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header12.xml" ContentType="application/vnd.openxmlformats-officedocument.wordprocessingml.head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10.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1.xml" ContentType="application/vnd.openxmlformats-officedocument.wordprocessingml.footer+xml"/>
  <Override PartName="/word/header19.xml" ContentType="application/vnd.openxmlformats-officedocument.wordprocessingml.header+xml"/>
  <Override PartName="/word/footer12.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B72078" w:rsidRPr="00B72078" w:rsidRDefault="001C0E91" w:rsidP="00B72078">
      <w:pPr>
        <w:rPr>
          <w:lang w:val="es-BO"/>
        </w:rPr>
      </w:pPr>
      <w:r>
        <w:rPr>
          <w:b/>
          <w:noProof/>
          <w:sz w:val="18"/>
          <w:szCs w:val="18"/>
          <w:lang w:val="es-MX" w:eastAsia="es-MX"/>
        </w:rPr>
        <mc:AlternateContent>
          <mc:Choice Requires="wps">
            <w:drawing>
              <wp:anchor distT="0" distB="0" distL="114300" distR="114300" simplePos="0" relativeHeight="251731456" behindDoc="0" locked="0" layoutInCell="1" allowOverlap="1">
                <wp:simplePos x="0" y="0"/>
                <wp:positionH relativeFrom="column">
                  <wp:posOffset>-228600</wp:posOffset>
                </wp:positionH>
                <wp:positionV relativeFrom="paragraph">
                  <wp:posOffset>-571500</wp:posOffset>
                </wp:positionV>
                <wp:extent cx="1120140" cy="1409700"/>
                <wp:effectExtent l="3175" t="3810" r="0" b="3175"/>
                <wp:wrapNone/>
                <wp:docPr id="1442988332" name="Text Box 3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0140" cy="1409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 w:rsidRPr="00AE3F41">
                              <w:rPr>
                                <w:b/>
                                <w:noProof/>
                                <w:sz w:val="18"/>
                                <w:szCs w:val="18"/>
                              </w:rPr>
                              <w:drawing>
                                <wp:inline distT="0" distB="0" distL="0" distR="0">
                                  <wp:extent cx="937260" cy="1318260"/>
                                  <wp:effectExtent l="0" t="0" r="0" b="0"/>
                                  <wp:docPr id="51" name="Imagen 23" descr="ums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 descr="umss"/>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37260" cy="131826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04" o:spid="_x0000_s1026" type="#_x0000_t202" style="position:absolute;margin-left:-18pt;margin-top:-45pt;width:88.2pt;height:111pt;z-index:2517314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leg7QEAAMkDAAAOAAAAZHJzL2Uyb0RvYy54bWysU8Fu2zAMvQ/YPwi6L7aDbF2NOEWXIsOA&#10;bh3Q7QNkWbaFyaJAKbGzrx8lJ2nQ3Yb5IJAm9cj3SK3vpsGwg0KvwVa8WOScKSuh0bar+M8fu3cf&#10;OfNB2EYYsKriR+X53ebtm/XoSrWEHkyjkBGI9eXoKt6H4Mos87JXg/ALcMpSsAUcRCAXu6xBMRL6&#10;YLJlnn/IRsDGIUjlPf19mIN8k/DbVsnw1LZeBWYqTr2FdGI663hmm7UoOxSu1/LUhviHLgahLRW9&#10;QD2IINge9V9Qg5YIHtqwkDBk0LZaqsSB2BT5KzbPvXAqcSFxvLvI5P8frPx2eHbfkYXpE0w0wETC&#10;u0eQvzyzsO2F7dQ9Ioy9Eg0VLqJk2eh8eboapfaljyD1+BUaGrLYB0hAU4tDVIV4MkKnARwvoqsp&#10;MBlLFsR8RSFJMTJub/I0lkyU5+sOffisYGDRqDjSVBO8ODz6ENsR5TklVvNgdLPTxiQHu3prkB0E&#10;bcAufYnBqzRjY7KFeG1GjH8Sz0htJhmmeqJg5FtDcyTGCPNG0Qsgowf8zdlI21RxS+vOmfliSbPb&#10;YhUJhuSs3t8sycHrSH0dEVYSUMUDZ7O5DfPC7h3qrqc65yndk847nRR46enUNe1LEua023Ehr/2U&#10;9fICN38AAAD//wMAUEsDBBQABgAIAAAAIQDnuzV73wAAAAsBAAAPAAAAZHJzL2Rvd25yZXYueG1s&#10;TI9RS8MwFIXfBf9DuIJvW+I6quuaDlEERRhs+gPSJGvLmpuaZGv99949ubfvcA/nnlNuJtezsw2x&#10;8yjhYS6AWdTedNhI+P56mz0Bi0mhUb1HK+HXRthUtzelKowfcWfP+9QwCsFYKAltSkPBedStdSrO&#10;/WCRbgcfnEokQ8NNUCOFu54vhMi5Ux3Sh1YN9qW1+rg/OQmvXah/tM/e88fPld7u4mH82HIp7++m&#10;5zWwZKf0b4ZLfaoOFXWq/QlNZL2EWZbTlkSwEgQXx1IsgdUE2UIAr0p+vaH6AwAA//8DAFBLAQIt&#10;ABQABgAIAAAAIQC2gziS/gAAAOEBAAATAAAAAAAAAAAAAAAAAAAAAABbQ29udGVudF9UeXBlc10u&#10;eG1sUEsBAi0AFAAGAAgAAAAhADj9If/WAAAAlAEAAAsAAAAAAAAAAAAAAAAALwEAAF9yZWxzLy5y&#10;ZWxzUEsBAi0AFAAGAAgAAAAhAHB6V6DtAQAAyQMAAA4AAAAAAAAAAAAAAAAALgIAAGRycy9lMm9E&#10;b2MueG1sUEsBAi0AFAAGAAgAAAAhAOe7NXvfAAAACwEAAA8AAAAAAAAAAAAAAAAARwQAAGRycy9k&#10;b3ducmV2LnhtbFBLBQYAAAAABAAEAPMAAABTBQAAAAA=&#10;" stroked="f">
                <v:textbox style="mso-fit-shape-to-text:t">
                  <w:txbxContent>
                    <w:p w:rsidR="00211A17" w:rsidRDefault="001C0E91">
                      <w:r w:rsidRPr="00AE3F41">
                        <w:rPr>
                          <w:b/>
                          <w:noProof/>
                          <w:sz w:val="18"/>
                          <w:szCs w:val="18"/>
                        </w:rPr>
                        <w:drawing>
                          <wp:inline distT="0" distB="0" distL="0" distR="0">
                            <wp:extent cx="937260" cy="1318260"/>
                            <wp:effectExtent l="0" t="0" r="0" b="0"/>
                            <wp:docPr id="51" name="Imagen 23" descr="ums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 descr="umss"/>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37260" cy="1318260"/>
                                    </a:xfrm>
                                    <a:prstGeom prst="rect">
                                      <a:avLst/>
                                    </a:prstGeom>
                                    <a:noFill/>
                                    <a:ln>
                                      <a:noFill/>
                                    </a:ln>
                                  </pic:spPr>
                                </pic:pic>
                              </a:graphicData>
                            </a:graphic>
                          </wp:inline>
                        </w:drawing>
                      </w:r>
                    </w:p>
                  </w:txbxContent>
                </v:textbox>
              </v:shape>
            </w:pict>
          </mc:Fallback>
        </mc:AlternateContent>
      </w:r>
      <w:r>
        <w:rPr>
          <w:b/>
          <w:noProof/>
          <w:sz w:val="18"/>
          <w:szCs w:val="18"/>
          <w:lang w:val="es-MX" w:eastAsia="es-MX"/>
        </w:rPr>
        <mc:AlternateContent>
          <mc:Choice Requires="wps">
            <w:drawing>
              <wp:anchor distT="0" distB="0" distL="114300" distR="114300" simplePos="0" relativeHeight="251732480" behindDoc="0" locked="0" layoutInCell="1" allowOverlap="1">
                <wp:simplePos x="0" y="0"/>
                <wp:positionH relativeFrom="column">
                  <wp:posOffset>4686300</wp:posOffset>
                </wp:positionH>
                <wp:positionV relativeFrom="paragraph">
                  <wp:posOffset>-571500</wp:posOffset>
                </wp:positionV>
                <wp:extent cx="1234440" cy="1181100"/>
                <wp:effectExtent l="3175" t="3810" r="635" b="3175"/>
                <wp:wrapNone/>
                <wp:docPr id="927308505" name="Text Box 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4440" cy="1181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 w:rsidRPr="00AE3F41">
                              <w:rPr>
                                <w:noProof/>
                                <w:sz w:val="18"/>
                                <w:szCs w:val="18"/>
                              </w:rPr>
                              <w:drawing>
                                <wp:inline distT="0" distB="0" distL="0" distR="0">
                                  <wp:extent cx="1051560" cy="1089660"/>
                                  <wp:effectExtent l="0" t="0" r="0" b="0"/>
                                  <wp:docPr id="52" name="Imagen 22" descr="fcytfla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fcytflash"/>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1560" cy="108966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03" o:spid="_x0000_s1027" type="#_x0000_t202" style="position:absolute;margin-left:369pt;margin-top:-45pt;width:97.2pt;height:93pt;z-index:25173248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h6d8QEAANADAAAOAAAAZHJzL2Uyb0RvYy54bWysU8GO0zAQvSPxD5bvNE0psERNV0tXRUjL&#10;grTwAY7jJBaOxxq7TcrXM3bSbrXcEDlYnoz9Zt6b583t2Bt2VOg12JLniyVnykqotW1L/vPH/s0N&#10;Zz4IWwsDVpX8pDy/3b5+tRlcoVbQgakVMgKxvhhcybsQXJFlXnaqF34BTllKNoC9CBRim9UoBkLv&#10;TbZaLt9nA2DtEKTynv7eT0m+TfhNo2T41jReBWZKTr2FtGJaq7hm240oWhSu03JuQ/xDF73Qlope&#10;oO5FEOyA+i+oXksED01YSOgzaBotVeJAbPLlCzZPnXAqcSFxvLvI5P8frHw8PrnvyML4CUYaYCLh&#10;3QPIX55Z2HXCtuoOEYZOiZoK51GybHC+mK9GqX3hI0g1fIWahiwOARLQ2GAfVSGejNBpAKeL6GoM&#10;TMaSq7fr9ZpSknJ5fpPnyzSWTBTn6w59+KygZ3FTcqSpJnhxfPAhtiOK85FYzYPR9V4bkwJsq51B&#10;dhTkgH36EoMXx4yNhy3EaxNi/JN4RmoTyTBWI9P1LEKkXUF9IuIIk7HoIdCmA/zN2UCmKrkl13Nm&#10;vliS7mOeeIYUrN99WBFpvM5U1xlhJQGVPHA2bXdh8u3BoW47qnMe1h3JvddJiOee5ubJNkmf2eLR&#10;l9dxOvX8ELd/AAAA//8DAFBLAwQUAAYACAAAACEAaXmZbOAAAAAKAQAADwAAAGRycy9kb3ducmV2&#10;LnhtbEyPUUvDMBSF3wX/Q7iCb1viKt1amw5RBEUYbPoD0iRri81NTbK1/nuvT/PtHO7h3O9U29kN&#10;7GxD7D1KuFsKYBa1Nz22Ej4/XhYbYDEpNGrwaCX82Ajb+vqqUqXxE+7t+ZBaRiUYSyWhS2ksOY+6&#10;s07FpR8t0u3og1OJbGi5CWqicjfwlRA5d6pH+tCp0T51Vn8dTk7Ccx+ab+2z13z9XujdPh6ntx2X&#10;8vZmfnwAluycLmH4wyd0qImp8Sc0kQ0S1tmGtiQJi0KQoESRre6BNSRyAbyu+P8J9S8AAAD//wMA&#10;UEsBAi0AFAAGAAgAAAAhALaDOJL+AAAA4QEAABMAAAAAAAAAAAAAAAAAAAAAAFtDb250ZW50X1R5&#10;cGVzXS54bWxQSwECLQAUAAYACAAAACEAOP0h/9YAAACUAQAACwAAAAAAAAAAAAAAAAAvAQAAX3Jl&#10;bHMvLnJlbHNQSwECLQAUAAYACAAAACEAB64enfEBAADQAwAADgAAAAAAAAAAAAAAAAAuAgAAZHJz&#10;L2Uyb0RvYy54bWxQSwECLQAUAAYACAAAACEAaXmZbOAAAAAKAQAADwAAAAAAAAAAAAAAAABLBAAA&#10;ZHJzL2Rvd25yZXYueG1sUEsFBgAAAAAEAAQA8wAAAFgFAAAAAA==&#10;" stroked="f">
                <v:textbox style="mso-fit-shape-to-text:t">
                  <w:txbxContent>
                    <w:p w:rsidR="00211A17" w:rsidRDefault="001C0E91">
                      <w:r w:rsidRPr="00AE3F41">
                        <w:rPr>
                          <w:noProof/>
                          <w:sz w:val="18"/>
                          <w:szCs w:val="18"/>
                        </w:rPr>
                        <w:drawing>
                          <wp:inline distT="0" distB="0" distL="0" distR="0">
                            <wp:extent cx="1051560" cy="1089660"/>
                            <wp:effectExtent l="0" t="0" r="0" b="0"/>
                            <wp:docPr id="52" name="Imagen 22" descr="fcytfla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fcytflash"/>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51560" cy="1089660"/>
                                    </a:xfrm>
                                    <a:prstGeom prst="rect">
                                      <a:avLst/>
                                    </a:prstGeom>
                                    <a:noFill/>
                                    <a:ln>
                                      <a:noFill/>
                                    </a:ln>
                                  </pic:spPr>
                                </pic:pic>
                              </a:graphicData>
                            </a:graphic>
                          </wp:inline>
                        </w:drawing>
                      </w:r>
                    </w:p>
                  </w:txbxContent>
                </v:textbox>
              </v:shape>
            </w:pict>
          </mc:Fallback>
        </mc:AlternateContent>
      </w:r>
      <w:r>
        <w:rPr>
          <w:noProof/>
          <w:lang w:val="es-BO" w:eastAsia="es-BO"/>
        </w:rPr>
        <mc:AlternateContent>
          <mc:Choice Requires="wps">
            <w:drawing>
              <wp:anchor distT="0" distB="0" distL="114300" distR="114300" simplePos="0" relativeHeight="251704832" behindDoc="0" locked="0" layoutInCell="1" allowOverlap="1">
                <wp:simplePos x="0" y="0"/>
                <wp:positionH relativeFrom="column">
                  <wp:posOffset>571500</wp:posOffset>
                </wp:positionH>
                <wp:positionV relativeFrom="paragraph">
                  <wp:posOffset>-685800</wp:posOffset>
                </wp:positionV>
                <wp:extent cx="4457700" cy="1028700"/>
                <wp:effectExtent l="12700" t="13335" r="6350" b="5715"/>
                <wp:wrapNone/>
                <wp:docPr id="1043991450" name="Text Box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1028700"/>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rsidR="00211A17" w:rsidRPr="00BB1A26" w:rsidRDefault="00211A17" w:rsidP="000C12CA">
                            <w:pPr>
                              <w:jc w:val="center"/>
                              <w:rPr>
                                <w:b/>
                                <w:sz w:val="32"/>
                                <w:szCs w:val="32"/>
                              </w:rPr>
                            </w:pPr>
                          </w:p>
                          <w:p w:rsidR="00211A17" w:rsidRPr="00E86B3C" w:rsidRDefault="00211A17" w:rsidP="000C12CA">
                            <w:pPr>
                              <w:jc w:val="center"/>
                              <w:rPr>
                                <w:sz w:val="28"/>
                                <w:szCs w:val="28"/>
                              </w:rPr>
                            </w:pPr>
                            <w:r w:rsidRPr="00E86B3C">
                              <w:rPr>
                                <w:sz w:val="28"/>
                                <w:szCs w:val="28"/>
                              </w:rPr>
                              <w:t>UNIVERSIDAD MAYOR DE SAN SIMÓN</w:t>
                            </w:r>
                          </w:p>
                          <w:p w:rsidR="00211A17" w:rsidRPr="00E86B3C" w:rsidRDefault="00211A17" w:rsidP="000C12CA">
                            <w:pPr>
                              <w:jc w:val="center"/>
                              <w:rPr>
                                <w:sz w:val="28"/>
                                <w:szCs w:val="28"/>
                              </w:rPr>
                            </w:pPr>
                            <w:r w:rsidRPr="00E86B3C">
                              <w:rPr>
                                <w:sz w:val="28"/>
                                <w:szCs w:val="28"/>
                              </w:rPr>
                              <w:t>FACULTAD DE CIENCIAS Y TECNOLOGÍA</w:t>
                            </w:r>
                          </w:p>
                          <w:p w:rsidR="00211A17" w:rsidRPr="00E86B3C" w:rsidRDefault="00211A17" w:rsidP="000C12CA">
                            <w:pPr>
                              <w:jc w:val="center"/>
                              <w:rPr>
                                <w:sz w:val="28"/>
                                <w:szCs w:val="28"/>
                              </w:rPr>
                            </w:pPr>
                            <w:r w:rsidRPr="00E86B3C">
                              <w:rPr>
                                <w:sz w:val="28"/>
                                <w:szCs w:val="28"/>
                              </w:rPr>
                              <w:t>CARRERA DE INGENIERÍA INDUSTRIAL</w:t>
                            </w:r>
                          </w:p>
                          <w:p w:rsidR="00211A17" w:rsidRPr="005D76E8" w:rsidRDefault="00211A17" w:rsidP="000C12CA">
                            <w:pPr>
                              <w:jc w:val="cente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2" o:spid="_x0000_s1028" type="#_x0000_t202" style="position:absolute;margin-left:45pt;margin-top:-54pt;width:351pt;height:81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y92FQIAAAoEAAAOAAAAZHJzL2Uyb0RvYy54bWysU9tu2zAMfR+wfxD0vtgxkjU14hRdugwD&#10;ugvQ7QMUWbaFyaJGKbGzrx8lp2mwvQ3TgyCK1CF5eLS+G3vDjgq9Blvx+SznTFkJtbZtxb9/271Z&#10;ceaDsLUwYFXFT8rzu83rV+vBlaqADkytkBGI9eXgKt6F4Mos87JTvfAzcMqSswHsRSAT26xGMRB6&#10;b7Iiz99mA2DtEKTynm4fJiffJPymUTJ8aRqvAjMVp9pC2jHt+7hnm7UoWxSu0/JchviHKnqhLSW9&#10;QD2IINgB9V9QvZYIHpowk9Bn0DRaqtQDdTPP/+jmqRNOpV6IHO8uNPn/Bys/H5/cV2RhfAcjDTA1&#10;4d0jyB+eWdh2wrbqHhGGTomaEs8jZdngfHl+Gqn2pY8g++ET1DRkcQiQgMYG+8gK9ckInQZwupCu&#10;xsAkXS4Wy5ubnFySfPO8WEUj5hDl83OHPnxQ0LN4qDjSVBO8OD76MIU+h8RsFnbamDRZY9lQ8dtl&#10;sZwaA6Pr6IxhHtv91iA7CtLGLq1zXn8d1utACjW6r/gqj2vSTKTjva1TliC0mc5UtLFnfiIlEzlh&#10;3I9M1xUv4ttI1x7qExGGMAmSPhAdOsBfnA0kxor7nweBijPz0RLpt/PFIqo3GcRXQQZee/bXHmEl&#10;QVU8cDYdt2FS/MGhbjvKNI3Zwj0NqtGJwpeqzuWT4NIQzp8jKvraTlEvX3jzGwAA//8DAFBLAwQU&#10;AAYACAAAACEAUeC40+AAAAAKAQAADwAAAGRycy9kb3ducmV2LnhtbEyPzU7DMBCE70i8g7VIXKrW&#10;blVKGuJUCIkDh1Ja+gBubOKAvY5i54e3ZznBbUY7mv2m2E3escF0sQkoYbkQwAxWQTdYSzi/P88z&#10;YDEp1MoFNBK+TYRdeX1VqFyHEY9mOKWaUQnGXEmwKbU557Gyxqu4CK1Bun2EzqtEtqu57tRI5d7x&#10;lRAb7lWD9MGq1jxZU32dei/h+GLfZrje753mw+bz/Nofxmwm5e3N9PgALJkp/YXhF5/QoSSmS+hR&#10;R+YkbAVNSRLmS5GRosT9dkXiIuFuLYCXBf8/ofwBAAD//wMAUEsBAi0AFAAGAAgAAAAhALaDOJL+&#10;AAAA4QEAABMAAAAAAAAAAAAAAAAAAAAAAFtDb250ZW50X1R5cGVzXS54bWxQSwECLQAUAAYACAAA&#10;ACEAOP0h/9YAAACUAQAACwAAAAAAAAAAAAAAAAAvAQAAX3JlbHMvLnJlbHNQSwECLQAUAAYACAAA&#10;ACEA7rMvdhUCAAAKBAAADgAAAAAAAAAAAAAAAAAuAgAAZHJzL2Uyb0RvYy54bWxQSwECLQAUAAYA&#10;CAAAACEAUeC40+AAAAAKAQAADwAAAAAAAAAAAAAAAABvBAAAZHJzL2Rvd25yZXYueG1sUEsFBgAA&#10;AAAEAAQA8wAAAHwFAAAAAA==&#10;" filled="f" strokecolor="white">
                <v:textbox>
                  <w:txbxContent>
                    <w:p w:rsidR="00211A17" w:rsidRPr="00BB1A26" w:rsidRDefault="00211A17" w:rsidP="000C12CA">
                      <w:pPr>
                        <w:jc w:val="center"/>
                        <w:rPr>
                          <w:b/>
                          <w:sz w:val="32"/>
                          <w:szCs w:val="32"/>
                        </w:rPr>
                      </w:pPr>
                    </w:p>
                    <w:p w:rsidR="00211A17" w:rsidRPr="00E86B3C" w:rsidRDefault="00211A17" w:rsidP="000C12CA">
                      <w:pPr>
                        <w:jc w:val="center"/>
                        <w:rPr>
                          <w:sz w:val="28"/>
                          <w:szCs w:val="28"/>
                        </w:rPr>
                      </w:pPr>
                      <w:r w:rsidRPr="00E86B3C">
                        <w:rPr>
                          <w:sz w:val="28"/>
                          <w:szCs w:val="28"/>
                        </w:rPr>
                        <w:t>UNIVERSIDAD MAYOR DE SAN SIMÓN</w:t>
                      </w:r>
                    </w:p>
                    <w:p w:rsidR="00211A17" w:rsidRPr="00E86B3C" w:rsidRDefault="00211A17" w:rsidP="000C12CA">
                      <w:pPr>
                        <w:jc w:val="center"/>
                        <w:rPr>
                          <w:sz w:val="28"/>
                          <w:szCs w:val="28"/>
                        </w:rPr>
                      </w:pPr>
                      <w:r w:rsidRPr="00E86B3C">
                        <w:rPr>
                          <w:sz w:val="28"/>
                          <w:szCs w:val="28"/>
                        </w:rPr>
                        <w:t>FACULTAD DE CIENCIAS Y TECNOLOGÍA</w:t>
                      </w:r>
                    </w:p>
                    <w:p w:rsidR="00211A17" w:rsidRPr="00E86B3C" w:rsidRDefault="00211A17" w:rsidP="000C12CA">
                      <w:pPr>
                        <w:jc w:val="center"/>
                        <w:rPr>
                          <w:sz w:val="28"/>
                          <w:szCs w:val="28"/>
                        </w:rPr>
                      </w:pPr>
                      <w:r w:rsidRPr="00E86B3C">
                        <w:rPr>
                          <w:sz w:val="28"/>
                          <w:szCs w:val="28"/>
                        </w:rPr>
                        <w:t>CARRERA DE INGENIERÍA INDUSTRIAL</w:t>
                      </w:r>
                    </w:p>
                    <w:p w:rsidR="00211A17" w:rsidRPr="005D76E8" w:rsidRDefault="00211A17" w:rsidP="000C12CA">
                      <w:pPr>
                        <w:jc w:val="center"/>
                        <w:rPr>
                          <w:sz w:val="28"/>
                          <w:szCs w:val="28"/>
                        </w:rPr>
                      </w:pPr>
                    </w:p>
                  </w:txbxContent>
                </v:textbox>
              </v:shape>
            </w:pict>
          </mc:Fallback>
        </mc:AlternateContent>
      </w:r>
    </w:p>
    <w:p w:rsidR="000C12CA" w:rsidRDefault="000C12CA" w:rsidP="00B72078">
      <w:pPr>
        <w:pStyle w:val="Ttulo2"/>
        <w:numPr>
          <w:ilvl w:val="0"/>
          <w:numId w:val="0"/>
        </w:numPr>
        <w:tabs>
          <w:tab w:val="left" w:pos="4140"/>
        </w:tabs>
        <w:spacing w:line="360" w:lineRule="auto"/>
        <w:jc w:val="center"/>
        <w:rPr>
          <w:sz w:val="30"/>
          <w:szCs w:val="30"/>
          <w:u w:val="none"/>
        </w:rPr>
      </w:pPr>
    </w:p>
    <w:p w:rsidR="000C12CA" w:rsidRDefault="000C12CA" w:rsidP="00B72078">
      <w:pPr>
        <w:pStyle w:val="Ttulo2"/>
        <w:numPr>
          <w:ilvl w:val="0"/>
          <w:numId w:val="0"/>
        </w:numPr>
        <w:tabs>
          <w:tab w:val="left" w:pos="4140"/>
        </w:tabs>
        <w:spacing w:line="360" w:lineRule="auto"/>
        <w:jc w:val="center"/>
        <w:rPr>
          <w:sz w:val="30"/>
          <w:szCs w:val="30"/>
          <w:u w:val="none"/>
        </w:rPr>
      </w:pPr>
    </w:p>
    <w:p w:rsidR="000C12CA" w:rsidRDefault="000C12CA" w:rsidP="00B72078">
      <w:pPr>
        <w:pStyle w:val="Ttulo2"/>
        <w:numPr>
          <w:ilvl w:val="0"/>
          <w:numId w:val="0"/>
        </w:numPr>
        <w:tabs>
          <w:tab w:val="left" w:pos="4140"/>
        </w:tabs>
        <w:spacing w:line="360" w:lineRule="auto"/>
        <w:jc w:val="center"/>
        <w:rPr>
          <w:sz w:val="30"/>
          <w:szCs w:val="30"/>
          <w:u w:val="none"/>
        </w:rPr>
      </w:pPr>
    </w:p>
    <w:p w:rsidR="000C12CA" w:rsidRDefault="000C12CA" w:rsidP="00B72078">
      <w:pPr>
        <w:pStyle w:val="Ttulo2"/>
        <w:numPr>
          <w:ilvl w:val="0"/>
          <w:numId w:val="0"/>
        </w:numPr>
        <w:tabs>
          <w:tab w:val="left" w:pos="4140"/>
        </w:tabs>
        <w:spacing w:line="360" w:lineRule="auto"/>
        <w:jc w:val="center"/>
        <w:rPr>
          <w:sz w:val="30"/>
          <w:szCs w:val="30"/>
          <w:u w:val="none"/>
        </w:rPr>
      </w:pPr>
    </w:p>
    <w:p w:rsidR="000C12CA" w:rsidRDefault="000C12CA" w:rsidP="00B72078">
      <w:pPr>
        <w:pStyle w:val="Ttulo2"/>
        <w:numPr>
          <w:ilvl w:val="0"/>
          <w:numId w:val="0"/>
        </w:numPr>
        <w:tabs>
          <w:tab w:val="left" w:pos="4140"/>
        </w:tabs>
        <w:spacing w:line="360" w:lineRule="auto"/>
        <w:jc w:val="center"/>
        <w:rPr>
          <w:sz w:val="30"/>
          <w:szCs w:val="30"/>
          <w:u w:val="none"/>
        </w:rPr>
      </w:pPr>
    </w:p>
    <w:p w:rsidR="000C12CA" w:rsidRDefault="000C12CA" w:rsidP="00B72078">
      <w:pPr>
        <w:pStyle w:val="Ttulo2"/>
        <w:numPr>
          <w:ilvl w:val="0"/>
          <w:numId w:val="0"/>
        </w:numPr>
        <w:tabs>
          <w:tab w:val="left" w:pos="4140"/>
        </w:tabs>
        <w:spacing w:line="360" w:lineRule="auto"/>
        <w:jc w:val="center"/>
        <w:rPr>
          <w:sz w:val="30"/>
          <w:szCs w:val="30"/>
          <w:u w:val="none"/>
        </w:rPr>
      </w:pPr>
    </w:p>
    <w:p w:rsidR="000C12CA" w:rsidRDefault="000C12CA" w:rsidP="00B72078">
      <w:pPr>
        <w:pStyle w:val="Ttulo2"/>
        <w:numPr>
          <w:ilvl w:val="0"/>
          <w:numId w:val="0"/>
        </w:numPr>
        <w:tabs>
          <w:tab w:val="left" w:pos="4140"/>
        </w:tabs>
        <w:spacing w:line="360" w:lineRule="auto"/>
        <w:jc w:val="center"/>
        <w:rPr>
          <w:sz w:val="30"/>
          <w:szCs w:val="30"/>
          <w:u w:val="none"/>
        </w:rPr>
      </w:pPr>
    </w:p>
    <w:p w:rsidR="000C12CA" w:rsidRDefault="000C12CA" w:rsidP="00B72078">
      <w:pPr>
        <w:pStyle w:val="Ttulo2"/>
        <w:numPr>
          <w:ilvl w:val="0"/>
          <w:numId w:val="0"/>
        </w:numPr>
        <w:tabs>
          <w:tab w:val="left" w:pos="4140"/>
        </w:tabs>
        <w:spacing w:line="360" w:lineRule="auto"/>
        <w:jc w:val="center"/>
        <w:rPr>
          <w:sz w:val="30"/>
          <w:szCs w:val="30"/>
          <w:u w:val="none"/>
        </w:rPr>
      </w:pPr>
    </w:p>
    <w:p w:rsidR="000C12CA" w:rsidRPr="000C12CA" w:rsidRDefault="000C12CA" w:rsidP="000C12CA">
      <w:pPr>
        <w:rPr>
          <w:lang w:val="es-BO"/>
        </w:rPr>
      </w:pPr>
    </w:p>
    <w:p w:rsidR="00B72078" w:rsidRPr="000C12CA" w:rsidRDefault="00B72078" w:rsidP="00B72078">
      <w:pPr>
        <w:pStyle w:val="Ttulo2"/>
        <w:numPr>
          <w:ilvl w:val="0"/>
          <w:numId w:val="0"/>
        </w:numPr>
        <w:tabs>
          <w:tab w:val="left" w:pos="4140"/>
        </w:tabs>
        <w:spacing w:line="360" w:lineRule="auto"/>
        <w:jc w:val="center"/>
        <w:rPr>
          <w:sz w:val="36"/>
          <w:szCs w:val="36"/>
          <w:u w:val="none"/>
        </w:rPr>
      </w:pPr>
      <w:r w:rsidRPr="000C12CA">
        <w:rPr>
          <w:sz w:val="36"/>
          <w:szCs w:val="36"/>
          <w:u w:val="none"/>
        </w:rPr>
        <w:t>ESTRATEGIAS PARA LA COMERCIALIZACIÓN DE CAÑAHUA DEL AYLLU MAJASAYA MUJLLI</w:t>
      </w:r>
    </w:p>
    <w:p w:rsidR="00B72078" w:rsidRPr="000C12CA" w:rsidRDefault="00B72078" w:rsidP="00B72078">
      <w:pPr>
        <w:pStyle w:val="Ttulo2"/>
        <w:numPr>
          <w:ilvl w:val="0"/>
          <w:numId w:val="0"/>
        </w:numPr>
        <w:spacing w:line="360" w:lineRule="auto"/>
        <w:jc w:val="center"/>
        <w:rPr>
          <w:sz w:val="36"/>
          <w:szCs w:val="36"/>
          <w:u w:val="none"/>
        </w:rPr>
      </w:pPr>
      <w:r w:rsidRPr="000C12CA">
        <w:rPr>
          <w:sz w:val="36"/>
          <w:szCs w:val="36"/>
          <w:u w:val="none"/>
        </w:rPr>
        <w:t xml:space="preserve"> (PROVINCIA TAPACARÍ) </w:t>
      </w:r>
    </w:p>
    <w:p w:rsidR="00B72078" w:rsidRPr="00431253" w:rsidRDefault="00B72078" w:rsidP="00B72078"/>
    <w:p w:rsidR="00B72078" w:rsidRDefault="00B72078" w:rsidP="00B72078"/>
    <w:p w:rsidR="00B72078" w:rsidRDefault="00B72078" w:rsidP="00B72078"/>
    <w:p w:rsidR="00B72078" w:rsidRDefault="00B72078" w:rsidP="00B72078"/>
    <w:p w:rsidR="00B72078" w:rsidRDefault="00B72078" w:rsidP="00B72078"/>
    <w:p w:rsidR="000C12CA" w:rsidRDefault="000C12CA" w:rsidP="00B72078"/>
    <w:p w:rsidR="00B72078" w:rsidRPr="00431253" w:rsidRDefault="00B72078" w:rsidP="00B72078"/>
    <w:p w:rsidR="00B72078" w:rsidRPr="00431253" w:rsidRDefault="00B72078" w:rsidP="00B72078"/>
    <w:p w:rsidR="00B72078" w:rsidRPr="00E86B3C" w:rsidRDefault="00B72078" w:rsidP="00B72078"/>
    <w:p w:rsidR="00B72078" w:rsidRPr="00E86B3C" w:rsidRDefault="00B72078" w:rsidP="00B72078">
      <w:pPr>
        <w:spacing w:line="360" w:lineRule="auto"/>
        <w:jc w:val="center"/>
      </w:pPr>
      <w:r w:rsidRPr="00E86B3C">
        <w:t>PROYECTO DE GRA</w:t>
      </w:r>
      <w:r w:rsidR="009D493A" w:rsidRPr="00E86B3C">
        <w:t>DO PARA OBTENER EL DIPLOMA ACADÉ</w:t>
      </w:r>
      <w:r w:rsidRPr="00E86B3C">
        <w:t xml:space="preserve">MICO DE </w:t>
      </w:r>
      <w:r w:rsidRPr="00E86B3C">
        <w:rPr>
          <w:b/>
        </w:rPr>
        <w:t>LICENCIATURA EN INGENIERIA INDUSTRIAL</w:t>
      </w:r>
    </w:p>
    <w:p w:rsidR="00B72078" w:rsidRPr="00431253" w:rsidRDefault="00B72078" w:rsidP="00B72078">
      <w:pPr>
        <w:jc w:val="center"/>
        <w:rPr>
          <w:sz w:val="26"/>
          <w:szCs w:val="26"/>
        </w:rPr>
      </w:pPr>
    </w:p>
    <w:p w:rsidR="00B72078" w:rsidRPr="00431253" w:rsidRDefault="00B72078" w:rsidP="00B72078">
      <w:pPr>
        <w:jc w:val="center"/>
        <w:rPr>
          <w:sz w:val="26"/>
          <w:szCs w:val="26"/>
        </w:rPr>
      </w:pPr>
    </w:p>
    <w:p w:rsidR="00B72078" w:rsidRPr="00E86B3C" w:rsidRDefault="00B72078" w:rsidP="00B72078">
      <w:pPr>
        <w:jc w:val="center"/>
        <w:rPr>
          <w:sz w:val="28"/>
          <w:szCs w:val="28"/>
        </w:rPr>
      </w:pPr>
      <w:r w:rsidRPr="00E86B3C">
        <w:rPr>
          <w:sz w:val="28"/>
          <w:szCs w:val="28"/>
        </w:rPr>
        <w:t>Postulantes:       Caroline Fátima Becerra Orellana</w:t>
      </w:r>
    </w:p>
    <w:p w:rsidR="00B72078" w:rsidRPr="00E86B3C" w:rsidRDefault="00B72078" w:rsidP="00B72078">
      <w:pPr>
        <w:jc w:val="center"/>
        <w:rPr>
          <w:sz w:val="28"/>
          <w:szCs w:val="28"/>
        </w:rPr>
      </w:pPr>
      <w:r w:rsidRPr="00E86B3C">
        <w:rPr>
          <w:sz w:val="28"/>
          <w:szCs w:val="28"/>
        </w:rPr>
        <w:t xml:space="preserve">                    Paola Lizbeth García Lozada</w:t>
      </w:r>
    </w:p>
    <w:p w:rsidR="00B72078" w:rsidRPr="00431253" w:rsidRDefault="00B72078" w:rsidP="00B72078">
      <w:pPr>
        <w:jc w:val="center"/>
        <w:rPr>
          <w:sz w:val="26"/>
          <w:szCs w:val="26"/>
        </w:rPr>
      </w:pPr>
    </w:p>
    <w:p w:rsidR="00B72078" w:rsidRPr="00431253" w:rsidRDefault="00B72078" w:rsidP="00B72078">
      <w:pPr>
        <w:jc w:val="center"/>
        <w:rPr>
          <w:sz w:val="26"/>
          <w:szCs w:val="26"/>
        </w:rPr>
      </w:pPr>
    </w:p>
    <w:p w:rsidR="00B72078" w:rsidRPr="00431253" w:rsidRDefault="00B72078" w:rsidP="00B72078"/>
    <w:p w:rsidR="00B72078" w:rsidRPr="00431253" w:rsidRDefault="00E86B3C" w:rsidP="00B72078">
      <w:pPr>
        <w:jc w:val="center"/>
      </w:pPr>
      <w:r w:rsidRPr="00431253">
        <w:t>COCHABAMBA - BOLIVIA</w:t>
      </w:r>
    </w:p>
    <w:p w:rsidR="00B72078" w:rsidRPr="00431253" w:rsidRDefault="00E86B3C" w:rsidP="00B72078">
      <w:pPr>
        <w:jc w:val="center"/>
      </w:pPr>
      <w:r>
        <w:t>DICIEMBRE</w:t>
      </w:r>
      <w:r w:rsidRPr="00431253">
        <w:t>, 2005</w:t>
      </w:r>
      <w:r w:rsidR="00B72078" w:rsidRPr="00431253">
        <w:t xml:space="preserve"> </w:t>
      </w:r>
    </w:p>
    <w:p w:rsidR="001B3EF5" w:rsidRPr="00EB1C59" w:rsidRDefault="00B72078" w:rsidP="00CC06AC">
      <w:pPr>
        <w:tabs>
          <w:tab w:val="left" w:pos="4320"/>
          <w:tab w:val="left" w:pos="4860"/>
        </w:tabs>
        <w:jc w:val="both"/>
      </w:pPr>
      <w:r>
        <w:lastRenderedPageBreak/>
        <w:tab/>
      </w:r>
      <w:r>
        <w:tab/>
      </w:r>
      <w:r w:rsidR="001B3EF5">
        <w:rPr>
          <w:rFonts w:ascii="Monotype Corsiva" w:hAnsi="Monotype Corsiva"/>
          <w:i/>
          <w:sz w:val="28"/>
          <w:szCs w:val="28"/>
        </w:rPr>
        <w:t>A mis papás</w:t>
      </w:r>
      <w:r w:rsidR="001B3EF5" w:rsidRPr="00EB1C59">
        <w:rPr>
          <w:rFonts w:ascii="Monotype Corsiva" w:hAnsi="Monotype Corsiva"/>
          <w:i/>
          <w:sz w:val="28"/>
          <w:szCs w:val="28"/>
        </w:rPr>
        <w:t xml:space="preserve"> Marycruz y Walter, que </w:t>
      </w:r>
      <w:r w:rsidR="001B3EF5">
        <w:rPr>
          <w:rFonts w:ascii="Monotype Corsiva" w:hAnsi="Monotype Corsiva"/>
          <w:i/>
          <w:sz w:val="28"/>
          <w:szCs w:val="28"/>
        </w:rPr>
        <w:tab/>
      </w:r>
      <w:r w:rsidR="001B3EF5" w:rsidRPr="00EB1C59">
        <w:rPr>
          <w:rFonts w:ascii="Monotype Corsiva" w:hAnsi="Monotype Corsiva"/>
          <w:i/>
          <w:sz w:val="28"/>
          <w:szCs w:val="28"/>
        </w:rPr>
        <w:t>son mi mayor</w:t>
      </w:r>
      <w:r w:rsidR="001B3EF5">
        <w:t xml:space="preserve"> </w:t>
      </w:r>
      <w:r w:rsidR="001B3EF5" w:rsidRPr="00EB1C59">
        <w:rPr>
          <w:rFonts w:ascii="Monotype Corsiva" w:hAnsi="Monotype Corsiva"/>
          <w:i/>
          <w:sz w:val="28"/>
          <w:szCs w:val="28"/>
        </w:rPr>
        <w:t xml:space="preserve">inspiración, por </w:t>
      </w:r>
      <w:r w:rsidR="001B3EF5">
        <w:rPr>
          <w:rFonts w:ascii="Monotype Corsiva" w:hAnsi="Monotype Corsiva"/>
          <w:i/>
          <w:sz w:val="28"/>
          <w:szCs w:val="28"/>
        </w:rPr>
        <w:t xml:space="preserve">toda </w:t>
      </w:r>
      <w:r w:rsidR="001B3EF5" w:rsidRPr="00EB1C59">
        <w:rPr>
          <w:rFonts w:ascii="Monotype Corsiva" w:hAnsi="Monotype Corsiva"/>
          <w:i/>
          <w:sz w:val="28"/>
          <w:szCs w:val="28"/>
        </w:rPr>
        <w:t xml:space="preserve">la </w:t>
      </w:r>
      <w:r w:rsidR="001B3EF5">
        <w:rPr>
          <w:rFonts w:ascii="Monotype Corsiva" w:hAnsi="Monotype Corsiva"/>
          <w:i/>
          <w:sz w:val="28"/>
          <w:szCs w:val="28"/>
        </w:rPr>
        <w:t xml:space="preserve"> </w:t>
      </w:r>
      <w:r w:rsidR="001B3EF5">
        <w:rPr>
          <w:rFonts w:ascii="Monotype Corsiva" w:hAnsi="Monotype Corsiva"/>
          <w:i/>
          <w:sz w:val="28"/>
          <w:szCs w:val="28"/>
        </w:rPr>
        <w:tab/>
      </w:r>
      <w:r w:rsidR="001B3EF5" w:rsidRPr="00EB1C59">
        <w:rPr>
          <w:rFonts w:ascii="Monotype Corsiva" w:hAnsi="Monotype Corsiva"/>
          <w:i/>
          <w:sz w:val="28"/>
          <w:szCs w:val="28"/>
        </w:rPr>
        <w:t xml:space="preserve">confianza y amor que me brindan. </w:t>
      </w:r>
    </w:p>
    <w:p w:rsidR="001B3EF5" w:rsidRPr="00EB1C59" w:rsidRDefault="001B3EF5" w:rsidP="00CC06AC">
      <w:pPr>
        <w:ind w:firstLine="540"/>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 xml:space="preserve">A mis hermanos Manuel y Franz, que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 xml:space="preserve">son </w:t>
      </w:r>
      <w:r>
        <w:rPr>
          <w:rFonts w:ascii="Monotype Corsiva" w:hAnsi="Monotype Corsiva"/>
          <w:i/>
          <w:sz w:val="28"/>
          <w:szCs w:val="28"/>
        </w:rPr>
        <w:t xml:space="preserve"> </w:t>
      </w:r>
      <w:r w:rsidRPr="00EB1C59">
        <w:rPr>
          <w:rFonts w:ascii="Monotype Corsiva" w:hAnsi="Monotype Corsiva"/>
          <w:i/>
          <w:sz w:val="28"/>
          <w:szCs w:val="28"/>
        </w:rPr>
        <w:t xml:space="preserve">mi </w:t>
      </w:r>
      <w:r>
        <w:rPr>
          <w:rFonts w:ascii="Monotype Corsiva" w:hAnsi="Monotype Corsiva"/>
          <w:i/>
          <w:sz w:val="28"/>
          <w:szCs w:val="28"/>
        </w:rPr>
        <w:t xml:space="preserve"> </w:t>
      </w:r>
      <w:r w:rsidRPr="00EB1C59">
        <w:rPr>
          <w:rFonts w:ascii="Monotype Corsiva" w:hAnsi="Monotype Corsiva"/>
          <w:i/>
          <w:sz w:val="28"/>
          <w:szCs w:val="28"/>
        </w:rPr>
        <w:t xml:space="preserve">mayor </w:t>
      </w:r>
      <w:r>
        <w:rPr>
          <w:rFonts w:ascii="Monotype Corsiva" w:hAnsi="Monotype Corsiva"/>
          <w:i/>
          <w:sz w:val="28"/>
          <w:szCs w:val="28"/>
        </w:rPr>
        <w:t xml:space="preserve"> </w:t>
      </w:r>
      <w:r w:rsidRPr="00EB1C59">
        <w:rPr>
          <w:rFonts w:ascii="Monotype Corsiva" w:hAnsi="Monotype Corsiva"/>
          <w:i/>
          <w:sz w:val="28"/>
          <w:szCs w:val="28"/>
        </w:rPr>
        <w:t>alegría,</w:t>
      </w:r>
      <w:r>
        <w:rPr>
          <w:rFonts w:ascii="Monotype Corsiva" w:hAnsi="Monotype Corsiva"/>
          <w:i/>
          <w:sz w:val="28"/>
          <w:szCs w:val="28"/>
        </w:rPr>
        <w:t xml:space="preserve"> por su incomparable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apoyo, cariño y comprensión.</w:t>
      </w:r>
    </w:p>
    <w:p w:rsidR="001B3EF5" w:rsidRDefault="001B3EF5" w:rsidP="00CC06AC">
      <w:pPr>
        <w:jc w:val="both"/>
        <w:rPr>
          <w:rFonts w:ascii="Monotype Corsiva" w:hAnsi="Monotype Corsiva"/>
          <w:i/>
          <w:sz w:val="28"/>
          <w:szCs w:val="28"/>
        </w:rPr>
      </w:pPr>
      <w:r w:rsidRPr="00EB1C59">
        <w:rPr>
          <w:rFonts w:ascii="Monotype Corsiva" w:hAnsi="Monotype Corsiva"/>
          <w:i/>
          <w:sz w:val="28"/>
          <w:szCs w:val="28"/>
        </w:rPr>
        <w:t xml:space="preserve">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 xml:space="preserve">A mis tíos Rita y José, mis primos Irene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 xml:space="preserve">y </w:t>
      </w:r>
      <w:r>
        <w:rPr>
          <w:rFonts w:ascii="Monotype Corsiva" w:hAnsi="Monotype Corsiva"/>
          <w:i/>
          <w:sz w:val="28"/>
          <w:szCs w:val="28"/>
        </w:rPr>
        <w:t xml:space="preserve"> </w:t>
      </w:r>
      <w:r w:rsidRPr="00EB1C59">
        <w:rPr>
          <w:rFonts w:ascii="Monotype Corsiva" w:hAnsi="Monotype Corsiva"/>
          <w:i/>
          <w:sz w:val="28"/>
          <w:szCs w:val="28"/>
        </w:rPr>
        <w:t xml:space="preserve">Mauricio, </w:t>
      </w:r>
      <w:r>
        <w:rPr>
          <w:rFonts w:ascii="Monotype Corsiva" w:hAnsi="Monotype Corsiva"/>
          <w:i/>
          <w:sz w:val="28"/>
          <w:szCs w:val="28"/>
        </w:rPr>
        <w:t xml:space="preserve"> </w:t>
      </w:r>
      <w:r w:rsidRPr="00EB1C59">
        <w:rPr>
          <w:rFonts w:ascii="Monotype Corsiva" w:hAnsi="Monotype Corsiva"/>
          <w:i/>
          <w:sz w:val="28"/>
          <w:szCs w:val="28"/>
        </w:rPr>
        <w:t xml:space="preserve">que </w:t>
      </w:r>
      <w:r>
        <w:rPr>
          <w:rFonts w:ascii="Monotype Corsiva" w:hAnsi="Monotype Corsiva"/>
          <w:i/>
          <w:sz w:val="28"/>
          <w:szCs w:val="28"/>
        </w:rPr>
        <w:t xml:space="preserve"> </w:t>
      </w:r>
      <w:r w:rsidRPr="00EB1C59">
        <w:rPr>
          <w:rFonts w:ascii="Monotype Corsiva" w:hAnsi="Monotype Corsiva"/>
          <w:i/>
          <w:sz w:val="28"/>
          <w:szCs w:val="28"/>
        </w:rPr>
        <w:t>siempre</w:t>
      </w:r>
      <w:r>
        <w:rPr>
          <w:rFonts w:ascii="Monotype Corsiva" w:hAnsi="Monotype Corsiva"/>
          <w:i/>
          <w:sz w:val="28"/>
          <w:szCs w:val="28"/>
        </w:rPr>
        <w:t xml:space="preserve">  están  cuando  los</w:t>
      </w:r>
    </w:p>
    <w:p w:rsidR="001B3EF5" w:rsidRDefault="001B3EF5" w:rsidP="00CC06AC">
      <w:pPr>
        <w:jc w:val="both"/>
        <w:rPr>
          <w:rFonts w:ascii="Monotype Corsiva" w:hAnsi="Monotype Corsiva"/>
          <w:i/>
          <w:sz w:val="28"/>
          <w:szCs w:val="28"/>
        </w:rPr>
      </w:pPr>
      <w:r>
        <w:rPr>
          <w:rFonts w:ascii="Monotype Corsiva" w:hAnsi="Monotype Corsiva"/>
          <w:i/>
          <w:sz w:val="28"/>
          <w:szCs w:val="28"/>
        </w:rPr>
        <w:t xml:space="preserve">                                                                    necesito, por su incalculable cariño y aliento.</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 xml:space="preserve"> </w:t>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 xml:space="preserve">A mis amigos, por </w:t>
      </w:r>
      <w:r>
        <w:rPr>
          <w:rFonts w:ascii="Monotype Corsiva" w:hAnsi="Monotype Corsiva"/>
          <w:i/>
          <w:sz w:val="28"/>
          <w:szCs w:val="28"/>
        </w:rPr>
        <w:t xml:space="preserve">todo </w:t>
      </w:r>
      <w:r w:rsidR="005E5470">
        <w:rPr>
          <w:rFonts w:ascii="Monotype Corsiva" w:hAnsi="Monotype Corsiva"/>
          <w:i/>
          <w:sz w:val="28"/>
          <w:szCs w:val="28"/>
        </w:rPr>
        <w:t>su</w:t>
      </w:r>
      <w:r>
        <w:rPr>
          <w:rFonts w:ascii="Monotype Corsiva" w:hAnsi="Monotype Corsiva"/>
          <w:i/>
          <w:sz w:val="28"/>
          <w:szCs w:val="28"/>
        </w:rPr>
        <w:t xml:space="preserve"> afecto      </w:t>
      </w:r>
      <w:r w:rsidRPr="00EB1C59">
        <w:rPr>
          <w:rFonts w:ascii="Monotype Corsiva" w:hAnsi="Monotype Corsiva"/>
          <w:i/>
          <w:sz w:val="28"/>
          <w:szCs w:val="28"/>
        </w:rPr>
        <w:t xml:space="preserve">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y amistad,</w:t>
      </w:r>
      <w:r>
        <w:rPr>
          <w:rFonts w:ascii="Monotype Corsiva" w:hAnsi="Monotype Corsiva"/>
          <w:i/>
          <w:sz w:val="28"/>
          <w:szCs w:val="28"/>
        </w:rPr>
        <w:t xml:space="preserve"> </w:t>
      </w:r>
      <w:r w:rsidRPr="00EB1C59">
        <w:rPr>
          <w:rFonts w:ascii="Monotype Corsiva" w:hAnsi="Monotype Corsiva"/>
          <w:i/>
          <w:sz w:val="28"/>
          <w:szCs w:val="28"/>
        </w:rPr>
        <w:t xml:space="preserve"> por hacer </w:t>
      </w:r>
      <w:r>
        <w:rPr>
          <w:rFonts w:ascii="Monotype Corsiva" w:hAnsi="Monotype Corsiva"/>
          <w:i/>
          <w:sz w:val="28"/>
          <w:szCs w:val="28"/>
        </w:rPr>
        <w:t xml:space="preserve"> </w:t>
      </w:r>
      <w:r w:rsidRPr="00EB1C59">
        <w:rPr>
          <w:rFonts w:ascii="Monotype Corsiva" w:hAnsi="Monotype Corsiva"/>
          <w:i/>
          <w:sz w:val="28"/>
          <w:szCs w:val="28"/>
        </w:rPr>
        <w:t>de</w:t>
      </w:r>
      <w:r>
        <w:rPr>
          <w:rFonts w:ascii="Monotype Corsiva" w:hAnsi="Monotype Corsiva"/>
          <w:i/>
          <w:sz w:val="28"/>
          <w:szCs w:val="28"/>
        </w:rPr>
        <w:t xml:space="preserve"> </w:t>
      </w:r>
      <w:r w:rsidRPr="00EB1C59">
        <w:rPr>
          <w:rFonts w:ascii="Monotype Corsiva" w:hAnsi="Monotype Corsiva"/>
          <w:i/>
          <w:sz w:val="28"/>
          <w:szCs w:val="28"/>
        </w:rPr>
        <w:t xml:space="preserve"> la </w:t>
      </w:r>
      <w:r>
        <w:rPr>
          <w:rFonts w:ascii="Monotype Corsiva" w:hAnsi="Monotype Corsiva"/>
          <w:i/>
          <w:sz w:val="28"/>
          <w:szCs w:val="28"/>
        </w:rPr>
        <w:t xml:space="preserve"> </w:t>
      </w:r>
      <w:r w:rsidRPr="00EB1C59">
        <w:rPr>
          <w:rFonts w:ascii="Monotype Corsiva" w:hAnsi="Monotype Corsiva"/>
          <w:i/>
          <w:sz w:val="28"/>
          <w:szCs w:val="28"/>
        </w:rPr>
        <w:t xml:space="preserve">vida </w:t>
      </w:r>
      <w:r>
        <w:rPr>
          <w:rFonts w:ascii="Monotype Corsiva" w:hAnsi="Monotype Corsiva"/>
          <w:i/>
          <w:sz w:val="28"/>
          <w:szCs w:val="28"/>
        </w:rPr>
        <w:t xml:space="preserve"> </w:t>
      </w:r>
      <w:r w:rsidRPr="00EB1C59">
        <w:rPr>
          <w:rFonts w:ascii="Monotype Corsiva" w:hAnsi="Monotype Corsiva"/>
          <w:i/>
          <w:sz w:val="28"/>
          <w:szCs w:val="28"/>
        </w:rPr>
        <w:t xml:space="preserve">un </w:t>
      </w:r>
      <w:r>
        <w:rPr>
          <w:rFonts w:ascii="Monotype Corsiva" w:hAnsi="Monotype Corsiva"/>
          <w:i/>
          <w:sz w:val="28"/>
          <w:szCs w:val="28"/>
        </w:rPr>
        <w:t xml:space="preserve"> </w:t>
      </w:r>
      <w:r w:rsidRPr="00EB1C59">
        <w:rPr>
          <w:rFonts w:ascii="Monotype Corsiva" w:hAnsi="Monotype Corsiva"/>
          <w:i/>
          <w:sz w:val="28"/>
          <w:szCs w:val="28"/>
        </w:rPr>
        <w:t xml:space="preserve">lindo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 xml:space="preserve">transcurso. </w:t>
      </w:r>
    </w:p>
    <w:p w:rsidR="001B3EF5" w:rsidRDefault="001B3EF5" w:rsidP="00CC06AC">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En especial</w:t>
      </w:r>
      <w:r>
        <w:rPr>
          <w:rFonts w:ascii="Monotype Corsiva" w:hAnsi="Monotype Corsiva"/>
          <w:i/>
          <w:sz w:val="28"/>
          <w:szCs w:val="28"/>
        </w:rPr>
        <w:t xml:space="preserve"> </w:t>
      </w:r>
      <w:r w:rsidRPr="00EB1C59">
        <w:rPr>
          <w:rFonts w:ascii="Monotype Corsiva" w:hAnsi="Monotype Corsiva"/>
          <w:i/>
          <w:sz w:val="28"/>
          <w:szCs w:val="28"/>
        </w:rPr>
        <w:t xml:space="preserve"> dedico este trabajo</w:t>
      </w:r>
      <w:r>
        <w:rPr>
          <w:rFonts w:ascii="Monotype Corsiva" w:hAnsi="Monotype Corsiva"/>
          <w:i/>
          <w:sz w:val="28"/>
          <w:szCs w:val="28"/>
        </w:rPr>
        <w:t xml:space="preserve"> a </w:t>
      </w:r>
      <w:r w:rsidRPr="00EB1C59">
        <w:rPr>
          <w:rFonts w:ascii="Monotype Corsiva" w:hAnsi="Monotype Corsiva"/>
          <w:i/>
          <w:sz w:val="28"/>
          <w:szCs w:val="28"/>
        </w:rPr>
        <w:t xml:space="preserve">mi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EB1C59">
        <w:rPr>
          <w:rFonts w:ascii="Monotype Corsiva" w:hAnsi="Monotype Corsiva"/>
          <w:i/>
          <w:sz w:val="28"/>
          <w:szCs w:val="28"/>
        </w:rPr>
        <w:t xml:space="preserve">abuela Lucila por ser </w:t>
      </w:r>
      <w:r>
        <w:rPr>
          <w:rFonts w:ascii="Monotype Corsiva" w:hAnsi="Monotype Corsiva"/>
          <w:i/>
          <w:sz w:val="28"/>
          <w:szCs w:val="28"/>
        </w:rPr>
        <w:t xml:space="preserve">tan buena y un                                                     </w:t>
      </w:r>
      <w:r w:rsidRPr="00EB1C59">
        <w:rPr>
          <w:rFonts w:ascii="Monotype Corsiva" w:hAnsi="Monotype Corsiva"/>
          <w:i/>
          <w:sz w:val="28"/>
          <w:szCs w:val="28"/>
        </w:rPr>
        <w:t xml:space="preserve">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t xml:space="preserve">                                  verdadero ejemplo de fortaleza  y voluntad.</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p>
    <w:p w:rsidR="001B3EF5" w:rsidRPr="00EB1C59" w:rsidRDefault="001B3EF5" w:rsidP="001B3EF5">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t>Caroline</w:t>
      </w:r>
    </w:p>
    <w:p w:rsidR="00B72078" w:rsidRDefault="00B72078" w:rsidP="00B72078">
      <w:pPr>
        <w:jc w:val="both"/>
        <w:rPr>
          <w:rFonts w:ascii="Monotype Corsiva" w:hAnsi="Monotype Corsiva"/>
          <w:i/>
          <w:sz w:val="28"/>
          <w:szCs w:val="28"/>
        </w:rPr>
      </w:pPr>
    </w:p>
    <w:p w:rsidR="00D72A21" w:rsidRPr="00CC06AC" w:rsidRDefault="00CC06AC" w:rsidP="00CC06AC">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r w:rsidR="00B72078">
        <w:rPr>
          <w:rFonts w:ascii="Monotype Corsiva" w:hAnsi="Monotype Corsiva"/>
          <w:i/>
          <w:sz w:val="28"/>
          <w:szCs w:val="28"/>
        </w:rPr>
        <w:tab/>
      </w:r>
    </w:p>
    <w:p w:rsidR="00B72078" w:rsidRPr="00AF41BF" w:rsidRDefault="00B72078" w:rsidP="00B72078">
      <w:pPr>
        <w:jc w:val="both"/>
        <w:rPr>
          <w:rFonts w:ascii="Monotype Corsiva" w:hAnsi="Monotype Corsiva"/>
          <w:i/>
          <w:sz w:val="28"/>
          <w:szCs w:val="28"/>
        </w:rPr>
      </w:pPr>
    </w:p>
    <w:p w:rsidR="00B72078" w:rsidRPr="00AF41BF" w:rsidRDefault="00B72078" w:rsidP="00CC06AC">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 xml:space="preserve">A mis papás Maria y Fernando que son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 xml:space="preserve">los guías que iluminan mi camino ¡Gracias por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su apoyo!</w:t>
      </w:r>
    </w:p>
    <w:p w:rsidR="00B72078" w:rsidRDefault="00B72078" w:rsidP="00CC06AC">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 xml:space="preserve">A Erlan, Giancarla y Alexandra, mis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hermanos</w:t>
      </w:r>
      <w:r>
        <w:rPr>
          <w:rFonts w:ascii="Monotype Corsiva" w:hAnsi="Monotype Corsiva"/>
          <w:i/>
          <w:sz w:val="28"/>
          <w:szCs w:val="28"/>
        </w:rPr>
        <w:t>,</w:t>
      </w:r>
      <w:r w:rsidRPr="00AF41BF">
        <w:rPr>
          <w:rFonts w:ascii="Monotype Corsiva" w:hAnsi="Monotype Corsiva"/>
          <w:i/>
          <w:sz w:val="28"/>
          <w:szCs w:val="28"/>
        </w:rPr>
        <w:t xml:space="preserve"> </w:t>
      </w:r>
      <w:r>
        <w:rPr>
          <w:rFonts w:ascii="Monotype Corsiva" w:hAnsi="Monotype Corsiva"/>
          <w:i/>
          <w:sz w:val="28"/>
          <w:szCs w:val="28"/>
        </w:rPr>
        <w:t xml:space="preserve"> </w:t>
      </w:r>
      <w:r w:rsidRPr="00AF41BF">
        <w:rPr>
          <w:rFonts w:ascii="Monotype Corsiva" w:hAnsi="Monotype Corsiva"/>
          <w:i/>
          <w:sz w:val="28"/>
          <w:szCs w:val="28"/>
        </w:rPr>
        <w:t>que</w:t>
      </w:r>
      <w:r>
        <w:rPr>
          <w:rFonts w:ascii="Monotype Corsiva" w:hAnsi="Monotype Corsiva"/>
          <w:i/>
          <w:sz w:val="28"/>
          <w:szCs w:val="28"/>
        </w:rPr>
        <w:t xml:space="preserve"> </w:t>
      </w:r>
      <w:r w:rsidRPr="00AF41BF">
        <w:rPr>
          <w:rFonts w:ascii="Monotype Corsiva" w:hAnsi="Monotype Corsiva"/>
          <w:i/>
          <w:sz w:val="28"/>
          <w:szCs w:val="28"/>
        </w:rPr>
        <w:t xml:space="preserve"> me</w:t>
      </w:r>
      <w:r>
        <w:rPr>
          <w:rFonts w:ascii="Monotype Corsiva" w:hAnsi="Monotype Corsiva"/>
          <w:i/>
          <w:sz w:val="28"/>
          <w:szCs w:val="28"/>
        </w:rPr>
        <w:t xml:space="preserve"> </w:t>
      </w:r>
      <w:r w:rsidRPr="00AF41BF">
        <w:rPr>
          <w:rFonts w:ascii="Monotype Corsiva" w:hAnsi="Monotype Corsiva"/>
          <w:i/>
          <w:sz w:val="28"/>
          <w:szCs w:val="28"/>
        </w:rPr>
        <w:t xml:space="preserve"> han </w:t>
      </w:r>
      <w:r>
        <w:rPr>
          <w:rFonts w:ascii="Monotype Corsiva" w:hAnsi="Monotype Corsiva"/>
          <w:i/>
          <w:sz w:val="28"/>
          <w:szCs w:val="28"/>
        </w:rPr>
        <w:t xml:space="preserve"> </w:t>
      </w:r>
      <w:r w:rsidRPr="00AF41BF">
        <w:rPr>
          <w:rFonts w:ascii="Monotype Corsiva" w:hAnsi="Monotype Corsiva"/>
          <w:i/>
          <w:sz w:val="28"/>
          <w:szCs w:val="28"/>
        </w:rPr>
        <w:t>demostrado</w:t>
      </w:r>
      <w:r>
        <w:rPr>
          <w:rFonts w:ascii="Monotype Corsiva" w:hAnsi="Monotype Corsiva"/>
          <w:i/>
          <w:sz w:val="28"/>
          <w:szCs w:val="28"/>
        </w:rPr>
        <w:t xml:space="preserve"> </w:t>
      </w:r>
      <w:r w:rsidRPr="00AF41BF">
        <w:rPr>
          <w:rFonts w:ascii="Monotype Corsiva" w:hAnsi="Monotype Corsiva"/>
          <w:i/>
          <w:sz w:val="28"/>
          <w:szCs w:val="28"/>
        </w:rPr>
        <w:t xml:space="preserve"> ser</w:t>
      </w:r>
      <w:r>
        <w:rPr>
          <w:rFonts w:ascii="Monotype Corsiva" w:hAnsi="Monotype Corsiva"/>
          <w:i/>
          <w:sz w:val="28"/>
          <w:szCs w:val="28"/>
        </w:rPr>
        <w:t xml:space="preserve"> </w:t>
      </w:r>
      <w:r w:rsidRPr="00AF41BF">
        <w:rPr>
          <w:rFonts w:ascii="Monotype Corsiva" w:hAnsi="Monotype Corsiva"/>
          <w:i/>
          <w:sz w:val="28"/>
          <w:szCs w:val="28"/>
        </w:rPr>
        <w:t xml:space="preserve"> los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 xml:space="preserve">mejores amigos que uno puede tener y que no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 xml:space="preserve">hacen </w:t>
      </w:r>
      <w:r>
        <w:rPr>
          <w:rFonts w:ascii="Monotype Corsiva" w:hAnsi="Monotype Corsiva"/>
          <w:i/>
          <w:sz w:val="28"/>
          <w:szCs w:val="28"/>
        </w:rPr>
        <w:t xml:space="preserve">  </w:t>
      </w:r>
      <w:r w:rsidRPr="00AF41BF">
        <w:rPr>
          <w:rFonts w:ascii="Monotype Corsiva" w:hAnsi="Monotype Corsiva"/>
          <w:i/>
          <w:sz w:val="28"/>
          <w:szCs w:val="28"/>
        </w:rPr>
        <w:t>falta</w:t>
      </w:r>
      <w:r>
        <w:rPr>
          <w:rFonts w:ascii="Monotype Corsiva" w:hAnsi="Monotype Corsiva"/>
          <w:i/>
          <w:sz w:val="28"/>
          <w:szCs w:val="28"/>
        </w:rPr>
        <w:t xml:space="preserve">  </w:t>
      </w:r>
      <w:r w:rsidRPr="00AF41BF">
        <w:rPr>
          <w:rFonts w:ascii="Monotype Corsiva" w:hAnsi="Monotype Corsiva"/>
          <w:i/>
          <w:sz w:val="28"/>
          <w:szCs w:val="28"/>
        </w:rPr>
        <w:t xml:space="preserve"> las</w:t>
      </w:r>
      <w:r>
        <w:rPr>
          <w:rFonts w:ascii="Monotype Corsiva" w:hAnsi="Monotype Corsiva"/>
          <w:i/>
          <w:sz w:val="28"/>
          <w:szCs w:val="28"/>
        </w:rPr>
        <w:t xml:space="preserve">  </w:t>
      </w:r>
      <w:r w:rsidRPr="00AF41BF">
        <w:rPr>
          <w:rFonts w:ascii="Monotype Corsiva" w:hAnsi="Monotype Corsiva"/>
          <w:i/>
          <w:sz w:val="28"/>
          <w:szCs w:val="28"/>
        </w:rPr>
        <w:t xml:space="preserve"> palabras</w:t>
      </w:r>
      <w:r>
        <w:rPr>
          <w:rFonts w:ascii="Monotype Corsiva" w:hAnsi="Monotype Corsiva"/>
          <w:i/>
          <w:sz w:val="28"/>
          <w:szCs w:val="28"/>
        </w:rPr>
        <w:t xml:space="preserve"> </w:t>
      </w:r>
      <w:r w:rsidRPr="00AF41BF">
        <w:rPr>
          <w:rFonts w:ascii="Monotype Corsiva" w:hAnsi="Monotype Corsiva"/>
          <w:i/>
          <w:sz w:val="28"/>
          <w:szCs w:val="28"/>
        </w:rPr>
        <w:t xml:space="preserve"> </w:t>
      </w:r>
      <w:r>
        <w:rPr>
          <w:rFonts w:ascii="Monotype Corsiva" w:hAnsi="Monotype Corsiva"/>
          <w:i/>
          <w:sz w:val="28"/>
          <w:szCs w:val="28"/>
        </w:rPr>
        <w:t xml:space="preserve"> </w:t>
      </w:r>
      <w:r w:rsidRPr="00AF41BF">
        <w:rPr>
          <w:rFonts w:ascii="Monotype Corsiva" w:hAnsi="Monotype Corsiva"/>
          <w:i/>
          <w:sz w:val="28"/>
          <w:szCs w:val="28"/>
        </w:rPr>
        <w:t>cuando</w:t>
      </w:r>
      <w:r>
        <w:rPr>
          <w:rFonts w:ascii="Monotype Corsiva" w:hAnsi="Monotype Corsiva"/>
          <w:i/>
          <w:sz w:val="28"/>
          <w:szCs w:val="28"/>
        </w:rPr>
        <w:t xml:space="preserve"> </w:t>
      </w:r>
      <w:r w:rsidRPr="00AF41BF">
        <w:rPr>
          <w:rFonts w:ascii="Monotype Corsiva" w:hAnsi="Monotype Corsiva"/>
          <w:i/>
          <w:sz w:val="28"/>
          <w:szCs w:val="28"/>
        </w:rPr>
        <w:t xml:space="preserve"> están </w:t>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presentes los hechos</w:t>
      </w:r>
      <w:r w:rsidR="003A3B28">
        <w:rPr>
          <w:rFonts w:ascii="Monotype Corsiva" w:hAnsi="Monotype Corsiva"/>
          <w:i/>
          <w:sz w:val="28"/>
          <w:szCs w:val="28"/>
        </w:rPr>
        <w:t>.</w:t>
      </w:r>
    </w:p>
    <w:p w:rsidR="00CC06AC" w:rsidRDefault="00CC06AC" w:rsidP="00CC06AC">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t xml:space="preserve">A mis tíos y padrinos Carlos y Lilí, por  </w:t>
      </w:r>
    </w:p>
    <w:p w:rsidR="00CC06AC" w:rsidRPr="00AF41BF" w:rsidRDefault="00CC06AC" w:rsidP="00CC06AC">
      <w:pPr>
        <w:jc w:val="both"/>
        <w:rPr>
          <w:rFonts w:ascii="Monotype Corsiva" w:hAnsi="Monotype Corsiva"/>
          <w:i/>
          <w:sz w:val="28"/>
          <w:szCs w:val="28"/>
        </w:rPr>
      </w:pPr>
      <w:r>
        <w:rPr>
          <w:rFonts w:ascii="Monotype Corsiva" w:hAnsi="Monotype Corsiva"/>
          <w:i/>
          <w:sz w:val="28"/>
          <w:szCs w:val="28"/>
        </w:rPr>
        <w:t xml:space="preserve">                                                                     confiar en mí y ser parte de mi vida.</w:t>
      </w:r>
    </w:p>
    <w:p w:rsidR="003A3B28" w:rsidRDefault="00B72078" w:rsidP="00CC06AC">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 xml:space="preserve">A </w:t>
      </w:r>
      <w:r>
        <w:rPr>
          <w:rFonts w:ascii="Monotype Corsiva" w:hAnsi="Monotype Corsiva"/>
          <w:i/>
          <w:sz w:val="28"/>
          <w:szCs w:val="28"/>
        </w:rPr>
        <w:t xml:space="preserve"> </w:t>
      </w:r>
      <w:r w:rsidRPr="00AF41BF">
        <w:rPr>
          <w:rFonts w:ascii="Monotype Corsiva" w:hAnsi="Monotype Corsiva"/>
          <w:i/>
          <w:sz w:val="28"/>
          <w:szCs w:val="28"/>
        </w:rPr>
        <w:t>mis</w:t>
      </w:r>
      <w:r>
        <w:rPr>
          <w:rFonts w:ascii="Monotype Corsiva" w:hAnsi="Monotype Corsiva"/>
          <w:i/>
          <w:sz w:val="28"/>
          <w:szCs w:val="28"/>
        </w:rPr>
        <w:t xml:space="preserve"> </w:t>
      </w:r>
      <w:r w:rsidR="003A3B28">
        <w:rPr>
          <w:rFonts w:ascii="Monotype Corsiva" w:hAnsi="Monotype Corsiva"/>
          <w:i/>
          <w:sz w:val="28"/>
          <w:szCs w:val="28"/>
        </w:rPr>
        <w:t xml:space="preserve"> amigo</w:t>
      </w:r>
      <w:r w:rsidR="001B3EF5">
        <w:rPr>
          <w:rFonts w:ascii="Monotype Corsiva" w:hAnsi="Monotype Corsiva"/>
          <w:i/>
          <w:sz w:val="28"/>
          <w:szCs w:val="28"/>
        </w:rPr>
        <w:t>s</w:t>
      </w:r>
      <w:r w:rsidR="007E63D2">
        <w:rPr>
          <w:rFonts w:ascii="Monotype Corsiva" w:hAnsi="Monotype Corsiva"/>
          <w:i/>
          <w:sz w:val="28"/>
          <w:szCs w:val="28"/>
        </w:rPr>
        <w:t>,</w:t>
      </w:r>
      <w:r w:rsidR="003A3B28">
        <w:rPr>
          <w:rFonts w:ascii="Monotype Corsiva" w:hAnsi="Monotype Corsiva"/>
          <w:i/>
          <w:sz w:val="28"/>
          <w:szCs w:val="28"/>
        </w:rPr>
        <w:t xml:space="preserve"> </w:t>
      </w:r>
      <w:r w:rsidR="007E63D2">
        <w:rPr>
          <w:rFonts w:ascii="Monotype Corsiva" w:hAnsi="Monotype Corsiva"/>
          <w:i/>
          <w:sz w:val="28"/>
          <w:szCs w:val="28"/>
        </w:rPr>
        <w:t xml:space="preserve"> </w:t>
      </w:r>
      <w:r w:rsidR="003A3B28">
        <w:rPr>
          <w:rFonts w:ascii="Monotype Corsiva" w:hAnsi="Monotype Corsiva"/>
          <w:i/>
          <w:sz w:val="28"/>
          <w:szCs w:val="28"/>
        </w:rPr>
        <w:t xml:space="preserve">y en especial a  </w:t>
      </w:r>
    </w:p>
    <w:p w:rsidR="003A3B28" w:rsidRDefault="003A3B28" w:rsidP="00CC06AC">
      <w:pPr>
        <w:jc w:val="both"/>
        <w:rPr>
          <w:rFonts w:ascii="Monotype Corsiva" w:hAnsi="Monotype Corsiva"/>
          <w:i/>
          <w:sz w:val="28"/>
          <w:szCs w:val="28"/>
        </w:rPr>
      </w:pPr>
      <w:r>
        <w:rPr>
          <w:rFonts w:ascii="Monotype Corsiva" w:hAnsi="Monotype Corsiva"/>
          <w:i/>
          <w:sz w:val="28"/>
          <w:szCs w:val="28"/>
        </w:rPr>
        <w:t xml:space="preserve">                                                                     </w:t>
      </w:r>
      <w:r w:rsidR="00D72A21">
        <w:rPr>
          <w:rFonts w:ascii="Monotype Corsiva" w:hAnsi="Monotype Corsiva"/>
          <w:i/>
          <w:sz w:val="28"/>
          <w:szCs w:val="28"/>
        </w:rPr>
        <w:t xml:space="preserve">Giancarla, </w:t>
      </w:r>
      <w:r>
        <w:rPr>
          <w:rFonts w:ascii="Monotype Corsiva" w:hAnsi="Monotype Corsiva"/>
          <w:i/>
          <w:sz w:val="28"/>
          <w:szCs w:val="28"/>
        </w:rPr>
        <w:t xml:space="preserve">Anita, </w:t>
      </w:r>
      <w:r w:rsidR="00D72A21">
        <w:rPr>
          <w:rFonts w:ascii="Monotype Corsiva" w:hAnsi="Monotype Corsiva"/>
          <w:i/>
          <w:sz w:val="28"/>
          <w:szCs w:val="28"/>
        </w:rPr>
        <w:t xml:space="preserve">Jenny, gracias por los lindos </w:t>
      </w:r>
    </w:p>
    <w:p w:rsidR="00B72078" w:rsidRPr="00AF41BF" w:rsidRDefault="003A3B28" w:rsidP="00CC06AC">
      <w:pPr>
        <w:jc w:val="both"/>
        <w:rPr>
          <w:rFonts w:ascii="Monotype Corsiva" w:hAnsi="Monotype Corsiva"/>
          <w:i/>
          <w:sz w:val="28"/>
          <w:szCs w:val="28"/>
        </w:rPr>
      </w:pPr>
      <w:r>
        <w:rPr>
          <w:rFonts w:ascii="Monotype Corsiva" w:hAnsi="Monotype Corsiva"/>
          <w:i/>
          <w:sz w:val="28"/>
          <w:szCs w:val="28"/>
        </w:rPr>
        <w:t xml:space="preserve">                                                                    </w:t>
      </w:r>
      <w:r w:rsidR="00D72A21">
        <w:rPr>
          <w:rFonts w:ascii="Monotype Corsiva" w:hAnsi="Monotype Corsiva"/>
          <w:i/>
          <w:sz w:val="28"/>
          <w:szCs w:val="28"/>
        </w:rPr>
        <w:t xml:space="preserve">recuerdos y los </w:t>
      </w:r>
      <w:r w:rsidR="00D72A21">
        <w:rPr>
          <w:rFonts w:ascii="Monotype Corsiva" w:hAnsi="Monotype Corsiva"/>
          <w:i/>
          <w:sz w:val="28"/>
          <w:szCs w:val="28"/>
        </w:rPr>
        <w:tab/>
        <w:t>que vendrá</w:t>
      </w:r>
      <w:r>
        <w:rPr>
          <w:rFonts w:ascii="Monotype Corsiva" w:hAnsi="Monotype Corsiva"/>
          <w:i/>
          <w:sz w:val="28"/>
          <w:szCs w:val="28"/>
        </w:rPr>
        <w:t>n.</w:t>
      </w:r>
    </w:p>
    <w:p w:rsidR="00B72078" w:rsidRPr="00AF41BF" w:rsidRDefault="00B72078" w:rsidP="00CC06AC">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sidRPr="00AF41BF">
        <w:rPr>
          <w:rFonts w:ascii="Monotype Corsiva" w:hAnsi="Monotype Corsiva"/>
          <w:i/>
          <w:sz w:val="28"/>
          <w:szCs w:val="28"/>
        </w:rPr>
        <w:t xml:space="preserve">A </w:t>
      </w:r>
      <w:r>
        <w:rPr>
          <w:rFonts w:ascii="Monotype Corsiva" w:hAnsi="Monotype Corsiva"/>
          <w:i/>
          <w:sz w:val="28"/>
          <w:szCs w:val="28"/>
        </w:rPr>
        <w:t xml:space="preserve"> </w:t>
      </w:r>
      <w:r w:rsidRPr="00AF41BF">
        <w:rPr>
          <w:rFonts w:ascii="Monotype Corsiva" w:hAnsi="Monotype Corsiva"/>
          <w:i/>
          <w:sz w:val="28"/>
          <w:szCs w:val="28"/>
        </w:rPr>
        <w:t>Daniel,</w:t>
      </w:r>
      <w:r>
        <w:rPr>
          <w:rFonts w:ascii="Monotype Corsiva" w:hAnsi="Monotype Corsiva"/>
          <w:i/>
          <w:sz w:val="28"/>
          <w:szCs w:val="28"/>
        </w:rPr>
        <w:t xml:space="preserve"> </w:t>
      </w:r>
      <w:r w:rsidR="007E63D2">
        <w:rPr>
          <w:rFonts w:ascii="Monotype Corsiva" w:hAnsi="Monotype Corsiva"/>
          <w:i/>
          <w:sz w:val="28"/>
          <w:szCs w:val="28"/>
        </w:rPr>
        <w:t xml:space="preserve">por alegrarme </w:t>
      </w:r>
      <w:r w:rsidR="00D72A21">
        <w:rPr>
          <w:rFonts w:ascii="Monotype Corsiva" w:hAnsi="Monotype Corsiva"/>
          <w:i/>
          <w:sz w:val="28"/>
          <w:szCs w:val="28"/>
        </w:rPr>
        <w:t xml:space="preserve">la vida, </w:t>
      </w:r>
      <w:r w:rsidRPr="00AF41BF">
        <w:rPr>
          <w:rFonts w:ascii="Monotype Corsiva" w:hAnsi="Monotype Corsiva"/>
          <w:i/>
          <w:sz w:val="28"/>
          <w:szCs w:val="28"/>
        </w:rPr>
        <w:t xml:space="preserve">por </w:t>
      </w:r>
      <w:r w:rsidR="00D72A21">
        <w:rPr>
          <w:rFonts w:ascii="Monotype Corsiva" w:hAnsi="Monotype Corsiva"/>
          <w:i/>
          <w:sz w:val="28"/>
          <w:szCs w:val="28"/>
        </w:rPr>
        <w:tab/>
      </w:r>
      <w:r w:rsidR="00D72A21">
        <w:rPr>
          <w:rFonts w:ascii="Monotype Corsiva" w:hAnsi="Monotype Corsiva"/>
          <w:i/>
          <w:sz w:val="28"/>
          <w:szCs w:val="28"/>
        </w:rPr>
        <w:tab/>
      </w:r>
      <w:r w:rsidR="00D72A21">
        <w:rPr>
          <w:rFonts w:ascii="Monotype Corsiva" w:hAnsi="Monotype Corsiva"/>
          <w:i/>
          <w:sz w:val="28"/>
          <w:szCs w:val="28"/>
        </w:rPr>
        <w:tab/>
      </w:r>
      <w:r w:rsidR="00D72A21">
        <w:rPr>
          <w:rFonts w:ascii="Monotype Corsiva" w:hAnsi="Monotype Corsiva"/>
          <w:i/>
          <w:sz w:val="28"/>
          <w:szCs w:val="28"/>
        </w:rPr>
        <w:tab/>
      </w:r>
      <w:r w:rsidR="00D72A21">
        <w:rPr>
          <w:rFonts w:ascii="Monotype Corsiva" w:hAnsi="Monotype Corsiva"/>
          <w:i/>
          <w:sz w:val="28"/>
          <w:szCs w:val="28"/>
        </w:rPr>
        <w:tab/>
      </w:r>
      <w:r w:rsidR="00D72A21">
        <w:rPr>
          <w:rFonts w:ascii="Monotype Corsiva" w:hAnsi="Monotype Corsiva"/>
          <w:i/>
          <w:sz w:val="28"/>
          <w:szCs w:val="28"/>
        </w:rPr>
        <w:tab/>
      </w:r>
      <w:r w:rsidRPr="00AF41BF">
        <w:rPr>
          <w:rFonts w:ascii="Monotype Corsiva" w:hAnsi="Monotype Corsiva"/>
          <w:i/>
          <w:sz w:val="28"/>
          <w:szCs w:val="28"/>
        </w:rPr>
        <w:t xml:space="preserve">estar </w:t>
      </w:r>
      <w:r>
        <w:rPr>
          <w:rFonts w:ascii="Monotype Corsiva" w:hAnsi="Monotype Corsiva"/>
          <w:i/>
          <w:sz w:val="28"/>
          <w:szCs w:val="28"/>
        </w:rPr>
        <w:t xml:space="preserve">presente en </w:t>
      </w:r>
      <w:r w:rsidR="00D72A21">
        <w:rPr>
          <w:rFonts w:ascii="Monotype Corsiva" w:hAnsi="Monotype Corsiva"/>
          <w:i/>
          <w:sz w:val="28"/>
          <w:szCs w:val="28"/>
        </w:rPr>
        <w:t>los momentos</w:t>
      </w:r>
      <w:r>
        <w:rPr>
          <w:rFonts w:ascii="Monotype Corsiva" w:hAnsi="Monotype Corsiva"/>
          <w:i/>
          <w:sz w:val="28"/>
          <w:szCs w:val="28"/>
        </w:rPr>
        <w:t xml:space="preserve"> más difíciles,</w:t>
      </w:r>
      <w:r w:rsidR="00D72A21">
        <w:rPr>
          <w:rFonts w:ascii="Monotype Corsiva" w:hAnsi="Monotype Corsiva"/>
          <w:i/>
          <w:sz w:val="28"/>
          <w:szCs w:val="28"/>
        </w:rPr>
        <w:t xml:space="preserve"> y </w:t>
      </w:r>
      <w:r w:rsidR="00D72A21">
        <w:rPr>
          <w:rFonts w:ascii="Monotype Corsiva" w:hAnsi="Monotype Corsiva"/>
          <w:i/>
          <w:sz w:val="28"/>
          <w:szCs w:val="28"/>
        </w:rPr>
        <w:tab/>
      </w:r>
      <w:r w:rsidR="00D72A21">
        <w:rPr>
          <w:rFonts w:ascii="Monotype Corsiva" w:hAnsi="Monotype Corsiva"/>
          <w:i/>
          <w:sz w:val="28"/>
          <w:szCs w:val="28"/>
        </w:rPr>
        <w:tab/>
      </w:r>
      <w:r w:rsidR="00D72A21">
        <w:rPr>
          <w:rFonts w:ascii="Monotype Corsiva" w:hAnsi="Monotype Corsiva"/>
          <w:i/>
          <w:sz w:val="28"/>
          <w:szCs w:val="28"/>
        </w:rPr>
        <w:tab/>
      </w:r>
      <w:r w:rsidR="00D72A21">
        <w:rPr>
          <w:rFonts w:ascii="Monotype Corsiva" w:hAnsi="Monotype Corsiva"/>
          <w:i/>
          <w:sz w:val="28"/>
          <w:szCs w:val="28"/>
        </w:rPr>
        <w:tab/>
      </w:r>
      <w:r w:rsidR="00D72A21">
        <w:rPr>
          <w:rFonts w:ascii="Monotype Corsiva" w:hAnsi="Monotype Corsiva"/>
          <w:i/>
          <w:sz w:val="28"/>
          <w:szCs w:val="28"/>
        </w:rPr>
        <w:tab/>
      </w:r>
      <w:r w:rsidR="00D72A21">
        <w:rPr>
          <w:rFonts w:ascii="Monotype Corsiva" w:hAnsi="Monotype Corsiva"/>
          <w:i/>
          <w:sz w:val="28"/>
          <w:szCs w:val="28"/>
        </w:rPr>
        <w:tab/>
        <w:t xml:space="preserve">por todo, </w:t>
      </w:r>
      <w:r>
        <w:rPr>
          <w:rFonts w:ascii="Monotype Corsiva" w:hAnsi="Monotype Corsiva"/>
          <w:i/>
          <w:sz w:val="28"/>
          <w:szCs w:val="28"/>
        </w:rPr>
        <w:t xml:space="preserve"> gracias.</w:t>
      </w:r>
    </w:p>
    <w:p w:rsidR="00B72078" w:rsidRDefault="00B72078" w:rsidP="00CC06AC">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p>
    <w:p w:rsidR="00B72078" w:rsidRDefault="00B72078" w:rsidP="00B72078">
      <w:pPr>
        <w:jc w:val="both"/>
        <w:rPr>
          <w:rFonts w:ascii="Monotype Corsiva" w:hAnsi="Monotype Corsiva"/>
          <w:i/>
          <w:sz w:val="28"/>
          <w:szCs w:val="28"/>
        </w:rPr>
      </w:pPr>
      <w:r>
        <w:rPr>
          <w:rFonts w:ascii="Monotype Corsiva" w:hAnsi="Monotype Corsiva"/>
          <w:i/>
          <w:sz w:val="28"/>
          <w:szCs w:val="28"/>
        </w:rPr>
        <w:t xml:space="preserve">       </w:t>
      </w:r>
    </w:p>
    <w:p w:rsidR="00B72078" w:rsidRPr="00AF41BF" w:rsidRDefault="00B72078" w:rsidP="00B72078">
      <w:pPr>
        <w:jc w:val="both"/>
        <w:rPr>
          <w:rFonts w:ascii="Monotype Corsiva" w:hAnsi="Monotype Corsiva"/>
          <w:i/>
          <w:sz w:val="28"/>
          <w:szCs w:val="28"/>
        </w:rPr>
      </w:pP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r>
      <w:r>
        <w:rPr>
          <w:rFonts w:ascii="Monotype Corsiva" w:hAnsi="Monotype Corsiva"/>
          <w:i/>
          <w:sz w:val="28"/>
          <w:szCs w:val="28"/>
        </w:rPr>
        <w:tab/>
        <w:t xml:space="preserve">       </w:t>
      </w:r>
      <w:r w:rsidRPr="00AF41BF">
        <w:rPr>
          <w:rFonts w:ascii="Monotype Corsiva" w:hAnsi="Monotype Corsiva"/>
          <w:i/>
          <w:sz w:val="28"/>
          <w:szCs w:val="28"/>
        </w:rPr>
        <w:t>Paola</w:t>
      </w:r>
    </w:p>
    <w:p w:rsidR="00B72078" w:rsidRPr="009F7901" w:rsidRDefault="00B72078" w:rsidP="00B72078">
      <w:pPr>
        <w:jc w:val="center"/>
        <w:rPr>
          <w:rFonts w:ascii="Comic Sans MS" w:hAnsi="Comic Sans MS"/>
          <w:b/>
          <w:bCs/>
          <w:color w:val="000000"/>
          <w:sz w:val="36"/>
          <w:szCs w:val="36"/>
        </w:rPr>
      </w:pPr>
      <w:bookmarkStart w:id="0" w:name="AGRADECIMIENTOS"/>
      <w:bookmarkEnd w:id="0"/>
      <w:r w:rsidRPr="009F7901">
        <w:rPr>
          <w:rFonts w:ascii="Comic Sans MS" w:hAnsi="Comic Sans MS"/>
          <w:b/>
          <w:bCs/>
          <w:color w:val="000000"/>
          <w:sz w:val="36"/>
          <w:szCs w:val="36"/>
        </w:rPr>
        <w:lastRenderedPageBreak/>
        <w:t>AGRADECIMIENTOS</w:t>
      </w:r>
    </w:p>
    <w:p w:rsidR="00B72078" w:rsidRPr="009F7901" w:rsidRDefault="00B72078" w:rsidP="00B72078">
      <w:pPr>
        <w:jc w:val="center"/>
        <w:rPr>
          <w:rFonts w:ascii="Comic Sans MS" w:hAnsi="Comic Sans MS"/>
          <w:b/>
          <w:bCs/>
          <w:color w:val="000000"/>
          <w:sz w:val="36"/>
          <w:szCs w:val="36"/>
        </w:rPr>
      </w:pPr>
    </w:p>
    <w:p w:rsidR="00B72078" w:rsidRPr="009F7901" w:rsidRDefault="00B72078" w:rsidP="00B72078">
      <w:pPr>
        <w:rPr>
          <w:rFonts w:ascii="Comic Sans MS" w:hAnsi="Comic Sans MS"/>
          <w:bCs/>
          <w:color w:val="000000"/>
        </w:rPr>
      </w:pPr>
    </w:p>
    <w:p w:rsidR="00B72078" w:rsidRPr="009F7901" w:rsidRDefault="00B72078" w:rsidP="00B72078">
      <w:pPr>
        <w:spacing w:line="360" w:lineRule="auto"/>
        <w:jc w:val="both"/>
        <w:rPr>
          <w:rFonts w:ascii="Comic Sans MS" w:hAnsi="Comic Sans MS"/>
          <w:bCs/>
          <w:color w:val="000000"/>
        </w:rPr>
      </w:pPr>
      <w:r w:rsidRPr="009F7901">
        <w:rPr>
          <w:rFonts w:ascii="Comic Sans MS" w:hAnsi="Comic Sans MS"/>
          <w:bCs/>
          <w:color w:val="000000"/>
        </w:rPr>
        <w:t>En primer lugar agradecemos a Dios por darnos fortaleza en los momentos difícil</w:t>
      </w:r>
      <w:r w:rsidR="00621F35">
        <w:rPr>
          <w:rFonts w:ascii="Comic Sans MS" w:hAnsi="Comic Sans MS"/>
          <w:bCs/>
          <w:color w:val="000000"/>
        </w:rPr>
        <w:t>es</w:t>
      </w:r>
      <w:r w:rsidRPr="009F7901">
        <w:rPr>
          <w:rFonts w:ascii="Comic Sans MS" w:hAnsi="Comic Sans MS"/>
          <w:bCs/>
          <w:color w:val="000000"/>
        </w:rPr>
        <w:t>.</w:t>
      </w:r>
      <w:r w:rsidRPr="009F7901">
        <w:rPr>
          <w:rFonts w:ascii="Comic Sans MS" w:hAnsi="Comic Sans MS"/>
          <w:b/>
          <w:bCs/>
          <w:color w:val="000000"/>
          <w:sz w:val="36"/>
          <w:szCs w:val="36"/>
        </w:rPr>
        <w:t xml:space="preserve"> </w:t>
      </w:r>
    </w:p>
    <w:p w:rsidR="00B72078" w:rsidRPr="009F7901" w:rsidRDefault="00B72078" w:rsidP="00B72078">
      <w:pPr>
        <w:spacing w:line="360" w:lineRule="auto"/>
        <w:jc w:val="both"/>
        <w:rPr>
          <w:rFonts w:ascii="Comic Sans MS" w:hAnsi="Comic Sans MS"/>
          <w:bCs/>
          <w:color w:val="000000"/>
        </w:rPr>
      </w:pPr>
      <w:r w:rsidRPr="009F7901">
        <w:rPr>
          <w:rFonts w:ascii="Comic Sans MS" w:hAnsi="Comic Sans MS"/>
          <w:bCs/>
        </w:rPr>
        <w:t>A los Centros Universitarios AGRUCO (Agroecología Universidad – Cochabamba) y el IESE (Instituto de Estudios Sociales y Económicos) por ha</w:t>
      </w:r>
      <w:r w:rsidR="009602F9">
        <w:rPr>
          <w:rFonts w:ascii="Comic Sans MS" w:hAnsi="Comic Sans MS"/>
          <w:bCs/>
        </w:rPr>
        <w:t>cer posible la realización de este trabajo.</w:t>
      </w:r>
    </w:p>
    <w:p w:rsidR="00B72078" w:rsidRPr="009F7901" w:rsidRDefault="00F83E36" w:rsidP="00B72078">
      <w:pPr>
        <w:spacing w:line="360" w:lineRule="auto"/>
        <w:jc w:val="both"/>
        <w:rPr>
          <w:rFonts w:ascii="Comic Sans MS" w:hAnsi="Comic Sans MS"/>
          <w:bCs/>
          <w:color w:val="000000"/>
        </w:rPr>
      </w:pPr>
      <w:r>
        <w:rPr>
          <w:rFonts w:ascii="Comic Sans MS" w:hAnsi="Comic Sans MS"/>
          <w:color w:val="000000"/>
        </w:rPr>
        <w:t>Al Dr. Freddy Delgado</w:t>
      </w:r>
      <w:r w:rsidR="00B72078" w:rsidRPr="009F7901">
        <w:rPr>
          <w:rFonts w:ascii="Comic Sans MS" w:hAnsi="Comic Sans MS"/>
          <w:color w:val="000000"/>
        </w:rPr>
        <w:t>,</w:t>
      </w:r>
      <w:r w:rsidR="009602F9">
        <w:rPr>
          <w:rFonts w:ascii="Comic Sans MS" w:hAnsi="Comic Sans MS"/>
          <w:color w:val="000000"/>
        </w:rPr>
        <w:t xml:space="preserve"> Director de AGRUCO</w:t>
      </w:r>
      <w:r>
        <w:rPr>
          <w:rFonts w:ascii="Comic Sans MS" w:hAnsi="Comic Sans MS"/>
          <w:color w:val="000000"/>
        </w:rPr>
        <w:t xml:space="preserve"> y  a</w:t>
      </w:r>
      <w:r w:rsidRPr="009F7901">
        <w:rPr>
          <w:rFonts w:ascii="Comic Sans MS" w:hAnsi="Comic Sans MS"/>
          <w:color w:val="000000"/>
        </w:rPr>
        <w:t>l Lic. Crecencio Alba</w:t>
      </w:r>
      <w:r>
        <w:rPr>
          <w:rFonts w:ascii="Comic Sans MS" w:hAnsi="Comic Sans MS"/>
          <w:color w:val="000000"/>
        </w:rPr>
        <w:t>, Director del IESE por su apoyo y comprensión</w:t>
      </w:r>
      <w:r w:rsidR="00B72078" w:rsidRPr="009F7901">
        <w:rPr>
          <w:rFonts w:ascii="Comic Sans MS" w:hAnsi="Comic Sans MS"/>
          <w:color w:val="000000"/>
        </w:rPr>
        <w:t>.</w:t>
      </w:r>
    </w:p>
    <w:p w:rsidR="00B72078" w:rsidRPr="009F7901" w:rsidRDefault="00B72078" w:rsidP="00B72078">
      <w:pPr>
        <w:spacing w:line="360" w:lineRule="auto"/>
        <w:jc w:val="both"/>
        <w:rPr>
          <w:rFonts w:ascii="Comic Sans MS" w:hAnsi="Comic Sans MS"/>
        </w:rPr>
      </w:pPr>
      <w:r w:rsidRPr="009F7901">
        <w:rPr>
          <w:rFonts w:ascii="Comic Sans MS" w:hAnsi="Comic Sans MS"/>
          <w:color w:val="000000"/>
        </w:rPr>
        <w:t>Al Dr. Nelson Tapia</w:t>
      </w:r>
      <w:r w:rsidR="0087192F">
        <w:rPr>
          <w:rFonts w:ascii="Comic Sans MS" w:hAnsi="Comic Sans MS"/>
          <w:color w:val="000000"/>
        </w:rPr>
        <w:t xml:space="preserve"> y al </w:t>
      </w:r>
      <w:r w:rsidR="0087192F" w:rsidRPr="009F7901">
        <w:rPr>
          <w:rFonts w:ascii="Comic Sans MS" w:hAnsi="Comic Sans MS"/>
          <w:color w:val="000000"/>
        </w:rPr>
        <w:t>Ing. Rodrigo Pérez</w:t>
      </w:r>
      <w:r w:rsidRPr="009F7901">
        <w:rPr>
          <w:rFonts w:ascii="Comic Sans MS" w:hAnsi="Comic Sans MS"/>
          <w:color w:val="000000"/>
        </w:rPr>
        <w:t xml:space="preserve"> por s</w:t>
      </w:r>
      <w:r w:rsidR="0087192F">
        <w:rPr>
          <w:rFonts w:ascii="Comic Sans MS" w:hAnsi="Comic Sans MS"/>
        </w:rPr>
        <w:t>u colaboración.</w:t>
      </w:r>
    </w:p>
    <w:p w:rsidR="00B72078" w:rsidRPr="009F7901" w:rsidRDefault="00B72078" w:rsidP="00B72078">
      <w:pPr>
        <w:spacing w:line="360" w:lineRule="auto"/>
        <w:jc w:val="both"/>
        <w:rPr>
          <w:rFonts w:ascii="Comic Sans MS" w:hAnsi="Comic Sans MS"/>
          <w:color w:val="000000"/>
        </w:rPr>
      </w:pPr>
      <w:r w:rsidRPr="009F7901">
        <w:rPr>
          <w:rFonts w:ascii="Comic Sans MS" w:hAnsi="Comic Sans MS"/>
          <w:color w:val="000000"/>
        </w:rPr>
        <w:t>A los señores tribunales: Ing. Walker Illanes, Lic. Claudia Montaño y Lic. Domin</w:t>
      </w:r>
      <w:r w:rsidR="0087192F">
        <w:rPr>
          <w:rFonts w:ascii="Comic Sans MS" w:hAnsi="Comic Sans MS"/>
          <w:color w:val="000000"/>
        </w:rPr>
        <w:t xml:space="preserve">go Torrico por su </w:t>
      </w:r>
      <w:r w:rsidRPr="009F7901">
        <w:rPr>
          <w:rFonts w:ascii="Comic Sans MS" w:hAnsi="Comic Sans MS"/>
          <w:color w:val="000000"/>
        </w:rPr>
        <w:t xml:space="preserve">dedicación y revisión </w:t>
      </w:r>
      <w:r>
        <w:rPr>
          <w:rFonts w:ascii="Comic Sans MS" w:hAnsi="Comic Sans MS"/>
          <w:color w:val="000000"/>
        </w:rPr>
        <w:t>durante</w:t>
      </w:r>
      <w:r w:rsidRPr="009F7901">
        <w:rPr>
          <w:rFonts w:ascii="Comic Sans MS" w:hAnsi="Comic Sans MS"/>
          <w:color w:val="000000"/>
        </w:rPr>
        <w:t xml:space="preserve"> el transcurso de la elaboración del presente proyecto.</w:t>
      </w:r>
    </w:p>
    <w:p w:rsidR="00B72078" w:rsidRDefault="00B72078" w:rsidP="00B72078">
      <w:pPr>
        <w:spacing w:line="360" w:lineRule="auto"/>
        <w:jc w:val="both"/>
        <w:rPr>
          <w:rFonts w:ascii="Comic Sans MS" w:hAnsi="Comic Sans MS"/>
          <w:color w:val="000000"/>
        </w:rPr>
      </w:pPr>
      <w:r w:rsidRPr="009F7901">
        <w:rPr>
          <w:rFonts w:ascii="Comic Sans MS" w:hAnsi="Comic Sans MS"/>
          <w:color w:val="000000"/>
        </w:rPr>
        <w:t>A las Ing. Mabel y Vilma Magariños por su ayuda desinteresada durante el proceso de revisión</w:t>
      </w:r>
      <w:r w:rsidR="0087192F">
        <w:rPr>
          <w:rFonts w:ascii="Comic Sans MS" w:hAnsi="Comic Sans MS"/>
          <w:color w:val="000000"/>
        </w:rPr>
        <w:t xml:space="preserve">. </w:t>
      </w:r>
    </w:p>
    <w:p w:rsidR="0087192F" w:rsidRPr="009F7901" w:rsidRDefault="0087192F" w:rsidP="00B72078">
      <w:pPr>
        <w:spacing w:line="360" w:lineRule="auto"/>
        <w:jc w:val="both"/>
        <w:rPr>
          <w:rFonts w:ascii="Comic Sans MS" w:hAnsi="Comic Sans MS"/>
        </w:rPr>
      </w:pPr>
      <w:r>
        <w:rPr>
          <w:rFonts w:ascii="Comic Sans MS" w:hAnsi="Comic Sans MS"/>
          <w:color w:val="000000"/>
        </w:rPr>
        <w:t>A los comunarios del Ayllu Majasaya Mujlli por permitirnos compartir su realidad</w:t>
      </w:r>
      <w:r w:rsidR="00CC06AC">
        <w:rPr>
          <w:rFonts w:ascii="Comic Sans MS" w:hAnsi="Comic Sans MS"/>
          <w:color w:val="000000"/>
        </w:rPr>
        <w:t>.</w:t>
      </w:r>
    </w:p>
    <w:p w:rsidR="00B72078" w:rsidRPr="009F7901" w:rsidRDefault="00B72078" w:rsidP="00B72078">
      <w:pPr>
        <w:spacing w:line="360" w:lineRule="auto"/>
        <w:jc w:val="both"/>
        <w:rPr>
          <w:rFonts w:ascii="Comic Sans MS" w:hAnsi="Comic Sans MS"/>
        </w:rPr>
      </w:pPr>
      <w:r w:rsidRPr="009F7901">
        <w:rPr>
          <w:rFonts w:ascii="Comic Sans MS" w:hAnsi="Comic Sans MS"/>
          <w:color w:val="000000"/>
        </w:rPr>
        <w:t>A nuestros amigos componentes del proyecto Cañahua (Edgar Cuba, David Tapia, Silvia Rocha, Tatiana Castro, Policarpio Nina, Mauricio Sandov</w:t>
      </w:r>
      <w:r w:rsidR="005E5470">
        <w:rPr>
          <w:rFonts w:ascii="Comic Sans MS" w:hAnsi="Comic Sans MS"/>
          <w:color w:val="000000"/>
        </w:rPr>
        <w:t>al, Mónica Choque, Fernando Arné</w:t>
      </w:r>
      <w:r w:rsidR="005E5470" w:rsidRPr="009F7901">
        <w:rPr>
          <w:rFonts w:ascii="Comic Sans MS" w:hAnsi="Comic Sans MS"/>
          <w:color w:val="000000"/>
        </w:rPr>
        <w:t>s</w:t>
      </w:r>
      <w:r w:rsidRPr="009F7901">
        <w:rPr>
          <w:rFonts w:ascii="Comic Sans MS" w:hAnsi="Comic Sans MS"/>
          <w:color w:val="000000"/>
        </w:rPr>
        <w:t xml:space="preserve"> y Wilber Chambi) por su apoyo en todo momento.</w:t>
      </w:r>
    </w:p>
    <w:p w:rsidR="00B72078" w:rsidRPr="009F7901" w:rsidRDefault="00B72078" w:rsidP="00B72078">
      <w:pPr>
        <w:spacing w:line="360" w:lineRule="auto"/>
        <w:jc w:val="both"/>
        <w:rPr>
          <w:rFonts w:ascii="Comic Sans MS" w:hAnsi="Comic Sans MS"/>
        </w:rPr>
      </w:pPr>
      <w:r w:rsidRPr="009F7901">
        <w:rPr>
          <w:rFonts w:ascii="Comic Sans MS" w:hAnsi="Comic Sans MS"/>
          <w:color w:val="000000"/>
        </w:rPr>
        <w:t>En general a todas las demás personas e instituciones que colaboraron en el cumplimiento de los objetivos de este proyecto.</w:t>
      </w:r>
    </w:p>
    <w:p w:rsidR="00B72078" w:rsidRDefault="00B72078" w:rsidP="002B3D44">
      <w:pPr>
        <w:tabs>
          <w:tab w:val="left" w:pos="5680"/>
        </w:tabs>
        <w:spacing w:line="360" w:lineRule="auto"/>
        <w:rPr>
          <w:rFonts w:ascii="Arial Black" w:hAnsi="Arial Black"/>
          <w:b/>
          <w:i/>
          <w:sz w:val="52"/>
          <w:szCs w:val="52"/>
        </w:rPr>
      </w:pPr>
    </w:p>
    <w:p w:rsidR="00E86B3C" w:rsidRPr="00E86B3C" w:rsidRDefault="00E86B3C" w:rsidP="00E86B3C">
      <w:pPr>
        <w:pBdr>
          <w:top w:val="single" w:sz="4" w:space="0" w:color="auto" w:shadow="1"/>
          <w:left w:val="single" w:sz="4" w:space="4" w:color="auto" w:shadow="1"/>
          <w:bottom w:val="single" w:sz="4" w:space="1" w:color="auto" w:shadow="1"/>
          <w:right w:val="single" w:sz="4" w:space="4" w:color="auto" w:shadow="1"/>
        </w:pBdr>
        <w:spacing w:line="240" w:lineRule="atLeast"/>
        <w:jc w:val="center"/>
      </w:pPr>
      <w:r w:rsidRPr="00E86B3C">
        <w:t>FICHA RESUMEN</w:t>
      </w:r>
    </w:p>
    <w:p w:rsidR="00E86B3C" w:rsidRPr="00E86B3C" w:rsidRDefault="00E86B3C" w:rsidP="00E86B3C">
      <w:pPr>
        <w:pBdr>
          <w:top w:val="single" w:sz="4" w:space="0" w:color="auto" w:shadow="1"/>
          <w:left w:val="single" w:sz="4" w:space="4" w:color="auto" w:shadow="1"/>
          <w:bottom w:val="single" w:sz="4" w:space="1" w:color="auto" w:shadow="1"/>
          <w:right w:val="single" w:sz="4" w:space="4" w:color="auto" w:shadow="1"/>
        </w:pBdr>
        <w:spacing w:line="240" w:lineRule="atLeast"/>
        <w:jc w:val="both"/>
      </w:pPr>
    </w:p>
    <w:p w:rsidR="00E86B3C" w:rsidRPr="00E86B3C" w:rsidRDefault="00E86B3C" w:rsidP="00E86B3C">
      <w:pPr>
        <w:pBdr>
          <w:top w:val="single" w:sz="4" w:space="0" w:color="auto" w:shadow="1"/>
          <w:left w:val="single" w:sz="4" w:space="4" w:color="auto" w:shadow="1"/>
          <w:bottom w:val="single" w:sz="4" w:space="1" w:color="auto" w:shadow="1"/>
          <w:right w:val="single" w:sz="4" w:space="4" w:color="auto" w:shadow="1"/>
        </w:pBdr>
        <w:tabs>
          <w:tab w:val="left" w:pos="567"/>
          <w:tab w:val="left" w:pos="7920"/>
        </w:tabs>
        <w:spacing w:line="360" w:lineRule="auto"/>
        <w:jc w:val="both"/>
        <w:rPr>
          <w:bCs/>
        </w:rPr>
      </w:pPr>
      <w:r w:rsidRPr="00E86B3C">
        <w:rPr>
          <w:bCs/>
        </w:rPr>
        <w:t>El objetivo principal del presente proyecto apoyado por los centros de investigación AGRUCO e IESE, bajo el financiamiento de la Cooperación Sueca ASDI - SAREC y la DICYT de la Universidad Mayor de San Simón, es desarrollar estrategias de comercialización que permitan el acceso de la cañahua del Ayllu Majasaya Mujlli a mercados urbanos.</w:t>
      </w:r>
    </w:p>
    <w:p w:rsidR="00E86B3C" w:rsidRPr="00E86B3C" w:rsidRDefault="00E86B3C" w:rsidP="00E86B3C">
      <w:pPr>
        <w:pBdr>
          <w:top w:val="single" w:sz="4" w:space="0" w:color="auto" w:shadow="1"/>
          <w:left w:val="single" w:sz="4" w:space="4" w:color="auto" w:shadow="1"/>
          <w:bottom w:val="single" w:sz="4" w:space="1" w:color="auto" w:shadow="1"/>
          <w:right w:val="single" w:sz="4" w:space="4" w:color="auto" w:shadow="1"/>
        </w:pBdr>
        <w:tabs>
          <w:tab w:val="left" w:pos="567"/>
          <w:tab w:val="left" w:pos="7920"/>
        </w:tabs>
        <w:spacing w:line="360" w:lineRule="auto"/>
        <w:jc w:val="both"/>
      </w:pPr>
    </w:p>
    <w:p w:rsidR="00E86B3C" w:rsidRPr="00E86B3C" w:rsidRDefault="00E86B3C" w:rsidP="00E86B3C">
      <w:pPr>
        <w:pBdr>
          <w:top w:val="single" w:sz="4" w:space="0" w:color="auto" w:shadow="1"/>
          <w:left w:val="single" w:sz="4" w:space="4" w:color="auto" w:shadow="1"/>
          <w:bottom w:val="single" w:sz="4" w:space="1" w:color="auto" w:shadow="1"/>
          <w:right w:val="single" w:sz="4" w:space="4" w:color="auto" w:shadow="1"/>
        </w:pBdr>
        <w:tabs>
          <w:tab w:val="left" w:pos="284"/>
          <w:tab w:val="left" w:pos="567"/>
        </w:tabs>
        <w:spacing w:line="360" w:lineRule="auto"/>
        <w:jc w:val="both"/>
      </w:pPr>
      <w:r w:rsidRPr="00E86B3C">
        <w:t xml:space="preserve">La formulación de las estrategias para la comercialización es un proceso que requiere de la ejecución de tres etapas principales las cuales son: un análisis de la situación interna, de los recursos y capacidades; para lo cual se utilizó seguimiento, observación participante, encuestas no estructuradas, talleres de validación para conocer la dinámica de la comercialización rural; como segunda etapa se realizó un análisis externo del mercado, la competencia y entorno, para lo cual se desarrolló una investigación de mercados enfocado a dos actores los cuales son: empresas  que trabajan con productos elaborados a base de cañahua en cuatro ciudades de Bolivia: Cochabamba, La Paz, El Alto y Oruro, y el </w:t>
      </w:r>
      <w:r w:rsidRPr="00E86B3C">
        <w:rPr>
          <w:lang w:val="es-MX"/>
        </w:rPr>
        <w:t xml:space="preserve">consumidor final urbano de la provincia Cercado del departamento de Cochabamba; </w:t>
      </w:r>
      <w:r w:rsidRPr="00E86B3C">
        <w:t>finalmente se estableció las directrices estratégicas las cuales son: desarrollo de mercado en una primera fase y desarrollo de producto en una segunda fase, así también  los medios necesarios y acciones estratégicas a seguir en función de las variables de producto, precio, plaza, promoción y publicidad, considerando que sean aplicables y fáciles de utilizar por los productores.</w:t>
      </w:r>
    </w:p>
    <w:p w:rsidR="00E86B3C" w:rsidRPr="00E86B3C" w:rsidRDefault="00E86B3C" w:rsidP="00E86B3C">
      <w:pPr>
        <w:pBdr>
          <w:top w:val="single" w:sz="4" w:space="0" w:color="auto" w:shadow="1"/>
          <w:left w:val="single" w:sz="4" w:space="4" w:color="auto" w:shadow="1"/>
          <w:bottom w:val="single" w:sz="4" w:space="1" w:color="auto" w:shadow="1"/>
          <w:right w:val="single" w:sz="4" w:space="4" w:color="auto" w:shadow="1"/>
        </w:pBdr>
        <w:tabs>
          <w:tab w:val="left" w:pos="284"/>
          <w:tab w:val="left" w:pos="567"/>
        </w:tabs>
        <w:spacing w:line="360" w:lineRule="auto"/>
        <w:jc w:val="both"/>
      </w:pPr>
    </w:p>
    <w:p w:rsidR="00E86B3C" w:rsidRPr="00E86B3C" w:rsidRDefault="00E86B3C" w:rsidP="00E86B3C">
      <w:pPr>
        <w:widowControl w:val="0"/>
        <w:pBdr>
          <w:top w:val="single" w:sz="4" w:space="0" w:color="auto" w:shadow="1"/>
          <w:left w:val="single" w:sz="4" w:space="4" w:color="auto" w:shadow="1"/>
          <w:bottom w:val="single" w:sz="4" w:space="1" w:color="auto" w:shadow="1"/>
          <w:right w:val="single" w:sz="4" w:space="4" w:color="auto" w:shadow="1"/>
        </w:pBdr>
        <w:adjustRightInd w:val="0"/>
        <w:spacing w:line="360" w:lineRule="auto"/>
        <w:jc w:val="both"/>
        <w:textAlignment w:val="baseline"/>
        <w:rPr>
          <w:lang w:val="es-BO"/>
        </w:rPr>
      </w:pPr>
      <w:r w:rsidRPr="00E86B3C">
        <w:rPr>
          <w:lang w:val="es-BO"/>
        </w:rPr>
        <w:t xml:space="preserve">Finalmente </w:t>
      </w:r>
      <w:r w:rsidRPr="00E86B3C">
        <w:t>para determinar la factibilidad financiera de la aplicación de las estrategias</w:t>
      </w:r>
      <w:r w:rsidR="00CC61EA">
        <w:t xml:space="preserve"> se han determinado </w:t>
      </w:r>
      <w:r w:rsidRPr="00E86B3C">
        <w:t xml:space="preserve">los indicadores de </w:t>
      </w:r>
      <w:r w:rsidRPr="00E86B3C">
        <w:rPr>
          <w:lang w:val="es-BO"/>
        </w:rPr>
        <w:t>rentabilidad VAN, TIR y  la relación beneficio / costo, cuyos valores son:</w:t>
      </w:r>
    </w:p>
    <w:p w:rsidR="00E86B3C" w:rsidRPr="007B3D62" w:rsidRDefault="00E86B3C" w:rsidP="00E86B3C">
      <w:pPr>
        <w:widowControl w:val="0"/>
        <w:pBdr>
          <w:top w:val="single" w:sz="4" w:space="0" w:color="auto" w:shadow="1"/>
          <w:left w:val="single" w:sz="4" w:space="4" w:color="auto" w:shadow="1"/>
          <w:bottom w:val="single" w:sz="4" w:space="1" w:color="auto" w:shadow="1"/>
          <w:right w:val="single" w:sz="4" w:space="4" w:color="auto" w:shadow="1"/>
        </w:pBdr>
        <w:adjustRightInd w:val="0"/>
        <w:spacing w:line="240" w:lineRule="atLeast"/>
        <w:ind w:firstLine="708"/>
        <w:jc w:val="both"/>
        <w:textAlignment w:val="baseline"/>
        <w:rPr>
          <w:lang w:val="es-BO"/>
        </w:rPr>
      </w:pPr>
      <w:r w:rsidRPr="00E86B3C">
        <w:rPr>
          <w:b/>
          <w:lang w:val="es-BO"/>
        </w:rPr>
        <w:tab/>
      </w:r>
      <w:r w:rsidRPr="007B3D62">
        <w:rPr>
          <w:lang w:val="es-BO"/>
        </w:rPr>
        <w:t>VAN   =   13.379   [Bs.]</w:t>
      </w:r>
    </w:p>
    <w:p w:rsidR="00E86B3C" w:rsidRPr="007B3D62" w:rsidRDefault="00E86B3C" w:rsidP="00E86B3C">
      <w:pPr>
        <w:widowControl w:val="0"/>
        <w:pBdr>
          <w:top w:val="single" w:sz="4" w:space="0" w:color="auto" w:shadow="1"/>
          <w:left w:val="single" w:sz="4" w:space="4" w:color="auto" w:shadow="1"/>
          <w:bottom w:val="single" w:sz="4" w:space="1" w:color="auto" w:shadow="1"/>
          <w:right w:val="single" w:sz="4" w:space="4" w:color="auto" w:shadow="1"/>
        </w:pBdr>
        <w:adjustRightInd w:val="0"/>
        <w:spacing w:line="240" w:lineRule="atLeast"/>
        <w:ind w:firstLine="708"/>
        <w:jc w:val="both"/>
        <w:textAlignment w:val="baseline"/>
        <w:rPr>
          <w:lang w:val="es-BO"/>
        </w:rPr>
      </w:pPr>
      <w:r w:rsidRPr="007B3D62">
        <w:rPr>
          <w:lang w:val="es-BO"/>
        </w:rPr>
        <w:tab/>
        <w:t>TIR     =   56 %</w:t>
      </w:r>
    </w:p>
    <w:p w:rsidR="00E86B3C" w:rsidRPr="007B3D62" w:rsidRDefault="00E86B3C" w:rsidP="00E86B3C">
      <w:pPr>
        <w:widowControl w:val="0"/>
        <w:pBdr>
          <w:top w:val="single" w:sz="4" w:space="0" w:color="auto" w:shadow="1"/>
          <w:left w:val="single" w:sz="4" w:space="4" w:color="auto" w:shadow="1"/>
          <w:bottom w:val="single" w:sz="4" w:space="1" w:color="auto" w:shadow="1"/>
          <w:right w:val="single" w:sz="4" w:space="4" w:color="auto" w:shadow="1"/>
        </w:pBdr>
        <w:adjustRightInd w:val="0"/>
        <w:spacing w:line="240" w:lineRule="atLeast"/>
        <w:ind w:firstLine="708"/>
        <w:jc w:val="both"/>
        <w:textAlignment w:val="baseline"/>
        <w:rPr>
          <w:bCs/>
        </w:rPr>
      </w:pPr>
      <w:r w:rsidRPr="007B3D62">
        <w:rPr>
          <w:bCs/>
        </w:rPr>
        <w:tab/>
        <w:t>Beneficio / Costo = 1.1</w:t>
      </w:r>
    </w:p>
    <w:p w:rsidR="00E86B3C" w:rsidRPr="00E86B3C" w:rsidRDefault="00E86B3C" w:rsidP="00E86B3C">
      <w:pPr>
        <w:widowControl w:val="0"/>
        <w:pBdr>
          <w:top w:val="single" w:sz="4" w:space="0" w:color="auto" w:shadow="1"/>
          <w:left w:val="single" w:sz="4" w:space="4" w:color="auto" w:shadow="1"/>
          <w:bottom w:val="single" w:sz="4" w:space="1" w:color="auto" w:shadow="1"/>
          <w:right w:val="single" w:sz="4" w:space="4" w:color="auto" w:shadow="1"/>
        </w:pBdr>
        <w:adjustRightInd w:val="0"/>
        <w:spacing w:line="240" w:lineRule="atLeast"/>
        <w:ind w:firstLine="708"/>
        <w:jc w:val="both"/>
        <w:textAlignment w:val="baseline"/>
        <w:rPr>
          <w:lang w:val="es-BO"/>
        </w:rPr>
      </w:pPr>
    </w:p>
    <w:p w:rsidR="00E86B3C" w:rsidRPr="00E86B3C" w:rsidRDefault="00E86B3C" w:rsidP="00CC61EA">
      <w:pPr>
        <w:widowControl w:val="0"/>
        <w:pBdr>
          <w:top w:val="single" w:sz="4" w:space="0" w:color="auto" w:shadow="1"/>
          <w:left w:val="single" w:sz="4" w:space="4" w:color="auto" w:shadow="1"/>
          <w:bottom w:val="single" w:sz="4" w:space="1" w:color="auto" w:shadow="1"/>
          <w:right w:val="single" w:sz="4" w:space="4" w:color="auto" w:shadow="1"/>
        </w:pBdr>
        <w:tabs>
          <w:tab w:val="left" w:pos="675"/>
        </w:tabs>
        <w:adjustRightInd w:val="0"/>
        <w:spacing w:line="360" w:lineRule="auto"/>
        <w:jc w:val="both"/>
        <w:textAlignment w:val="baseline"/>
      </w:pPr>
      <w:r w:rsidRPr="00E86B3C">
        <w:t xml:space="preserve">Con lo cual se concluye que es factible la implementación de las directrices estratégicas y que favorecerá a los comunarios de la zona de estudio. </w:t>
      </w:r>
    </w:p>
    <w:p w:rsidR="00E86B3C" w:rsidRDefault="00E86B3C" w:rsidP="002B3D44">
      <w:pPr>
        <w:tabs>
          <w:tab w:val="left" w:pos="5680"/>
        </w:tabs>
        <w:spacing w:line="360" w:lineRule="auto"/>
        <w:rPr>
          <w:rFonts w:ascii="Arial Black" w:hAnsi="Arial Black"/>
          <w:b/>
          <w:i/>
          <w:sz w:val="52"/>
          <w:szCs w:val="52"/>
        </w:rPr>
        <w:sectPr w:rsidR="00E86B3C" w:rsidSect="003A4550">
          <w:headerReference w:type="default" r:id="rId9"/>
          <w:footerReference w:type="default" r:id="rId10"/>
          <w:headerReference w:type="first" r:id="rId11"/>
          <w:pgSz w:w="12242" w:h="15842" w:code="1"/>
          <w:pgMar w:top="1701" w:right="1418" w:bottom="1418" w:left="1985" w:header="720" w:footer="720" w:gutter="0"/>
          <w:pgNumType w:start="0"/>
          <w:cols w:space="720"/>
          <w:titlePg/>
        </w:sectPr>
      </w:pPr>
    </w:p>
    <w:tbl>
      <w:tblPr>
        <w:tblW w:w="9390" w:type="dxa"/>
        <w:tblInd w:w="40" w:type="dxa"/>
        <w:tblCellMar>
          <w:left w:w="70" w:type="dxa"/>
          <w:right w:w="70" w:type="dxa"/>
        </w:tblCellMar>
        <w:tblLook w:val="0000" w:firstRow="0" w:lastRow="0" w:firstColumn="0" w:lastColumn="0" w:noHBand="0" w:noVBand="0"/>
      </w:tblPr>
      <w:tblGrid>
        <w:gridCol w:w="10"/>
        <w:gridCol w:w="800"/>
        <w:gridCol w:w="8067"/>
        <w:gridCol w:w="513"/>
      </w:tblGrid>
      <w:tr w:rsidR="00211A17" w:rsidRPr="000C5070">
        <w:trPr>
          <w:gridBefore w:val="1"/>
          <w:wBefore w:w="10" w:type="dxa"/>
          <w:trHeight w:val="315"/>
        </w:trPr>
        <w:tc>
          <w:tcPr>
            <w:tcW w:w="8867" w:type="dxa"/>
            <w:gridSpan w:val="2"/>
            <w:tcBorders>
              <w:top w:val="nil"/>
              <w:left w:val="nil"/>
              <w:bottom w:val="nil"/>
              <w:right w:val="nil"/>
            </w:tcBorders>
            <w:shd w:val="clear" w:color="auto" w:fill="auto"/>
            <w:noWrap/>
            <w:vAlign w:val="bottom"/>
          </w:tcPr>
          <w:p w:rsidR="00211A17" w:rsidRPr="007F40AD" w:rsidRDefault="00211A17" w:rsidP="00211A17">
            <w:pPr>
              <w:jc w:val="center"/>
              <w:rPr>
                <w:b/>
                <w:bCs/>
                <w:sz w:val="28"/>
                <w:szCs w:val="28"/>
                <w:lang w:val="es-MX"/>
              </w:rPr>
            </w:pPr>
            <w:r w:rsidRPr="007F40AD">
              <w:rPr>
                <w:b/>
                <w:bCs/>
                <w:sz w:val="28"/>
                <w:szCs w:val="28"/>
                <w:lang w:val="es-MX"/>
              </w:rPr>
              <w:t>ÍNDICE GENERAL</w:t>
            </w:r>
          </w:p>
        </w:tc>
        <w:tc>
          <w:tcPr>
            <w:tcW w:w="513"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b/>
                <w:bCs/>
                <w:lang w:val="es-MX"/>
              </w:rPr>
            </w:pP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lang w:val="es-MX"/>
              </w:rPr>
            </w:pPr>
          </w:p>
        </w:tc>
        <w:tc>
          <w:tcPr>
            <w:tcW w:w="8067" w:type="dxa"/>
            <w:tcBorders>
              <w:top w:val="nil"/>
              <w:left w:val="nil"/>
              <w:bottom w:val="nil"/>
              <w:right w:val="nil"/>
            </w:tcBorders>
            <w:shd w:val="clear" w:color="auto" w:fill="auto"/>
            <w:noWrap/>
            <w:vAlign w:val="bottom"/>
          </w:tcPr>
          <w:p w:rsidR="00211A17" w:rsidRPr="000C5070" w:rsidRDefault="00211A17" w:rsidP="00211A17">
            <w:pPr>
              <w:rPr>
                <w:lang w:val="es-MX"/>
              </w:rPr>
            </w:pPr>
          </w:p>
        </w:tc>
        <w:tc>
          <w:tcPr>
            <w:tcW w:w="513"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lang w:val="es-MX"/>
              </w:rPr>
            </w:pP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lang w:val="es-MX"/>
              </w:rPr>
            </w:pPr>
          </w:p>
        </w:tc>
        <w:tc>
          <w:tcPr>
            <w:tcW w:w="8067" w:type="dxa"/>
            <w:tcBorders>
              <w:top w:val="nil"/>
              <w:left w:val="nil"/>
              <w:bottom w:val="nil"/>
              <w:right w:val="nil"/>
            </w:tcBorders>
            <w:shd w:val="clear" w:color="auto" w:fill="auto"/>
            <w:noWrap/>
            <w:vAlign w:val="bottom"/>
          </w:tcPr>
          <w:p w:rsidR="00211A17" w:rsidRPr="000C5070" w:rsidRDefault="00211A17" w:rsidP="00211A17">
            <w:pPr>
              <w:rPr>
                <w:lang w:val="es-MX"/>
              </w:rPr>
            </w:pPr>
          </w:p>
        </w:tc>
        <w:tc>
          <w:tcPr>
            <w:tcW w:w="513"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lang w:val="es-MX"/>
              </w:rPr>
            </w:pPr>
          </w:p>
        </w:tc>
      </w:tr>
      <w:tr w:rsidR="00211A17" w:rsidRPr="000C5070">
        <w:trPr>
          <w:gridBefore w:val="1"/>
          <w:wBefore w:w="10" w:type="dxa"/>
          <w:trHeight w:val="315"/>
        </w:trPr>
        <w:tc>
          <w:tcPr>
            <w:tcW w:w="8867" w:type="dxa"/>
            <w:gridSpan w:val="2"/>
            <w:tcBorders>
              <w:top w:val="nil"/>
              <w:left w:val="nil"/>
              <w:bottom w:val="nil"/>
              <w:right w:val="nil"/>
            </w:tcBorders>
            <w:shd w:val="clear" w:color="auto" w:fill="auto"/>
            <w:noWrap/>
            <w:vAlign w:val="bottom"/>
          </w:tcPr>
          <w:p w:rsidR="00211A17" w:rsidRPr="000C5070" w:rsidRDefault="00211A17" w:rsidP="00211A17">
            <w:pPr>
              <w:rPr>
                <w:b/>
                <w:bCs/>
                <w:sz w:val="22"/>
                <w:szCs w:val="22"/>
                <w:lang w:val="es-MX"/>
              </w:rPr>
            </w:pPr>
            <w:r w:rsidRPr="000C5070">
              <w:rPr>
                <w:b/>
                <w:bCs/>
                <w:sz w:val="22"/>
                <w:szCs w:val="22"/>
                <w:lang w:val="es-MX"/>
              </w:rPr>
              <w:t>CAPÍTULO I.  RESUMEN EJECUTIVO</w:t>
            </w:r>
          </w:p>
        </w:tc>
        <w:tc>
          <w:tcPr>
            <w:tcW w:w="513"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b/>
                <w:bCs/>
                <w:lang w:val="es-MX"/>
              </w:rPr>
            </w:pP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lang w:val="es-MX"/>
              </w:rPr>
            </w:pPr>
          </w:p>
        </w:tc>
        <w:tc>
          <w:tcPr>
            <w:tcW w:w="8067" w:type="dxa"/>
            <w:tcBorders>
              <w:top w:val="nil"/>
              <w:left w:val="nil"/>
              <w:bottom w:val="nil"/>
              <w:right w:val="nil"/>
            </w:tcBorders>
            <w:shd w:val="clear" w:color="auto" w:fill="auto"/>
            <w:noWrap/>
            <w:vAlign w:val="bottom"/>
          </w:tcPr>
          <w:p w:rsidR="00211A17" w:rsidRPr="000C5070" w:rsidRDefault="00211A17" w:rsidP="00211A17">
            <w:pPr>
              <w:rPr>
                <w:lang w:val="es-MX"/>
              </w:rPr>
            </w:pPr>
          </w:p>
        </w:tc>
        <w:tc>
          <w:tcPr>
            <w:tcW w:w="513"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lang w:val="es-MX"/>
              </w:rPr>
            </w:pP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1.1. </w:t>
            </w:r>
          </w:p>
        </w:tc>
        <w:tc>
          <w:tcPr>
            <w:tcW w:w="8067" w:type="dxa"/>
            <w:tcBorders>
              <w:top w:val="nil"/>
              <w:left w:val="nil"/>
              <w:bottom w:val="nil"/>
              <w:right w:val="nil"/>
            </w:tcBorders>
            <w:shd w:val="clear" w:color="auto" w:fill="auto"/>
            <w:noWrap/>
            <w:vAlign w:val="bottom"/>
          </w:tcPr>
          <w:p w:rsidR="00211A17" w:rsidRPr="000C5070" w:rsidRDefault="00211A17" w:rsidP="00211A17">
            <w:pPr>
              <w:tabs>
                <w:tab w:val="left" w:pos="5950"/>
              </w:tabs>
              <w:jc w:val="both"/>
              <w:rPr>
                <w:lang w:val="es-MX"/>
              </w:rPr>
            </w:pPr>
            <w:r w:rsidRPr="000C5070">
              <w:rPr>
                <w:lang w:val="es-MX"/>
              </w:rPr>
              <w:t>Introducción………………………………………….............................................</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1.2.</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Antecedentes y Objetivos del Proyecto……………………….………………….</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1.3.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Pr>
                <w:lang w:val="es-MX"/>
              </w:rPr>
              <w:t xml:space="preserve">Marco </w:t>
            </w:r>
            <w:r w:rsidRPr="000C5070">
              <w:rPr>
                <w:lang w:val="es-MX"/>
              </w:rPr>
              <w:t xml:space="preserve">Teórico </w:t>
            </w:r>
            <w:r>
              <w:rPr>
                <w:lang w:val="es-MX"/>
              </w:rPr>
              <w:t>C</w:t>
            </w:r>
            <w:r w:rsidRPr="000C5070">
              <w:rPr>
                <w:lang w:val="es-MX"/>
              </w:rPr>
              <w:t>onceptual………………………………………………………</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1.4.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Análisis de Factores Internos……………………………………………………</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1.5.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Análisis de Factores Externos……………………………………………………</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4</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1.6.</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Estrategias para la Comercialización ……………………………………………</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6</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1.7.</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Conclusiones y Recomendaciones……………………………………………….</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7</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p>
        </w:tc>
      </w:tr>
      <w:tr w:rsidR="00211A17" w:rsidRPr="000C5070">
        <w:trPr>
          <w:gridBefore w:val="1"/>
          <w:wBefore w:w="10" w:type="dxa"/>
          <w:trHeight w:val="315"/>
        </w:trPr>
        <w:tc>
          <w:tcPr>
            <w:tcW w:w="8867" w:type="dxa"/>
            <w:gridSpan w:val="2"/>
            <w:tcBorders>
              <w:top w:val="nil"/>
              <w:left w:val="nil"/>
              <w:bottom w:val="nil"/>
              <w:right w:val="nil"/>
            </w:tcBorders>
            <w:shd w:val="clear" w:color="auto" w:fill="auto"/>
            <w:noWrap/>
            <w:vAlign w:val="bottom"/>
          </w:tcPr>
          <w:p w:rsidR="00211A17" w:rsidRPr="000C5070" w:rsidRDefault="00211A17" w:rsidP="00211A17">
            <w:pPr>
              <w:rPr>
                <w:b/>
                <w:bCs/>
                <w:sz w:val="22"/>
                <w:szCs w:val="22"/>
                <w:lang w:val="es-MX"/>
              </w:rPr>
            </w:pPr>
            <w:r w:rsidRPr="000C5070">
              <w:rPr>
                <w:b/>
                <w:bCs/>
                <w:sz w:val="22"/>
                <w:szCs w:val="22"/>
                <w:lang w:val="es-MX"/>
              </w:rPr>
              <w:t>CAPÍTULO II.  ANTECEDENTES Y OBJETIVOS DEL PROYECTO</w:t>
            </w:r>
          </w:p>
        </w:tc>
        <w:tc>
          <w:tcPr>
            <w:tcW w:w="513"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b/>
                <w:bCs/>
                <w:lang w:val="es-MX"/>
              </w:rPr>
            </w:pP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b/>
                <w:bCs/>
                <w:lang w:val="es-MX"/>
              </w:rPr>
            </w:pPr>
          </w:p>
        </w:tc>
        <w:tc>
          <w:tcPr>
            <w:tcW w:w="8067" w:type="dxa"/>
            <w:tcBorders>
              <w:top w:val="nil"/>
              <w:left w:val="nil"/>
              <w:bottom w:val="nil"/>
              <w:right w:val="nil"/>
            </w:tcBorders>
            <w:shd w:val="clear" w:color="auto" w:fill="auto"/>
            <w:noWrap/>
            <w:vAlign w:val="bottom"/>
          </w:tcPr>
          <w:p w:rsidR="00211A17" w:rsidRPr="000C5070" w:rsidRDefault="00211A17" w:rsidP="00211A17">
            <w:pPr>
              <w:rPr>
                <w:b/>
                <w:bCs/>
                <w:lang w:val="es-MX"/>
              </w:rPr>
            </w:pPr>
          </w:p>
        </w:tc>
        <w:tc>
          <w:tcPr>
            <w:tcW w:w="513"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lang w:val="es-MX"/>
              </w:rPr>
            </w:pP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2.1.</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Introducción…………………………………………………………………</w:t>
            </w:r>
            <w:r>
              <w:rPr>
                <w:lang w:val="es-MX"/>
              </w:rPr>
              <w:t>.</w:t>
            </w:r>
            <w:r w:rsidRPr="000C5070">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9</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2.2.</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Antecedentes………………………………………………………………………</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9</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2.2.1.</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Antecedentes del proyecto……………………………………………………</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9</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2.2.2.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Antecedentes del Ayllu Majasaya Mujlli………………………………………</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10</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2.2.2.1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Ubicación…………………………………………………………………………</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10</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2.2.2.1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Población……...………………………………………………………</w:t>
            </w:r>
            <w:r>
              <w:rPr>
                <w:lang w:val="es-MX"/>
              </w:rPr>
              <w:t>.</w:t>
            </w:r>
            <w:r w:rsidRPr="000C5070">
              <w:rPr>
                <w:lang w:val="es-MX"/>
              </w:rPr>
              <w:t>…………</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12</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2.2.2.3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Densidad de la población………………………………………………</w:t>
            </w:r>
            <w:r>
              <w:rPr>
                <w:lang w:val="es-MX"/>
              </w:rPr>
              <w:t>.</w:t>
            </w:r>
            <w:r w:rsidRPr="000C5070">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13</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2.2.2.4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Ocupaciones económicas principales de la población…………………</w:t>
            </w:r>
            <w:r>
              <w:rPr>
                <w:lang w:val="es-MX"/>
              </w:rPr>
              <w:t>.</w:t>
            </w:r>
            <w:r w:rsidRPr="000C5070">
              <w:rPr>
                <w:lang w:val="es-MX"/>
              </w:rPr>
              <w:t>……</w:t>
            </w:r>
            <w:r>
              <w:rPr>
                <w:lang w:val="es-MX"/>
              </w:rPr>
              <w:t>.</w:t>
            </w:r>
            <w:r w:rsidRPr="000C5070">
              <w:rPr>
                <w:lang w:val="es-MX"/>
              </w:rPr>
              <w:t>…</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13</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2.2.2.5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Organización Social………………………………………………….…</w:t>
            </w:r>
            <w:r>
              <w:rPr>
                <w:lang w:val="es-MX"/>
              </w:rPr>
              <w:t>.</w:t>
            </w:r>
            <w:r w:rsidRPr="000C5070">
              <w:rPr>
                <w:lang w:val="es-MX"/>
              </w:rPr>
              <w:t>.…</w:t>
            </w:r>
            <w:r>
              <w:rPr>
                <w:lang w:val="es-MX"/>
              </w:rPr>
              <w:t>.</w:t>
            </w:r>
            <w:r w:rsidRPr="000C5070">
              <w:rPr>
                <w:lang w:val="es-MX"/>
              </w:rPr>
              <w:t>……</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13</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2.2.2.6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Educación………………………………………………………………</w:t>
            </w:r>
            <w:r>
              <w:rPr>
                <w:lang w:val="es-MX"/>
              </w:rPr>
              <w:t>.</w:t>
            </w:r>
            <w:r w:rsidRPr="000C5070">
              <w:rPr>
                <w:lang w:val="es-MX"/>
              </w:rPr>
              <w:t>…</w:t>
            </w:r>
            <w:r>
              <w:rPr>
                <w:lang w:val="es-MX"/>
              </w:rPr>
              <w:t>.</w:t>
            </w:r>
            <w:r w:rsidRPr="000C5070">
              <w:rPr>
                <w:lang w:val="es-MX"/>
              </w:rPr>
              <w:t>…….</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14</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2.2.2.7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Idioma…………………………………………………………………</w:t>
            </w:r>
            <w:r>
              <w:rPr>
                <w:lang w:val="es-MX"/>
              </w:rPr>
              <w:t>.</w:t>
            </w:r>
            <w:r w:rsidRPr="000C5070">
              <w:rPr>
                <w:lang w:val="es-MX"/>
              </w:rPr>
              <w:t>…</w:t>
            </w:r>
            <w:r>
              <w:rPr>
                <w:lang w:val="es-MX"/>
              </w:rPr>
              <w:t>.</w:t>
            </w:r>
            <w:r w:rsidRPr="000C5070">
              <w:rPr>
                <w:lang w:val="es-MX"/>
              </w:rPr>
              <w:t>……</w:t>
            </w:r>
            <w:r>
              <w:rPr>
                <w:lang w:val="es-MX"/>
              </w:rPr>
              <w:t>..</w:t>
            </w:r>
            <w:r w:rsidRPr="000C5070">
              <w:rPr>
                <w:lang w:val="es-MX"/>
              </w:rPr>
              <w:t>.</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14</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2.2.2.8</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Aspectos productivos……………………………………………………</w:t>
            </w:r>
            <w:r>
              <w:rPr>
                <w:lang w:val="es-MX"/>
              </w:rPr>
              <w:t>..…</w:t>
            </w:r>
            <w:r w:rsidRPr="000C5070">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15</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2.2.3.</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Antecedentes del Cultivo de Cañahua…………………...………………………</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16</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2.1.3.1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Relaciones Históricas……………………………………………………………..</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16</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2.1.3.2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Áreas de Cultivo………………………………………………………………</w:t>
            </w:r>
            <w:r>
              <w:rPr>
                <w:lang w:val="es-MX"/>
              </w:rPr>
              <w:t>..</w:t>
            </w:r>
            <w:r w:rsidRPr="000C5070">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17</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2.1.3.3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Botánica……………………………………………………………………...……</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19</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2.1.3.4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Valor Nutritivo…………………………………………………………….……...</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20</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2.1.3.5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Formas de consumo………………………………………………………………</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20</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2.3.</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Planteamiento del Pr</w:t>
            </w:r>
            <w:r>
              <w:rPr>
                <w:lang w:val="es-MX"/>
              </w:rPr>
              <w:t>oblema………...…………………………………………....</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21</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2.4.</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Objetivos………………………………….………………………………………</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21</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2.4.1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Objetivo General…………………………………………………………………</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21</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2.4.2.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Objetivos específicos……………………...………………………………………</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21</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2.5.</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Justificación del Proyecto…………………………………………………………</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22</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2.6.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Metodología…………………………..…………………………………………</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22</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p>
        </w:tc>
      </w:tr>
      <w:tr w:rsidR="00211A17" w:rsidRPr="000C5070">
        <w:trPr>
          <w:gridBefore w:val="1"/>
          <w:wBefore w:w="10" w:type="dxa"/>
          <w:trHeight w:val="315"/>
        </w:trPr>
        <w:tc>
          <w:tcPr>
            <w:tcW w:w="8867" w:type="dxa"/>
            <w:gridSpan w:val="2"/>
            <w:tcBorders>
              <w:top w:val="nil"/>
              <w:left w:val="nil"/>
              <w:bottom w:val="nil"/>
              <w:right w:val="nil"/>
            </w:tcBorders>
            <w:shd w:val="clear" w:color="auto" w:fill="auto"/>
            <w:noWrap/>
            <w:vAlign w:val="bottom"/>
          </w:tcPr>
          <w:p w:rsidR="00211A17" w:rsidRPr="000C5070" w:rsidRDefault="00211A17" w:rsidP="00211A17">
            <w:pPr>
              <w:rPr>
                <w:b/>
                <w:bCs/>
                <w:sz w:val="22"/>
                <w:szCs w:val="22"/>
                <w:lang w:val="es-MX"/>
              </w:rPr>
            </w:pPr>
            <w:r w:rsidRPr="000C5070">
              <w:rPr>
                <w:b/>
                <w:bCs/>
                <w:sz w:val="22"/>
                <w:szCs w:val="22"/>
                <w:lang w:val="es-MX"/>
              </w:rPr>
              <w:t>CAPÍTULO III.  MARCO TEÓRICO CONCEPTUAL</w:t>
            </w:r>
          </w:p>
        </w:tc>
        <w:tc>
          <w:tcPr>
            <w:tcW w:w="513"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b/>
                <w:bCs/>
                <w:lang w:val="es-MX"/>
              </w:rPr>
            </w:pP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lang w:val="es-MX"/>
              </w:rPr>
            </w:pPr>
          </w:p>
        </w:tc>
        <w:tc>
          <w:tcPr>
            <w:tcW w:w="8067" w:type="dxa"/>
            <w:tcBorders>
              <w:top w:val="nil"/>
              <w:left w:val="nil"/>
              <w:bottom w:val="nil"/>
              <w:right w:val="nil"/>
            </w:tcBorders>
            <w:shd w:val="clear" w:color="auto" w:fill="auto"/>
            <w:noWrap/>
            <w:vAlign w:val="bottom"/>
          </w:tcPr>
          <w:p w:rsidR="00211A17" w:rsidRPr="000C5070" w:rsidRDefault="00211A17" w:rsidP="00211A17">
            <w:pPr>
              <w:rPr>
                <w:lang w:val="es-MX"/>
              </w:rPr>
            </w:pPr>
          </w:p>
        </w:tc>
        <w:tc>
          <w:tcPr>
            <w:tcW w:w="513" w:type="dxa"/>
            <w:tcBorders>
              <w:top w:val="nil"/>
              <w:left w:val="nil"/>
              <w:bottom w:val="nil"/>
              <w:right w:val="nil"/>
            </w:tcBorders>
            <w:shd w:val="clear" w:color="auto" w:fill="auto"/>
            <w:noWrap/>
            <w:vAlign w:val="bottom"/>
          </w:tcPr>
          <w:p w:rsidR="00211A17" w:rsidRPr="000C5070" w:rsidRDefault="00211A17" w:rsidP="00211A17">
            <w:pPr>
              <w:rPr>
                <w:rFonts w:ascii="Arial" w:hAnsi="Arial" w:cs="Arial"/>
                <w:lang w:val="es-MX"/>
              </w:rPr>
            </w:pP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3.1.</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Introducción………………………………………..……………………………</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26</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3.2.   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Proceso de la formulación de la estrategia comercial……………………………</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26</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3.3. 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Análisis de la Situación……………………………………………...……………</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27</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3.3.1.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 xml:space="preserve"> Análisis de factores internos………………………………………………….…</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27</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3.3.2.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Análisis de factores externos…………………………………………………</w:t>
            </w:r>
            <w:r>
              <w:rPr>
                <w:lang w:val="es-MX"/>
              </w:rPr>
              <w:t>..</w:t>
            </w:r>
            <w:r w:rsidRPr="000C5070">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28</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3.3.3.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Desarrollo de la</w:t>
            </w:r>
            <w:r>
              <w:rPr>
                <w:lang w:val="es-MX"/>
              </w:rPr>
              <w:t xml:space="preserve"> información…………………………………………………</w:t>
            </w:r>
            <w:r w:rsidRPr="000C5070">
              <w:rPr>
                <w:lang w:val="es-MX"/>
              </w:rPr>
              <w:t>…</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30</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3.3.3.1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Árbol de Problemas………….………………………………………………</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30</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3.3.3.2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Investigación de mercados………………………………………………………</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31</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3.4.</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Definición de la Directriz Estratégica…………………………………………</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33</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3.4.1.</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Matriz FODA…………………………………………………………….……</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33</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3.4.2.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Matriz interna-externa   </w:t>
            </w:r>
            <w:r w:rsidRPr="000C5070">
              <w:rPr>
                <w:sz w:val="14"/>
                <w:szCs w:val="14"/>
                <w:lang w:val="es-MX"/>
              </w:rPr>
              <w:t xml:space="preserve"> </w:t>
            </w:r>
            <w:r w:rsidRPr="000C5070">
              <w:rPr>
                <w:lang w:val="es-MX"/>
              </w:rPr>
              <w:t>Precio…………………………………………………</w:t>
            </w:r>
            <w:r>
              <w:rPr>
                <w:lang w:val="es-MX"/>
              </w:rPr>
              <w:t>….</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34</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3.4.3.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Estrategias de comercialización……………………………………………………</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36</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3.5.</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Evaluación financiera………………………………………………………………</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38</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3.5.1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Valor Actual Neto…………………………………………………………………</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38</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3.5.2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Tasa Interna de retorno…………………………………………………………….</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38</w:t>
            </w:r>
          </w:p>
        </w:tc>
      </w:tr>
      <w:tr w:rsidR="00211A17" w:rsidRPr="000C5070">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3.5.3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Análisis Beneficio - Costo…………………………………………………………</w:t>
            </w:r>
          </w:p>
        </w:tc>
        <w:tc>
          <w:tcPr>
            <w:tcW w:w="513"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39</w:t>
            </w:r>
          </w:p>
        </w:tc>
      </w:tr>
      <w:tr w:rsidR="00211A17" w:rsidRPr="00A2249D">
        <w:trPr>
          <w:gridBefore w:val="1"/>
          <w:wBefore w:w="10" w:type="dxa"/>
          <w:trHeight w:val="31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3.6.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Comercialización y consumo de granos andinos…………………………………</w:t>
            </w:r>
          </w:p>
        </w:tc>
        <w:tc>
          <w:tcPr>
            <w:tcW w:w="513" w:type="dxa"/>
            <w:tcBorders>
              <w:top w:val="nil"/>
              <w:left w:val="nil"/>
              <w:bottom w:val="nil"/>
              <w:right w:val="nil"/>
            </w:tcBorders>
            <w:shd w:val="clear" w:color="auto" w:fill="auto"/>
            <w:noWrap/>
            <w:vAlign w:val="bottom"/>
          </w:tcPr>
          <w:p w:rsidR="00211A17" w:rsidRPr="00A2249D" w:rsidRDefault="00211A17" w:rsidP="00211A17">
            <w:pPr>
              <w:jc w:val="right"/>
              <w:rPr>
                <w:rFonts w:ascii="Arial" w:hAnsi="Arial" w:cs="Arial"/>
                <w:lang w:val="es-MX"/>
              </w:rPr>
            </w:pPr>
            <w:r w:rsidRPr="00A2249D">
              <w:rPr>
                <w:rFonts w:ascii="Arial" w:hAnsi="Arial" w:cs="Arial"/>
                <w:lang w:val="es-MX"/>
              </w:rPr>
              <w:t>39</w:t>
            </w:r>
          </w:p>
        </w:tc>
      </w:tr>
      <w:tr w:rsidR="00211A17" w:rsidRPr="00A2249D">
        <w:trPr>
          <w:gridBefore w:val="1"/>
          <w:wBefore w:w="10" w:type="dxa"/>
          <w:trHeight w:val="365"/>
        </w:trPr>
        <w:tc>
          <w:tcPr>
            <w:tcW w:w="800" w:type="dxa"/>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3.7.    </w:t>
            </w:r>
          </w:p>
        </w:tc>
        <w:tc>
          <w:tcPr>
            <w:tcW w:w="8067"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Consideraciones sobre la calidad…………………………………………………..</w:t>
            </w:r>
          </w:p>
        </w:tc>
        <w:tc>
          <w:tcPr>
            <w:tcW w:w="513" w:type="dxa"/>
            <w:tcBorders>
              <w:top w:val="nil"/>
              <w:left w:val="nil"/>
              <w:bottom w:val="nil"/>
              <w:right w:val="nil"/>
            </w:tcBorders>
            <w:shd w:val="clear" w:color="auto" w:fill="auto"/>
            <w:noWrap/>
            <w:vAlign w:val="bottom"/>
          </w:tcPr>
          <w:p w:rsidR="00211A17" w:rsidRPr="00A2249D" w:rsidRDefault="00211A17" w:rsidP="00211A17">
            <w:pPr>
              <w:jc w:val="right"/>
              <w:rPr>
                <w:rFonts w:ascii="Arial" w:hAnsi="Arial" w:cs="Arial"/>
                <w:lang w:val="es-MX"/>
              </w:rPr>
            </w:pPr>
            <w:r w:rsidRPr="00A2249D">
              <w:rPr>
                <w:rFonts w:ascii="Arial" w:hAnsi="Arial" w:cs="Arial"/>
                <w:lang w:val="es-MX"/>
              </w:rPr>
              <w:t>41</w:t>
            </w:r>
          </w:p>
        </w:tc>
      </w:tr>
      <w:tr w:rsidR="00211A17" w:rsidRPr="00A2249D">
        <w:trPr>
          <w:trHeight w:val="282"/>
        </w:trPr>
        <w:tc>
          <w:tcPr>
            <w:tcW w:w="8877" w:type="dxa"/>
            <w:gridSpan w:val="3"/>
            <w:tcBorders>
              <w:top w:val="nil"/>
              <w:left w:val="nil"/>
              <w:bottom w:val="nil"/>
              <w:right w:val="nil"/>
            </w:tcBorders>
            <w:shd w:val="clear" w:color="auto" w:fill="auto"/>
            <w:noWrap/>
            <w:vAlign w:val="bottom"/>
          </w:tcPr>
          <w:p w:rsidR="00211A17" w:rsidRDefault="00211A17">
            <w:pPr>
              <w:rPr>
                <w:b/>
                <w:bCs/>
              </w:rPr>
            </w:pPr>
            <w:r>
              <w:rPr>
                <w:b/>
                <w:bCs/>
              </w:rPr>
              <w:t>CAPÍTULO IV. DESCRIPCIÓN Y ANÁLISIS DE FACTORES INTERNOS</w:t>
            </w:r>
          </w:p>
        </w:tc>
        <w:tc>
          <w:tcPr>
            <w:tcW w:w="513" w:type="dxa"/>
            <w:tcBorders>
              <w:top w:val="nil"/>
              <w:left w:val="nil"/>
              <w:bottom w:val="nil"/>
              <w:right w:val="nil"/>
            </w:tcBorders>
            <w:shd w:val="clear" w:color="auto" w:fill="auto"/>
            <w:noWrap/>
            <w:vAlign w:val="bottom"/>
          </w:tcPr>
          <w:p w:rsidR="00211A17" w:rsidRPr="00A2249D" w:rsidRDefault="00211A17">
            <w:pPr>
              <w:jc w:val="right"/>
              <w:rPr>
                <w:rFonts w:ascii="Arial" w:hAnsi="Arial" w:cs="Arial"/>
                <w:b/>
                <w:bCs/>
              </w:rPr>
            </w:pPr>
          </w:p>
        </w:tc>
      </w:tr>
    </w:tbl>
    <w:p w:rsidR="00211A17" w:rsidRDefault="00211A17" w:rsidP="00211A17"/>
    <w:tbl>
      <w:tblPr>
        <w:tblW w:w="9380" w:type="dxa"/>
        <w:tblInd w:w="50" w:type="dxa"/>
        <w:tblLayout w:type="fixed"/>
        <w:tblCellMar>
          <w:left w:w="70" w:type="dxa"/>
          <w:right w:w="70" w:type="dxa"/>
        </w:tblCellMar>
        <w:tblLook w:val="0000" w:firstRow="0" w:lastRow="0" w:firstColumn="0" w:lastColumn="0" w:noHBand="0" w:noVBand="0"/>
      </w:tblPr>
      <w:tblGrid>
        <w:gridCol w:w="760"/>
        <w:gridCol w:w="85"/>
        <w:gridCol w:w="7815"/>
        <w:gridCol w:w="720"/>
      </w:tblGrid>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4.1.</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Introducci</w:t>
            </w:r>
            <w:r>
              <w:rPr>
                <w:lang w:val="es-MX"/>
              </w:rPr>
              <w:t>ón………..………………………………………………...…………</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43</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4.2.</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 xml:space="preserve"> Descripción de la Cañahua del Ayllu Majasaya Mujlli…………………</w:t>
            </w:r>
            <w:r>
              <w:rPr>
                <w:lang w:val="es-MX"/>
              </w:rPr>
              <w:t>..</w:t>
            </w:r>
            <w:r w:rsidRPr="000C5070">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43</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4.2.1.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Áreas de Cultivo………………………………………………………...</w:t>
            </w:r>
            <w:r>
              <w:rPr>
                <w:lang w:val="es-MX"/>
              </w:rPr>
              <w:t>...</w:t>
            </w:r>
            <w:r w:rsidRPr="000C5070">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43</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4.2.2.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Variedades Locales de Cañahua………………………………………</w:t>
            </w:r>
            <w:r>
              <w:rPr>
                <w:lang w:val="es-MX"/>
              </w:rPr>
              <w:t>….</w:t>
            </w:r>
            <w:r w:rsidRPr="000C5070">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43</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4.2.3.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Actividades desarrolladas hasta la obtención del Grano Bruto…………………</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45</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4.2.4.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Volúmenes y rendimiento de Producción ………………………………</w:t>
            </w:r>
            <w:r>
              <w:rPr>
                <w:lang w:val="es-MX"/>
              </w:rPr>
              <w:t>…</w:t>
            </w:r>
            <w:r w:rsidRPr="000C5070">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45</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4.2.5.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Destino de la Producción de grano de cañahua…………………………………</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48</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4.2.6.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Transformación Tradicional de la Cañahua………………………………</w:t>
            </w:r>
            <w:r>
              <w:rPr>
                <w:lang w:val="es-MX"/>
              </w:rPr>
              <w:t>..</w:t>
            </w:r>
            <w:r w:rsidRPr="000C5070">
              <w:rPr>
                <w:lang w:val="es-MX"/>
              </w:rPr>
              <w:t>…</w:t>
            </w:r>
            <w:r>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49</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Default="00211A17" w:rsidP="00211A17">
            <w:pPr>
              <w:jc w:val="both"/>
              <w:rPr>
                <w:b/>
                <w:bCs/>
                <w:lang w:val="es-MX"/>
              </w:rPr>
            </w:pPr>
            <w:r w:rsidRPr="000C5070">
              <w:rPr>
                <w:b/>
                <w:bCs/>
                <w:lang w:val="es-MX"/>
              </w:rPr>
              <w:t>4.3.</w:t>
            </w:r>
          </w:p>
          <w:p w:rsidR="00A37F91" w:rsidRPr="000C5070" w:rsidRDefault="00A37F91" w:rsidP="00211A17">
            <w:pPr>
              <w:jc w:val="both"/>
              <w:rPr>
                <w:b/>
                <w:bCs/>
                <w:lang w:val="es-MX"/>
              </w:rPr>
            </w:pPr>
          </w:p>
        </w:tc>
        <w:tc>
          <w:tcPr>
            <w:tcW w:w="7815" w:type="dxa"/>
            <w:tcBorders>
              <w:top w:val="nil"/>
              <w:left w:val="nil"/>
              <w:bottom w:val="nil"/>
              <w:right w:val="nil"/>
            </w:tcBorders>
            <w:shd w:val="clear" w:color="auto" w:fill="auto"/>
            <w:noWrap/>
            <w:vAlign w:val="bottom"/>
          </w:tcPr>
          <w:p w:rsidR="00211A17" w:rsidRDefault="00211A17" w:rsidP="00211A17">
            <w:pPr>
              <w:jc w:val="both"/>
              <w:rPr>
                <w:lang w:val="es-MX"/>
              </w:rPr>
            </w:pPr>
            <w:r w:rsidRPr="000C5070">
              <w:rPr>
                <w:lang w:val="es-MX"/>
              </w:rPr>
              <w:t>Descripción de la Comercialización de Cañahua del Ayllu Majasaya</w:t>
            </w:r>
          </w:p>
          <w:p w:rsidR="00211A17" w:rsidRPr="000C5070" w:rsidRDefault="00211A17" w:rsidP="00211A17">
            <w:pPr>
              <w:jc w:val="both"/>
              <w:rPr>
                <w:lang w:val="es-MX"/>
              </w:rPr>
            </w:pPr>
            <w:r w:rsidRPr="000C5070">
              <w:rPr>
                <w:lang w:val="es-MX"/>
              </w:rPr>
              <w:t>Mujlli….………</w:t>
            </w:r>
            <w:r>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50</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4.3.1.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Actores Involucrados………………………………………………………</w:t>
            </w:r>
            <w:r>
              <w:rPr>
                <w:lang w:val="es-MX"/>
              </w:rPr>
              <w:t>..</w:t>
            </w:r>
            <w:r w:rsidRPr="000C5070">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51</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4.3.2.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Espacios de Comercialización………………………………………………</w:t>
            </w:r>
            <w:r>
              <w:rPr>
                <w:lang w:val="es-MX"/>
              </w:rPr>
              <w:t>..</w:t>
            </w:r>
            <w:r w:rsidRPr="000C5070">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53</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4.3.3.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Flujo de Comercialización………………………………………………………</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55</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Default="00211A17" w:rsidP="00211A17">
            <w:pPr>
              <w:jc w:val="both"/>
              <w:rPr>
                <w:b/>
                <w:bCs/>
                <w:lang w:val="es-MX"/>
              </w:rPr>
            </w:pPr>
            <w:r w:rsidRPr="000C5070">
              <w:rPr>
                <w:b/>
                <w:bCs/>
                <w:lang w:val="es-MX"/>
              </w:rPr>
              <w:t>4.4.</w:t>
            </w:r>
          </w:p>
          <w:p w:rsidR="00A37F91" w:rsidRPr="000C5070" w:rsidRDefault="00A37F91" w:rsidP="00211A17">
            <w:pPr>
              <w:jc w:val="both"/>
              <w:rPr>
                <w:b/>
                <w:bCs/>
                <w:lang w:val="es-MX"/>
              </w:rPr>
            </w:pPr>
          </w:p>
        </w:tc>
        <w:tc>
          <w:tcPr>
            <w:tcW w:w="7815" w:type="dxa"/>
            <w:tcBorders>
              <w:top w:val="nil"/>
              <w:left w:val="nil"/>
              <w:bottom w:val="nil"/>
              <w:right w:val="nil"/>
            </w:tcBorders>
            <w:shd w:val="clear" w:color="auto" w:fill="auto"/>
            <w:noWrap/>
            <w:vAlign w:val="bottom"/>
          </w:tcPr>
          <w:p w:rsidR="00211A17" w:rsidRDefault="00211A17" w:rsidP="00211A17">
            <w:pPr>
              <w:jc w:val="both"/>
              <w:rPr>
                <w:lang w:val="es-MX"/>
              </w:rPr>
            </w:pPr>
            <w:r w:rsidRPr="000C5070">
              <w:rPr>
                <w:lang w:val="es-MX"/>
              </w:rPr>
              <w:t>Análisis de la Comercialización de Cañahua del Ayllu Majasaya</w:t>
            </w:r>
          </w:p>
          <w:p w:rsidR="00211A17" w:rsidRPr="000C5070" w:rsidRDefault="00211A17" w:rsidP="00211A17">
            <w:pPr>
              <w:jc w:val="both"/>
              <w:rPr>
                <w:lang w:val="es-MX"/>
              </w:rPr>
            </w:pPr>
            <w:r w:rsidRPr="000C5070">
              <w:rPr>
                <w:lang w:val="es-MX"/>
              </w:rPr>
              <w:t xml:space="preserve"> Mujlli………………</w:t>
            </w:r>
            <w:r>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56</w:t>
            </w:r>
          </w:p>
        </w:tc>
      </w:tr>
      <w:tr w:rsidR="00211A17" w:rsidRPr="000C5070">
        <w:trPr>
          <w:trHeight w:val="585"/>
        </w:trPr>
        <w:tc>
          <w:tcPr>
            <w:tcW w:w="845" w:type="dxa"/>
            <w:gridSpan w:val="2"/>
            <w:tcBorders>
              <w:top w:val="nil"/>
              <w:left w:val="nil"/>
              <w:bottom w:val="nil"/>
              <w:right w:val="nil"/>
            </w:tcBorders>
            <w:shd w:val="clear" w:color="auto" w:fill="auto"/>
            <w:vAlign w:val="bottom"/>
          </w:tcPr>
          <w:p w:rsidR="00211A17" w:rsidRPr="000C5070" w:rsidRDefault="00211A17" w:rsidP="00211A17">
            <w:pPr>
              <w:jc w:val="both"/>
              <w:rPr>
                <w:b/>
                <w:bCs/>
                <w:lang w:val="es-MX"/>
              </w:rPr>
            </w:pPr>
            <w:r w:rsidRPr="000C5070">
              <w:rPr>
                <w:b/>
                <w:bCs/>
                <w:lang w:val="es-MX"/>
              </w:rPr>
              <w:t xml:space="preserve">4.4.1. </w:t>
            </w:r>
            <w:r w:rsidRPr="000C5070">
              <w:rPr>
                <w:b/>
                <w:bCs/>
                <w:lang w:val="es-MX"/>
              </w:rPr>
              <w:br/>
              <w:t xml:space="preserve">  </w:t>
            </w:r>
          </w:p>
        </w:tc>
        <w:tc>
          <w:tcPr>
            <w:tcW w:w="7815" w:type="dxa"/>
            <w:tcBorders>
              <w:top w:val="nil"/>
              <w:left w:val="nil"/>
              <w:bottom w:val="nil"/>
              <w:right w:val="nil"/>
            </w:tcBorders>
            <w:shd w:val="clear" w:color="auto" w:fill="auto"/>
            <w:noWrap/>
            <w:vAlign w:val="bottom"/>
          </w:tcPr>
          <w:p w:rsidR="00211A17" w:rsidRDefault="00211A17" w:rsidP="00211A17">
            <w:pPr>
              <w:jc w:val="both"/>
              <w:rPr>
                <w:lang w:val="es-MX"/>
              </w:rPr>
            </w:pPr>
            <w:r w:rsidRPr="000C5070">
              <w:rPr>
                <w:lang w:val="es-MX"/>
              </w:rPr>
              <w:t>Importancia de la comercialización de cañahua</w:t>
            </w:r>
            <w:r>
              <w:rPr>
                <w:lang w:val="es-MX"/>
              </w:rPr>
              <w:t xml:space="preserve"> </w:t>
            </w:r>
            <w:r w:rsidRPr="000C5070">
              <w:rPr>
                <w:lang w:val="es-MX"/>
              </w:rPr>
              <w:t>para los productores del Ayllu</w:t>
            </w:r>
          </w:p>
          <w:p w:rsidR="00211A17" w:rsidRPr="000C5070" w:rsidRDefault="00211A17" w:rsidP="00211A17">
            <w:pPr>
              <w:jc w:val="both"/>
              <w:rPr>
                <w:lang w:val="es-MX"/>
              </w:rPr>
            </w:pPr>
            <w:r w:rsidRPr="000C5070">
              <w:rPr>
                <w:lang w:val="es-MX"/>
              </w:rPr>
              <w:t xml:space="preserve"> Majasaya Mujlli…………………………………………………………………</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57</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 xml:space="preserve">4.4.2.  </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Análisis de los problemas identificados en la comercialización</w:t>
            </w:r>
            <w:r>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58</w:t>
            </w:r>
          </w:p>
        </w:tc>
      </w:tr>
      <w:tr w:rsidR="00211A17" w:rsidRPr="000C5070">
        <w:trPr>
          <w:trHeight w:val="282"/>
        </w:trPr>
        <w:tc>
          <w:tcPr>
            <w:tcW w:w="845" w:type="dxa"/>
            <w:gridSpan w:val="2"/>
            <w:tcBorders>
              <w:top w:val="nil"/>
              <w:left w:val="nil"/>
              <w:bottom w:val="nil"/>
              <w:right w:val="nil"/>
            </w:tcBorders>
            <w:shd w:val="clear" w:color="auto" w:fill="auto"/>
            <w:noWrap/>
            <w:vAlign w:val="bottom"/>
          </w:tcPr>
          <w:p w:rsidR="00211A17" w:rsidRPr="000C5070" w:rsidRDefault="00211A17" w:rsidP="00211A17">
            <w:pPr>
              <w:jc w:val="both"/>
              <w:rPr>
                <w:b/>
                <w:bCs/>
                <w:lang w:val="es-MX"/>
              </w:rPr>
            </w:pPr>
            <w:r w:rsidRPr="000C5070">
              <w:rPr>
                <w:b/>
                <w:bCs/>
                <w:lang w:val="es-MX"/>
              </w:rPr>
              <w:t>4.5.</w:t>
            </w:r>
          </w:p>
        </w:tc>
        <w:tc>
          <w:tcPr>
            <w:tcW w:w="7815" w:type="dxa"/>
            <w:tcBorders>
              <w:top w:val="nil"/>
              <w:left w:val="nil"/>
              <w:bottom w:val="nil"/>
              <w:right w:val="nil"/>
            </w:tcBorders>
            <w:shd w:val="clear" w:color="auto" w:fill="auto"/>
            <w:noWrap/>
            <w:vAlign w:val="bottom"/>
          </w:tcPr>
          <w:p w:rsidR="00211A17" w:rsidRPr="000C5070" w:rsidRDefault="00211A17" w:rsidP="00211A17">
            <w:pPr>
              <w:jc w:val="both"/>
              <w:rPr>
                <w:lang w:val="es-MX"/>
              </w:rPr>
            </w:pPr>
            <w:r w:rsidRPr="000C5070">
              <w:rPr>
                <w:lang w:val="es-MX"/>
              </w:rPr>
              <w:t>Conclusiones del Capítulo…………………………………………………</w:t>
            </w:r>
            <w:r>
              <w:rPr>
                <w:lang w:val="es-MX"/>
              </w:rPr>
              <w:t>.</w:t>
            </w:r>
            <w:r w:rsidRPr="000C5070">
              <w:rPr>
                <w:lang w:val="es-MX"/>
              </w:rPr>
              <w:t>……</w:t>
            </w:r>
          </w:p>
        </w:tc>
        <w:tc>
          <w:tcPr>
            <w:tcW w:w="720" w:type="dxa"/>
            <w:tcBorders>
              <w:top w:val="nil"/>
              <w:left w:val="nil"/>
              <w:bottom w:val="nil"/>
              <w:right w:val="nil"/>
            </w:tcBorders>
            <w:shd w:val="clear" w:color="auto" w:fill="auto"/>
            <w:noWrap/>
            <w:vAlign w:val="bottom"/>
          </w:tcPr>
          <w:p w:rsidR="00211A17" w:rsidRPr="000C5070" w:rsidRDefault="00211A17" w:rsidP="00211A17">
            <w:pPr>
              <w:jc w:val="right"/>
              <w:rPr>
                <w:rFonts w:ascii="Arial" w:hAnsi="Arial" w:cs="Arial"/>
                <w:lang w:val="es-MX"/>
              </w:rPr>
            </w:pPr>
            <w:r w:rsidRPr="000C5070">
              <w:rPr>
                <w:rFonts w:ascii="Arial" w:hAnsi="Arial" w:cs="Arial"/>
                <w:lang w:val="es-MX"/>
              </w:rPr>
              <w:t>51</w:t>
            </w:r>
          </w:p>
        </w:tc>
      </w:tr>
      <w:tr w:rsidR="00211A17" w:rsidRPr="00486BCD">
        <w:trPr>
          <w:trHeight w:val="282"/>
        </w:trPr>
        <w:tc>
          <w:tcPr>
            <w:tcW w:w="8660" w:type="dxa"/>
            <w:gridSpan w:val="3"/>
            <w:tcBorders>
              <w:top w:val="nil"/>
              <w:left w:val="nil"/>
              <w:bottom w:val="nil"/>
              <w:right w:val="nil"/>
            </w:tcBorders>
            <w:shd w:val="clear" w:color="auto" w:fill="auto"/>
            <w:noWrap/>
            <w:vAlign w:val="bottom"/>
          </w:tcPr>
          <w:p w:rsidR="00A37F91" w:rsidRDefault="00A37F91" w:rsidP="00211A17">
            <w:pPr>
              <w:rPr>
                <w:b/>
                <w:bCs/>
                <w:lang w:val="es-MX"/>
              </w:rPr>
            </w:pPr>
          </w:p>
          <w:p w:rsidR="00211A17" w:rsidRPr="00486BCD" w:rsidRDefault="00A2249D" w:rsidP="00211A17">
            <w:pPr>
              <w:rPr>
                <w:b/>
                <w:bCs/>
                <w:lang w:val="es-MX"/>
              </w:rPr>
            </w:pPr>
            <w:r>
              <w:rPr>
                <w:b/>
                <w:bCs/>
                <w:lang w:val="es-MX"/>
              </w:rPr>
              <w:t>CAPÍTULO V.     ANÁ</w:t>
            </w:r>
            <w:r w:rsidR="00211A17" w:rsidRPr="00486BCD">
              <w:rPr>
                <w:b/>
                <w:bCs/>
                <w:lang w:val="es-MX"/>
              </w:rPr>
              <w:t>LISIS DE FACTORES EXTERNOS</w:t>
            </w: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815" w:type="dxa"/>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5.1.</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Introducción……………………………………………………………………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63</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5.2.</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Proceso de In</w:t>
            </w:r>
            <w:r>
              <w:rPr>
                <w:lang w:val="es-MX"/>
              </w:rPr>
              <w:t>vestigación de Mercados EMPRESAS………...…………………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64</w:t>
            </w:r>
          </w:p>
        </w:tc>
      </w:tr>
      <w:tr w:rsidR="00211A17" w:rsidRPr="00486BCD">
        <w:trPr>
          <w:trHeight w:val="630"/>
        </w:trPr>
        <w:tc>
          <w:tcPr>
            <w:tcW w:w="845" w:type="dxa"/>
            <w:gridSpan w:val="2"/>
            <w:tcBorders>
              <w:top w:val="nil"/>
              <w:left w:val="nil"/>
              <w:bottom w:val="nil"/>
              <w:right w:val="nil"/>
            </w:tcBorders>
            <w:shd w:val="clear" w:color="auto" w:fill="auto"/>
            <w:vAlign w:val="bottom"/>
          </w:tcPr>
          <w:p w:rsidR="00211A17" w:rsidRPr="00486BCD" w:rsidRDefault="00211A17" w:rsidP="00211A17">
            <w:pPr>
              <w:jc w:val="both"/>
              <w:rPr>
                <w:b/>
                <w:bCs/>
                <w:lang w:val="es-MX"/>
              </w:rPr>
            </w:pPr>
            <w:r w:rsidRPr="00486BCD">
              <w:rPr>
                <w:b/>
                <w:bCs/>
                <w:lang w:val="es-MX"/>
              </w:rPr>
              <w:t>5.2.1.</w:t>
            </w:r>
            <w:r w:rsidRPr="00486BCD">
              <w:rPr>
                <w:b/>
                <w:bCs/>
                <w:lang w:val="es-MX"/>
              </w:rPr>
              <w:br/>
              <w:t xml:space="preserve">   </w:t>
            </w:r>
          </w:p>
        </w:tc>
        <w:tc>
          <w:tcPr>
            <w:tcW w:w="7815" w:type="dxa"/>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Características generales de las empresas que elaboran productos a base de</w:t>
            </w:r>
          </w:p>
          <w:p w:rsidR="00211A17" w:rsidRPr="00486BCD" w:rsidRDefault="00211A17" w:rsidP="00211A17">
            <w:pPr>
              <w:jc w:val="both"/>
              <w:rPr>
                <w:lang w:val="es-MX"/>
              </w:rPr>
            </w:pPr>
            <w:r w:rsidRPr="00486BCD">
              <w:rPr>
                <w:lang w:val="es-MX"/>
              </w:rPr>
              <w:t>cañahua…………………………..…………………………………………</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65</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5.2.1.1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Empresas según tamaño y ciudad donde están ubicadas………………………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65</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5.2.1.2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 xml:space="preserve">Oferta de cañahua a las empresas </w:t>
            </w:r>
            <w:r>
              <w:rPr>
                <w:lang w:val="es-MX"/>
              </w:rPr>
              <w:t>y sus características…………………………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68</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5.2.1.4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Mercados destino de los productos ela</w:t>
            </w:r>
            <w:r>
              <w:rPr>
                <w:lang w:val="es-MX"/>
              </w:rPr>
              <w:t>borados a base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88</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5.2.1.5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Puntos y Forma de venta de productos elaborados a base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87</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5.2.1.6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Medios de promoción y difusi</w:t>
            </w:r>
            <w:r>
              <w:rPr>
                <w:lang w:val="es-MX"/>
              </w:rPr>
              <w:t>ón  de los productos……………………………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96</w:t>
            </w:r>
          </w:p>
        </w:tc>
      </w:tr>
      <w:tr w:rsidR="00211A17" w:rsidRPr="00486BCD">
        <w:trPr>
          <w:trHeight w:val="285"/>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5.2.1.7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Ventajas y desventajas que identifican las empresas al trabajar con</w:t>
            </w:r>
            <w:r w:rsidRPr="00486BCD">
              <w:rPr>
                <w:color w:val="FFFFFF"/>
                <w:lang w:val="es-MX"/>
              </w:rPr>
              <w:t xml:space="preserve"> </w:t>
            </w:r>
            <w:r>
              <w:rPr>
                <w:lang w:val="es-MX"/>
              </w:rPr>
              <w:t>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97</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5.2.1.8  </w:t>
            </w:r>
          </w:p>
        </w:tc>
        <w:tc>
          <w:tcPr>
            <w:tcW w:w="7815" w:type="dxa"/>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Competitividad de productos elaborados a base de cañahua en relación………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99</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5.3.</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Selección de productos potenciales a Comercializar……………………………</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100</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5.3.1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Productos Ofertados por las Empresas…………………………………………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100</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5.3.2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Facilidad para la elaboración de productos a base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100</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5.3.3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Riesgos Inherentes a la Producción……………………………………………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101</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5.3.4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Resultados de la Selección de Productos………………………………………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101</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5.4.  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Proceso de Investigación de Mercados CONSUMIDOR FINAL..……………</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102</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5.4.1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Conducta del consumidor final en</w:t>
            </w:r>
            <w:r>
              <w:rPr>
                <w:lang w:val="es-MX"/>
              </w:rPr>
              <w:t xml:space="preserve"> la Ciudad de Cochabamba…………………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103</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5.4.1.1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Conocimiento y con</w:t>
            </w:r>
            <w:r>
              <w:rPr>
                <w:lang w:val="es-MX"/>
              </w:rPr>
              <w:t>sumo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103</w:t>
            </w:r>
          </w:p>
        </w:tc>
      </w:tr>
      <w:tr w:rsidR="00211A17" w:rsidRPr="00486BCD">
        <w:trPr>
          <w:trHeight w:val="285"/>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5.4.1.2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Motivaciones del consumidor final para el consumo de cañahua……………</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105</w:t>
            </w:r>
          </w:p>
        </w:tc>
      </w:tr>
      <w:tr w:rsidR="00211A17" w:rsidRPr="00486BCD">
        <w:trPr>
          <w:trHeight w:val="559"/>
        </w:trPr>
        <w:tc>
          <w:tcPr>
            <w:tcW w:w="845" w:type="dxa"/>
            <w:gridSpan w:val="2"/>
            <w:tcBorders>
              <w:top w:val="nil"/>
              <w:left w:val="nil"/>
              <w:bottom w:val="nil"/>
              <w:right w:val="nil"/>
            </w:tcBorders>
            <w:shd w:val="clear" w:color="auto" w:fill="auto"/>
            <w:vAlign w:val="bottom"/>
          </w:tcPr>
          <w:p w:rsidR="00A37F91" w:rsidRDefault="00211A17" w:rsidP="00211A17">
            <w:pPr>
              <w:jc w:val="both"/>
              <w:rPr>
                <w:b/>
                <w:bCs/>
                <w:lang w:val="es-MX"/>
              </w:rPr>
            </w:pPr>
            <w:r w:rsidRPr="00486BCD">
              <w:rPr>
                <w:b/>
                <w:bCs/>
                <w:lang w:val="es-MX"/>
              </w:rPr>
              <w:t>5.4.2</w:t>
            </w:r>
          </w:p>
          <w:p w:rsidR="00211A17" w:rsidRPr="00486BCD" w:rsidRDefault="00211A17" w:rsidP="00211A17">
            <w:pPr>
              <w:jc w:val="both"/>
              <w:rPr>
                <w:b/>
                <w:bCs/>
                <w:lang w:val="es-MX"/>
              </w:rPr>
            </w:pPr>
            <w:r w:rsidRPr="00486BCD">
              <w:rPr>
                <w:b/>
                <w:bCs/>
                <w:lang w:val="es-MX"/>
              </w:rPr>
              <w:t xml:space="preserve">  </w:t>
            </w:r>
          </w:p>
        </w:tc>
        <w:tc>
          <w:tcPr>
            <w:tcW w:w="7815" w:type="dxa"/>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Consumo actual de productos elaborados a base de cañahua en la ciudad de</w:t>
            </w:r>
          </w:p>
          <w:p w:rsidR="00211A17" w:rsidRPr="00486BCD" w:rsidRDefault="00211A17" w:rsidP="00211A17">
            <w:pPr>
              <w:jc w:val="both"/>
              <w:rPr>
                <w:lang w:val="es-MX"/>
              </w:rPr>
            </w:pPr>
            <w:r w:rsidRPr="00486BCD">
              <w:rPr>
                <w:lang w:val="es-MX"/>
              </w:rPr>
              <w:t>Cochabamba…………..………………………………………………………</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106</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5.4.2.1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Productos de consumo elabora</w:t>
            </w:r>
            <w:r>
              <w:rPr>
                <w:lang w:val="es-MX"/>
              </w:rPr>
              <w:t>dos a base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106</w:t>
            </w:r>
          </w:p>
        </w:tc>
      </w:tr>
      <w:tr w:rsidR="00211A17" w:rsidRPr="00486BCD">
        <w:trPr>
          <w:trHeight w:val="630"/>
        </w:trPr>
        <w:tc>
          <w:tcPr>
            <w:tcW w:w="845" w:type="dxa"/>
            <w:gridSpan w:val="2"/>
            <w:tcBorders>
              <w:top w:val="nil"/>
              <w:left w:val="nil"/>
              <w:bottom w:val="nil"/>
              <w:right w:val="nil"/>
            </w:tcBorders>
            <w:shd w:val="clear" w:color="auto" w:fill="auto"/>
            <w:vAlign w:val="bottom"/>
          </w:tcPr>
          <w:p w:rsidR="00211A17" w:rsidRPr="00486BCD" w:rsidRDefault="00211A17" w:rsidP="00211A17">
            <w:pPr>
              <w:jc w:val="both"/>
              <w:rPr>
                <w:b/>
                <w:bCs/>
                <w:lang w:val="es-MX"/>
              </w:rPr>
            </w:pPr>
            <w:r w:rsidRPr="00486BCD">
              <w:rPr>
                <w:b/>
                <w:bCs/>
                <w:lang w:val="es-MX"/>
              </w:rPr>
              <w:t xml:space="preserve">5.4.3. </w:t>
            </w:r>
            <w:r w:rsidRPr="00486BCD">
              <w:rPr>
                <w:b/>
                <w:bCs/>
                <w:lang w:val="es-MX"/>
              </w:rPr>
              <w:br/>
              <w:t xml:space="preserve">  </w:t>
            </w:r>
          </w:p>
        </w:tc>
        <w:tc>
          <w:tcPr>
            <w:tcW w:w="7815" w:type="dxa"/>
            <w:tcBorders>
              <w:top w:val="nil"/>
              <w:left w:val="nil"/>
              <w:bottom w:val="nil"/>
              <w:right w:val="nil"/>
            </w:tcBorders>
            <w:shd w:val="clear" w:color="auto" w:fill="auto"/>
            <w:noWrap/>
            <w:vAlign w:val="bottom"/>
          </w:tcPr>
          <w:p w:rsidR="00211A17" w:rsidRDefault="00211A17" w:rsidP="00211A17">
            <w:pPr>
              <w:rPr>
                <w:lang w:val="es-MX"/>
              </w:rPr>
            </w:pPr>
            <w:r w:rsidRPr="00486BCD">
              <w:rPr>
                <w:lang w:val="es-MX"/>
              </w:rPr>
              <w:t>Consumo actual de productos elaborados a base de granos diferentes a la</w:t>
            </w:r>
          </w:p>
          <w:p w:rsidR="00211A17" w:rsidRPr="00486BCD" w:rsidRDefault="00211A17" w:rsidP="00211A17">
            <w:pPr>
              <w:rPr>
                <w:lang w:val="es-MX"/>
              </w:rPr>
            </w:pPr>
            <w:r>
              <w:rPr>
                <w:lang w:val="es-MX"/>
              </w:rPr>
              <w:t>cañahua en la ciudad de C</w:t>
            </w:r>
            <w:r w:rsidRPr="00486BCD">
              <w:rPr>
                <w:lang w:val="es-MX"/>
              </w:rPr>
              <w:t>o</w:t>
            </w:r>
            <w:r>
              <w:rPr>
                <w:lang w:val="es-MX"/>
              </w:rPr>
              <w:t>chabamba………….………………………………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109</w:t>
            </w:r>
          </w:p>
        </w:tc>
      </w:tr>
      <w:tr w:rsidR="00211A17" w:rsidRPr="00486BCD">
        <w:trPr>
          <w:trHeight w:val="675"/>
        </w:trPr>
        <w:tc>
          <w:tcPr>
            <w:tcW w:w="845" w:type="dxa"/>
            <w:gridSpan w:val="2"/>
            <w:tcBorders>
              <w:top w:val="nil"/>
              <w:left w:val="nil"/>
              <w:bottom w:val="nil"/>
              <w:right w:val="nil"/>
            </w:tcBorders>
            <w:shd w:val="clear" w:color="auto" w:fill="auto"/>
            <w:vAlign w:val="bottom"/>
          </w:tcPr>
          <w:p w:rsidR="00211A17" w:rsidRPr="00486BCD" w:rsidRDefault="00211A17" w:rsidP="00211A17">
            <w:pPr>
              <w:jc w:val="both"/>
              <w:rPr>
                <w:b/>
                <w:bCs/>
                <w:lang w:val="es-MX"/>
              </w:rPr>
            </w:pPr>
            <w:r w:rsidRPr="00486BCD">
              <w:rPr>
                <w:b/>
                <w:bCs/>
                <w:lang w:val="es-MX"/>
              </w:rPr>
              <w:t xml:space="preserve">5.4.4. </w:t>
            </w:r>
            <w:r w:rsidRPr="00486BCD">
              <w:rPr>
                <w:b/>
                <w:bCs/>
                <w:lang w:val="es-MX"/>
              </w:rPr>
              <w:br/>
              <w:t xml:space="preserve"> </w:t>
            </w:r>
          </w:p>
        </w:tc>
        <w:tc>
          <w:tcPr>
            <w:tcW w:w="7815" w:type="dxa"/>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Intención de compra de los productos presentados elaborados a base de</w:t>
            </w:r>
          </w:p>
          <w:p w:rsidR="00211A17" w:rsidRPr="00486BCD" w:rsidRDefault="00211A17" w:rsidP="00211A17">
            <w:pPr>
              <w:jc w:val="both"/>
              <w:rPr>
                <w:lang w:val="es-MX"/>
              </w:rPr>
            </w:pPr>
            <w:r w:rsidRPr="00486BCD">
              <w:rPr>
                <w:lang w:val="es-MX"/>
              </w:rPr>
              <w:t>cañahua en la</w:t>
            </w:r>
            <w:r>
              <w:rPr>
                <w:lang w:val="es-MX"/>
              </w:rPr>
              <w:t xml:space="preserve"> </w:t>
            </w:r>
            <w:r w:rsidRPr="00486BCD">
              <w:rPr>
                <w:lang w:val="es-MX"/>
              </w:rPr>
              <w:t>ciudad de Cochabamba………………………………</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112</w:t>
            </w:r>
          </w:p>
        </w:tc>
      </w:tr>
      <w:tr w:rsidR="00211A17" w:rsidRPr="00486BCD">
        <w:trPr>
          <w:trHeight w:val="630"/>
        </w:trPr>
        <w:tc>
          <w:tcPr>
            <w:tcW w:w="845" w:type="dxa"/>
            <w:gridSpan w:val="2"/>
            <w:tcBorders>
              <w:top w:val="nil"/>
              <w:left w:val="nil"/>
              <w:bottom w:val="nil"/>
              <w:right w:val="nil"/>
            </w:tcBorders>
            <w:shd w:val="clear" w:color="auto" w:fill="auto"/>
            <w:vAlign w:val="bottom"/>
          </w:tcPr>
          <w:p w:rsidR="00211A17" w:rsidRPr="00486BCD" w:rsidRDefault="00211A17" w:rsidP="00211A17">
            <w:pPr>
              <w:jc w:val="both"/>
              <w:rPr>
                <w:b/>
                <w:bCs/>
                <w:lang w:val="es-MX"/>
              </w:rPr>
            </w:pPr>
            <w:r w:rsidRPr="00486BCD">
              <w:rPr>
                <w:b/>
                <w:bCs/>
                <w:lang w:val="es-MX"/>
              </w:rPr>
              <w:t xml:space="preserve">5.4.5. </w:t>
            </w:r>
            <w:r w:rsidRPr="00486BCD">
              <w:rPr>
                <w:b/>
                <w:bCs/>
                <w:lang w:val="es-MX"/>
              </w:rPr>
              <w:br/>
              <w:t xml:space="preserve"> </w:t>
            </w:r>
          </w:p>
        </w:tc>
        <w:tc>
          <w:tcPr>
            <w:tcW w:w="7815" w:type="dxa"/>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Lugares preferidos de compra para los productos elaborados a base de</w:t>
            </w:r>
          </w:p>
          <w:p w:rsidR="00211A17" w:rsidRPr="00486BCD" w:rsidRDefault="00211A17" w:rsidP="00211A17">
            <w:pPr>
              <w:jc w:val="both"/>
              <w:rPr>
                <w:lang w:val="es-MX"/>
              </w:rPr>
            </w:pPr>
            <w:r w:rsidRPr="00486BCD">
              <w:rPr>
                <w:lang w:val="es-MX"/>
              </w:rPr>
              <w:t>cañahua en la ciudad de Cochabamba………………………………</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116</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5.4.6.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Estimación de la demanda consumidor final……………………………………</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117</w:t>
            </w:r>
          </w:p>
        </w:tc>
      </w:tr>
      <w:tr w:rsidR="00211A17" w:rsidRPr="00486BCD">
        <w:trPr>
          <w:trHeight w:val="256"/>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5.5.    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Promoción del producto “Pito de Cañahua” del Ayllu Majasaya Mujlli……</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120</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5.6.    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Análisis del Entorno…………………………………………………………</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124</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5.7.</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Conclusiones del Capítulo………………………………………………………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125</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8660" w:type="dxa"/>
            <w:gridSpan w:val="3"/>
            <w:tcBorders>
              <w:top w:val="nil"/>
              <w:left w:val="nil"/>
              <w:bottom w:val="nil"/>
              <w:right w:val="nil"/>
            </w:tcBorders>
            <w:shd w:val="clear" w:color="auto" w:fill="auto"/>
            <w:noWrap/>
            <w:vAlign w:val="bottom"/>
          </w:tcPr>
          <w:p w:rsidR="00211A17" w:rsidRPr="00486BCD" w:rsidRDefault="00211A17" w:rsidP="00211A17">
            <w:pPr>
              <w:rPr>
                <w:b/>
                <w:bCs/>
                <w:lang w:val="es-MX"/>
              </w:rPr>
            </w:pPr>
            <w:r>
              <w:rPr>
                <w:b/>
                <w:bCs/>
                <w:lang w:val="es-MX"/>
              </w:rPr>
              <w:t>CAPÍ</w:t>
            </w:r>
            <w:r w:rsidRPr="00486BCD">
              <w:rPr>
                <w:b/>
                <w:bCs/>
                <w:lang w:val="es-MX"/>
              </w:rPr>
              <w:t>TULO VI.</w:t>
            </w:r>
            <w:r w:rsidRPr="00486BCD">
              <w:rPr>
                <w:b/>
                <w:bCs/>
                <w:sz w:val="14"/>
                <w:szCs w:val="14"/>
                <w:lang w:val="es-MX"/>
              </w:rPr>
              <w:t> </w:t>
            </w:r>
            <w:r w:rsidRPr="00486BCD">
              <w:rPr>
                <w:b/>
                <w:bCs/>
                <w:lang w:val="es-MX"/>
              </w:rPr>
              <w:t>EST</w:t>
            </w:r>
            <w:r>
              <w:rPr>
                <w:b/>
                <w:bCs/>
                <w:lang w:val="es-MX"/>
              </w:rPr>
              <w:t>RATÉGIAS PARA LA COMERCIALIZACIÓ</w:t>
            </w:r>
            <w:r w:rsidRPr="00486BCD">
              <w:rPr>
                <w:b/>
                <w:bCs/>
                <w:lang w:val="es-MX"/>
              </w:rPr>
              <w:t xml:space="preserve">N </w:t>
            </w: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815" w:type="dxa"/>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w:t>
            </w:r>
            <w:r w:rsidRPr="00486BCD">
              <w:rPr>
                <w:b/>
                <w:bCs/>
                <w:sz w:val="14"/>
                <w:szCs w:val="14"/>
                <w:lang w:val="es-MX"/>
              </w:rPr>
              <w:t>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sz w:val="14"/>
                <w:szCs w:val="14"/>
                <w:lang w:val="es-MX"/>
              </w:rPr>
            </w:pPr>
            <w:r w:rsidRPr="00486BCD">
              <w:rPr>
                <w:lang w:val="es-MX"/>
              </w:rPr>
              <w:t>Introducción……………………………………………………………………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128</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6.2.</w:t>
            </w:r>
            <w:r w:rsidRPr="00486BCD">
              <w:rPr>
                <w:b/>
                <w:bCs/>
                <w:sz w:val="14"/>
                <w:szCs w:val="14"/>
                <w:lang w:val="es-MX"/>
              </w:rPr>
              <w:t>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Análisis Estratégico - Matriz  FODA………………………………………….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128</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6.2.1.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Matriz interna-externa..........................................................................................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130</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6.2.2.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Matriz</w:t>
            </w:r>
            <w:r>
              <w:rPr>
                <w:lang w:val="es-MX"/>
              </w:rPr>
              <w:t xml:space="preserve"> </w:t>
            </w:r>
            <w:r w:rsidRPr="00486BCD">
              <w:rPr>
                <w:lang w:val="es-MX"/>
              </w:rPr>
              <w:t>de expansión producto / mercado.............................................................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132</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6.3.</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Planeamiento de las Estrategias…………………………………………………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132</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6.3.1.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Elección de la Directriz Estratégica......................................................................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133</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6.3.1.2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Estrategias  de desarrollo para los mercados.........................................................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133</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6.3.1.3</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Estrategias de desarrollo de nuevos productos.....................................................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134</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6.3.2.</w:t>
            </w:r>
            <w:r w:rsidRPr="00486BCD">
              <w:rPr>
                <w:b/>
                <w:bCs/>
                <w:sz w:val="14"/>
                <w:szCs w:val="14"/>
                <w:lang w:val="es-MX"/>
              </w:rPr>
              <w:t>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Desarrollo de Acciones Estratégicas.....................................................................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134</w:t>
            </w:r>
          </w:p>
        </w:tc>
      </w:tr>
      <w:tr w:rsidR="00211A17" w:rsidRPr="00486BCD">
        <w:trPr>
          <w:trHeight w:val="285"/>
        </w:trPr>
        <w:tc>
          <w:tcPr>
            <w:tcW w:w="845" w:type="dxa"/>
            <w:gridSpan w:val="2"/>
            <w:tcBorders>
              <w:top w:val="nil"/>
              <w:left w:val="nil"/>
              <w:bottom w:val="nil"/>
              <w:right w:val="nil"/>
            </w:tcBorders>
            <w:shd w:val="clear" w:color="auto" w:fill="auto"/>
            <w:vAlign w:val="bottom"/>
          </w:tcPr>
          <w:p w:rsidR="00211A17" w:rsidRPr="00486BCD" w:rsidRDefault="00211A17" w:rsidP="00211A17">
            <w:pPr>
              <w:jc w:val="both"/>
              <w:rPr>
                <w:b/>
                <w:bCs/>
                <w:lang w:val="es-MX"/>
              </w:rPr>
            </w:pPr>
            <w:r w:rsidRPr="00486BCD">
              <w:rPr>
                <w:b/>
                <w:bCs/>
                <w:lang w:val="es-MX"/>
              </w:rPr>
              <w:t>6.3.2.2</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Acciones Estratégicas para la Directriz: desarrollo de nuevos productos………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147</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6.3.2.3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Cronograma de actividades………………………………………………………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154</w:t>
            </w:r>
          </w:p>
        </w:tc>
      </w:tr>
      <w:tr w:rsidR="00211A17" w:rsidRPr="00486BCD">
        <w:trPr>
          <w:trHeight w:val="282"/>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6.3.2.4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Análisis de ventas………………………………………………………………</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155</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6.4.</w:t>
            </w:r>
            <w:r w:rsidRPr="00486BCD">
              <w:rPr>
                <w:b/>
                <w:bCs/>
                <w:sz w:val="14"/>
                <w:szCs w:val="14"/>
                <w:lang w:val="es-MX"/>
              </w:rPr>
              <w:t>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Evaluación Financiera...........................................................................................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158</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6.4.1.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Flujo neto de fondos……………………………………………………………</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158</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6.4.2.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Indicadores de rentabilidad…………………………………………………</w:t>
            </w:r>
            <w:r>
              <w:rPr>
                <w:lang w:val="es-MX"/>
              </w:rPr>
              <w:t>.</w:t>
            </w:r>
            <w:r w:rsidRPr="00486BCD">
              <w:rPr>
                <w:lang w:val="es-MX"/>
              </w:rPr>
              <w:t>…</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160</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6.4.2.1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Valor actual neto………………………………………………………………</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160</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6.4.2.2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Tasa interna d</w:t>
            </w:r>
            <w:r>
              <w:rPr>
                <w:lang w:val="es-MX"/>
              </w:rPr>
              <w:t>e retorno…………………………………………………….……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160</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6.4.2.3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Beneficio - Costo………………………………………………………………</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161</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6.5. </w:t>
            </w: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Conclusiones.........................................................................................................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161</w:t>
            </w:r>
          </w:p>
        </w:tc>
      </w:tr>
      <w:tr w:rsidR="00211A17" w:rsidRPr="00486BCD">
        <w:trPr>
          <w:trHeight w:val="300"/>
        </w:trPr>
        <w:tc>
          <w:tcPr>
            <w:tcW w:w="845" w:type="dxa"/>
            <w:gridSpan w:val="2"/>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815"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8660" w:type="dxa"/>
            <w:gridSpan w:val="3"/>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CAPÍTULO VII.</w:t>
            </w:r>
            <w:r w:rsidRPr="00486BCD">
              <w:rPr>
                <w:b/>
                <w:bCs/>
                <w:sz w:val="14"/>
                <w:szCs w:val="14"/>
                <w:lang w:val="es-MX"/>
              </w:rPr>
              <w:t xml:space="preserve">               </w:t>
            </w:r>
            <w:r w:rsidRPr="00486BCD">
              <w:rPr>
                <w:b/>
                <w:bCs/>
                <w:lang w:val="es-MX"/>
              </w:rPr>
              <w:t>CONCLUSIONES Y RECOMENDACIONES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b/>
                <w:bCs/>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7.1.</w:t>
            </w:r>
            <w:r w:rsidRPr="00486BCD">
              <w:rPr>
                <w:b/>
                <w:bCs/>
                <w:sz w:val="14"/>
                <w:szCs w:val="14"/>
                <w:lang w:val="es-MX"/>
              </w:rPr>
              <w:t>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Consideraciones Previas…………………………………………………………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192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7.2.</w:t>
            </w:r>
            <w:r w:rsidRPr="00486BCD">
              <w:rPr>
                <w:b/>
                <w:bCs/>
                <w:sz w:val="14"/>
                <w:szCs w:val="14"/>
                <w:lang w:val="es-MX"/>
              </w:rPr>
              <w:t>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Conclusiones.........................................................................................................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163</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7.3.</w:t>
            </w:r>
            <w:r w:rsidRPr="00486BCD">
              <w:rPr>
                <w:b/>
                <w:bCs/>
                <w:sz w:val="14"/>
                <w:szCs w:val="14"/>
                <w:lang w:val="es-MX"/>
              </w:rPr>
              <w:t xml:space="preserve">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Recomendaciones..................................................................................................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166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ind w:firstLineChars="300" w:firstLine="720"/>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b/>
                <w:bCs/>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8660" w:type="dxa"/>
            <w:gridSpan w:val="3"/>
            <w:tcBorders>
              <w:top w:val="nil"/>
              <w:left w:val="nil"/>
              <w:bottom w:val="nil"/>
              <w:right w:val="nil"/>
            </w:tcBorders>
            <w:shd w:val="clear" w:color="auto" w:fill="auto"/>
            <w:noWrap/>
            <w:vAlign w:val="bottom"/>
          </w:tcPr>
          <w:p w:rsidR="00211A17" w:rsidRPr="00486BCD" w:rsidRDefault="00211A17" w:rsidP="00211A17">
            <w:pPr>
              <w:rPr>
                <w:b/>
                <w:bCs/>
                <w:lang w:val="es-MX"/>
              </w:rPr>
            </w:pPr>
            <w:r>
              <w:rPr>
                <w:b/>
                <w:bCs/>
                <w:lang w:val="es-MX"/>
              </w:rPr>
              <w:t>BIBLIOGRAFÍ</w:t>
            </w:r>
            <w:r w:rsidRPr="00486BCD">
              <w:rPr>
                <w:b/>
                <w:bCs/>
                <w:lang w:val="es-MX"/>
              </w:rPr>
              <w:t>A</w:t>
            </w:r>
          </w:p>
        </w:tc>
        <w:tc>
          <w:tcPr>
            <w:tcW w:w="720" w:type="dxa"/>
            <w:tcBorders>
              <w:top w:val="nil"/>
              <w:left w:val="nil"/>
              <w:bottom w:val="nil"/>
              <w:right w:val="nil"/>
            </w:tcBorders>
            <w:shd w:val="clear" w:color="auto" w:fill="auto"/>
            <w:noWrap/>
            <w:vAlign w:val="bottom"/>
          </w:tcPr>
          <w:p w:rsidR="00211A17" w:rsidRPr="00A37F91" w:rsidRDefault="00211A17" w:rsidP="00211A17">
            <w:pPr>
              <w:jc w:val="right"/>
              <w:rPr>
                <w:rFonts w:ascii="Arial" w:hAnsi="Arial" w:cs="Arial"/>
                <w:bCs/>
                <w:lang w:val="es-MX"/>
              </w:rPr>
            </w:pPr>
            <w:r w:rsidRPr="00A37F91">
              <w:rPr>
                <w:rFonts w:ascii="Arial" w:hAnsi="Arial" w:cs="Arial"/>
                <w:bCs/>
                <w:lang w:val="es-MX"/>
              </w:rPr>
              <w:t>167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center"/>
              <w:rPr>
                <w:b/>
                <w:bCs/>
                <w:lang w:val="es-MX"/>
              </w:rPr>
            </w:pPr>
            <w:r>
              <w:rPr>
                <w:b/>
                <w:bCs/>
                <w:lang w:val="es-MX"/>
              </w:rPr>
              <w:t>Í</w:t>
            </w:r>
            <w:r w:rsidRPr="00486BCD">
              <w:rPr>
                <w:b/>
                <w:bCs/>
                <w:lang w:val="es-MX"/>
              </w:rPr>
              <w:t>NDICE DE CUADROS</w:t>
            </w: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b/>
                <w:bCs/>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2.1.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Número de Habitantes por Comunidad en el Ayllu Majasaya…</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2.2.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Uso de  la Tierra - Ayllu Majasaya Mujlli  (Hectáreas)……..................................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2.3.</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Cañahua en la rotación de cultivos………………...……………………………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2.4.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Denominaciones de Cañahua según Idioma..........…………..................................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2.5.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Relación comparativa de la cañahua con el arroz y el trigo………………………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3.1.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Factores a Co</w:t>
            </w:r>
            <w:r>
              <w:rPr>
                <w:lang w:val="es-MX"/>
              </w:rPr>
              <w:t>nsiderar en el Análisis Interno</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28</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4.1.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Grupo de Variedades y Ecotipos de Cañahua en el Ayllu Majasaya......................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44</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4.2.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Volúmenes y rendimientos de producción………………………………………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45</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4.3.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Ferias Campesinas locales según os días y meses que se realizan………………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54</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4.4.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Ferias regionales según los días y meses que se realizan…………………………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54</w:t>
            </w:r>
          </w:p>
        </w:tc>
      </w:tr>
      <w:tr w:rsidR="00211A17" w:rsidRPr="00486BCD">
        <w:trPr>
          <w:trHeight w:val="282"/>
        </w:trPr>
        <w:tc>
          <w:tcPr>
            <w:tcW w:w="760" w:type="dxa"/>
            <w:tcBorders>
              <w:top w:val="nil"/>
              <w:left w:val="nil"/>
              <w:bottom w:val="nil"/>
              <w:right w:val="nil"/>
            </w:tcBorders>
            <w:shd w:val="clear" w:color="auto" w:fill="auto"/>
            <w:vAlign w:val="bottom"/>
          </w:tcPr>
          <w:p w:rsidR="00211A17" w:rsidRPr="00486BCD" w:rsidRDefault="00211A17" w:rsidP="00211A17">
            <w:pPr>
              <w:rPr>
                <w:b/>
                <w:bCs/>
                <w:lang w:val="es-MX"/>
              </w:rPr>
            </w:pPr>
            <w:r w:rsidRPr="00486BCD">
              <w:rPr>
                <w:b/>
                <w:bCs/>
                <w:lang w:val="es-MX"/>
              </w:rPr>
              <w:t xml:space="preserve">5.1.  </w:t>
            </w:r>
          </w:p>
        </w:tc>
        <w:tc>
          <w:tcPr>
            <w:tcW w:w="7900" w:type="dxa"/>
            <w:gridSpan w:val="2"/>
            <w:tcBorders>
              <w:top w:val="nil"/>
              <w:left w:val="nil"/>
              <w:bottom w:val="nil"/>
              <w:right w:val="nil"/>
            </w:tcBorders>
            <w:shd w:val="clear" w:color="auto" w:fill="auto"/>
            <w:vAlign w:val="bottom"/>
          </w:tcPr>
          <w:p w:rsidR="00211A17" w:rsidRPr="00486BCD" w:rsidRDefault="00211A17" w:rsidP="00211A17">
            <w:pPr>
              <w:rPr>
                <w:lang w:val="es-MX"/>
              </w:rPr>
            </w:pPr>
            <w:r w:rsidRPr="00486BCD">
              <w:rPr>
                <w:lang w:val="es-MX"/>
              </w:rPr>
              <w:t>Empresas que Elaboran Productos a base de Cañahua según Tamaño y Calidad</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65</w:t>
            </w:r>
          </w:p>
        </w:tc>
      </w:tr>
      <w:tr w:rsidR="00211A17" w:rsidRPr="00486BCD">
        <w:trPr>
          <w:trHeight w:val="570"/>
        </w:trPr>
        <w:tc>
          <w:tcPr>
            <w:tcW w:w="760" w:type="dxa"/>
            <w:tcBorders>
              <w:top w:val="nil"/>
              <w:left w:val="nil"/>
              <w:bottom w:val="nil"/>
              <w:right w:val="nil"/>
            </w:tcBorders>
            <w:shd w:val="clear" w:color="auto" w:fill="auto"/>
            <w:vAlign w:val="bottom"/>
          </w:tcPr>
          <w:p w:rsidR="00A37F91" w:rsidRDefault="00211A17" w:rsidP="00211A17">
            <w:pPr>
              <w:rPr>
                <w:b/>
                <w:bCs/>
                <w:lang w:val="es-MX"/>
              </w:rPr>
            </w:pPr>
            <w:r w:rsidRPr="00486BCD">
              <w:rPr>
                <w:b/>
                <w:bCs/>
                <w:lang w:val="es-MX"/>
              </w:rPr>
              <w:t xml:space="preserve">5.2.  </w:t>
            </w:r>
          </w:p>
          <w:p w:rsidR="00211A17" w:rsidRPr="00486BCD" w:rsidRDefault="00211A17" w:rsidP="00211A17">
            <w:pPr>
              <w:rPr>
                <w:b/>
                <w:bCs/>
                <w:lang w:val="es-MX"/>
              </w:rPr>
            </w:pPr>
            <w:r w:rsidRPr="00486BCD">
              <w:rPr>
                <w:b/>
                <w:bCs/>
                <w:lang w:val="es-MX"/>
              </w:rPr>
              <w:t xml:space="preserve"> </w:t>
            </w:r>
          </w:p>
        </w:tc>
        <w:tc>
          <w:tcPr>
            <w:tcW w:w="7900" w:type="dxa"/>
            <w:gridSpan w:val="2"/>
            <w:tcBorders>
              <w:top w:val="nil"/>
              <w:left w:val="nil"/>
              <w:bottom w:val="nil"/>
              <w:right w:val="nil"/>
            </w:tcBorders>
            <w:shd w:val="clear" w:color="auto" w:fill="auto"/>
            <w:vAlign w:val="bottom"/>
          </w:tcPr>
          <w:p w:rsidR="00211A17" w:rsidRPr="00486BCD" w:rsidRDefault="00211A17" w:rsidP="00211A17">
            <w:pPr>
              <w:rPr>
                <w:lang w:val="es-MX"/>
              </w:rPr>
            </w:pPr>
            <w:r w:rsidRPr="00486BCD">
              <w:rPr>
                <w:lang w:val="es-MX"/>
              </w:rPr>
              <w:t>Características generales de las Empresas que Elaboran P</w:t>
            </w:r>
            <w:r>
              <w:rPr>
                <w:lang w:val="es-MX"/>
              </w:rPr>
              <w:t xml:space="preserve">roducto a base de Cañahua según </w:t>
            </w:r>
            <w:r w:rsidRPr="00486BCD">
              <w:rPr>
                <w:lang w:val="es-MX"/>
              </w:rPr>
              <w:t>Tamaño…………………………………………………………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5.3.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Lugares de donde Compran Cañahua las Empresas………………………………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69</w:t>
            </w:r>
          </w:p>
        </w:tc>
      </w:tr>
      <w:tr w:rsidR="00211A17" w:rsidRPr="00486BCD">
        <w:trPr>
          <w:trHeight w:val="570"/>
        </w:trPr>
        <w:tc>
          <w:tcPr>
            <w:tcW w:w="760" w:type="dxa"/>
            <w:tcBorders>
              <w:top w:val="nil"/>
              <w:left w:val="nil"/>
              <w:bottom w:val="nil"/>
              <w:right w:val="nil"/>
            </w:tcBorders>
            <w:shd w:val="clear" w:color="auto" w:fill="auto"/>
            <w:vAlign w:val="bottom"/>
          </w:tcPr>
          <w:p w:rsidR="00A37F91" w:rsidRDefault="00211A17" w:rsidP="00211A17">
            <w:pPr>
              <w:rPr>
                <w:b/>
                <w:bCs/>
                <w:lang w:val="es-MX"/>
              </w:rPr>
            </w:pPr>
            <w:r w:rsidRPr="00486BCD">
              <w:rPr>
                <w:b/>
                <w:bCs/>
                <w:lang w:val="es-MX"/>
              </w:rPr>
              <w:t xml:space="preserve">5.4.   </w:t>
            </w:r>
          </w:p>
          <w:p w:rsidR="00211A17" w:rsidRPr="00486BCD" w:rsidRDefault="00211A17" w:rsidP="00211A17">
            <w:pPr>
              <w:rPr>
                <w:b/>
                <w:bCs/>
                <w:lang w:val="es-MX"/>
              </w:rPr>
            </w:pPr>
            <w:r w:rsidRPr="00486BCD">
              <w:rPr>
                <w:b/>
                <w:bCs/>
                <w:lang w:val="es-MX"/>
              </w:rPr>
              <w:t xml:space="preserve"> </w:t>
            </w:r>
          </w:p>
        </w:tc>
        <w:tc>
          <w:tcPr>
            <w:tcW w:w="7900" w:type="dxa"/>
            <w:gridSpan w:val="2"/>
            <w:tcBorders>
              <w:top w:val="nil"/>
              <w:left w:val="nil"/>
              <w:bottom w:val="nil"/>
              <w:right w:val="nil"/>
            </w:tcBorders>
            <w:shd w:val="clear" w:color="auto" w:fill="auto"/>
            <w:vAlign w:val="bottom"/>
          </w:tcPr>
          <w:p w:rsidR="00211A17" w:rsidRPr="00486BCD" w:rsidRDefault="00211A17" w:rsidP="00211A17">
            <w:pPr>
              <w:rPr>
                <w:lang w:val="es-MX"/>
              </w:rPr>
            </w:pPr>
            <w:r w:rsidRPr="00486BCD">
              <w:rPr>
                <w:lang w:val="es-MX"/>
              </w:rPr>
              <w:t>Departamento de Procedencia de Cañahua según Ciudad donde están Ubicadas l</w:t>
            </w:r>
            <w:r>
              <w:rPr>
                <w:lang w:val="es-MX"/>
              </w:rPr>
              <w:t>as Empresas…………………………………………………</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5.5.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Estado en que Compran Cañahua las Empresas según Tamaño.............................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5.6.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Cantidad y Precio de Compra de Cañahua por las empresas…......…....................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73</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5.7.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Forma de Compra de cañahua según tipo de convenio establecido………………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5.8.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Dificultades en la compra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79</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5.9.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Gastos Adicionales en la Compra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80</w:t>
            </w:r>
          </w:p>
        </w:tc>
      </w:tr>
      <w:tr w:rsidR="00211A17" w:rsidRPr="00486BCD">
        <w:trPr>
          <w:trHeight w:val="282"/>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5.10.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Productos Elaborados a Base de Cañahua con los que trabajan actualmente…….</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84</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5.11.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Niveles de aceptación del Último Producto en los Diferentes Mercados………</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87</w:t>
            </w:r>
          </w:p>
        </w:tc>
      </w:tr>
      <w:tr w:rsidR="00211A17" w:rsidRPr="00486BCD">
        <w:trPr>
          <w:trHeight w:val="570"/>
        </w:trPr>
        <w:tc>
          <w:tcPr>
            <w:tcW w:w="760" w:type="dxa"/>
            <w:tcBorders>
              <w:top w:val="nil"/>
              <w:left w:val="nil"/>
              <w:bottom w:val="nil"/>
              <w:right w:val="nil"/>
            </w:tcBorders>
            <w:shd w:val="clear" w:color="auto" w:fill="auto"/>
            <w:noWrap/>
            <w:vAlign w:val="bottom"/>
          </w:tcPr>
          <w:p w:rsidR="00211A17" w:rsidRDefault="00211A17" w:rsidP="00211A17">
            <w:pPr>
              <w:jc w:val="both"/>
              <w:rPr>
                <w:b/>
                <w:bCs/>
                <w:lang w:val="es-MX"/>
              </w:rPr>
            </w:pPr>
            <w:r w:rsidRPr="00486BCD">
              <w:rPr>
                <w:b/>
                <w:bCs/>
                <w:lang w:val="es-MX"/>
              </w:rPr>
              <w:t xml:space="preserve">5.12.  </w:t>
            </w:r>
          </w:p>
          <w:p w:rsidR="00A37F91" w:rsidRPr="00486BCD" w:rsidRDefault="00A37F91" w:rsidP="00211A17">
            <w:pPr>
              <w:jc w:val="both"/>
              <w:rPr>
                <w:b/>
                <w:bCs/>
                <w:lang w:val="es-MX"/>
              </w:rPr>
            </w:pP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 xml:space="preserve">Porcentaje de empresas que destinan sus productos al mercado Local,  </w:t>
            </w:r>
          </w:p>
          <w:p w:rsidR="00211A17" w:rsidRPr="00486BCD" w:rsidRDefault="00211A17" w:rsidP="00211A17">
            <w:pPr>
              <w:jc w:val="both"/>
              <w:rPr>
                <w:lang w:val="es-MX"/>
              </w:rPr>
            </w:pPr>
            <w:r w:rsidRPr="00486BCD">
              <w:rPr>
                <w:lang w:val="es-MX"/>
              </w:rPr>
              <w:t>Nacional e Internacional según ciudad do</w:t>
            </w:r>
            <w:r>
              <w:rPr>
                <w:lang w:val="es-MX"/>
              </w:rPr>
              <w:t>nde están ubicadas…………………….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88</w:t>
            </w:r>
          </w:p>
        </w:tc>
      </w:tr>
      <w:tr w:rsidR="00211A17" w:rsidRPr="00486BCD">
        <w:trPr>
          <w:trHeight w:val="282"/>
        </w:trPr>
        <w:tc>
          <w:tcPr>
            <w:tcW w:w="760" w:type="dxa"/>
            <w:tcBorders>
              <w:top w:val="nil"/>
              <w:left w:val="nil"/>
              <w:bottom w:val="nil"/>
              <w:right w:val="nil"/>
            </w:tcBorders>
            <w:shd w:val="clear" w:color="auto" w:fill="auto"/>
            <w:vAlign w:val="bottom"/>
          </w:tcPr>
          <w:p w:rsidR="00211A17" w:rsidRPr="00486BCD" w:rsidRDefault="00211A17" w:rsidP="00211A17">
            <w:pPr>
              <w:jc w:val="both"/>
              <w:rPr>
                <w:b/>
                <w:bCs/>
                <w:lang w:val="es-MX"/>
              </w:rPr>
            </w:pPr>
            <w:r w:rsidRPr="00486BCD">
              <w:rPr>
                <w:b/>
                <w:bCs/>
                <w:lang w:val="es-MX"/>
              </w:rPr>
              <w:t xml:space="preserve">5.13.  </w:t>
            </w:r>
          </w:p>
        </w:tc>
        <w:tc>
          <w:tcPr>
            <w:tcW w:w="7900" w:type="dxa"/>
            <w:gridSpan w:val="2"/>
            <w:tcBorders>
              <w:top w:val="nil"/>
              <w:left w:val="nil"/>
              <w:bottom w:val="nil"/>
              <w:right w:val="nil"/>
            </w:tcBorders>
            <w:shd w:val="clear" w:color="auto" w:fill="auto"/>
            <w:vAlign w:val="bottom"/>
          </w:tcPr>
          <w:p w:rsidR="00211A17" w:rsidRPr="00486BCD" w:rsidRDefault="00211A17" w:rsidP="00211A17">
            <w:pPr>
              <w:jc w:val="both"/>
              <w:rPr>
                <w:lang w:val="es-MX"/>
              </w:rPr>
            </w:pPr>
            <w:r w:rsidRPr="00486BCD">
              <w:rPr>
                <w:lang w:val="es-MX"/>
              </w:rPr>
              <w:t>Puntos de Venta de Productos Elaborados a Base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94</w:t>
            </w:r>
          </w:p>
        </w:tc>
      </w:tr>
      <w:tr w:rsidR="00211A17" w:rsidRPr="00486BCD">
        <w:trPr>
          <w:trHeight w:val="282"/>
        </w:trPr>
        <w:tc>
          <w:tcPr>
            <w:tcW w:w="760" w:type="dxa"/>
            <w:tcBorders>
              <w:top w:val="nil"/>
              <w:left w:val="nil"/>
              <w:bottom w:val="nil"/>
              <w:right w:val="nil"/>
            </w:tcBorders>
            <w:shd w:val="clear" w:color="auto" w:fill="auto"/>
            <w:vAlign w:val="bottom"/>
          </w:tcPr>
          <w:p w:rsidR="00211A17" w:rsidRPr="00486BCD" w:rsidRDefault="00211A17" w:rsidP="00211A17">
            <w:pPr>
              <w:jc w:val="both"/>
              <w:rPr>
                <w:b/>
                <w:bCs/>
                <w:lang w:val="es-MX"/>
              </w:rPr>
            </w:pPr>
            <w:r w:rsidRPr="00486BCD">
              <w:rPr>
                <w:b/>
                <w:bCs/>
                <w:lang w:val="es-MX"/>
              </w:rPr>
              <w:t xml:space="preserve">5.14. </w:t>
            </w:r>
          </w:p>
        </w:tc>
        <w:tc>
          <w:tcPr>
            <w:tcW w:w="7900" w:type="dxa"/>
            <w:gridSpan w:val="2"/>
            <w:tcBorders>
              <w:top w:val="nil"/>
              <w:left w:val="nil"/>
              <w:bottom w:val="nil"/>
              <w:right w:val="nil"/>
            </w:tcBorders>
            <w:shd w:val="clear" w:color="auto" w:fill="auto"/>
            <w:vAlign w:val="bottom"/>
          </w:tcPr>
          <w:p w:rsidR="00211A17" w:rsidRPr="00486BCD" w:rsidRDefault="00211A17" w:rsidP="00211A17">
            <w:pPr>
              <w:jc w:val="both"/>
              <w:rPr>
                <w:lang w:val="es-MX"/>
              </w:rPr>
            </w:pPr>
            <w:r w:rsidRPr="00486BCD">
              <w:rPr>
                <w:lang w:val="es-MX"/>
              </w:rPr>
              <w:t>Forma de Venta de Productos Elaborados  base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95</w:t>
            </w:r>
          </w:p>
        </w:tc>
      </w:tr>
      <w:tr w:rsidR="00211A17" w:rsidRPr="00486BCD">
        <w:trPr>
          <w:trHeight w:val="282"/>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5.15.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 xml:space="preserve">Medio por el cual Realiza Actividad Publicitaria las Empresas </w:t>
            </w:r>
            <w:r>
              <w:rPr>
                <w:lang w:val="es-MX"/>
              </w:rPr>
              <w:t>según tamaño…..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5.16.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Relación de Empresas según Granos con los que Trabajan………………………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99</w:t>
            </w:r>
          </w:p>
        </w:tc>
      </w:tr>
      <w:tr w:rsidR="00211A17" w:rsidRPr="00486BCD">
        <w:trPr>
          <w:trHeight w:val="570"/>
        </w:trPr>
        <w:tc>
          <w:tcPr>
            <w:tcW w:w="760" w:type="dxa"/>
            <w:tcBorders>
              <w:top w:val="nil"/>
              <w:left w:val="nil"/>
              <w:bottom w:val="nil"/>
              <w:right w:val="nil"/>
            </w:tcBorders>
            <w:shd w:val="clear" w:color="auto" w:fill="auto"/>
            <w:noWrap/>
            <w:vAlign w:val="bottom"/>
          </w:tcPr>
          <w:p w:rsidR="00A37F91" w:rsidRDefault="00211A17" w:rsidP="00211A17">
            <w:pPr>
              <w:jc w:val="both"/>
              <w:rPr>
                <w:b/>
                <w:bCs/>
                <w:lang w:val="es-MX"/>
              </w:rPr>
            </w:pPr>
            <w:r w:rsidRPr="00486BCD">
              <w:rPr>
                <w:b/>
                <w:bCs/>
                <w:lang w:val="es-MX"/>
              </w:rPr>
              <w:t>5.17.</w:t>
            </w:r>
          </w:p>
          <w:p w:rsidR="00211A17" w:rsidRPr="00486BCD" w:rsidRDefault="00211A17" w:rsidP="00211A17">
            <w:pPr>
              <w:jc w:val="both"/>
              <w:rPr>
                <w:b/>
                <w:bCs/>
                <w:lang w:val="es-MX"/>
              </w:rPr>
            </w:pPr>
            <w:r w:rsidRPr="00486BCD">
              <w:rPr>
                <w:b/>
                <w:bCs/>
                <w:lang w:val="es-MX"/>
              </w:rPr>
              <w:t xml:space="preserve"> </w:t>
            </w: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Relación del Conocimiento y Consumo de Cañahua según Zonas de Estudio</w:t>
            </w:r>
          </w:p>
          <w:p w:rsidR="00211A17" w:rsidRPr="00486BCD" w:rsidRDefault="00211A17" w:rsidP="00211A17">
            <w:pPr>
              <w:jc w:val="both"/>
              <w:rPr>
                <w:lang w:val="es-MX"/>
              </w:rPr>
            </w:pPr>
            <w:r w:rsidRPr="00486BCD">
              <w:rPr>
                <w:lang w:val="es-MX"/>
              </w:rPr>
              <w:t xml:space="preserve"> de  la Ciudad de Cochabamba…………………………………………………</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104</w:t>
            </w:r>
          </w:p>
        </w:tc>
      </w:tr>
      <w:tr w:rsidR="00211A17" w:rsidRPr="00486BCD">
        <w:trPr>
          <w:trHeight w:val="570"/>
        </w:trPr>
        <w:tc>
          <w:tcPr>
            <w:tcW w:w="760" w:type="dxa"/>
            <w:tcBorders>
              <w:top w:val="nil"/>
              <w:left w:val="nil"/>
              <w:bottom w:val="nil"/>
              <w:right w:val="nil"/>
            </w:tcBorders>
            <w:shd w:val="clear" w:color="auto" w:fill="auto"/>
            <w:vAlign w:val="bottom"/>
          </w:tcPr>
          <w:p w:rsidR="00A37F91" w:rsidRDefault="00211A17" w:rsidP="00211A17">
            <w:pPr>
              <w:rPr>
                <w:b/>
                <w:bCs/>
                <w:lang w:val="es-MX"/>
              </w:rPr>
            </w:pPr>
            <w:r w:rsidRPr="00486BCD">
              <w:rPr>
                <w:b/>
                <w:bCs/>
                <w:lang w:val="es-MX"/>
              </w:rPr>
              <w:t>5.18.</w:t>
            </w:r>
          </w:p>
          <w:p w:rsidR="00211A17" w:rsidRPr="00486BCD" w:rsidRDefault="00211A17" w:rsidP="00211A17">
            <w:pPr>
              <w:rPr>
                <w:b/>
                <w:bCs/>
                <w:lang w:val="es-MX"/>
              </w:rPr>
            </w:pPr>
            <w:r w:rsidRPr="00486BCD">
              <w:rPr>
                <w:b/>
                <w:bCs/>
                <w:lang w:val="es-MX"/>
              </w:rPr>
              <w:t xml:space="preserve"> </w:t>
            </w:r>
          </w:p>
        </w:tc>
        <w:tc>
          <w:tcPr>
            <w:tcW w:w="7900" w:type="dxa"/>
            <w:gridSpan w:val="2"/>
            <w:tcBorders>
              <w:top w:val="nil"/>
              <w:left w:val="nil"/>
              <w:bottom w:val="nil"/>
              <w:right w:val="nil"/>
            </w:tcBorders>
            <w:shd w:val="clear" w:color="auto" w:fill="auto"/>
            <w:vAlign w:val="bottom"/>
          </w:tcPr>
          <w:p w:rsidR="00211A17" w:rsidRPr="00486BCD" w:rsidRDefault="00211A17" w:rsidP="00211A17">
            <w:pPr>
              <w:rPr>
                <w:lang w:val="es-MX"/>
              </w:rPr>
            </w:pPr>
            <w:r w:rsidRPr="00486BCD">
              <w:rPr>
                <w:lang w:val="es-MX"/>
              </w:rPr>
              <w:t>Motivación del consumidor final de Cochabamba para el consumo de</w:t>
            </w:r>
            <w:r w:rsidRPr="00486BCD">
              <w:rPr>
                <w:lang w:val="es-MX"/>
              </w:rPr>
              <w:br/>
            </w:r>
            <w:r>
              <w:rPr>
                <w:lang w:val="es-MX"/>
              </w:rPr>
              <w:t>p</w:t>
            </w:r>
            <w:r w:rsidRPr="00486BCD">
              <w:rPr>
                <w:lang w:val="es-MX"/>
              </w:rPr>
              <w:t>roductos elaborados a base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105</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 xml:space="preserve">5.19. </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vAlign w:val="bottom"/>
          </w:tcPr>
          <w:p w:rsidR="00211A17" w:rsidRPr="00486BCD" w:rsidRDefault="00211A17" w:rsidP="00211A17">
            <w:pPr>
              <w:rPr>
                <w:lang w:val="es-MX"/>
              </w:rPr>
            </w:pPr>
            <w:r w:rsidRPr="00486BCD">
              <w:rPr>
                <w:lang w:val="es-MX"/>
              </w:rPr>
              <w:t xml:space="preserve">Consumo de Productos Elaborados a Base de Cañahua según Zonas de </w:t>
            </w:r>
            <w:r w:rsidRPr="00486BCD">
              <w:rPr>
                <w:lang w:val="es-MX"/>
              </w:rPr>
              <w:br/>
              <w:t>Estudio de la Ciudad d</w:t>
            </w:r>
            <w:r>
              <w:rPr>
                <w:lang w:val="es-MX"/>
              </w:rPr>
              <w:t>e Cochabamba……………...…………………………….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5.20.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Características de Consumo……………………………..………………………</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108</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5.21.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Relación de Consumo de Granos Diferentes a la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109</w:t>
            </w:r>
          </w:p>
        </w:tc>
      </w:tr>
      <w:tr w:rsidR="00211A17" w:rsidRPr="00486BCD">
        <w:trPr>
          <w:trHeight w:val="570"/>
        </w:trPr>
        <w:tc>
          <w:tcPr>
            <w:tcW w:w="760" w:type="dxa"/>
            <w:tcBorders>
              <w:top w:val="nil"/>
              <w:left w:val="nil"/>
              <w:bottom w:val="nil"/>
              <w:right w:val="nil"/>
            </w:tcBorders>
            <w:shd w:val="clear" w:color="auto" w:fill="auto"/>
            <w:vAlign w:val="bottom"/>
          </w:tcPr>
          <w:p w:rsidR="00A37F91" w:rsidRDefault="00211A17" w:rsidP="00211A17">
            <w:pPr>
              <w:rPr>
                <w:b/>
                <w:bCs/>
                <w:lang w:val="es-MX"/>
              </w:rPr>
            </w:pPr>
            <w:r w:rsidRPr="00486BCD">
              <w:rPr>
                <w:b/>
                <w:bCs/>
                <w:lang w:val="es-MX"/>
              </w:rPr>
              <w:t xml:space="preserve">5.22. </w:t>
            </w:r>
          </w:p>
          <w:p w:rsidR="00211A17" w:rsidRPr="00486BCD" w:rsidRDefault="00211A17" w:rsidP="00211A17">
            <w:pPr>
              <w:rPr>
                <w:b/>
                <w:bCs/>
                <w:lang w:val="es-MX"/>
              </w:rPr>
            </w:pPr>
            <w:r w:rsidRPr="00486BCD">
              <w:rPr>
                <w:b/>
                <w:bCs/>
                <w:lang w:val="es-MX"/>
              </w:rPr>
              <w:t xml:space="preserve"> </w:t>
            </w:r>
          </w:p>
        </w:tc>
        <w:tc>
          <w:tcPr>
            <w:tcW w:w="7900" w:type="dxa"/>
            <w:gridSpan w:val="2"/>
            <w:tcBorders>
              <w:top w:val="nil"/>
              <w:left w:val="nil"/>
              <w:bottom w:val="nil"/>
              <w:right w:val="nil"/>
            </w:tcBorders>
            <w:shd w:val="clear" w:color="auto" w:fill="auto"/>
            <w:vAlign w:val="bottom"/>
          </w:tcPr>
          <w:p w:rsidR="00211A17" w:rsidRPr="00486BCD" w:rsidRDefault="00211A17" w:rsidP="00211A17">
            <w:pPr>
              <w:rPr>
                <w:lang w:val="es-MX"/>
              </w:rPr>
            </w:pPr>
            <w:r w:rsidRPr="00486BCD">
              <w:rPr>
                <w:lang w:val="es-MX"/>
              </w:rPr>
              <w:t xml:space="preserve">Viviendas de la Ciudad de Cochabamba Interesadas en Comprar </w:t>
            </w:r>
            <w:r w:rsidRPr="00486BCD">
              <w:rPr>
                <w:lang w:val="es-MX"/>
              </w:rPr>
              <w:br/>
              <w:t>Productos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112</w:t>
            </w:r>
          </w:p>
        </w:tc>
      </w:tr>
      <w:tr w:rsidR="00211A17" w:rsidRPr="00486BCD">
        <w:trPr>
          <w:trHeight w:val="282"/>
        </w:trPr>
        <w:tc>
          <w:tcPr>
            <w:tcW w:w="760" w:type="dxa"/>
            <w:tcBorders>
              <w:top w:val="nil"/>
              <w:left w:val="nil"/>
              <w:bottom w:val="nil"/>
              <w:right w:val="nil"/>
            </w:tcBorders>
            <w:shd w:val="clear" w:color="auto" w:fill="auto"/>
            <w:vAlign w:val="bottom"/>
          </w:tcPr>
          <w:p w:rsidR="00211A17" w:rsidRPr="00486BCD" w:rsidRDefault="00211A17" w:rsidP="00211A17">
            <w:pPr>
              <w:rPr>
                <w:b/>
                <w:bCs/>
                <w:lang w:val="es-MX"/>
              </w:rPr>
            </w:pPr>
            <w:r w:rsidRPr="00486BCD">
              <w:rPr>
                <w:b/>
                <w:bCs/>
                <w:lang w:val="es-MX"/>
              </w:rPr>
              <w:t>5.23</w:t>
            </w:r>
          </w:p>
        </w:tc>
        <w:tc>
          <w:tcPr>
            <w:tcW w:w="7900" w:type="dxa"/>
            <w:gridSpan w:val="2"/>
            <w:tcBorders>
              <w:top w:val="nil"/>
              <w:left w:val="nil"/>
              <w:bottom w:val="nil"/>
              <w:right w:val="nil"/>
            </w:tcBorders>
            <w:shd w:val="clear" w:color="auto" w:fill="auto"/>
            <w:vAlign w:val="bottom"/>
          </w:tcPr>
          <w:p w:rsidR="00211A17" w:rsidRPr="00486BCD" w:rsidRDefault="00211A17" w:rsidP="00211A17">
            <w:pPr>
              <w:rPr>
                <w:lang w:val="es-MX"/>
              </w:rPr>
            </w:pPr>
            <w:r w:rsidRPr="00486BCD">
              <w:rPr>
                <w:lang w:val="es-MX"/>
              </w:rPr>
              <w:t>Intención de compra del consumidor final………………………………………</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113</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5.24.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Precio Tentativo de las Presentaciones Propuestas de Productos.….........</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115</w:t>
            </w:r>
          </w:p>
        </w:tc>
      </w:tr>
      <w:tr w:rsidR="00211A17" w:rsidRPr="00486BCD">
        <w:trPr>
          <w:trHeight w:val="285"/>
        </w:trPr>
        <w:tc>
          <w:tcPr>
            <w:tcW w:w="760" w:type="dxa"/>
            <w:tcBorders>
              <w:top w:val="nil"/>
              <w:left w:val="nil"/>
              <w:bottom w:val="nil"/>
              <w:right w:val="nil"/>
            </w:tcBorders>
            <w:shd w:val="clear" w:color="auto" w:fill="auto"/>
            <w:vAlign w:val="bottom"/>
          </w:tcPr>
          <w:p w:rsidR="00211A17" w:rsidRPr="00486BCD" w:rsidRDefault="00211A17" w:rsidP="00211A17">
            <w:pPr>
              <w:rPr>
                <w:b/>
                <w:bCs/>
                <w:lang w:val="es-MX"/>
              </w:rPr>
            </w:pPr>
            <w:r w:rsidRPr="00486BCD">
              <w:rPr>
                <w:b/>
                <w:bCs/>
                <w:lang w:val="es-MX"/>
              </w:rPr>
              <w:t xml:space="preserve">5.25.   </w:t>
            </w:r>
          </w:p>
        </w:tc>
        <w:tc>
          <w:tcPr>
            <w:tcW w:w="7900" w:type="dxa"/>
            <w:gridSpan w:val="2"/>
            <w:tcBorders>
              <w:top w:val="nil"/>
              <w:left w:val="nil"/>
              <w:bottom w:val="nil"/>
              <w:right w:val="nil"/>
            </w:tcBorders>
            <w:shd w:val="clear" w:color="auto" w:fill="auto"/>
            <w:vAlign w:val="bottom"/>
          </w:tcPr>
          <w:p w:rsidR="00211A17" w:rsidRPr="00486BCD" w:rsidRDefault="00211A17" w:rsidP="00211A17">
            <w:pPr>
              <w:rPr>
                <w:lang w:val="es-MX"/>
              </w:rPr>
            </w:pPr>
            <w:r w:rsidRPr="00486BCD">
              <w:rPr>
                <w:lang w:val="es-MX"/>
              </w:rPr>
              <w:t>Precio  Tentativo Promedio de las Presentaciones de Coquitos de Cañahua…</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115</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 xml:space="preserve">5.26.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Precio  tentativo  promedio de las presentaciones de galletas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116</w:t>
            </w:r>
          </w:p>
        </w:tc>
      </w:tr>
      <w:tr w:rsidR="00211A17" w:rsidRPr="00486BCD">
        <w:trPr>
          <w:trHeight w:val="570"/>
        </w:trPr>
        <w:tc>
          <w:tcPr>
            <w:tcW w:w="760" w:type="dxa"/>
            <w:tcBorders>
              <w:top w:val="nil"/>
              <w:left w:val="nil"/>
              <w:bottom w:val="nil"/>
              <w:right w:val="nil"/>
            </w:tcBorders>
            <w:shd w:val="clear" w:color="auto" w:fill="auto"/>
            <w:noWrap/>
            <w:vAlign w:val="bottom"/>
          </w:tcPr>
          <w:p w:rsidR="00A37F91" w:rsidRDefault="00211A17" w:rsidP="00211A17">
            <w:pPr>
              <w:jc w:val="both"/>
              <w:rPr>
                <w:b/>
                <w:bCs/>
                <w:lang w:val="es-MX"/>
              </w:rPr>
            </w:pPr>
            <w:r w:rsidRPr="00486BCD">
              <w:rPr>
                <w:b/>
                <w:bCs/>
                <w:lang w:val="es-MX"/>
              </w:rPr>
              <w:t>5.27.</w:t>
            </w:r>
          </w:p>
          <w:p w:rsidR="00211A17" w:rsidRPr="00486BCD" w:rsidRDefault="00211A17" w:rsidP="00211A17">
            <w:pPr>
              <w:jc w:val="both"/>
              <w:rPr>
                <w:b/>
                <w:bCs/>
                <w:lang w:val="es-MX"/>
              </w:rPr>
            </w:pPr>
            <w:r w:rsidRPr="00486BCD">
              <w:rPr>
                <w:b/>
                <w:bCs/>
                <w:lang w:val="es-MX"/>
              </w:rPr>
              <w:t xml:space="preserve">  </w:t>
            </w: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 xml:space="preserve">Lugares de preferencia de Compra según los Consumidores Finales de la </w:t>
            </w:r>
          </w:p>
          <w:p w:rsidR="00211A17" w:rsidRPr="00486BCD" w:rsidRDefault="00211A17" w:rsidP="00211A17">
            <w:pPr>
              <w:jc w:val="both"/>
              <w:rPr>
                <w:lang w:val="es-MX"/>
              </w:rPr>
            </w:pPr>
            <w:r w:rsidRPr="00486BCD">
              <w:rPr>
                <w:lang w:val="es-MX"/>
              </w:rPr>
              <w:t>Ciudad de Cochabamba………………………………………………………</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116</w:t>
            </w:r>
          </w:p>
        </w:tc>
      </w:tr>
      <w:tr w:rsidR="00211A17" w:rsidRPr="00486BCD">
        <w:trPr>
          <w:trHeight w:val="570"/>
        </w:trPr>
        <w:tc>
          <w:tcPr>
            <w:tcW w:w="760" w:type="dxa"/>
            <w:tcBorders>
              <w:top w:val="nil"/>
              <w:left w:val="nil"/>
              <w:bottom w:val="nil"/>
              <w:right w:val="nil"/>
            </w:tcBorders>
            <w:shd w:val="clear" w:color="auto" w:fill="auto"/>
            <w:vAlign w:val="bottom"/>
          </w:tcPr>
          <w:p w:rsidR="00A37F91" w:rsidRDefault="00211A17" w:rsidP="00211A17">
            <w:pPr>
              <w:jc w:val="both"/>
              <w:rPr>
                <w:b/>
                <w:bCs/>
                <w:lang w:val="es-MX"/>
              </w:rPr>
            </w:pPr>
            <w:r w:rsidRPr="00486BCD">
              <w:rPr>
                <w:b/>
                <w:bCs/>
                <w:lang w:val="es-MX"/>
              </w:rPr>
              <w:t>5.28.</w:t>
            </w:r>
          </w:p>
          <w:p w:rsidR="00211A17" w:rsidRPr="00486BCD" w:rsidRDefault="00211A17" w:rsidP="00211A17">
            <w:pPr>
              <w:jc w:val="both"/>
              <w:rPr>
                <w:b/>
                <w:bCs/>
                <w:lang w:val="es-MX"/>
              </w:rPr>
            </w:pPr>
            <w:r w:rsidRPr="00486BCD">
              <w:rPr>
                <w:b/>
                <w:bCs/>
                <w:lang w:val="es-MX"/>
              </w:rPr>
              <w:t xml:space="preserve">   </w:t>
            </w:r>
          </w:p>
        </w:tc>
        <w:tc>
          <w:tcPr>
            <w:tcW w:w="7900" w:type="dxa"/>
            <w:gridSpan w:val="2"/>
            <w:tcBorders>
              <w:top w:val="nil"/>
              <w:left w:val="nil"/>
              <w:bottom w:val="nil"/>
              <w:right w:val="nil"/>
            </w:tcBorders>
            <w:shd w:val="clear" w:color="auto" w:fill="auto"/>
            <w:vAlign w:val="bottom"/>
          </w:tcPr>
          <w:p w:rsidR="00211A17" w:rsidRDefault="00211A17" w:rsidP="00211A17">
            <w:pPr>
              <w:jc w:val="both"/>
              <w:rPr>
                <w:lang w:val="es-MX"/>
              </w:rPr>
            </w:pPr>
            <w:r w:rsidRPr="00486BCD">
              <w:rPr>
                <w:lang w:val="es-MX"/>
              </w:rPr>
              <w:t>Demanda potencial de Productos Elaborados a ba</w:t>
            </w:r>
            <w:r>
              <w:rPr>
                <w:lang w:val="es-MX"/>
              </w:rPr>
              <w:t xml:space="preserve">se de Cañahua por las </w:t>
            </w:r>
          </w:p>
          <w:p w:rsidR="00211A17" w:rsidRPr="00486BCD" w:rsidRDefault="00211A17" w:rsidP="00211A17">
            <w:pPr>
              <w:jc w:val="both"/>
              <w:rPr>
                <w:lang w:val="es-MX"/>
              </w:rPr>
            </w:pPr>
            <w:r>
              <w:rPr>
                <w:lang w:val="es-MX"/>
              </w:rPr>
              <w:t xml:space="preserve">Viviendas </w:t>
            </w:r>
            <w:r w:rsidRPr="00486BCD">
              <w:rPr>
                <w:lang w:val="es-MX"/>
              </w:rPr>
              <w:t>de Zona Urbana de la Ciudad de Cochabamba…………………</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118</w:t>
            </w:r>
          </w:p>
        </w:tc>
      </w:tr>
      <w:tr w:rsidR="00211A17" w:rsidRPr="00486BCD">
        <w:trPr>
          <w:trHeight w:val="570"/>
        </w:trPr>
        <w:tc>
          <w:tcPr>
            <w:tcW w:w="760" w:type="dxa"/>
            <w:tcBorders>
              <w:top w:val="nil"/>
              <w:left w:val="nil"/>
              <w:bottom w:val="nil"/>
              <w:right w:val="nil"/>
            </w:tcBorders>
            <w:shd w:val="clear" w:color="auto" w:fill="auto"/>
            <w:vAlign w:val="bottom"/>
          </w:tcPr>
          <w:p w:rsidR="00A37F91" w:rsidRDefault="00211A17" w:rsidP="00211A17">
            <w:pPr>
              <w:jc w:val="both"/>
              <w:rPr>
                <w:b/>
                <w:bCs/>
                <w:lang w:val="es-MX"/>
              </w:rPr>
            </w:pPr>
            <w:r w:rsidRPr="00486BCD">
              <w:rPr>
                <w:b/>
                <w:bCs/>
                <w:lang w:val="es-MX"/>
              </w:rPr>
              <w:t>5.29.</w:t>
            </w:r>
          </w:p>
          <w:p w:rsidR="00211A17" w:rsidRPr="00486BCD" w:rsidRDefault="00211A17" w:rsidP="00211A17">
            <w:pPr>
              <w:jc w:val="both"/>
              <w:rPr>
                <w:b/>
                <w:bCs/>
                <w:lang w:val="es-MX"/>
              </w:rPr>
            </w:pPr>
            <w:r w:rsidRPr="00486BCD">
              <w:rPr>
                <w:b/>
                <w:bCs/>
                <w:lang w:val="es-MX"/>
              </w:rPr>
              <w:t xml:space="preserve">   </w:t>
            </w:r>
          </w:p>
        </w:tc>
        <w:tc>
          <w:tcPr>
            <w:tcW w:w="7900" w:type="dxa"/>
            <w:gridSpan w:val="2"/>
            <w:tcBorders>
              <w:top w:val="nil"/>
              <w:left w:val="nil"/>
              <w:bottom w:val="nil"/>
              <w:right w:val="nil"/>
            </w:tcBorders>
            <w:shd w:val="clear" w:color="auto" w:fill="auto"/>
            <w:vAlign w:val="bottom"/>
          </w:tcPr>
          <w:p w:rsidR="00211A17" w:rsidRDefault="00211A17" w:rsidP="00211A17">
            <w:pPr>
              <w:jc w:val="both"/>
              <w:rPr>
                <w:lang w:val="es-MX"/>
              </w:rPr>
            </w:pPr>
            <w:r w:rsidRPr="00486BCD">
              <w:rPr>
                <w:lang w:val="es-MX"/>
              </w:rPr>
              <w:t>Demanda Proyectada de Productos Elaborados a base de Cañahua</w:t>
            </w:r>
          </w:p>
          <w:p w:rsidR="00211A17" w:rsidRPr="00486BCD" w:rsidRDefault="00211A17" w:rsidP="00211A17">
            <w:pPr>
              <w:jc w:val="both"/>
              <w:rPr>
                <w:lang w:val="es-MX"/>
              </w:rPr>
            </w:pPr>
            <w:r w:rsidRPr="00486BCD">
              <w:rPr>
                <w:lang w:val="es-MX"/>
              </w:rPr>
              <w:t>en la Zona Urbana de la Ciudad de Cochabamba……………………</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119</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 xml:space="preserve">5.30.  </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 xml:space="preserve">Lugares tentativos para la compra del </w:t>
            </w:r>
            <w:r>
              <w:rPr>
                <w:lang w:val="es-MX"/>
              </w:rPr>
              <w:t>producto “Pito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123</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Matriz FODA…………………………………………………………</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129</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Continuación Matriz FODA…………………………………………</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6.3.</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Matriz interna - externa………………………………………………</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131</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6.4.</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Matriz Ansoff………………………………………………………</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6.5.</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Presupuesto de la Estrategia de Calidad……………………………</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6.6.</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Porcentajes totales del producto Pito a ser envasado…………………………….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6.7.</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Costo del envase del producto……………………………………………………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138</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6.8.</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Costo de la estratega de plaza…………………………………………………….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145</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6.9.</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Costo de la estrategia de publicidad………………………………………………</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147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Costo de la estrategia del producto………………………………………………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149</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Porcentajes del total de los nuevos producto……………………………………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Costo del envase</w:t>
            </w:r>
            <w:r>
              <w:rPr>
                <w:lang w:val="es-MX"/>
              </w:rPr>
              <w:t xml:space="preserve"> </w:t>
            </w:r>
            <w:r w:rsidRPr="00486BCD">
              <w:rPr>
                <w:lang w:val="es-MX"/>
              </w:rPr>
              <w:t>para nuevos productos…………………………………………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6.13.</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Precios de los productos galletas, coquitos y tostado……………………………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151</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6.14.</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Precios de los productos…………………………………………………………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6.15.</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Costo de la estrategia de distribución…………………………………………….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154</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6.16.</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Costo de la estrategia de publicidad………………………………………………</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154</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6.17.</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Cronograma de acciones según la variable ………………………………………</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155</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6.18.</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Estimación de ventas periodo 0…………………………………………………</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6.19.</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Estimación de ventas periodo 1………………………………………………….</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Estimación de ventas periodo 2………………………………………………….</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6.21.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Estimación de ventas periodo 3………………………………………………….</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6.22.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Flujo neto de fondos……………………………………………………………..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158</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p>
          <w:p w:rsidR="00A37F91" w:rsidRPr="00486BCD" w:rsidRDefault="00A37F91"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center"/>
              <w:rPr>
                <w:b/>
                <w:bCs/>
                <w:lang w:val="es-MX"/>
              </w:rPr>
            </w:pPr>
            <w:r>
              <w:rPr>
                <w:b/>
                <w:bCs/>
                <w:lang w:val="es-MX"/>
              </w:rPr>
              <w:t>Í</w:t>
            </w:r>
            <w:r w:rsidRPr="00486BCD">
              <w:rPr>
                <w:b/>
                <w:bCs/>
                <w:lang w:val="es-MX"/>
              </w:rPr>
              <w:t>NDICE DE GRÁFICOS</w:t>
            </w: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center"/>
              <w:rPr>
                <w:b/>
                <w:bCs/>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570"/>
        </w:trPr>
        <w:tc>
          <w:tcPr>
            <w:tcW w:w="760" w:type="dxa"/>
            <w:tcBorders>
              <w:top w:val="nil"/>
              <w:left w:val="nil"/>
              <w:bottom w:val="nil"/>
              <w:right w:val="nil"/>
            </w:tcBorders>
            <w:shd w:val="clear" w:color="auto" w:fill="auto"/>
            <w:vAlign w:val="bottom"/>
          </w:tcPr>
          <w:p w:rsidR="00211A17" w:rsidRPr="00486BCD" w:rsidRDefault="00211A17" w:rsidP="00211A17">
            <w:pPr>
              <w:rPr>
                <w:b/>
                <w:bCs/>
                <w:lang w:val="es-MX"/>
              </w:rPr>
            </w:pPr>
            <w:r w:rsidRPr="00486BCD">
              <w:rPr>
                <w:b/>
                <w:bCs/>
                <w:lang w:val="es-MX"/>
              </w:rPr>
              <w:t>5.1.</w:t>
            </w:r>
            <w:r w:rsidRPr="00486BCD">
              <w:rPr>
                <w:b/>
                <w:bCs/>
                <w:sz w:val="14"/>
                <w:szCs w:val="14"/>
                <w:lang w:val="es-MX"/>
              </w:rPr>
              <w:t> </w:t>
            </w: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 xml:space="preserve">Empresas que elaboran productos a base de cañahua según tamaño y ciudad </w:t>
            </w:r>
          </w:p>
          <w:p w:rsidR="00211A17" w:rsidRPr="00486BCD" w:rsidRDefault="00211A17" w:rsidP="00211A17">
            <w:pPr>
              <w:jc w:val="both"/>
              <w:rPr>
                <w:lang w:val="es-MX"/>
              </w:rPr>
            </w:pPr>
            <w:r w:rsidRPr="00486BCD">
              <w:rPr>
                <w:lang w:val="es-MX"/>
              </w:rPr>
              <w:t>donde están ubicadas……</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66</w:t>
            </w:r>
          </w:p>
        </w:tc>
      </w:tr>
      <w:tr w:rsidR="00211A17" w:rsidRPr="00486BCD">
        <w:trPr>
          <w:trHeight w:val="282"/>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Medidas de tendencia central de las características generales de las empresas…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67</w:t>
            </w:r>
          </w:p>
        </w:tc>
      </w:tr>
      <w:tr w:rsidR="00211A17" w:rsidRPr="00486BCD">
        <w:trPr>
          <w:trHeight w:val="570"/>
        </w:trPr>
        <w:tc>
          <w:tcPr>
            <w:tcW w:w="760" w:type="dxa"/>
            <w:tcBorders>
              <w:top w:val="nil"/>
              <w:left w:val="nil"/>
              <w:bottom w:val="nil"/>
              <w:right w:val="nil"/>
            </w:tcBorders>
            <w:shd w:val="clear" w:color="auto" w:fill="auto"/>
            <w:vAlign w:val="bottom"/>
          </w:tcPr>
          <w:p w:rsidR="00211A17" w:rsidRPr="00486BCD" w:rsidRDefault="00211A17" w:rsidP="00211A17">
            <w:pPr>
              <w:rPr>
                <w:b/>
                <w:bCs/>
                <w:lang w:val="es-MX"/>
              </w:rPr>
            </w:pPr>
            <w:r w:rsidRPr="00486BCD">
              <w:rPr>
                <w:b/>
                <w:bCs/>
                <w:lang w:val="es-MX"/>
              </w:rPr>
              <w:t>5.3.</w:t>
            </w: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 xml:space="preserve">Departamento de procedencia de cañahua según ciudad donde están </w:t>
            </w:r>
          </w:p>
          <w:p w:rsidR="00211A17" w:rsidRPr="00486BCD" w:rsidRDefault="00211A17" w:rsidP="00211A17">
            <w:pPr>
              <w:jc w:val="both"/>
              <w:rPr>
                <w:lang w:val="es-MX"/>
              </w:rPr>
            </w:pPr>
            <w:r w:rsidRPr="00486BCD">
              <w:rPr>
                <w:lang w:val="es-MX"/>
              </w:rPr>
              <w:t>ubicadas las empresas……………………………………………………………..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5.4.</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Estado en que compran cañahua las empresas según tamaño….............................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5.5.</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Frecuencia de compra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74</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5.6.</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Variedad de cañahua que compran las empresas……..…......................................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75</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5.7.</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Persona que fija el precio en la compra de cañahua ……………………………</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5.8.</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Época de mayor y menor oferta de grano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78</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5.9.</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Época de mayor y menor oferta de Pito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78</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5.10.</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vAlign w:val="bottom"/>
          </w:tcPr>
          <w:p w:rsidR="00211A17" w:rsidRDefault="00211A17" w:rsidP="00211A17">
            <w:pPr>
              <w:jc w:val="both"/>
              <w:rPr>
                <w:lang w:val="es-MX"/>
              </w:rPr>
            </w:pPr>
            <w:r w:rsidRPr="00486BCD">
              <w:rPr>
                <w:lang w:val="es-MX"/>
              </w:rPr>
              <w:t xml:space="preserve">Productos elaborados a base de cañahua con los que empezaron a </w:t>
            </w:r>
          </w:p>
          <w:p w:rsidR="00211A17" w:rsidRPr="00486BCD" w:rsidRDefault="00211A17" w:rsidP="00211A17">
            <w:pPr>
              <w:jc w:val="both"/>
              <w:rPr>
                <w:lang w:val="es-MX"/>
              </w:rPr>
            </w:pPr>
            <w:r w:rsidRPr="00486BCD">
              <w:rPr>
                <w:lang w:val="es-MX"/>
              </w:rPr>
              <w:t>trabajar las empresas……</w:t>
            </w:r>
            <w:r>
              <w:rPr>
                <w:lang w:val="es-MX"/>
              </w:rPr>
              <w:t>…</w:t>
            </w:r>
            <w:r w:rsidRPr="00486BCD">
              <w:rPr>
                <w:lang w:val="es-MX"/>
              </w:rPr>
              <w:t>…………………………………………………</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83</w:t>
            </w:r>
          </w:p>
        </w:tc>
      </w:tr>
      <w:tr w:rsidR="00211A17" w:rsidRPr="00486BCD">
        <w:trPr>
          <w:trHeight w:val="282"/>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5.11.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Ultimo producto elaborado a base de cañahua en</w:t>
            </w:r>
            <w:r>
              <w:rPr>
                <w:lang w:val="es-MX"/>
              </w:rPr>
              <w:t xml:space="preserve"> las empresas…………………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86</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5.12.</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vAlign w:val="bottom"/>
          </w:tcPr>
          <w:p w:rsidR="00211A17" w:rsidRDefault="00211A17" w:rsidP="00211A17">
            <w:pPr>
              <w:rPr>
                <w:lang w:val="es-MX"/>
              </w:rPr>
            </w:pPr>
            <w:r w:rsidRPr="00486BCD">
              <w:rPr>
                <w:lang w:val="es-MX"/>
              </w:rPr>
              <w:t>Porcentaje de empresas que destinan sus productos al mercado Local, Nacional</w:t>
            </w:r>
          </w:p>
          <w:p w:rsidR="00211A17" w:rsidRPr="00486BCD" w:rsidRDefault="00211A17" w:rsidP="00211A17">
            <w:pPr>
              <w:rPr>
                <w:lang w:val="es-MX"/>
              </w:rPr>
            </w:pPr>
            <w:r w:rsidRPr="00486BCD">
              <w:rPr>
                <w:lang w:val="es-MX"/>
              </w:rPr>
              <w:t>e Internacional según ciudad donde están ubicadas……………………………..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89</w:t>
            </w:r>
          </w:p>
        </w:tc>
      </w:tr>
      <w:tr w:rsidR="00211A17" w:rsidRPr="00486BCD">
        <w:trPr>
          <w:trHeight w:val="559"/>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5.13.</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vAlign w:val="bottom"/>
          </w:tcPr>
          <w:p w:rsidR="00211A17" w:rsidRDefault="00211A17" w:rsidP="00211A17">
            <w:pPr>
              <w:rPr>
                <w:lang w:val="es-MX"/>
              </w:rPr>
            </w:pPr>
            <w:r w:rsidRPr="00486BCD">
              <w:rPr>
                <w:lang w:val="es-MX"/>
              </w:rPr>
              <w:t xml:space="preserve">Consumo de productos elaborados a base de cañahua por el estrato Alto, Medio </w:t>
            </w:r>
          </w:p>
          <w:p w:rsidR="00211A17" w:rsidRPr="00486BCD" w:rsidRDefault="00211A17" w:rsidP="00211A17">
            <w:pPr>
              <w:rPr>
                <w:lang w:val="es-MX"/>
              </w:rPr>
            </w:pPr>
            <w:r w:rsidRPr="00486BCD">
              <w:rPr>
                <w:lang w:val="es-MX"/>
              </w:rPr>
              <w:t>y Bajo…………………………………………………………………………….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93</w:t>
            </w:r>
          </w:p>
        </w:tc>
      </w:tr>
      <w:tr w:rsidR="00211A17" w:rsidRPr="00486BCD">
        <w:trPr>
          <w:trHeight w:val="559"/>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5.14.</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Forma de venta de los productos elaborados a base de cañahua según tamaño</w:t>
            </w:r>
          </w:p>
          <w:p w:rsidR="00211A17" w:rsidRPr="00486BCD" w:rsidRDefault="00211A17" w:rsidP="00211A17">
            <w:pPr>
              <w:jc w:val="both"/>
              <w:rPr>
                <w:lang w:val="es-MX"/>
              </w:rPr>
            </w:pPr>
            <w:r w:rsidRPr="00486BCD">
              <w:rPr>
                <w:lang w:val="es-MX"/>
              </w:rPr>
              <w:t>de la empresa……………………………………………………………………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5.15.</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Medio por el cual realiza actividad publicitaria las empresas…………………</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5.16.</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Ventajas que las empresas encuentra en la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98</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5.17.</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Desventajas que las empresas encuentran en la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99</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5.17.</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Relación de empresas según granos con los que trabaja………………………..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100</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5.18.</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Conocimiento de cañahua según zonas de estudio de la ciudad de</w:t>
            </w:r>
          </w:p>
          <w:p w:rsidR="00211A17" w:rsidRPr="00486BCD" w:rsidRDefault="00211A17" w:rsidP="00211A17">
            <w:pPr>
              <w:jc w:val="both"/>
              <w:rPr>
                <w:lang w:val="es-MX"/>
              </w:rPr>
            </w:pPr>
            <w:r w:rsidRPr="00486BCD">
              <w:rPr>
                <w:lang w:val="es-MX"/>
              </w:rPr>
              <w:t>Cochabamba…………………</w:t>
            </w:r>
            <w:r>
              <w:rPr>
                <w:lang w:val="es-MX"/>
              </w:rPr>
              <w:t>..</w:t>
            </w:r>
            <w:r w:rsidRPr="00486BCD">
              <w:rPr>
                <w:lang w:val="es-MX"/>
              </w:rPr>
              <w:t>………………………………………………</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104</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5.19.</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Consumo de cañahua según zonas de estudio en la ciudad de</w:t>
            </w:r>
          </w:p>
          <w:p w:rsidR="00211A17" w:rsidRPr="00486BCD" w:rsidRDefault="00211A17" w:rsidP="00211A17">
            <w:pPr>
              <w:jc w:val="both"/>
              <w:rPr>
                <w:lang w:val="es-MX"/>
              </w:rPr>
            </w:pPr>
            <w:r w:rsidRPr="00486BCD">
              <w:rPr>
                <w:lang w:val="es-MX"/>
              </w:rPr>
              <w:t xml:space="preserve"> Cochabamba………</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105</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5.20.</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 xml:space="preserve">Motivación del consumidor final de Cochabamba para comprar productos </w:t>
            </w:r>
          </w:p>
          <w:p w:rsidR="00211A17" w:rsidRPr="00486BCD" w:rsidRDefault="00211A17" w:rsidP="00211A17">
            <w:pPr>
              <w:jc w:val="both"/>
              <w:rPr>
                <w:lang w:val="es-MX"/>
              </w:rPr>
            </w:pPr>
            <w:r w:rsidRPr="00486BCD">
              <w:rPr>
                <w:lang w:val="es-MX"/>
              </w:rPr>
              <w:t>elaborados a base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106</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5.21.</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 xml:space="preserve">Consumo de productos elaborados a base de cañahua según zonas de la </w:t>
            </w:r>
          </w:p>
          <w:p w:rsidR="00211A17" w:rsidRPr="00486BCD" w:rsidRDefault="00211A17" w:rsidP="00211A17">
            <w:pPr>
              <w:jc w:val="both"/>
              <w:rPr>
                <w:lang w:val="es-MX"/>
              </w:rPr>
            </w:pPr>
            <w:r w:rsidRPr="00486BCD">
              <w:rPr>
                <w:lang w:val="es-MX"/>
              </w:rPr>
              <w:t>ciudad de Cochabamba…………………………………………………………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107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5.22.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Relación de consumo de granos diferentes a la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5.24.</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Viviendas con intención de compra……………………………………………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113</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5.25.</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Intención de compra……………………………………………………………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114</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5.26.</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 xml:space="preserve">Motivación del consumidor final – Docente UMSS para la aceptación del </w:t>
            </w:r>
          </w:p>
          <w:p w:rsidR="00211A17" w:rsidRPr="00486BCD" w:rsidRDefault="00211A17" w:rsidP="00211A17">
            <w:pPr>
              <w:jc w:val="both"/>
              <w:rPr>
                <w:lang w:val="es-MX"/>
              </w:rPr>
            </w:pPr>
            <w:r>
              <w:rPr>
                <w:lang w:val="es-MX"/>
              </w:rPr>
              <w:t>p</w:t>
            </w:r>
            <w:r w:rsidRPr="00486BCD">
              <w:rPr>
                <w:lang w:val="es-MX"/>
              </w:rPr>
              <w:t>roducto Pito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121</w:t>
            </w:r>
          </w:p>
        </w:tc>
      </w:tr>
      <w:tr w:rsidR="00211A17" w:rsidRPr="00486BCD">
        <w:trPr>
          <w:trHeight w:val="570"/>
        </w:trPr>
        <w:tc>
          <w:tcPr>
            <w:tcW w:w="760" w:type="dxa"/>
            <w:tcBorders>
              <w:top w:val="nil"/>
              <w:left w:val="nil"/>
              <w:bottom w:val="nil"/>
              <w:right w:val="nil"/>
            </w:tcBorders>
            <w:shd w:val="clear" w:color="auto" w:fill="auto"/>
            <w:vAlign w:val="bottom"/>
          </w:tcPr>
          <w:p w:rsidR="00211A17" w:rsidRPr="00486BCD" w:rsidRDefault="00211A17" w:rsidP="00211A17">
            <w:pPr>
              <w:rPr>
                <w:b/>
                <w:bCs/>
                <w:lang w:val="es-MX"/>
              </w:rPr>
            </w:pPr>
            <w:r w:rsidRPr="00486BCD">
              <w:rPr>
                <w:b/>
                <w:bCs/>
                <w:lang w:val="es-MX"/>
              </w:rPr>
              <w:t>5.27.</w:t>
            </w: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Evaluación del producto Pito de Cañahua presentado a los docentes en</w:t>
            </w:r>
          </w:p>
          <w:p w:rsidR="00211A17" w:rsidRPr="00486BCD" w:rsidRDefault="00211A17" w:rsidP="00211A17">
            <w:pPr>
              <w:jc w:val="both"/>
              <w:rPr>
                <w:lang w:val="es-MX"/>
              </w:rPr>
            </w:pPr>
            <w:r w:rsidRPr="00486BCD">
              <w:rPr>
                <w:lang w:val="es-MX"/>
              </w:rPr>
              <w:t xml:space="preserve"> el canastón navideño……………………………………………………………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5.28.</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Interés de compra del producto………………………………………………….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123</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center"/>
              <w:rPr>
                <w:b/>
                <w:bCs/>
                <w:lang w:val="es-MX"/>
              </w:rPr>
            </w:pPr>
            <w:r>
              <w:rPr>
                <w:b/>
                <w:bCs/>
                <w:lang w:val="es-MX"/>
              </w:rPr>
              <w:t>Í</w:t>
            </w:r>
            <w:r w:rsidRPr="00486BCD">
              <w:rPr>
                <w:b/>
                <w:bCs/>
                <w:lang w:val="es-MX"/>
              </w:rPr>
              <w:t>NDICE FIGURAS</w:t>
            </w: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center"/>
              <w:rPr>
                <w:b/>
                <w:bCs/>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2.1.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.Mapa de Ubicación del Ayllu Majasaya Mujlli.……………………….............</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11</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2.2.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.Área de distribución de la Cañahua – Altiplano de Perú y Bolivia…….............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18</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3.1.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Proceso de la Formulación de la Estrategia Comercial…………………………</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3.2.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El Árbol de Problemas……………………………………………………</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30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3.3.</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El Proceso de Investigación de Mercados ………………………………</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32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3.5.</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Tipos de Estrategias……………………………………………………………..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37</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4.1.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Ecotipos de cañahua Wanaquero según grupo de variedad…………………….</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44</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4.1.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Actividades desarrolladas hasta la obtención del Grano Bruto ………...............</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46</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4.2.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Destinos de la Producción de Cañahua del Ayllu Majasaya Mujlli…………</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48</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4.3.</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vAlign w:val="bottom"/>
          </w:tcPr>
          <w:p w:rsidR="00211A17" w:rsidRDefault="00211A17" w:rsidP="00211A17">
            <w:pPr>
              <w:rPr>
                <w:lang w:val="es-MX"/>
              </w:rPr>
            </w:pPr>
            <w:r w:rsidRPr="00486BCD">
              <w:rPr>
                <w:lang w:val="es-MX"/>
              </w:rPr>
              <w:t xml:space="preserve">Transformación Tradicional y Comercial del Pito de Cañahua a  </w:t>
            </w:r>
          </w:p>
          <w:p w:rsidR="00211A17" w:rsidRPr="00486BCD" w:rsidRDefault="00211A17" w:rsidP="00211A17">
            <w:pPr>
              <w:rPr>
                <w:lang w:val="es-MX"/>
              </w:rPr>
            </w:pPr>
            <w:r w:rsidRPr="00486BCD">
              <w:rPr>
                <w:lang w:val="es-MX"/>
              </w:rPr>
              <w:t>Partir</w:t>
            </w:r>
            <w:r>
              <w:rPr>
                <w:lang w:val="es-MX"/>
              </w:rPr>
              <w:t xml:space="preserve"> del </w:t>
            </w:r>
            <w:r w:rsidRPr="00486BCD">
              <w:rPr>
                <w:lang w:val="es-MX"/>
              </w:rPr>
              <w:t>Grano Bruto……</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50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4.4.</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Flujo de Comercialización...................................................................................</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55</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rPr>
                <w:b/>
                <w:bCs/>
                <w:lang w:val="es-MX"/>
              </w:rPr>
            </w:pPr>
            <w:r w:rsidRPr="00486BCD">
              <w:rPr>
                <w:b/>
                <w:bCs/>
                <w:lang w:val="es-MX"/>
              </w:rPr>
              <w:t>4.5.</w:t>
            </w:r>
          </w:p>
          <w:p w:rsidR="00A37F91" w:rsidRPr="00486BCD" w:rsidRDefault="00A37F91" w:rsidP="00211A17">
            <w:pPr>
              <w:rPr>
                <w:b/>
                <w:bCs/>
                <w:lang w:val="es-MX"/>
              </w:rPr>
            </w:pPr>
          </w:p>
        </w:tc>
        <w:tc>
          <w:tcPr>
            <w:tcW w:w="7900" w:type="dxa"/>
            <w:gridSpan w:val="2"/>
            <w:tcBorders>
              <w:top w:val="nil"/>
              <w:left w:val="nil"/>
              <w:bottom w:val="nil"/>
              <w:right w:val="nil"/>
            </w:tcBorders>
            <w:shd w:val="clear" w:color="auto" w:fill="auto"/>
            <w:noWrap/>
            <w:vAlign w:val="bottom"/>
          </w:tcPr>
          <w:p w:rsidR="00211A17" w:rsidRDefault="00211A17" w:rsidP="00211A17">
            <w:pPr>
              <w:jc w:val="both"/>
              <w:rPr>
                <w:lang w:val="es-MX"/>
              </w:rPr>
            </w:pPr>
            <w:r w:rsidRPr="00486BCD">
              <w:rPr>
                <w:lang w:val="es-MX"/>
              </w:rPr>
              <w:t>Árbol de Problemas: Relaciones causa – efecto en la comercialización</w:t>
            </w:r>
          </w:p>
          <w:p w:rsidR="00211A17" w:rsidRPr="00486BCD" w:rsidRDefault="00211A17" w:rsidP="00211A17">
            <w:pPr>
              <w:jc w:val="both"/>
              <w:rPr>
                <w:lang w:val="es-MX"/>
              </w:rPr>
            </w:pPr>
            <w:r w:rsidRPr="00486BCD">
              <w:rPr>
                <w:lang w:val="es-MX"/>
              </w:rPr>
              <w:t>rural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59</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center"/>
              <w:rPr>
                <w:b/>
                <w:bCs/>
                <w:lang w:val="es-MX"/>
              </w:rPr>
            </w:pPr>
            <w:r>
              <w:rPr>
                <w:b/>
                <w:bCs/>
                <w:lang w:val="es-MX"/>
              </w:rPr>
              <w:t>Í</w:t>
            </w:r>
            <w:r w:rsidRPr="00486BCD">
              <w:rPr>
                <w:b/>
                <w:bCs/>
                <w:lang w:val="es-MX"/>
              </w:rPr>
              <w:t>NDICE FOTOS</w:t>
            </w: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2.1.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Planta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19</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jc w:val="both"/>
              <w:rPr>
                <w:b/>
                <w:bCs/>
                <w:lang w:val="es-MX"/>
              </w:rPr>
            </w:pPr>
            <w:r w:rsidRPr="00486BCD">
              <w:rPr>
                <w:b/>
                <w:bCs/>
                <w:lang w:val="es-MX"/>
              </w:rPr>
              <w:t>4.1.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Variedades de Cañahua “THASA y CHOGO”......................................................</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44</w:t>
            </w:r>
          </w:p>
        </w:tc>
      </w:tr>
      <w:tr w:rsidR="00211A17" w:rsidRPr="00486BCD">
        <w:trPr>
          <w:trHeight w:val="570"/>
        </w:trPr>
        <w:tc>
          <w:tcPr>
            <w:tcW w:w="760" w:type="dxa"/>
            <w:tcBorders>
              <w:top w:val="nil"/>
              <w:left w:val="nil"/>
              <w:bottom w:val="nil"/>
              <w:right w:val="nil"/>
            </w:tcBorders>
            <w:shd w:val="clear" w:color="auto" w:fill="auto"/>
            <w:vAlign w:val="bottom"/>
          </w:tcPr>
          <w:p w:rsidR="00211A17" w:rsidRDefault="00211A17" w:rsidP="00211A17">
            <w:pPr>
              <w:jc w:val="both"/>
              <w:rPr>
                <w:b/>
                <w:bCs/>
                <w:lang w:val="es-MX"/>
              </w:rPr>
            </w:pPr>
            <w:r w:rsidRPr="00486BCD">
              <w:rPr>
                <w:b/>
                <w:bCs/>
                <w:lang w:val="es-MX"/>
              </w:rPr>
              <w:t>5.1.</w:t>
            </w:r>
          </w:p>
          <w:p w:rsidR="00A37F91" w:rsidRPr="00486BCD" w:rsidRDefault="00A37F91" w:rsidP="00211A17">
            <w:pPr>
              <w:jc w:val="both"/>
              <w:rPr>
                <w:b/>
                <w:bCs/>
                <w:lang w:val="es-MX"/>
              </w:rPr>
            </w:pPr>
          </w:p>
        </w:tc>
        <w:tc>
          <w:tcPr>
            <w:tcW w:w="7900" w:type="dxa"/>
            <w:gridSpan w:val="2"/>
            <w:tcBorders>
              <w:top w:val="nil"/>
              <w:left w:val="nil"/>
              <w:bottom w:val="nil"/>
              <w:right w:val="nil"/>
            </w:tcBorders>
            <w:shd w:val="clear" w:color="auto" w:fill="auto"/>
            <w:vAlign w:val="bottom"/>
          </w:tcPr>
          <w:p w:rsidR="00211A17" w:rsidRDefault="00211A17" w:rsidP="00211A17">
            <w:pPr>
              <w:jc w:val="both"/>
              <w:rPr>
                <w:lang w:val="es-MX"/>
              </w:rPr>
            </w:pPr>
            <w:r w:rsidRPr="00486BCD">
              <w:rPr>
                <w:lang w:val="es-MX"/>
              </w:rPr>
              <w:t>Producto “Pito de cañahua” presentado en el Canastón Navideño de la</w:t>
            </w:r>
          </w:p>
          <w:p w:rsidR="00211A17" w:rsidRPr="00486BCD" w:rsidRDefault="00211A17" w:rsidP="00211A17">
            <w:pPr>
              <w:jc w:val="both"/>
              <w:rPr>
                <w:lang w:val="es-MX"/>
              </w:rPr>
            </w:pPr>
            <w:r>
              <w:rPr>
                <w:lang w:val="es-MX"/>
              </w:rPr>
              <w:t xml:space="preserve">FUD, </w:t>
            </w:r>
            <w:r w:rsidRPr="00486BCD">
              <w:rPr>
                <w:lang w:val="es-MX"/>
              </w:rPr>
              <w:t>gestión 2004……</w:t>
            </w:r>
            <w:r>
              <w:rPr>
                <w:lang w:val="es-MX"/>
              </w:rPr>
              <w:t>..</w:t>
            </w:r>
            <w:r w:rsidRPr="00486BCD">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120</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6.1.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Presentación del producto "Pito de cañahua"…………………………………….</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139</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6.2.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Productos a base de cañahua propuestos…………………………………………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148</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407"/>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A2249D" w:rsidP="00211A17">
            <w:pPr>
              <w:jc w:val="center"/>
              <w:rPr>
                <w:b/>
                <w:bCs/>
                <w:lang w:val="es-MX"/>
              </w:rPr>
            </w:pPr>
            <w:r>
              <w:rPr>
                <w:b/>
                <w:bCs/>
                <w:lang w:val="es-MX"/>
              </w:rPr>
              <w:t>Í</w:t>
            </w:r>
            <w:r w:rsidR="00211A17" w:rsidRPr="00486BCD">
              <w:rPr>
                <w:b/>
                <w:bCs/>
                <w:lang w:val="es-MX"/>
              </w:rPr>
              <w:t>NDICE ANEXOS</w:t>
            </w: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center"/>
              <w:rPr>
                <w:b/>
                <w:bCs/>
                <w:lang w:val="es-MX"/>
              </w:rPr>
            </w:pPr>
          </w:p>
        </w:tc>
        <w:tc>
          <w:tcPr>
            <w:tcW w:w="720" w:type="dxa"/>
            <w:tcBorders>
              <w:top w:val="nil"/>
              <w:left w:val="nil"/>
              <w:bottom w:val="nil"/>
              <w:right w:val="nil"/>
            </w:tcBorders>
            <w:shd w:val="clear" w:color="auto" w:fill="auto"/>
            <w:noWrap/>
            <w:vAlign w:val="bottom"/>
          </w:tcPr>
          <w:p w:rsidR="00211A17" w:rsidRPr="00486BCD" w:rsidRDefault="00211A17" w:rsidP="00211A17">
            <w:pPr>
              <w:rPr>
                <w:rFonts w:ascii="Arial" w:hAnsi="Arial" w:cs="Arial"/>
                <w:lang w:val="es-MX"/>
              </w:rPr>
            </w:pP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1</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Proceso de investigación de mercados……………………………………………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272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2</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IBNORCA - Proyecto de Norma Boliviana PNB 336001……………………….</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205</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3</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IBNORCA - Proyecto de Norma Boliviana PNB 336002</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213</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4</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Taller de Validación sobre la Comercialización Rural de Cañahua…………….</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218</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5</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jc w:val="both"/>
              <w:rPr>
                <w:lang w:val="es-MX"/>
              </w:rPr>
            </w:pPr>
            <w:r w:rsidRPr="00486BCD">
              <w:rPr>
                <w:lang w:val="es-MX"/>
              </w:rPr>
              <w:t>Localidades  de Procedencia de Cañahua Identificadas por las Empresas.……</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221</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6</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Ventajas de los diferentes Granos Identificadas por las Empresas…..…….…</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222</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7</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Carpeta de Presentación de Productos….………...………………………….….</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223</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8</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Taller de Validación sobre estrategias para la comercialización de cañahua…</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224</w:t>
            </w:r>
          </w:p>
        </w:tc>
      </w:tr>
      <w:tr w:rsidR="00211A17" w:rsidRPr="00486BCD">
        <w:trPr>
          <w:trHeight w:val="300"/>
        </w:trPr>
        <w:tc>
          <w:tcPr>
            <w:tcW w:w="760" w:type="dxa"/>
            <w:tcBorders>
              <w:top w:val="nil"/>
              <w:left w:val="nil"/>
              <w:bottom w:val="nil"/>
              <w:right w:val="nil"/>
            </w:tcBorders>
            <w:shd w:val="clear" w:color="auto" w:fill="auto"/>
            <w:noWrap/>
            <w:vAlign w:val="bottom"/>
          </w:tcPr>
          <w:p w:rsidR="00211A17" w:rsidRPr="00486BCD" w:rsidRDefault="00211A17" w:rsidP="00211A17">
            <w:pPr>
              <w:rPr>
                <w:b/>
                <w:bCs/>
                <w:lang w:val="es-MX"/>
              </w:rPr>
            </w:pPr>
            <w:r w:rsidRPr="00486BCD">
              <w:rPr>
                <w:b/>
                <w:bCs/>
                <w:lang w:val="es-MX"/>
              </w:rPr>
              <w:t>9</w:t>
            </w:r>
          </w:p>
        </w:tc>
        <w:tc>
          <w:tcPr>
            <w:tcW w:w="7900" w:type="dxa"/>
            <w:gridSpan w:val="2"/>
            <w:tcBorders>
              <w:top w:val="nil"/>
              <w:left w:val="nil"/>
              <w:bottom w:val="nil"/>
              <w:right w:val="nil"/>
            </w:tcBorders>
            <w:shd w:val="clear" w:color="auto" w:fill="auto"/>
            <w:noWrap/>
            <w:vAlign w:val="bottom"/>
          </w:tcPr>
          <w:p w:rsidR="00211A17" w:rsidRPr="00486BCD" w:rsidRDefault="00211A17" w:rsidP="00211A17">
            <w:pPr>
              <w:rPr>
                <w:lang w:val="es-MX"/>
              </w:rPr>
            </w:pPr>
            <w:r w:rsidRPr="00486BCD">
              <w:rPr>
                <w:lang w:val="es-MX"/>
              </w:rPr>
              <w:t>Detalle del fina</w:t>
            </w:r>
            <w:r>
              <w:rPr>
                <w:lang w:val="es-MX"/>
              </w:rPr>
              <w:t>n</w:t>
            </w:r>
            <w:r w:rsidRPr="00486BCD">
              <w:rPr>
                <w:lang w:val="es-MX"/>
              </w:rPr>
              <w:t>ciamiento del Proyecto LIL Indígena…………………………</w:t>
            </w:r>
            <w:r>
              <w:rPr>
                <w:lang w:val="es-MX"/>
              </w:rPr>
              <w:t>.</w:t>
            </w:r>
          </w:p>
        </w:tc>
        <w:tc>
          <w:tcPr>
            <w:tcW w:w="720" w:type="dxa"/>
            <w:tcBorders>
              <w:top w:val="nil"/>
              <w:left w:val="nil"/>
              <w:bottom w:val="nil"/>
              <w:right w:val="nil"/>
            </w:tcBorders>
            <w:shd w:val="clear" w:color="auto" w:fill="auto"/>
            <w:noWrap/>
            <w:vAlign w:val="bottom"/>
          </w:tcPr>
          <w:p w:rsidR="00211A17" w:rsidRPr="00486BCD" w:rsidRDefault="00211A17" w:rsidP="00211A17">
            <w:pPr>
              <w:jc w:val="right"/>
              <w:rPr>
                <w:rFonts w:ascii="Arial" w:hAnsi="Arial" w:cs="Arial"/>
                <w:lang w:val="es-MX"/>
              </w:rPr>
            </w:pPr>
            <w:r w:rsidRPr="00486BCD">
              <w:rPr>
                <w:rFonts w:ascii="Arial" w:hAnsi="Arial" w:cs="Arial"/>
                <w:lang w:val="es-MX"/>
              </w:rPr>
              <w:t>226</w:t>
            </w:r>
          </w:p>
        </w:tc>
      </w:tr>
    </w:tbl>
    <w:p w:rsidR="00AB5D1F" w:rsidRDefault="00AB5D1F" w:rsidP="005E5470">
      <w:pPr>
        <w:tabs>
          <w:tab w:val="left" w:pos="5680"/>
        </w:tabs>
        <w:spacing w:line="360" w:lineRule="auto"/>
        <w:jc w:val="center"/>
        <w:rPr>
          <w:rFonts w:ascii="Arial Black" w:hAnsi="Arial Black"/>
          <w:b/>
          <w:i/>
          <w:sz w:val="28"/>
          <w:szCs w:val="28"/>
        </w:rPr>
      </w:pPr>
    </w:p>
    <w:p w:rsidR="00AB5D1F" w:rsidRPr="005E5470" w:rsidRDefault="00AB5D1F" w:rsidP="005E5470">
      <w:pPr>
        <w:tabs>
          <w:tab w:val="left" w:pos="5680"/>
        </w:tabs>
        <w:spacing w:line="360" w:lineRule="auto"/>
        <w:jc w:val="center"/>
        <w:rPr>
          <w:rFonts w:ascii="Arial Black" w:hAnsi="Arial Black"/>
          <w:b/>
          <w:i/>
          <w:sz w:val="28"/>
          <w:szCs w:val="28"/>
        </w:rPr>
        <w:sectPr w:rsidR="00AB5D1F" w:rsidRPr="005E5470" w:rsidSect="009D493A">
          <w:headerReference w:type="default" r:id="rId12"/>
          <w:pgSz w:w="12240" w:h="15840" w:code="1"/>
          <w:pgMar w:top="1701" w:right="1418" w:bottom="1418" w:left="1985" w:header="709" w:footer="709" w:gutter="0"/>
          <w:pgNumType w:start="0"/>
          <w:cols w:space="708"/>
          <w:titlePg/>
          <w:docGrid w:linePitch="360"/>
        </w:sectPr>
      </w:pPr>
    </w:p>
    <w:p w:rsidR="008F1D42" w:rsidRDefault="008F1D42" w:rsidP="00423429">
      <w:pPr>
        <w:tabs>
          <w:tab w:val="left" w:pos="5680"/>
        </w:tabs>
        <w:spacing w:line="360" w:lineRule="auto"/>
        <w:rPr>
          <w:rFonts w:ascii="Arial Black" w:hAnsi="Arial Black"/>
          <w:b/>
          <w:i/>
          <w:sz w:val="52"/>
          <w:szCs w:val="52"/>
        </w:rPr>
      </w:pPr>
    </w:p>
    <w:p w:rsidR="000C12CA" w:rsidRDefault="000C12CA" w:rsidP="00423429">
      <w:pPr>
        <w:tabs>
          <w:tab w:val="left" w:pos="5680"/>
        </w:tabs>
        <w:spacing w:line="360" w:lineRule="auto"/>
        <w:rPr>
          <w:rFonts w:ascii="Arial Black" w:hAnsi="Arial Black"/>
          <w:b/>
          <w:i/>
          <w:sz w:val="52"/>
          <w:szCs w:val="52"/>
        </w:rPr>
      </w:pPr>
    </w:p>
    <w:p w:rsidR="000C12CA" w:rsidRDefault="000C12CA" w:rsidP="00423429">
      <w:pPr>
        <w:tabs>
          <w:tab w:val="left" w:pos="5680"/>
        </w:tabs>
        <w:spacing w:line="360" w:lineRule="auto"/>
        <w:rPr>
          <w:rFonts w:ascii="Arial Black" w:hAnsi="Arial Black"/>
          <w:b/>
          <w:i/>
          <w:sz w:val="52"/>
          <w:szCs w:val="52"/>
        </w:rPr>
      </w:pPr>
    </w:p>
    <w:p w:rsidR="00192A3E" w:rsidRDefault="00192A3E" w:rsidP="000C12CA">
      <w:pPr>
        <w:spacing w:line="360" w:lineRule="auto"/>
        <w:rPr>
          <w:rFonts w:ascii="Century" w:hAnsi="Century"/>
          <w:b/>
          <w:sz w:val="28"/>
          <w:szCs w:val="28"/>
        </w:rPr>
      </w:pPr>
    </w:p>
    <w:p w:rsidR="00192A3E" w:rsidRPr="00B95CCF" w:rsidRDefault="00192A3E" w:rsidP="00192A3E">
      <w:pPr>
        <w:spacing w:line="360" w:lineRule="auto"/>
        <w:jc w:val="center"/>
        <w:rPr>
          <w:rFonts w:ascii="Century" w:hAnsi="Century"/>
          <w:b/>
          <w:color w:val="333399"/>
          <w:sz w:val="28"/>
          <w:szCs w:val="28"/>
        </w:rPr>
      </w:pPr>
    </w:p>
    <w:p w:rsidR="000C12CA" w:rsidRPr="00AC447E" w:rsidRDefault="000C12CA" w:rsidP="000C12CA">
      <w:pPr>
        <w:spacing w:line="360" w:lineRule="auto"/>
        <w:jc w:val="center"/>
        <w:rPr>
          <w:rFonts w:ascii="Arial Black" w:hAnsi="Arial Black"/>
          <w:b/>
          <w:i/>
          <w:color w:val="000066"/>
          <w:sz w:val="56"/>
          <w:szCs w:val="56"/>
        </w:rPr>
      </w:pPr>
      <w:r w:rsidRPr="00AC447E">
        <w:rPr>
          <w:rFonts w:ascii="Arial Black" w:hAnsi="Arial Black"/>
          <w:b/>
          <w:i/>
          <w:color w:val="000066"/>
          <w:sz w:val="56"/>
          <w:szCs w:val="56"/>
        </w:rPr>
        <w:t>CAPÍTULO I</w:t>
      </w:r>
    </w:p>
    <w:p w:rsidR="000C12CA" w:rsidRPr="00AC447E" w:rsidRDefault="000C12CA" w:rsidP="000C12CA">
      <w:pPr>
        <w:spacing w:line="360" w:lineRule="auto"/>
        <w:jc w:val="center"/>
        <w:rPr>
          <w:rFonts w:ascii="Arial Black" w:hAnsi="Arial Black"/>
          <w:b/>
          <w:i/>
          <w:color w:val="000066"/>
          <w:sz w:val="56"/>
          <w:szCs w:val="56"/>
        </w:rPr>
      </w:pPr>
    </w:p>
    <w:p w:rsidR="000C12CA" w:rsidRPr="00AC447E" w:rsidRDefault="000C12CA" w:rsidP="000C12CA">
      <w:pPr>
        <w:spacing w:line="360" w:lineRule="auto"/>
        <w:jc w:val="center"/>
        <w:rPr>
          <w:rFonts w:ascii="Century" w:hAnsi="Century"/>
          <w:b/>
          <w:i/>
          <w:color w:val="000066"/>
          <w:sz w:val="56"/>
          <w:szCs w:val="56"/>
        </w:rPr>
      </w:pPr>
      <w:r w:rsidRPr="00AC447E">
        <w:rPr>
          <w:rFonts w:ascii="Arial Black" w:hAnsi="Arial Black"/>
          <w:b/>
          <w:i/>
          <w:color w:val="000066"/>
          <w:sz w:val="56"/>
          <w:szCs w:val="56"/>
        </w:rPr>
        <w:t>RESUMEN DEL PROYECTO</w:t>
      </w:r>
    </w:p>
    <w:p w:rsidR="000C12CA" w:rsidRDefault="000C12CA" w:rsidP="000C12CA">
      <w:pPr>
        <w:spacing w:line="360" w:lineRule="auto"/>
        <w:ind w:left="284"/>
        <w:rPr>
          <w:b/>
          <w:sz w:val="28"/>
          <w:szCs w:val="28"/>
        </w:rPr>
      </w:pPr>
    </w:p>
    <w:p w:rsidR="000C12CA" w:rsidRDefault="000C12CA" w:rsidP="000C12CA">
      <w:pPr>
        <w:spacing w:line="360" w:lineRule="auto"/>
        <w:ind w:left="284"/>
        <w:rPr>
          <w:b/>
          <w:sz w:val="28"/>
          <w:szCs w:val="28"/>
        </w:rPr>
      </w:pPr>
    </w:p>
    <w:p w:rsidR="000C12CA" w:rsidRDefault="000C12CA" w:rsidP="000C12CA">
      <w:pPr>
        <w:spacing w:line="360" w:lineRule="auto"/>
        <w:ind w:left="284"/>
        <w:rPr>
          <w:b/>
          <w:sz w:val="28"/>
          <w:szCs w:val="28"/>
        </w:rPr>
      </w:pPr>
    </w:p>
    <w:p w:rsidR="000C12CA" w:rsidRDefault="000C12CA" w:rsidP="000C12CA">
      <w:pPr>
        <w:spacing w:line="360" w:lineRule="auto"/>
        <w:ind w:left="284"/>
        <w:rPr>
          <w:b/>
          <w:sz w:val="28"/>
          <w:szCs w:val="28"/>
        </w:rPr>
      </w:pPr>
    </w:p>
    <w:p w:rsidR="000C12CA" w:rsidRDefault="000C12CA" w:rsidP="000C12CA">
      <w:pPr>
        <w:spacing w:line="360" w:lineRule="auto"/>
        <w:ind w:left="284"/>
        <w:rPr>
          <w:b/>
          <w:sz w:val="28"/>
          <w:szCs w:val="28"/>
        </w:rPr>
      </w:pPr>
    </w:p>
    <w:p w:rsidR="000C12CA" w:rsidRDefault="000C12CA" w:rsidP="000C12CA">
      <w:pPr>
        <w:spacing w:line="360" w:lineRule="auto"/>
        <w:ind w:left="284"/>
        <w:rPr>
          <w:b/>
          <w:sz w:val="28"/>
          <w:szCs w:val="28"/>
        </w:rPr>
      </w:pPr>
    </w:p>
    <w:p w:rsidR="000C12CA" w:rsidRDefault="000C12CA" w:rsidP="000C12CA">
      <w:pPr>
        <w:spacing w:line="360" w:lineRule="auto"/>
        <w:ind w:left="284"/>
        <w:rPr>
          <w:b/>
          <w:sz w:val="28"/>
          <w:szCs w:val="28"/>
        </w:rPr>
      </w:pPr>
    </w:p>
    <w:p w:rsidR="000C12CA" w:rsidRDefault="000C12CA" w:rsidP="000C12CA">
      <w:pPr>
        <w:spacing w:line="360" w:lineRule="auto"/>
        <w:ind w:left="284"/>
        <w:rPr>
          <w:b/>
          <w:sz w:val="28"/>
          <w:szCs w:val="28"/>
        </w:rPr>
      </w:pPr>
    </w:p>
    <w:p w:rsidR="000C12CA" w:rsidRDefault="000C12CA" w:rsidP="000C12CA">
      <w:pPr>
        <w:spacing w:line="360" w:lineRule="auto"/>
        <w:ind w:left="284"/>
        <w:rPr>
          <w:b/>
          <w:sz w:val="28"/>
          <w:szCs w:val="28"/>
        </w:rPr>
      </w:pPr>
    </w:p>
    <w:p w:rsidR="000C12CA" w:rsidRDefault="000C12CA" w:rsidP="000C12CA">
      <w:pPr>
        <w:spacing w:line="360" w:lineRule="auto"/>
        <w:ind w:left="284"/>
        <w:rPr>
          <w:b/>
          <w:sz w:val="28"/>
          <w:szCs w:val="28"/>
        </w:rPr>
      </w:pPr>
    </w:p>
    <w:p w:rsidR="00192A3E" w:rsidRDefault="00DE6E14" w:rsidP="00192A3E">
      <w:pPr>
        <w:numPr>
          <w:ilvl w:val="1"/>
          <w:numId w:val="1"/>
        </w:numPr>
        <w:spacing w:line="360" w:lineRule="auto"/>
        <w:rPr>
          <w:b/>
          <w:sz w:val="28"/>
          <w:szCs w:val="28"/>
        </w:rPr>
      </w:pPr>
      <w:r>
        <w:rPr>
          <w:b/>
          <w:sz w:val="28"/>
          <w:szCs w:val="28"/>
        </w:rPr>
        <w:t>I</w:t>
      </w:r>
      <w:r w:rsidR="00192A3E" w:rsidRPr="002368B4">
        <w:rPr>
          <w:b/>
          <w:sz w:val="28"/>
          <w:szCs w:val="28"/>
        </w:rPr>
        <w:t>NTRODUCCIÓN</w:t>
      </w:r>
      <w:r w:rsidR="00697DC8">
        <w:rPr>
          <w:b/>
          <w:sz w:val="28"/>
          <w:szCs w:val="28"/>
        </w:rPr>
        <w:fldChar w:fldCharType="begin"/>
      </w:r>
      <w:r w:rsidR="00697DC8">
        <w:instrText xml:space="preserve"> XE "</w:instrText>
      </w:r>
      <w:r w:rsidR="00697DC8" w:rsidRPr="00D80EB4">
        <w:rPr>
          <w:b/>
          <w:sz w:val="28"/>
          <w:szCs w:val="28"/>
        </w:rPr>
        <w:instrText>INTRODUCCIÓN</w:instrText>
      </w:r>
      <w:r w:rsidR="00697DC8">
        <w:instrText xml:space="preserve">" </w:instrText>
      </w:r>
      <w:r w:rsidR="00697DC8">
        <w:rPr>
          <w:b/>
          <w:sz w:val="28"/>
          <w:szCs w:val="28"/>
        </w:rPr>
        <w:fldChar w:fldCharType="end"/>
      </w:r>
      <w:r w:rsidR="00192A3E" w:rsidRPr="002368B4">
        <w:rPr>
          <w:b/>
          <w:sz w:val="28"/>
          <w:szCs w:val="28"/>
        </w:rPr>
        <w:t xml:space="preserve"> </w:t>
      </w:r>
    </w:p>
    <w:p w:rsidR="00192A3E" w:rsidRPr="00382C4D" w:rsidRDefault="00192A3E" w:rsidP="00192A3E">
      <w:pPr>
        <w:spacing w:line="360" w:lineRule="auto"/>
        <w:ind w:firstLine="567"/>
        <w:jc w:val="both"/>
      </w:pPr>
    </w:p>
    <w:p w:rsidR="00192A3E" w:rsidRPr="00382C4D" w:rsidRDefault="00192A3E" w:rsidP="00192A3E">
      <w:pPr>
        <w:spacing w:line="360" w:lineRule="auto"/>
        <w:ind w:firstLine="567"/>
        <w:jc w:val="both"/>
      </w:pPr>
      <w:r w:rsidRPr="00382C4D">
        <w:t>La comercialización en el mundo entero esta tornándose cada vez más globalizada, y Bolivia no esta exenta de ser parte de esta dinámica, por ello es que en su afán de hacer frente al cambio ha optado en los últimos años por buscar el desarrollo de regiones antes olvidadas. El fomento de la comercialización de los productos  agrícolas se constituye en una gran oportunidad de desarrollo, sin embargo en la pretensión de igualar las acciones a la de los demás países se importa mecanismos y conocimientos que no siempre se adecuan a las realidades del país.</w:t>
      </w:r>
    </w:p>
    <w:p w:rsidR="00192A3E" w:rsidRPr="00382C4D" w:rsidRDefault="00192A3E" w:rsidP="00192A3E">
      <w:pPr>
        <w:spacing w:line="360" w:lineRule="auto"/>
        <w:ind w:firstLine="567"/>
        <w:jc w:val="both"/>
      </w:pPr>
    </w:p>
    <w:p w:rsidR="00192A3E" w:rsidRPr="00382C4D" w:rsidRDefault="00192A3E" w:rsidP="00192A3E">
      <w:pPr>
        <w:spacing w:line="360" w:lineRule="auto"/>
        <w:ind w:firstLine="567"/>
        <w:jc w:val="both"/>
      </w:pPr>
      <w:r w:rsidRPr="00382C4D">
        <w:t xml:space="preserve">Es de esta manera que nace la iniciativa de realizar este proyecto de </w:t>
      </w:r>
      <w:r>
        <w:t>grado</w:t>
      </w:r>
      <w:r w:rsidRPr="00382C4D">
        <w:t xml:space="preserve"> co</w:t>
      </w:r>
      <w:r>
        <w:t>n la finalidad de buscar nuevos</w:t>
      </w:r>
      <w:r w:rsidRPr="00382C4D">
        <w:t xml:space="preserve"> mercados para la comercialización de </w:t>
      </w:r>
      <w:r w:rsidR="009D493A">
        <w:t>cañahua, que resulte atractivo para</w:t>
      </w:r>
      <w:r w:rsidRPr="00382C4D">
        <w:t xml:space="preserve"> los productores del Ayllu Majasaya Mujlli, y </w:t>
      </w:r>
      <w:r w:rsidR="009D493A">
        <w:t xml:space="preserve">que </w:t>
      </w:r>
      <w:r w:rsidRPr="00382C4D">
        <w:t>a su v</w:t>
      </w:r>
      <w:r w:rsidR="009D493A">
        <w:t>ez sean aplicables por</w:t>
      </w:r>
      <w:r>
        <w:t xml:space="preserve"> los mismos</w:t>
      </w:r>
      <w:r w:rsidR="009D493A">
        <w:t>,</w:t>
      </w:r>
      <w:r>
        <w:t xml:space="preserve"> empleando estrategias de bajo costo.</w:t>
      </w:r>
    </w:p>
    <w:p w:rsidR="00192A3E" w:rsidRDefault="00192A3E" w:rsidP="00192A3E">
      <w:pPr>
        <w:spacing w:line="360" w:lineRule="auto"/>
        <w:ind w:firstLine="567"/>
        <w:jc w:val="both"/>
        <w:rPr>
          <w:color w:val="0000FF"/>
        </w:rPr>
      </w:pPr>
    </w:p>
    <w:p w:rsidR="00192A3E" w:rsidRDefault="00192A3E" w:rsidP="00192A3E">
      <w:pPr>
        <w:spacing w:line="360" w:lineRule="auto"/>
        <w:ind w:firstLine="567"/>
        <w:jc w:val="both"/>
      </w:pPr>
      <w:r>
        <w:t xml:space="preserve">A continuación se presenta un resumen de los diferentes capítulos desarrollados a lo largo del presente proyecto de grado. </w:t>
      </w:r>
    </w:p>
    <w:p w:rsidR="00192A3E" w:rsidRDefault="00192A3E" w:rsidP="00192A3E">
      <w:pPr>
        <w:spacing w:line="360" w:lineRule="auto"/>
        <w:ind w:left="708"/>
      </w:pPr>
    </w:p>
    <w:p w:rsidR="00192A3E" w:rsidRDefault="00192A3E" w:rsidP="00192A3E">
      <w:pPr>
        <w:numPr>
          <w:ilvl w:val="1"/>
          <w:numId w:val="1"/>
        </w:numPr>
        <w:spacing w:line="360" w:lineRule="auto"/>
        <w:rPr>
          <w:b/>
          <w:sz w:val="28"/>
          <w:szCs w:val="28"/>
        </w:rPr>
      </w:pPr>
      <w:r w:rsidRPr="002368B4">
        <w:rPr>
          <w:b/>
          <w:sz w:val="28"/>
          <w:szCs w:val="28"/>
        </w:rPr>
        <w:t>ANTECEDENTES Y OBJETIVOS DEL PROYECTO</w:t>
      </w:r>
    </w:p>
    <w:p w:rsidR="00192A3E" w:rsidRDefault="00192A3E" w:rsidP="00192A3E">
      <w:pPr>
        <w:spacing w:line="360" w:lineRule="auto"/>
        <w:ind w:left="284"/>
        <w:rPr>
          <w:b/>
          <w:sz w:val="28"/>
          <w:szCs w:val="28"/>
        </w:rPr>
      </w:pPr>
    </w:p>
    <w:p w:rsidR="00192A3E" w:rsidRDefault="00192A3E" w:rsidP="00192A3E">
      <w:pPr>
        <w:tabs>
          <w:tab w:val="left" w:pos="567"/>
          <w:tab w:val="left" w:pos="7920"/>
        </w:tabs>
        <w:spacing w:line="360" w:lineRule="auto"/>
        <w:jc w:val="both"/>
        <w:rPr>
          <w:lang w:val="es-BO"/>
        </w:rPr>
      </w:pPr>
      <w:r>
        <w:rPr>
          <w:lang w:val="es-BO"/>
        </w:rPr>
        <w:tab/>
        <w:t xml:space="preserve">La cañahua constituyéndose en un grano andino de valor nutritivo considerable, es uno de los cultivos más importantes en el Ayllu Majasaya Mujlli, región ubicada al sud - oeste en la provincia Tapacarí considerada una de las regiones con menos recursos económicos del departamento de Cochabamba.  </w:t>
      </w:r>
    </w:p>
    <w:p w:rsidR="00192A3E" w:rsidRDefault="00192A3E" w:rsidP="00192A3E">
      <w:pPr>
        <w:tabs>
          <w:tab w:val="left" w:pos="567"/>
          <w:tab w:val="left" w:pos="7920"/>
        </w:tabs>
        <w:spacing w:line="360" w:lineRule="auto"/>
        <w:jc w:val="both"/>
        <w:rPr>
          <w:lang w:val="es-BO"/>
        </w:rPr>
      </w:pPr>
    </w:p>
    <w:p w:rsidR="00192A3E" w:rsidRDefault="00192A3E" w:rsidP="00192A3E">
      <w:pPr>
        <w:tabs>
          <w:tab w:val="left" w:pos="567"/>
          <w:tab w:val="left" w:pos="7920"/>
        </w:tabs>
        <w:spacing w:line="360" w:lineRule="auto"/>
        <w:jc w:val="both"/>
        <w:rPr>
          <w:lang w:val="es-BO"/>
        </w:rPr>
      </w:pPr>
      <w:r>
        <w:rPr>
          <w:lang w:val="es-BO"/>
        </w:rPr>
        <w:tab/>
        <w:t>Sin embargo, los productores de cañahua debido a la falta de conocimiento sobre la dinámica de la comercialización de este cultivo, venden su producto en valores menores a los cuales realmente significa su producción y dado las grandes potencialidades de este grano es que los productores identifican la necesidad de contar con información sobre mejores oportunidades en la comercialización.</w:t>
      </w:r>
    </w:p>
    <w:p w:rsidR="00192A3E" w:rsidRPr="00B050FE" w:rsidRDefault="00192A3E" w:rsidP="00192A3E">
      <w:pPr>
        <w:tabs>
          <w:tab w:val="left" w:pos="567"/>
          <w:tab w:val="left" w:pos="7920"/>
        </w:tabs>
        <w:spacing w:line="360" w:lineRule="auto"/>
        <w:jc w:val="both"/>
        <w:rPr>
          <w:b/>
          <w:i/>
        </w:rPr>
      </w:pPr>
      <w:r>
        <w:rPr>
          <w:bCs/>
        </w:rPr>
        <w:tab/>
        <w:t xml:space="preserve">Es en este sentido, que el objetivo principal del presente proyecto de grado que se encuentra enmarcado dentro un proyecto de investigación mayor cuyo nombre es </w:t>
      </w:r>
      <w:r w:rsidRPr="009F33D5">
        <w:rPr>
          <w:bCs/>
          <w:lang w:val="es-ES_tradnl"/>
        </w:rPr>
        <w:t>“Mejoramiento de la competitividad de producción agrícola, transformación y comercialización para la cadena productiva de la cañahua”</w:t>
      </w:r>
      <w:r>
        <w:rPr>
          <w:rFonts w:ascii="Arial" w:hAnsi="Arial" w:cs="Arial"/>
          <w:bCs/>
          <w:i/>
          <w:sz w:val="20"/>
          <w:szCs w:val="20"/>
          <w:lang w:val="es-ES_tradnl"/>
        </w:rPr>
        <w:t xml:space="preserve">  </w:t>
      </w:r>
      <w:r>
        <w:rPr>
          <w:bCs/>
        </w:rPr>
        <w:t xml:space="preserve">ejecutado en forma conjunta por los centros de investigación AGRUCO e IESE, bajo </w:t>
      </w:r>
      <w:r w:rsidRPr="00564A98">
        <w:rPr>
          <w:bCs/>
        </w:rPr>
        <w:t>el financiamiento de la Cooperación Sueca ASDI - SAREC y la DICYT</w:t>
      </w:r>
      <w:r>
        <w:rPr>
          <w:bCs/>
        </w:rPr>
        <w:t xml:space="preserve">  de la Universid</w:t>
      </w:r>
      <w:r w:rsidR="009D493A">
        <w:rPr>
          <w:bCs/>
        </w:rPr>
        <w:t xml:space="preserve">ad Mayor de San Simón, es </w:t>
      </w:r>
      <w:r w:rsidRPr="00B050FE">
        <w:rPr>
          <w:b/>
          <w:bCs/>
          <w:i/>
        </w:rPr>
        <w:t>desarrollar estrategias de comercialización que permitan el acceso de la cañahua del Ayllu Majasaya Mujlli a mercados urbanos</w:t>
      </w:r>
      <w:r>
        <w:rPr>
          <w:b/>
          <w:bCs/>
          <w:i/>
        </w:rPr>
        <w:t>.</w:t>
      </w:r>
    </w:p>
    <w:p w:rsidR="00192A3E" w:rsidRDefault="00192A3E" w:rsidP="00192A3E">
      <w:pPr>
        <w:tabs>
          <w:tab w:val="left" w:pos="567"/>
          <w:tab w:val="left" w:pos="7920"/>
        </w:tabs>
        <w:spacing w:line="360" w:lineRule="auto"/>
        <w:jc w:val="both"/>
        <w:rPr>
          <w:bCs/>
          <w:lang w:val="es-BO"/>
        </w:rPr>
      </w:pPr>
    </w:p>
    <w:p w:rsidR="00192A3E" w:rsidRDefault="00192A3E" w:rsidP="00697DC8">
      <w:pPr>
        <w:pStyle w:val="Estilo1"/>
      </w:pPr>
      <w:r w:rsidRPr="002368B4">
        <w:t>MARCO TEÓRICO CONCEPTUAL</w:t>
      </w:r>
      <w:r w:rsidR="00697DC8">
        <w:fldChar w:fldCharType="begin"/>
      </w:r>
      <w:r w:rsidR="00697DC8">
        <w:instrText xml:space="preserve"> XE "</w:instrText>
      </w:r>
      <w:r w:rsidR="00697DC8" w:rsidRPr="00D80EB4">
        <w:instrText>MARCO TEÓRICO CONCEPTUAL</w:instrText>
      </w:r>
      <w:r w:rsidR="00697DC8">
        <w:instrText xml:space="preserve">" </w:instrText>
      </w:r>
      <w:r w:rsidR="00697DC8">
        <w:fldChar w:fldCharType="end"/>
      </w:r>
    </w:p>
    <w:p w:rsidR="00192A3E" w:rsidRDefault="00192A3E" w:rsidP="00192A3E">
      <w:pPr>
        <w:spacing w:line="360" w:lineRule="auto"/>
        <w:ind w:left="284"/>
        <w:rPr>
          <w:b/>
          <w:sz w:val="28"/>
          <w:szCs w:val="28"/>
        </w:rPr>
      </w:pPr>
    </w:p>
    <w:p w:rsidR="00192A3E" w:rsidRDefault="00192A3E" w:rsidP="009D493A">
      <w:pPr>
        <w:tabs>
          <w:tab w:val="left" w:pos="284"/>
          <w:tab w:val="left" w:pos="567"/>
        </w:tabs>
        <w:spacing w:line="360" w:lineRule="auto"/>
        <w:jc w:val="both"/>
      </w:pPr>
      <w:r>
        <w:tab/>
      </w:r>
      <w:r>
        <w:tab/>
        <w:t>L</w:t>
      </w:r>
      <w:r w:rsidRPr="00264524">
        <w:t>a formulación de la</w:t>
      </w:r>
      <w:r>
        <w:t>s</w:t>
      </w:r>
      <w:r w:rsidRPr="00264524">
        <w:t xml:space="preserve"> estrategia</w:t>
      </w:r>
      <w:r>
        <w:t>s</w:t>
      </w:r>
      <w:r w:rsidRPr="00264524">
        <w:t xml:space="preserve"> </w:t>
      </w:r>
      <w:r>
        <w:t>para la comercialización</w:t>
      </w:r>
      <w:r w:rsidRPr="00264524">
        <w:t xml:space="preserve"> es un proceso que requiere de la ejecución de tres etapas principales las cuales son: un análisis de la situación, tanto interna, de los recursos y capacidades, como externa, del mercado, competencia y entorno, con el fin de determinar las oportunidades y amenazas, así como los puntos fuertes y débiles tanto </w:t>
      </w:r>
      <w:r>
        <w:t>propios como de la competencia; así también l</w:t>
      </w:r>
      <w:r w:rsidRPr="00264524">
        <w:t>a definición de la directriz estratégica y finalmente, la determinación de los medios necesarios y acciones estratégi</w:t>
      </w:r>
      <w:r>
        <w:t>c</w:t>
      </w:r>
      <w:r w:rsidRPr="00264524">
        <w:t>as a seguir para alcanzar los objetivos.</w:t>
      </w:r>
    </w:p>
    <w:p w:rsidR="00192A3E" w:rsidRDefault="00192A3E" w:rsidP="00192A3E">
      <w:pPr>
        <w:tabs>
          <w:tab w:val="left" w:pos="284"/>
          <w:tab w:val="left" w:pos="567"/>
        </w:tabs>
        <w:spacing w:line="360" w:lineRule="auto"/>
        <w:jc w:val="both"/>
      </w:pPr>
    </w:p>
    <w:p w:rsidR="00192A3E" w:rsidRDefault="00192A3E" w:rsidP="00192A3E">
      <w:pPr>
        <w:spacing w:line="360" w:lineRule="auto"/>
        <w:ind w:firstLine="567"/>
        <w:jc w:val="both"/>
        <w:rPr>
          <w:lang w:val="es-BO"/>
        </w:rPr>
      </w:pPr>
      <w:r>
        <w:rPr>
          <w:lang w:val="es-BO"/>
        </w:rPr>
        <w:t>En relación a la comercialización y consumo de granos andinos, se puede decir que la quinua es la que ha desarrollado mayores mercados debido a que esta cuenta con mayores estudios que han permitido su mejora y acceso a mercados externos.</w:t>
      </w:r>
    </w:p>
    <w:p w:rsidR="00192A3E" w:rsidRDefault="00192A3E" w:rsidP="00192A3E">
      <w:pPr>
        <w:spacing w:line="360" w:lineRule="auto"/>
        <w:ind w:firstLine="567"/>
        <w:jc w:val="both"/>
        <w:rPr>
          <w:lang w:val="es-BO"/>
        </w:rPr>
      </w:pPr>
    </w:p>
    <w:p w:rsidR="00192A3E" w:rsidRPr="00F02D33" w:rsidRDefault="00192A3E" w:rsidP="00192A3E">
      <w:pPr>
        <w:spacing w:line="360" w:lineRule="auto"/>
        <w:ind w:firstLine="567"/>
        <w:jc w:val="both"/>
        <w:rPr>
          <w:lang w:val="es-BO"/>
        </w:rPr>
      </w:pPr>
      <w:r>
        <w:rPr>
          <w:lang w:val="es-BO"/>
        </w:rPr>
        <w:t>Respecto a la calidad de estos granos, en nuestro país existe la norma para el grano de quinua, encontrándose en proyecto de norma para el grano de cañahua, el principal aspecto que toman en cuenta los compradores para considerar la calidad es que se encentren exentos de impurezas.</w:t>
      </w:r>
    </w:p>
    <w:p w:rsidR="00192A3E" w:rsidRDefault="00192A3E" w:rsidP="00192A3E">
      <w:pPr>
        <w:spacing w:line="360" w:lineRule="auto"/>
        <w:ind w:left="284"/>
        <w:rPr>
          <w:b/>
          <w:sz w:val="28"/>
          <w:szCs w:val="28"/>
          <w:lang w:val="es-BO"/>
        </w:rPr>
      </w:pPr>
    </w:p>
    <w:p w:rsidR="00192A3E" w:rsidRDefault="00192A3E" w:rsidP="00192A3E">
      <w:pPr>
        <w:spacing w:line="360" w:lineRule="auto"/>
        <w:ind w:left="284"/>
        <w:rPr>
          <w:b/>
          <w:sz w:val="28"/>
          <w:szCs w:val="28"/>
          <w:lang w:val="es-BO"/>
        </w:rPr>
      </w:pPr>
    </w:p>
    <w:p w:rsidR="009D493A" w:rsidRPr="00EE58D9" w:rsidRDefault="009D493A" w:rsidP="00192A3E">
      <w:pPr>
        <w:spacing w:line="360" w:lineRule="auto"/>
        <w:ind w:left="284"/>
        <w:rPr>
          <w:b/>
          <w:sz w:val="28"/>
          <w:szCs w:val="28"/>
          <w:lang w:val="es-BO"/>
        </w:rPr>
      </w:pPr>
    </w:p>
    <w:p w:rsidR="00192A3E" w:rsidRDefault="00192A3E" w:rsidP="00697DC8">
      <w:pPr>
        <w:pStyle w:val="Estilo1"/>
      </w:pPr>
      <w:r w:rsidRPr="002368B4">
        <w:t>ANÁLISIS DE FACTORES INTERNOS</w:t>
      </w:r>
      <w:r w:rsidR="00697DC8">
        <w:fldChar w:fldCharType="begin"/>
      </w:r>
      <w:r w:rsidR="00697DC8">
        <w:instrText xml:space="preserve"> XE "</w:instrText>
      </w:r>
      <w:r w:rsidR="00697DC8" w:rsidRPr="00D80EB4">
        <w:instrText>ANÁLISIS DE FACTORES INTERNOS</w:instrText>
      </w:r>
      <w:r w:rsidR="00697DC8">
        <w:instrText xml:space="preserve">" </w:instrText>
      </w:r>
      <w:r w:rsidR="00697DC8">
        <w:fldChar w:fldCharType="end"/>
      </w:r>
    </w:p>
    <w:p w:rsidR="00ED3B14" w:rsidRDefault="00ED3B14" w:rsidP="00192A3E">
      <w:pPr>
        <w:spacing w:line="360" w:lineRule="auto"/>
        <w:ind w:firstLine="567"/>
        <w:jc w:val="both"/>
      </w:pPr>
    </w:p>
    <w:p w:rsidR="00192A3E" w:rsidRDefault="00192A3E" w:rsidP="00ED3B14">
      <w:pPr>
        <w:spacing w:line="360" w:lineRule="auto"/>
        <w:ind w:firstLine="567"/>
        <w:jc w:val="both"/>
      </w:pPr>
      <w:r w:rsidRPr="008413DB">
        <w:t>En el análisis de los factores internos relacionados  a la comercialización de cañahua del Ayllu Majasaya Mujlli, se puede destacar que exist</w:t>
      </w:r>
      <w:r>
        <w:t xml:space="preserve">en las condiciones de terreno y altura </w:t>
      </w:r>
      <w:r w:rsidRPr="008413DB">
        <w:t xml:space="preserve">necesarias para la producción de cañahua en las diferentes comunidades </w:t>
      </w:r>
      <w:r>
        <w:t xml:space="preserve">de la región </w:t>
      </w:r>
      <w:r w:rsidRPr="008413DB">
        <w:t>lo cual debería permitir contar con una oferta considerable de este grano, sin embargo</w:t>
      </w:r>
      <w:r w:rsidR="00ED3B14">
        <w:t xml:space="preserve"> no </w:t>
      </w:r>
      <w:r>
        <w:t>s</w:t>
      </w:r>
      <w:r w:rsidR="00ED3B14">
        <w:t>e da esta situación</w:t>
      </w:r>
      <w:r>
        <w:t>, debido principalmente a los factores clim</w:t>
      </w:r>
      <w:r w:rsidR="00ED3B14">
        <w:t xml:space="preserve">áticos extremos y al escaso </w:t>
      </w:r>
      <w:r>
        <w:t>uso de tecnología adecuada, lo que</w:t>
      </w:r>
      <w:r w:rsidR="00ED3B14">
        <w:t xml:space="preserve"> provoca altas pérdidas. L</w:t>
      </w:r>
      <w:r>
        <w:t>as comunidades que identifican mayores niveles de producci</w:t>
      </w:r>
      <w:r w:rsidR="00ED3B14">
        <w:t>ón y comercialización</w:t>
      </w:r>
      <w:r>
        <w:t xml:space="preserve"> son la</w:t>
      </w:r>
      <w:r w:rsidR="00ED3B14">
        <w:t>s</w:t>
      </w:r>
      <w:r>
        <w:t xml:space="preserve"> de Japo y Lacolaconi.</w:t>
      </w:r>
    </w:p>
    <w:p w:rsidR="00192A3E" w:rsidRDefault="00192A3E" w:rsidP="00192A3E">
      <w:pPr>
        <w:spacing w:line="360" w:lineRule="auto"/>
        <w:ind w:firstLine="567"/>
        <w:jc w:val="both"/>
      </w:pPr>
    </w:p>
    <w:p w:rsidR="00192A3E" w:rsidRDefault="00192A3E" w:rsidP="00192A3E">
      <w:pPr>
        <w:spacing w:line="360" w:lineRule="auto"/>
        <w:ind w:firstLine="567"/>
        <w:jc w:val="both"/>
      </w:pPr>
      <w:r>
        <w:t xml:space="preserve">Otro aspecto significativo, es la importancia que representa la comercialización de sus productos en las diferentes ferias locales y regionales identificadas, debido a la connotación social, espiritual </w:t>
      </w:r>
      <w:r w:rsidR="00ED3B14">
        <w:t xml:space="preserve">y cultural </w:t>
      </w:r>
      <w:r>
        <w:t xml:space="preserve">que ello implica. </w:t>
      </w:r>
    </w:p>
    <w:p w:rsidR="00192A3E" w:rsidRDefault="00192A3E" w:rsidP="00192A3E">
      <w:pPr>
        <w:spacing w:line="360" w:lineRule="auto"/>
        <w:ind w:left="284" w:firstLine="424"/>
        <w:jc w:val="both"/>
      </w:pPr>
    </w:p>
    <w:p w:rsidR="00192A3E" w:rsidRDefault="00192A3E" w:rsidP="00ED3B14">
      <w:pPr>
        <w:spacing w:line="360" w:lineRule="auto"/>
        <w:ind w:firstLine="540"/>
        <w:jc w:val="both"/>
      </w:pPr>
      <w:r>
        <w:t xml:space="preserve">Entre los actores directos propios de la comercialización se puede identificar a los productores de cañahua del Ayllu, quienes comercializan principalmente en las ferias locales en grano y realizan una transformación tradicional a pito destinando principalmente al autoconsumo y relaciones de </w:t>
      </w:r>
      <w:r w:rsidR="00ED3B14">
        <w:t xml:space="preserve">sociales de </w:t>
      </w:r>
      <w:r>
        <w:t>reciprocidad; los acopiadores internos, quienes siendo también productores acopian y transforman  de manera comercial el grano en tostado; y los acopiadores externos, quienes desplazan el grano y tostado a otras regiones externas al Ayllu.</w:t>
      </w:r>
    </w:p>
    <w:p w:rsidR="00192A3E" w:rsidRDefault="00192A3E" w:rsidP="00192A3E">
      <w:pPr>
        <w:spacing w:line="360" w:lineRule="auto"/>
        <w:jc w:val="both"/>
      </w:pPr>
    </w:p>
    <w:p w:rsidR="00192A3E" w:rsidRDefault="00192A3E" w:rsidP="00192A3E">
      <w:pPr>
        <w:tabs>
          <w:tab w:val="left" w:pos="567"/>
          <w:tab w:val="left" w:pos="993"/>
          <w:tab w:val="left" w:pos="1276"/>
        </w:tabs>
        <w:spacing w:line="360" w:lineRule="auto"/>
        <w:jc w:val="both"/>
      </w:pPr>
      <w:r>
        <w:tab/>
        <w:t>La importancia de la comercialización de cañahua para los productores y acopiadores internos, se basa principalmente en el hecho de que se constituye en una fuente de ahorro</w:t>
      </w:r>
      <w:r w:rsidR="00ED3B14">
        <w:t>,</w:t>
      </w:r>
      <w:r>
        <w:t xml:space="preserve"> ya que pueden venderla cuando necesitan; que en los últimos años se ha registrado un incremento en el precio, que los compradores son indiferente en la variedad de compra, que existe un creciente interés en los productos naturales por los consumidores urbanos.</w:t>
      </w:r>
    </w:p>
    <w:p w:rsidR="00192A3E" w:rsidRDefault="00192A3E" w:rsidP="00192A3E">
      <w:pPr>
        <w:spacing w:line="360" w:lineRule="auto"/>
        <w:jc w:val="both"/>
      </w:pPr>
    </w:p>
    <w:p w:rsidR="00192A3E" w:rsidRDefault="00192A3E" w:rsidP="00192A3E">
      <w:pPr>
        <w:spacing w:line="360" w:lineRule="auto"/>
        <w:ind w:firstLine="567"/>
        <w:jc w:val="both"/>
      </w:pPr>
      <w:r>
        <w:t>Sin embargo, el principal problema identificado en la comercialización de cañahua radica en el hecho de que los productores no reciben un p</w:t>
      </w:r>
      <w:r w:rsidR="00ED3B14">
        <w:t>ago satisfactorio por ella</w:t>
      </w:r>
      <w:r>
        <w:t>, es decir que el precio de venta no compensa las labores que deben realizar para su obtención en términos de tiempo, trabajo y pérdidas.</w:t>
      </w:r>
    </w:p>
    <w:p w:rsidR="00192A3E" w:rsidRDefault="00192A3E" w:rsidP="00192A3E">
      <w:pPr>
        <w:spacing w:line="360" w:lineRule="auto"/>
        <w:ind w:firstLine="567"/>
        <w:jc w:val="both"/>
      </w:pPr>
    </w:p>
    <w:p w:rsidR="00192A3E" w:rsidRPr="001252A9" w:rsidRDefault="00192A3E" w:rsidP="00192A3E">
      <w:pPr>
        <w:spacing w:line="360" w:lineRule="auto"/>
        <w:ind w:firstLine="567"/>
        <w:jc w:val="both"/>
        <w:rPr>
          <w:lang w:val="es-BO"/>
        </w:rPr>
      </w:pPr>
      <w:r>
        <w:rPr>
          <w:lang w:val="es-BO"/>
        </w:rPr>
        <w:t xml:space="preserve">En este sentido cabe resaltar la importancia e interés de los productores y/o comercializadores de cañahua del Ayllu Majasaya Mujlli para el acceso a nuevos mercados, </w:t>
      </w:r>
      <w:r>
        <w:t xml:space="preserve">sin embargo es necesario considerar algunos aspectos que afectan esta situación, principalmente el costo de transporte elevado, la tradición de comercializar en mercados urbanos, falta de conocimiento de mercados potenciales y buenas practicas de calidad, altos porcentajes de perdida que disminuyen los niveles de oferta. Así también se debe considerar la necesidad de </w:t>
      </w:r>
      <w:r w:rsidR="00ED3B14">
        <w:t xml:space="preserve">la </w:t>
      </w:r>
      <w:r>
        <w:t>organización entre los productores para poder ofrecer productos heterogéneos y mayores volúmenes.</w:t>
      </w:r>
    </w:p>
    <w:p w:rsidR="00192A3E" w:rsidRPr="007D7D64" w:rsidRDefault="00192A3E" w:rsidP="00192A3E">
      <w:pPr>
        <w:spacing w:line="360" w:lineRule="auto"/>
        <w:ind w:firstLine="567"/>
        <w:jc w:val="both"/>
      </w:pPr>
    </w:p>
    <w:p w:rsidR="00192A3E" w:rsidRDefault="00192A3E" w:rsidP="00697DC8">
      <w:pPr>
        <w:pStyle w:val="Estilo1"/>
      </w:pPr>
      <w:r w:rsidRPr="002368B4">
        <w:t>ANÁLISIS DE FACTORES EXTERNOS</w:t>
      </w:r>
      <w:r w:rsidR="00697DC8">
        <w:fldChar w:fldCharType="begin"/>
      </w:r>
      <w:r w:rsidR="00697DC8">
        <w:instrText xml:space="preserve"> XE "</w:instrText>
      </w:r>
      <w:r w:rsidR="00697DC8" w:rsidRPr="00D80EB4">
        <w:instrText>ANÁLISIS DE FACTORES EXTERNOS</w:instrText>
      </w:r>
      <w:r w:rsidR="00697DC8">
        <w:instrText xml:space="preserve">" </w:instrText>
      </w:r>
      <w:r w:rsidR="00697DC8">
        <w:fldChar w:fldCharType="end"/>
      </w:r>
    </w:p>
    <w:p w:rsidR="00192A3E" w:rsidRDefault="00192A3E" w:rsidP="00192A3E">
      <w:pPr>
        <w:spacing w:line="360" w:lineRule="auto"/>
        <w:jc w:val="both"/>
        <w:rPr>
          <w:b/>
          <w:sz w:val="28"/>
          <w:szCs w:val="28"/>
        </w:rPr>
      </w:pPr>
    </w:p>
    <w:p w:rsidR="00192A3E" w:rsidRDefault="00192A3E" w:rsidP="00192A3E">
      <w:pPr>
        <w:spacing w:line="360" w:lineRule="auto"/>
        <w:ind w:firstLine="567"/>
        <w:jc w:val="both"/>
        <w:rPr>
          <w:lang w:val="es-MX"/>
        </w:rPr>
      </w:pPr>
      <w:r>
        <w:t xml:space="preserve">Con el fin de describir </w:t>
      </w:r>
      <w:r w:rsidRPr="00430EBD">
        <w:t>algunos aspectos relacionados al análisis de los factores externos tales como el merca</w:t>
      </w:r>
      <w:r>
        <w:t xml:space="preserve">do, la competencia, </w:t>
      </w:r>
      <w:r w:rsidRPr="00430EBD">
        <w:t xml:space="preserve">es que se </w:t>
      </w:r>
      <w:r>
        <w:t>desarrolla</w:t>
      </w:r>
      <w:r w:rsidRPr="00430EBD">
        <w:t xml:space="preserve"> una inve</w:t>
      </w:r>
      <w:r>
        <w:t>s</w:t>
      </w:r>
      <w:r w:rsidR="00ED3B14">
        <w:t>tigación de mercados enfocado a</w:t>
      </w:r>
      <w:r>
        <w:t xml:space="preserve"> dos </w:t>
      </w:r>
      <w:r w:rsidR="00ED3B14">
        <w:t xml:space="preserve">actores los cuales son: </w:t>
      </w:r>
      <w:r w:rsidRPr="00430EBD">
        <w:t xml:space="preserve">empresas  que trabajan con productos elaborados a base de cañahua en cuatro ciudades de Bolivia: Cochabamba, La Paz, El Alto y Oruro, y el </w:t>
      </w:r>
      <w:r w:rsidRPr="00430EBD">
        <w:rPr>
          <w:lang w:val="es-MX"/>
        </w:rPr>
        <w:t xml:space="preserve">consumidor final urbano de la provincia Cercado </w:t>
      </w:r>
      <w:r>
        <w:rPr>
          <w:lang w:val="es-MX"/>
        </w:rPr>
        <w:t>del departamento de Cochabamba.</w:t>
      </w:r>
    </w:p>
    <w:p w:rsidR="00192A3E" w:rsidRDefault="00192A3E" w:rsidP="00192A3E">
      <w:pPr>
        <w:spacing w:line="360" w:lineRule="auto"/>
        <w:ind w:firstLine="567"/>
        <w:jc w:val="both"/>
        <w:rPr>
          <w:lang w:val="es-MX"/>
        </w:rPr>
      </w:pPr>
    </w:p>
    <w:p w:rsidR="00192A3E" w:rsidRDefault="00192A3E" w:rsidP="00192A3E">
      <w:pPr>
        <w:tabs>
          <w:tab w:val="left" w:pos="567"/>
        </w:tabs>
        <w:spacing w:line="360" w:lineRule="auto"/>
        <w:jc w:val="both"/>
        <w:rPr>
          <w:spacing w:val="-3"/>
        </w:rPr>
      </w:pPr>
      <w:r>
        <w:rPr>
          <w:lang w:val="es-MX"/>
        </w:rPr>
        <w:tab/>
        <w:t xml:space="preserve">Utilizando el cuestionario como instrumento de levantamiento de información </w:t>
      </w:r>
      <w:r w:rsidR="00161FC7">
        <w:rPr>
          <w:lang w:val="es-MX"/>
        </w:rPr>
        <w:t>para ambas unidades de análisis;</w:t>
      </w:r>
      <w:r>
        <w:rPr>
          <w:lang w:val="es-MX"/>
        </w:rPr>
        <w:t xml:space="preserve"> </w:t>
      </w:r>
      <w:r w:rsidR="00161FC7">
        <w:rPr>
          <w:lang w:val="es-MX"/>
        </w:rPr>
        <w:t xml:space="preserve">mediante la composición y depuración de listas se identificó a 35 </w:t>
      </w:r>
      <w:r w:rsidR="0062415A">
        <w:rPr>
          <w:lang w:val="es-MX"/>
        </w:rPr>
        <w:t xml:space="preserve"> </w:t>
      </w:r>
      <w:r w:rsidR="00161FC7">
        <w:rPr>
          <w:lang w:val="es-MX"/>
        </w:rPr>
        <w:t xml:space="preserve">empresas </w:t>
      </w:r>
      <w:r w:rsidR="0062415A">
        <w:rPr>
          <w:lang w:val="es-MX"/>
        </w:rPr>
        <w:t xml:space="preserve"> </w:t>
      </w:r>
      <w:r w:rsidR="00161FC7">
        <w:rPr>
          <w:lang w:val="es-MX"/>
        </w:rPr>
        <w:t xml:space="preserve">de </w:t>
      </w:r>
      <w:r w:rsidR="0062415A">
        <w:rPr>
          <w:lang w:val="es-MX"/>
        </w:rPr>
        <w:t xml:space="preserve"> </w:t>
      </w:r>
      <w:r w:rsidR="00161FC7">
        <w:rPr>
          <w:lang w:val="es-MX"/>
        </w:rPr>
        <w:t>las</w:t>
      </w:r>
      <w:r w:rsidR="0062415A">
        <w:rPr>
          <w:lang w:val="es-MX"/>
        </w:rPr>
        <w:t xml:space="preserve"> </w:t>
      </w:r>
      <w:r w:rsidR="00161FC7">
        <w:rPr>
          <w:lang w:val="es-MX"/>
        </w:rPr>
        <w:t xml:space="preserve"> cuales </w:t>
      </w:r>
      <w:r>
        <w:rPr>
          <w:lang w:val="es-MX"/>
        </w:rPr>
        <w:t>se</w:t>
      </w:r>
      <w:r w:rsidR="00161FC7">
        <w:rPr>
          <w:lang w:val="es-MX"/>
        </w:rPr>
        <w:t xml:space="preserve"> encuestó a 30,</w:t>
      </w:r>
      <w:r w:rsidR="0062415A">
        <w:rPr>
          <w:lang w:val="es-MX"/>
        </w:rPr>
        <w:t xml:space="preserve"> </w:t>
      </w:r>
      <w:r w:rsidR="00161FC7">
        <w:rPr>
          <w:lang w:val="es-MX"/>
        </w:rPr>
        <w:t xml:space="preserve"> según el siguiente detalle:</w:t>
      </w:r>
      <w:r>
        <w:rPr>
          <w:lang w:val="es-MX"/>
        </w:rPr>
        <w:t xml:space="preserve"> 15 Cochabamba, 6 </w:t>
      </w:r>
      <w:r w:rsidR="00161FC7">
        <w:rPr>
          <w:lang w:val="es-MX"/>
        </w:rPr>
        <w:t xml:space="preserve"> </w:t>
      </w:r>
      <w:r>
        <w:rPr>
          <w:lang w:val="es-MX"/>
        </w:rPr>
        <w:t xml:space="preserve">La Paz, 5 </w:t>
      </w:r>
      <w:r w:rsidR="00161FC7">
        <w:rPr>
          <w:lang w:val="es-MX"/>
        </w:rPr>
        <w:t>El alto y</w:t>
      </w:r>
      <w:r w:rsidR="0062415A">
        <w:rPr>
          <w:lang w:val="es-MX"/>
        </w:rPr>
        <w:t xml:space="preserve"> 4</w:t>
      </w:r>
      <w:r w:rsidR="00161FC7">
        <w:rPr>
          <w:lang w:val="es-MX"/>
        </w:rPr>
        <w:t xml:space="preserve"> Oruro; </w:t>
      </w:r>
      <w:r>
        <w:rPr>
          <w:lang w:val="es-MX"/>
        </w:rPr>
        <w:t xml:space="preserve">en el caso de consumidores se utilizó </w:t>
      </w:r>
      <w:r>
        <w:rPr>
          <w:spacing w:val="-3"/>
        </w:rPr>
        <w:t>el  método de m</w:t>
      </w:r>
      <w:r w:rsidRPr="008D05A2">
        <w:rPr>
          <w:spacing w:val="-3"/>
        </w:rPr>
        <w:t xml:space="preserve">uestreo </w:t>
      </w:r>
      <w:r>
        <w:rPr>
          <w:spacing w:val="-3"/>
        </w:rPr>
        <w:t>e</w:t>
      </w:r>
      <w:r w:rsidRPr="008D05A2">
        <w:rPr>
          <w:spacing w:val="-3"/>
        </w:rPr>
        <w:t>strati</w:t>
      </w:r>
      <w:r>
        <w:rPr>
          <w:spacing w:val="-3"/>
        </w:rPr>
        <w:t>ficado aleatorio con afijación proporcional y el método de muestreo por c</w:t>
      </w:r>
      <w:r w:rsidRPr="008D05A2">
        <w:rPr>
          <w:spacing w:val="-3"/>
        </w:rPr>
        <w:t>onglomerados</w:t>
      </w:r>
      <w:r>
        <w:rPr>
          <w:spacing w:val="-3"/>
        </w:rPr>
        <w:t>, lo que permitió obtener una muestra de 401 viviendas y la distribución de las encuestas a realizar por zonas.</w:t>
      </w:r>
    </w:p>
    <w:p w:rsidR="00192A3E" w:rsidRDefault="00192A3E" w:rsidP="00192A3E">
      <w:pPr>
        <w:spacing w:line="360" w:lineRule="auto"/>
        <w:rPr>
          <w:spacing w:val="-3"/>
        </w:rPr>
      </w:pPr>
    </w:p>
    <w:p w:rsidR="00192A3E" w:rsidRDefault="00192A3E" w:rsidP="00192A3E">
      <w:pPr>
        <w:tabs>
          <w:tab w:val="left" w:pos="567"/>
        </w:tabs>
        <w:spacing w:line="360" w:lineRule="auto"/>
        <w:jc w:val="both"/>
      </w:pPr>
      <w:r>
        <w:rPr>
          <w:spacing w:val="-3"/>
        </w:rPr>
        <w:tab/>
      </w:r>
      <w:r w:rsidRPr="00533EBC">
        <w:t>El análisis de los datos se realizó en función a los objetivos determinados para las dos unidades de análisis, a continuación se presentan algunos resultados importantes:</w:t>
      </w:r>
    </w:p>
    <w:p w:rsidR="00192A3E" w:rsidRDefault="00192A3E" w:rsidP="00192A3E">
      <w:pPr>
        <w:tabs>
          <w:tab w:val="left" w:pos="567"/>
        </w:tabs>
        <w:spacing w:line="360" w:lineRule="auto"/>
        <w:jc w:val="both"/>
      </w:pPr>
    </w:p>
    <w:p w:rsidR="00083F4F" w:rsidRDefault="00083F4F" w:rsidP="00192A3E">
      <w:pPr>
        <w:spacing w:line="360" w:lineRule="auto"/>
        <w:ind w:left="75" w:firstLine="492"/>
        <w:jc w:val="both"/>
      </w:pPr>
      <w:r>
        <w:t>Entre las características principales de las empresas se ha podido identificar que el 50% se encuentran ubicadas en la ciudad de Cochabamba, 20% La Paz, 13.13 % Oruro y 16.7 % El Alto, así también que el 56.7 % de las empresas son pequeñas, 26.7 % micros, 13.3 % medianas y 3.3 % grandes.</w:t>
      </w:r>
    </w:p>
    <w:p w:rsidR="00083F4F" w:rsidRDefault="00083F4F" w:rsidP="00192A3E">
      <w:pPr>
        <w:spacing w:line="360" w:lineRule="auto"/>
        <w:ind w:left="75" w:firstLine="492"/>
        <w:jc w:val="both"/>
      </w:pPr>
      <w:r>
        <w:t xml:space="preserve"> </w:t>
      </w:r>
    </w:p>
    <w:p w:rsidR="00C76DD5" w:rsidRDefault="00192A3E" w:rsidP="00C76DD5">
      <w:pPr>
        <w:spacing w:line="360" w:lineRule="auto"/>
        <w:ind w:left="75" w:firstLine="492"/>
        <w:jc w:val="both"/>
      </w:pPr>
      <w:r w:rsidRPr="00533EBC">
        <w:t xml:space="preserve">Las cantidades </w:t>
      </w:r>
      <w:r w:rsidR="00161FC7">
        <w:t xml:space="preserve">promedio </w:t>
      </w:r>
      <w:r w:rsidRPr="00533EBC">
        <w:t xml:space="preserve">de cañahua que compran las empresas a lo largo de  un año  </w:t>
      </w:r>
      <w:r w:rsidR="00C76DD5">
        <w:t xml:space="preserve">de las </w:t>
      </w:r>
      <w:r w:rsidRPr="00533EBC">
        <w:t xml:space="preserve">diferentes </w:t>
      </w:r>
      <w:r>
        <w:t>ciudades son: en Grano 1104 Kg. /Año</w:t>
      </w:r>
      <w:r w:rsidRPr="00533EBC">
        <w:t xml:space="preserve">, </w:t>
      </w:r>
      <w:r>
        <w:t xml:space="preserve">en Pito </w:t>
      </w:r>
      <w:r w:rsidRPr="00533EBC">
        <w:t xml:space="preserve">207 Kg. /Año, </w:t>
      </w:r>
      <w:r>
        <w:t xml:space="preserve">en Tostado </w:t>
      </w:r>
      <w:r w:rsidR="00C76DD5">
        <w:t>10</w:t>
      </w:r>
      <w:r w:rsidRPr="00533EBC">
        <w:t xml:space="preserve">8 Kg. /Año y </w:t>
      </w:r>
      <w:r>
        <w:t>en Harina 103.5 Kg. /Año</w:t>
      </w:r>
      <w:r w:rsidRPr="00533EBC">
        <w:t>; con un precio de 3.9, 5.9, 5.6 y 6.6 (Bs. /Kg.) respectivamente.</w:t>
      </w:r>
      <w:r w:rsidR="00C76DD5" w:rsidRPr="00C76DD5">
        <w:t xml:space="preserve"> </w:t>
      </w:r>
      <w:r w:rsidR="00C76DD5">
        <w:t>Los principales departamentos de procedencia de cañahua son La Paz y Oruro. Los meses de mayor oferta son Junio, Julio y Agosto; los de menor oferta principalmente Noviembre, los cuales coinciden con las épocas de siembra y cosecha.</w:t>
      </w:r>
    </w:p>
    <w:p w:rsidR="00192A3E" w:rsidRDefault="00192A3E" w:rsidP="00192A3E">
      <w:pPr>
        <w:spacing w:line="360" w:lineRule="auto"/>
        <w:ind w:left="75" w:firstLine="633"/>
        <w:jc w:val="both"/>
      </w:pPr>
    </w:p>
    <w:p w:rsidR="00192A3E" w:rsidRDefault="00192A3E" w:rsidP="00192A3E">
      <w:pPr>
        <w:spacing w:line="360" w:lineRule="auto"/>
        <w:ind w:left="75" w:firstLine="492"/>
        <w:jc w:val="both"/>
      </w:pPr>
      <w:r w:rsidRPr="00E65398">
        <w:t>Entre la oferta de productos elaborados a base de cañahua se puede  mencionar: Pito, Multicereal, Tostado, Bocaditos, Galletas, Buñuelos, Tortas, Palitos, Fideos, Pan, Queq</w:t>
      </w:r>
      <w:r w:rsidR="00C76DD5">
        <w:t>ues, Snack´s, Grageas, Turrones y</w:t>
      </w:r>
      <w:r w:rsidRPr="00E65398">
        <w:t xml:space="preserve"> Sopas vegetarianas. Existien</w:t>
      </w:r>
      <w:r w:rsidR="00C76DD5">
        <w:t>do una mayor variedad en la c</w:t>
      </w:r>
      <w:r w:rsidRPr="00E65398">
        <w:t>iudad de La Paz.</w:t>
      </w:r>
    </w:p>
    <w:p w:rsidR="00192A3E" w:rsidRPr="00E65398" w:rsidRDefault="00192A3E" w:rsidP="00192A3E">
      <w:pPr>
        <w:spacing w:line="360" w:lineRule="auto"/>
        <w:ind w:left="75" w:firstLine="633"/>
        <w:jc w:val="both"/>
      </w:pPr>
    </w:p>
    <w:p w:rsidR="00192A3E" w:rsidRDefault="00192A3E" w:rsidP="00192A3E">
      <w:pPr>
        <w:spacing w:line="360" w:lineRule="auto"/>
        <w:ind w:left="75" w:firstLine="492"/>
        <w:jc w:val="both"/>
      </w:pPr>
      <w:r w:rsidRPr="00533EBC">
        <w:t xml:space="preserve">Entre los países donde se esta exportando </w:t>
      </w:r>
      <w:r>
        <w:t xml:space="preserve">productos elaborados a base de cañahua </w:t>
      </w:r>
      <w:r w:rsidRPr="00533EBC">
        <w:t>se encuentran Alemania, Suiza, Estados Unidos</w:t>
      </w:r>
      <w:r w:rsidR="00774956">
        <w:t>, Holanda, Israel, Canadá y</w:t>
      </w:r>
      <w:r>
        <w:t xml:space="preserve"> Perú, lo que indica la existencia de </w:t>
      </w:r>
      <w:r w:rsidR="00774956">
        <w:t xml:space="preserve">una creciente </w:t>
      </w:r>
      <w:r>
        <w:t>demanda en países del exterior.</w:t>
      </w:r>
    </w:p>
    <w:p w:rsidR="00774956" w:rsidRDefault="00774956" w:rsidP="00192A3E">
      <w:pPr>
        <w:spacing w:line="360" w:lineRule="auto"/>
        <w:ind w:left="75" w:firstLine="492"/>
        <w:jc w:val="both"/>
      </w:pPr>
    </w:p>
    <w:p w:rsidR="00774956" w:rsidRDefault="00774956" w:rsidP="00192A3E">
      <w:pPr>
        <w:spacing w:line="360" w:lineRule="auto"/>
        <w:ind w:left="75" w:firstLine="492"/>
        <w:jc w:val="both"/>
      </w:pPr>
      <w:r>
        <w:t>Entre los principales puntos de venta de las empresas se encuentran las ferias y las tiendas;  y la forma más frecuente de venta es la directa.</w:t>
      </w:r>
    </w:p>
    <w:p w:rsidR="00192A3E" w:rsidRDefault="00192A3E" w:rsidP="00192A3E">
      <w:pPr>
        <w:spacing w:line="360" w:lineRule="auto"/>
        <w:jc w:val="both"/>
      </w:pPr>
    </w:p>
    <w:p w:rsidR="00774956" w:rsidRDefault="00774956" w:rsidP="00774956">
      <w:pPr>
        <w:tabs>
          <w:tab w:val="left" w:pos="540"/>
        </w:tabs>
        <w:spacing w:line="360" w:lineRule="auto"/>
        <w:jc w:val="both"/>
      </w:pPr>
      <w:r>
        <w:tab/>
        <w:t xml:space="preserve">El medio de promoción </w:t>
      </w:r>
      <w:r w:rsidR="00B305AF">
        <w:t>más</w:t>
      </w:r>
      <w:r>
        <w:t xml:space="preserve"> utilizado por las empresas para la promoción de sus productos son la radio y los volantes.</w:t>
      </w:r>
    </w:p>
    <w:p w:rsidR="00B305AF" w:rsidRDefault="00B305AF" w:rsidP="00774956">
      <w:pPr>
        <w:tabs>
          <w:tab w:val="left" w:pos="540"/>
        </w:tabs>
        <w:spacing w:line="360" w:lineRule="auto"/>
        <w:jc w:val="both"/>
      </w:pPr>
    </w:p>
    <w:p w:rsidR="00192A3E" w:rsidRDefault="00B305AF" w:rsidP="00192A3E">
      <w:pPr>
        <w:spacing w:line="360" w:lineRule="auto"/>
        <w:ind w:left="75" w:firstLine="492"/>
        <w:jc w:val="both"/>
      </w:pPr>
      <w:r>
        <w:t>Entre las ventajas fundamentales de la cañahua identificadas por las empresas se encuentran: el valor nutritivo (84.3 %), el crecimiento en la demanda (20%) y que se trata de un alimento natural (16.7 %).</w:t>
      </w:r>
      <w:r w:rsidR="0076637E">
        <w:t xml:space="preserve"> Entre las desventajas identificadas se encuentran: la falta de una mayor difusión (53%), los periodos de escasez (13 %). </w:t>
      </w:r>
    </w:p>
    <w:p w:rsidR="00192A3E" w:rsidRDefault="00192A3E" w:rsidP="00192A3E">
      <w:pPr>
        <w:spacing w:line="360" w:lineRule="auto"/>
        <w:ind w:left="75" w:firstLine="492"/>
        <w:jc w:val="both"/>
      </w:pPr>
    </w:p>
    <w:p w:rsidR="00192A3E" w:rsidRPr="007D7D64" w:rsidRDefault="00192A3E" w:rsidP="00192A3E">
      <w:pPr>
        <w:spacing w:line="360" w:lineRule="auto"/>
        <w:ind w:left="75" w:firstLine="492"/>
        <w:jc w:val="both"/>
      </w:pPr>
      <w:r>
        <w:rPr>
          <w:lang w:val="es-MX"/>
        </w:rPr>
        <w:t>En relación a los consumidores finales de la ciudad de Cochabamba, se puede indicar que el 42.1 % de</w:t>
      </w:r>
      <w:r w:rsidR="0076637E">
        <w:rPr>
          <w:lang w:val="es-MX"/>
        </w:rPr>
        <w:t xml:space="preserve">l total de </w:t>
      </w:r>
      <w:r>
        <w:rPr>
          <w:lang w:val="es-MX"/>
        </w:rPr>
        <w:t xml:space="preserve"> viviendas conoce la cañahua, y el 19.2 % </w:t>
      </w:r>
      <w:r w:rsidR="0076637E">
        <w:rPr>
          <w:lang w:val="es-MX"/>
        </w:rPr>
        <w:t xml:space="preserve">la </w:t>
      </w:r>
      <w:r>
        <w:rPr>
          <w:lang w:val="es-MX"/>
        </w:rPr>
        <w:t xml:space="preserve">consume. </w:t>
      </w:r>
    </w:p>
    <w:p w:rsidR="00192A3E" w:rsidRPr="00405D4B" w:rsidRDefault="00192A3E" w:rsidP="00192A3E">
      <w:pPr>
        <w:spacing w:line="360" w:lineRule="auto"/>
        <w:jc w:val="both"/>
        <w:rPr>
          <w:lang w:val="es-MX"/>
        </w:rPr>
      </w:pPr>
    </w:p>
    <w:p w:rsidR="00192A3E" w:rsidRDefault="00192A3E" w:rsidP="00192A3E">
      <w:pPr>
        <w:spacing w:line="360" w:lineRule="auto"/>
        <w:ind w:firstLine="567"/>
        <w:jc w:val="both"/>
        <w:rPr>
          <w:lang w:val="es-MX"/>
        </w:rPr>
      </w:pPr>
      <w:r w:rsidRPr="00970165">
        <w:rPr>
          <w:lang w:val="es-MX"/>
        </w:rPr>
        <w:t>Entre las motivaciones para la compra de cañahua se pu</w:t>
      </w:r>
      <w:r>
        <w:rPr>
          <w:lang w:val="es-MX"/>
        </w:rPr>
        <w:t xml:space="preserve">ede destacar principalmente </w:t>
      </w:r>
      <w:r w:rsidR="0076637E">
        <w:rPr>
          <w:lang w:val="es-MX"/>
        </w:rPr>
        <w:t>las propiedades nutritivas (57.1 %),</w:t>
      </w:r>
      <w:r>
        <w:rPr>
          <w:lang w:val="es-MX"/>
        </w:rPr>
        <w:t xml:space="preserve"> </w:t>
      </w:r>
      <w:r w:rsidRPr="00970165">
        <w:rPr>
          <w:lang w:val="es-MX"/>
        </w:rPr>
        <w:t xml:space="preserve">buen sabor </w:t>
      </w:r>
      <w:r w:rsidR="0076637E">
        <w:rPr>
          <w:lang w:val="es-MX"/>
        </w:rPr>
        <w:t xml:space="preserve">(24.7 %) </w:t>
      </w:r>
      <w:r w:rsidRPr="00970165">
        <w:rPr>
          <w:lang w:val="es-MX"/>
        </w:rPr>
        <w:t xml:space="preserve">y </w:t>
      </w:r>
      <w:r w:rsidR="0076637E">
        <w:rPr>
          <w:lang w:val="es-MX"/>
        </w:rPr>
        <w:t xml:space="preserve">la </w:t>
      </w:r>
      <w:r w:rsidRPr="00970165">
        <w:rPr>
          <w:lang w:val="es-MX"/>
        </w:rPr>
        <w:t>tradición</w:t>
      </w:r>
      <w:r w:rsidR="0076637E">
        <w:rPr>
          <w:lang w:val="es-MX"/>
        </w:rPr>
        <w:t xml:space="preserve"> (18.2 %)</w:t>
      </w:r>
      <w:r w:rsidRPr="00970165">
        <w:rPr>
          <w:lang w:val="es-MX"/>
        </w:rPr>
        <w:t>.</w:t>
      </w:r>
    </w:p>
    <w:p w:rsidR="00192A3E" w:rsidRDefault="00192A3E" w:rsidP="00192A3E">
      <w:pPr>
        <w:spacing w:line="360" w:lineRule="auto"/>
        <w:jc w:val="both"/>
        <w:rPr>
          <w:lang w:val="es-MX"/>
        </w:rPr>
      </w:pPr>
    </w:p>
    <w:p w:rsidR="00192A3E" w:rsidRDefault="00192A3E" w:rsidP="000565B4">
      <w:pPr>
        <w:spacing w:line="360" w:lineRule="auto"/>
        <w:ind w:firstLine="567"/>
        <w:jc w:val="both"/>
        <w:rPr>
          <w:lang w:val="es-MX"/>
        </w:rPr>
      </w:pPr>
      <w:r>
        <w:rPr>
          <w:lang w:val="es-MX"/>
        </w:rPr>
        <w:t xml:space="preserve">La principal forma en la que se consume la cañahua es en pito siguiendo con muy menores porcentajes el multicereal, el tostado y la galleta. </w:t>
      </w:r>
    </w:p>
    <w:p w:rsidR="00192A3E" w:rsidRDefault="00192A3E" w:rsidP="00192A3E">
      <w:pPr>
        <w:spacing w:line="360" w:lineRule="auto"/>
        <w:jc w:val="both"/>
        <w:rPr>
          <w:lang w:val="es-MX"/>
        </w:rPr>
      </w:pPr>
    </w:p>
    <w:p w:rsidR="000565B4" w:rsidRDefault="000565B4" w:rsidP="000565B4">
      <w:pPr>
        <w:spacing w:line="360" w:lineRule="auto"/>
        <w:jc w:val="both"/>
        <w:rPr>
          <w:lang w:val="es-MX"/>
        </w:rPr>
      </w:pPr>
      <w:r>
        <w:rPr>
          <w:lang w:val="es-MX"/>
        </w:rPr>
        <w:tab/>
        <w:t>Los valores de la demanda actual registrada para el pito es 218938 (Kg. / Año), para el multicereal 18859.13 (Kg. / Año), para el tostado 9284.08 (Kg. / Año)  y para las galletas 1332.66 (Kg. / Año).</w:t>
      </w:r>
    </w:p>
    <w:p w:rsidR="000565B4" w:rsidRDefault="000565B4" w:rsidP="00192A3E">
      <w:pPr>
        <w:spacing w:line="360" w:lineRule="auto"/>
        <w:jc w:val="both"/>
        <w:rPr>
          <w:lang w:val="es-MX"/>
        </w:rPr>
      </w:pPr>
    </w:p>
    <w:p w:rsidR="000565B4" w:rsidRDefault="000565B4" w:rsidP="000565B4">
      <w:pPr>
        <w:spacing w:line="360" w:lineRule="auto"/>
        <w:jc w:val="both"/>
        <w:rPr>
          <w:lang w:val="es-MX"/>
        </w:rPr>
      </w:pPr>
      <w:r>
        <w:rPr>
          <w:lang w:val="es-MX"/>
        </w:rPr>
        <w:tab/>
        <w:t>En el consumo actual de productos elaborados a base de granos diferente a la cañahua se encuentran la quinua, el maíz, el trigo, la soya, entre otros.</w:t>
      </w:r>
      <w:r>
        <w:rPr>
          <w:lang w:val="es-MX"/>
        </w:rPr>
        <w:tab/>
      </w:r>
    </w:p>
    <w:p w:rsidR="000565B4" w:rsidRDefault="000565B4" w:rsidP="000565B4">
      <w:pPr>
        <w:spacing w:line="360" w:lineRule="auto"/>
        <w:jc w:val="both"/>
        <w:rPr>
          <w:lang w:val="es-MX"/>
        </w:rPr>
      </w:pPr>
    </w:p>
    <w:p w:rsidR="00192A3E" w:rsidRDefault="000565B4" w:rsidP="00DE6E14">
      <w:pPr>
        <w:spacing w:line="360" w:lineRule="auto"/>
        <w:jc w:val="both"/>
        <w:rPr>
          <w:lang w:val="es-MX"/>
        </w:rPr>
      </w:pPr>
      <w:r>
        <w:rPr>
          <w:lang w:val="es-MX"/>
        </w:rPr>
        <w:tab/>
      </w:r>
      <w:r w:rsidR="00192A3E">
        <w:rPr>
          <w:lang w:val="es-MX"/>
        </w:rPr>
        <w:t>Así también se puede indicar que el 82.8% de las viviendas estás interesadas en adquirir productos a base de cañahua, especialmente muestran su intención de comprar pito en un mayor porcentaje, luego las galletas y los coquitos por mencionar los principales.</w:t>
      </w:r>
    </w:p>
    <w:p w:rsidR="00192A3E" w:rsidRDefault="00192A3E" w:rsidP="00192A3E">
      <w:pPr>
        <w:spacing w:line="360" w:lineRule="auto"/>
        <w:jc w:val="both"/>
        <w:rPr>
          <w:lang w:val="es-MX"/>
        </w:rPr>
      </w:pPr>
    </w:p>
    <w:p w:rsidR="00192A3E" w:rsidRDefault="00192A3E" w:rsidP="00697DC8">
      <w:pPr>
        <w:pStyle w:val="Estilo1"/>
      </w:pPr>
      <w:r w:rsidRPr="002368B4">
        <w:t xml:space="preserve">ESTRATEGIAS </w:t>
      </w:r>
      <w:r>
        <w:t>PARA LA</w:t>
      </w:r>
      <w:r w:rsidRPr="002368B4">
        <w:t xml:space="preserve"> COMERCIALIZACIÓN</w:t>
      </w:r>
      <w:r w:rsidR="00697DC8">
        <w:fldChar w:fldCharType="begin"/>
      </w:r>
      <w:r w:rsidR="00697DC8">
        <w:instrText xml:space="preserve"> XE "</w:instrText>
      </w:r>
      <w:r w:rsidR="00697DC8" w:rsidRPr="00D80EB4">
        <w:instrText>ESTRATEGIAS PARA LA COMERCIALIZACIÓN</w:instrText>
      </w:r>
      <w:r w:rsidR="00697DC8">
        <w:instrText xml:space="preserve">" </w:instrText>
      </w:r>
      <w:r w:rsidR="00697DC8">
        <w:fldChar w:fldCharType="end"/>
      </w:r>
    </w:p>
    <w:p w:rsidR="00192A3E" w:rsidRDefault="00192A3E" w:rsidP="00192A3E">
      <w:pPr>
        <w:spacing w:line="360" w:lineRule="auto"/>
        <w:rPr>
          <w:b/>
          <w:sz w:val="28"/>
          <w:szCs w:val="28"/>
        </w:rPr>
      </w:pPr>
    </w:p>
    <w:p w:rsidR="00192A3E" w:rsidRDefault="00192A3E" w:rsidP="00192A3E">
      <w:pPr>
        <w:spacing w:line="360" w:lineRule="auto"/>
        <w:ind w:firstLine="567"/>
        <w:jc w:val="both"/>
        <w:rPr>
          <w:lang w:val="es-BO"/>
        </w:rPr>
      </w:pPr>
      <w:r>
        <w:t xml:space="preserve">Luego de haber realizado el análisis de los factores internos y externos a la comercialización de la cañahua del Ayllu Majasaya Mujlli, se construyó la </w:t>
      </w:r>
      <w:r w:rsidRPr="00E66B43">
        <w:rPr>
          <w:lang w:val="es-BO"/>
        </w:rPr>
        <w:t>m</w:t>
      </w:r>
      <w:r>
        <w:rPr>
          <w:lang w:val="es-BO"/>
        </w:rPr>
        <w:t>atriz FODA que permitió resumir toda la información</w:t>
      </w:r>
      <w:r w:rsidRPr="008F7FEC">
        <w:rPr>
          <w:lang w:val="es-BO"/>
        </w:rPr>
        <w:t xml:space="preserve"> </w:t>
      </w:r>
      <w:r>
        <w:rPr>
          <w:lang w:val="es-BO"/>
        </w:rPr>
        <w:t>distribuida en sus diferentes elementos tales como fortalezas, debilidades, oportunidades y amenazas; e identificar los</w:t>
      </w:r>
      <w:r w:rsidRPr="00E66B43">
        <w:rPr>
          <w:lang w:val="es-BO"/>
        </w:rPr>
        <w:t xml:space="preserve"> </w:t>
      </w:r>
      <w:r>
        <w:rPr>
          <w:lang w:val="es-BO"/>
        </w:rPr>
        <w:t xml:space="preserve">lineamientos necesarios para la determinación de </w:t>
      </w:r>
      <w:r w:rsidRPr="00E66B43">
        <w:rPr>
          <w:lang w:val="es-BO"/>
        </w:rPr>
        <w:t>estrategias.</w:t>
      </w:r>
      <w:r>
        <w:rPr>
          <w:lang w:val="es-BO"/>
        </w:rPr>
        <w:t xml:space="preserve"> De esta manera, y con el apoyo de la matriz IE, y la matriz de Ansoff, </w:t>
      </w:r>
      <w:r>
        <w:rPr>
          <w:bCs/>
        </w:rPr>
        <w:t>s</w:t>
      </w:r>
      <w:r>
        <w:rPr>
          <w:lang w:val="es-BO"/>
        </w:rPr>
        <w:t>e puede concluir que se deben desarrollar estrategias que permitan el crecimiento mediante el desarrollo del mercado por canales más directos al consumidor final y el desarrollo de los productos mediante innovaciones y mejoras l</w:t>
      </w:r>
      <w:r w:rsidRPr="007920C6">
        <w:rPr>
          <w:lang w:val="es-BO"/>
        </w:rPr>
        <w:t>ogra</w:t>
      </w:r>
      <w:r>
        <w:rPr>
          <w:lang w:val="es-BO"/>
        </w:rPr>
        <w:t>ndo así</w:t>
      </w:r>
      <w:r w:rsidRPr="007920C6">
        <w:rPr>
          <w:lang w:val="es-BO"/>
        </w:rPr>
        <w:t xml:space="preserve"> que los </w:t>
      </w:r>
      <w:r>
        <w:rPr>
          <w:lang w:val="es-BO"/>
        </w:rPr>
        <w:t>productores de cañahua del A</w:t>
      </w:r>
      <w:r w:rsidRPr="007920C6">
        <w:rPr>
          <w:lang w:val="es-BO"/>
        </w:rPr>
        <w:t xml:space="preserve">yllu Majasaya Mujlli puedan acceder a mercados urbanos </w:t>
      </w:r>
      <w:r>
        <w:rPr>
          <w:lang w:val="es-BO"/>
        </w:rPr>
        <w:t xml:space="preserve">con </w:t>
      </w:r>
      <w:r w:rsidRPr="007920C6">
        <w:rPr>
          <w:lang w:val="es-BO"/>
        </w:rPr>
        <w:t xml:space="preserve">mejores </w:t>
      </w:r>
      <w:r>
        <w:rPr>
          <w:lang w:val="es-BO"/>
        </w:rPr>
        <w:t xml:space="preserve">oportunidades </w:t>
      </w:r>
      <w:r w:rsidRPr="007920C6">
        <w:rPr>
          <w:lang w:val="es-BO"/>
        </w:rPr>
        <w:t xml:space="preserve">considerando </w:t>
      </w:r>
      <w:r>
        <w:rPr>
          <w:lang w:val="es-BO"/>
        </w:rPr>
        <w:t>sus</w:t>
      </w:r>
      <w:r w:rsidRPr="007920C6">
        <w:rPr>
          <w:lang w:val="es-BO"/>
        </w:rPr>
        <w:t xml:space="preserve"> re</w:t>
      </w:r>
      <w:r>
        <w:rPr>
          <w:lang w:val="es-BO"/>
        </w:rPr>
        <w:t>cursos y capacidades.</w:t>
      </w:r>
    </w:p>
    <w:p w:rsidR="00192A3E" w:rsidRDefault="00192A3E" w:rsidP="00192A3E">
      <w:pPr>
        <w:tabs>
          <w:tab w:val="left" w:pos="7920"/>
        </w:tabs>
        <w:spacing w:line="360" w:lineRule="auto"/>
        <w:ind w:firstLine="567"/>
        <w:jc w:val="both"/>
        <w:rPr>
          <w:lang w:val="es-BO"/>
        </w:rPr>
      </w:pPr>
    </w:p>
    <w:p w:rsidR="00192A3E" w:rsidRDefault="00192A3E" w:rsidP="00192A3E">
      <w:pPr>
        <w:tabs>
          <w:tab w:val="left" w:pos="7920"/>
        </w:tabs>
        <w:spacing w:line="360" w:lineRule="auto"/>
        <w:ind w:firstLine="567"/>
        <w:jc w:val="both"/>
        <w:rPr>
          <w:lang w:val="es-BO"/>
        </w:rPr>
      </w:pPr>
      <w:r>
        <w:rPr>
          <w:lang w:val="es-BO"/>
        </w:rPr>
        <w:t>Se desarrolló las acciones estratégicas a seguir según un cronograma qu</w:t>
      </w:r>
      <w:r w:rsidR="00DE6E14">
        <w:rPr>
          <w:lang w:val="es-BO"/>
        </w:rPr>
        <w:t xml:space="preserve">e implica dos fases en función a </w:t>
      </w:r>
      <w:r>
        <w:rPr>
          <w:lang w:val="es-BO"/>
        </w:rPr>
        <w:t>las variables de producto, precio, plaza, promoción y publicidad, así como también los respectivos presupuestos que implican cada una de las directrices.</w:t>
      </w:r>
    </w:p>
    <w:p w:rsidR="00192A3E" w:rsidRDefault="00192A3E" w:rsidP="00192A3E">
      <w:pPr>
        <w:tabs>
          <w:tab w:val="left" w:pos="7920"/>
        </w:tabs>
        <w:spacing w:line="360" w:lineRule="auto"/>
        <w:ind w:firstLine="567"/>
        <w:jc w:val="both"/>
        <w:rPr>
          <w:lang w:val="es-BO"/>
        </w:rPr>
      </w:pPr>
    </w:p>
    <w:p w:rsidR="00294C30" w:rsidRDefault="00294C30" w:rsidP="00294C30">
      <w:pPr>
        <w:widowControl w:val="0"/>
        <w:adjustRightInd w:val="0"/>
        <w:spacing w:line="360" w:lineRule="auto"/>
        <w:ind w:firstLine="708"/>
        <w:jc w:val="both"/>
        <w:textAlignment w:val="baseline"/>
        <w:rPr>
          <w:lang w:val="es-BO"/>
        </w:rPr>
      </w:pPr>
      <w:r>
        <w:rPr>
          <w:lang w:val="es-BO"/>
        </w:rPr>
        <w:t xml:space="preserve">Finalmente </w:t>
      </w:r>
      <w:r>
        <w:t>p</w:t>
      </w:r>
      <w:r w:rsidRPr="007124C3">
        <w:t xml:space="preserve">ara determinar la factibilidad financiera de la aplicación de las estrategias se </w:t>
      </w:r>
      <w:r>
        <w:t xml:space="preserve">han determinado los valores de los indicadores de </w:t>
      </w:r>
      <w:r>
        <w:rPr>
          <w:lang w:val="es-BO"/>
        </w:rPr>
        <w:t xml:space="preserve">rentabilidad VAN, TIR y </w:t>
      </w:r>
      <w:r w:rsidR="00192A3E">
        <w:rPr>
          <w:lang w:val="es-BO"/>
        </w:rPr>
        <w:t xml:space="preserve"> la relación beneficio / costo, cuyo</w:t>
      </w:r>
      <w:r>
        <w:rPr>
          <w:lang w:val="es-BO"/>
        </w:rPr>
        <w:t>s</w:t>
      </w:r>
      <w:r w:rsidR="00192A3E">
        <w:rPr>
          <w:lang w:val="es-BO"/>
        </w:rPr>
        <w:t xml:space="preserve"> valor</w:t>
      </w:r>
      <w:r>
        <w:rPr>
          <w:lang w:val="es-BO"/>
        </w:rPr>
        <w:t>es son:</w:t>
      </w:r>
    </w:p>
    <w:p w:rsidR="00294C30" w:rsidRDefault="00294C30" w:rsidP="00294C30">
      <w:pPr>
        <w:widowControl w:val="0"/>
        <w:adjustRightInd w:val="0"/>
        <w:spacing w:line="360" w:lineRule="auto"/>
        <w:ind w:firstLine="708"/>
        <w:jc w:val="both"/>
        <w:textAlignment w:val="baseline"/>
        <w:rPr>
          <w:lang w:val="es-BO"/>
        </w:rPr>
      </w:pPr>
    </w:p>
    <w:p w:rsidR="00294C30" w:rsidRPr="007124C3" w:rsidRDefault="00220A2D" w:rsidP="00294C30">
      <w:pPr>
        <w:widowControl w:val="0"/>
        <w:adjustRightInd w:val="0"/>
        <w:spacing w:line="360" w:lineRule="auto"/>
        <w:ind w:left="708" w:firstLine="708"/>
        <w:textAlignment w:val="baseline"/>
        <w:rPr>
          <w:b/>
          <w:lang w:val="es-BO"/>
        </w:rPr>
      </w:pPr>
      <w:r>
        <w:rPr>
          <w:b/>
          <w:lang w:val="es-BO"/>
        </w:rPr>
        <w:t>VAN   =   13.379</w:t>
      </w:r>
      <w:r w:rsidR="00294C30" w:rsidRPr="007124C3">
        <w:rPr>
          <w:b/>
          <w:lang w:val="es-BO"/>
        </w:rPr>
        <w:t xml:space="preserve">   [Bs.]</w:t>
      </w:r>
    </w:p>
    <w:p w:rsidR="00294C30" w:rsidRPr="00D55A36" w:rsidRDefault="00294C30" w:rsidP="00294C30">
      <w:pPr>
        <w:widowControl w:val="0"/>
        <w:adjustRightInd w:val="0"/>
        <w:spacing w:line="360" w:lineRule="auto"/>
        <w:ind w:left="708" w:firstLine="708"/>
        <w:textAlignment w:val="baseline"/>
        <w:rPr>
          <w:b/>
          <w:lang w:val="es-BO"/>
        </w:rPr>
      </w:pPr>
      <w:r w:rsidRPr="00D55A36">
        <w:rPr>
          <w:b/>
          <w:lang w:val="es-BO"/>
        </w:rPr>
        <w:t xml:space="preserve">TIR </w:t>
      </w:r>
      <w:r w:rsidR="00E75DAC">
        <w:rPr>
          <w:b/>
          <w:lang w:val="es-BO"/>
        </w:rPr>
        <w:t xml:space="preserve">   </w:t>
      </w:r>
      <w:r w:rsidRPr="00D55A36">
        <w:rPr>
          <w:b/>
          <w:lang w:val="es-BO"/>
        </w:rPr>
        <w:t xml:space="preserve"> = </w:t>
      </w:r>
      <w:r w:rsidR="00E75DAC">
        <w:rPr>
          <w:b/>
          <w:lang w:val="es-BO"/>
        </w:rPr>
        <w:t xml:space="preserve">  </w:t>
      </w:r>
      <w:r w:rsidR="00220A2D">
        <w:rPr>
          <w:b/>
          <w:lang w:val="es-BO"/>
        </w:rPr>
        <w:t>56</w:t>
      </w:r>
      <w:r w:rsidRPr="00D55A36">
        <w:rPr>
          <w:b/>
          <w:lang w:val="es-BO"/>
        </w:rPr>
        <w:t xml:space="preserve"> %</w:t>
      </w:r>
    </w:p>
    <w:p w:rsidR="00192A3E" w:rsidRDefault="00294C30" w:rsidP="00294C30">
      <w:pPr>
        <w:spacing w:line="360" w:lineRule="auto"/>
        <w:ind w:left="708" w:firstLine="708"/>
        <w:rPr>
          <w:b/>
          <w:bCs/>
        </w:rPr>
      </w:pPr>
      <w:r w:rsidRPr="00294C30">
        <w:rPr>
          <w:b/>
          <w:bCs/>
        </w:rPr>
        <w:t>Beneficio / Costo</w:t>
      </w:r>
      <w:r>
        <w:rPr>
          <w:b/>
          <w:bCs/>
        </w:rPr>
        <w:t xml:space="preserve"> </w:t>
      </w:r>
      <w:r w:rsidR="00220A2D">
        <w:rPr>
          <w:b/>
          <w:bCs/>
        </w:rPr>
        <w:t>= 1.13</w:t>
      </w:r>
    </w:p>
    <w:p w:rsidR="000C4D58" w:rsidRDefault="000C4D58" w:rsidP="00294C30">
      <w:pPr>
        <w:spacing w:line="360" w:lineRule="auto"/>
        <w:ind w:left="708" w:firstLine="708"/>
        <w:rPr>
          <w:b/>
          <w:bCs/>
        </w:rPr>
      </w:pPr>
    </w:p>
    <w:p w:rsidR="000C4D58" w:rsidRDefault="000C4D58" w:rsidP="000C4D58">
      <w:pPr>
        <w:spacing w:line="360" w:lineRule="auto"/>
        <w:ind w:firstLine="540"/>
        <w:jc w:val="both"/>
        <w:rPr>
          <w:bCs/>
        </w:rPr>
      </w:pPr>
      <w:r>
        <w:rPr>
          <w:bCs/>
        </w:rPr>
        <w:t>Con lo cual se concluye que es posible la implementación de las directrices estratégicas y que favorecerá a los comunarios de la zona de estudio.</w:t>
      </w:r>
    </w:p>
    <w:p w:rsidR="000C4D58" w:rsidRDefault="000C4D58" w:rsidP="00294C30">
      <w:pPr>
        <w:spacing w:line="360" w:lineRule="auto"/>
        <w:rPr>
          <w:bCs/>
        </w:rPr>
      </w:pPr>
    </w:p>
    <w:p w:rsidR="00192A3E" w:rsidRDefault="00192A3E" w:rsidP="00697DC8">
      <w:pPr>
        <w:pStyle w:val="Estilo1"/>
      </w:pPr>
      <w:r w:rsidRPr="002368B4">
        <w:t>CONCLUSIONES Y RECOMENDACIONES</w:t>
      </w:r>
      <w:r w:rsidR="00697DC8">
        <w:fldChar w:fldCharType="begin"/>
      </w:r>
      <w:r w:rsidR="00697DC8">
        <w:instrText xml:space="preserve"> XE "</w:instrText>
      </w:r>
      <w:r w:rsidR="00697DC8" w:rsidRPr="00D80EB4">
        <w:instrText>CONCLUSIONES Y RECOMENDACIONES</w:instrText>
      </w:r>
      <w:r w:rsidR="00697DC8">
        <w:instrText xml:space="preserve">" </w:instrText>
      </w:r>
      <w:r w:rsidR="00697DC8">
        <w:fldChar w:fldCharType="end"/>
      </w:r>
    </w:p>
    <w:p w:rsidR="00192A3E" w:rsidRDefault="00192A3E" w:rsidP="00192A3E">
      <w:pPr>
        <w:spacing w:line="360" w:lineRule="auto"/>
        <w:ind w:left="284"/>
        <w:rPr>
          <w:b/>
          <w:sz w:val="28"/>
          <w:szCs w:val="28"/>
        </w:rPr>
      </w:pPr>
    </w:p>
    <w:p w:rsidR="00192A3E" w:rsidRDefault="00192A3E" w:rsidP="00192A3E">
      <w:pPr>
        <w:spacing w:line="360" w:lineRule="auto"/>
        <w:ind w:firstLine="567"/>
      </w:pPr>
      <w:r w:rsidRPr="00CA57C7">
        <w:t>Los productores y/o comercializadores de cañahua d</w:t>
      </w:r>
      <w:r>
        <w:t xml:space="preserve">el Ayllu Majasaya Mujlli tienen </w:t>
      </w:r>
      <w:r w:rsidRPr="00CA57C7">
        <w:t>una gran oportunidad de mejorar el precio de venta de su producto ingresando a mercados urbanos</w:t>
      </w:r>
      <w:r>
        <w:t>.</w:t>
      </w:r>
    </w:p>
    <w:p w:rsidR="00192A3E" w:rsidRDefault="00192A3E" w:rsidP="00192A3E">
      <w:pPr>
        <w:spacing w:line="360" w:lineRule="auto"/>
        <w:ind w:firstLine="567"/>
      </w:pPr>
    </w:p>
    <w:p w:rsidR="00192A3E" w:rsidRDefault="00192A3E" w:rsidP="00192A3E">
      <w:pPr>
        <w:spacing w:line="360" w:lineRule="auto"/>
        <w:ind w:firstLine="567"/>
        <w:jc w:val="both"/>
      </w:pPr>
      <w:r>
        <w:t>El acceso directo al consumidor final urbano captando los márgenes distribuidos entre  los intermediarios, se constituye en la principal forma de comercialización considerando obtener mejores ingresos dados los pocos volúmenes de oferta, ello es posible mediante la organización de los productores de cañahua del Ayllu Majasaya Mujlli, de manera que puedan aglutinar esfuerzos en proporcionar mayores volúmenes, de manera regular y bajo una imagen que facilite la aceptación del consumidor, además permite acceder a financiamientos y apoyos técnicos para mejorar la comercialización de los productos.</w:t>
      </w:r>
    </w:p>
    <w:p w:rsidR="00192A3E" w:rsidRDefault="00192A3E" w:rsidP="00192A3E">
      <w:pPr>
        <w:spacing w:line="360" w:lineRule="auto"/>
        <w:ind w:firstLine="567"/>
        <w:jc w:val="both"/>
        <w:rPr>
          <w:color w:val="0000FF"/>
        </w:rPr>
      </w:pPr>
    </w:p>
    <w:p w:rsidR="00192A3E" w:rsidRDefault="00192A3E" w:rsidP="000C4D58">
      <w:pPr>
        <w:spacing w:line="360" w:lineRule="auto"/>
        <w:ind w:firstLine="540"/>
        <w:jc w:val="both"/>
      </w:pPr>
      <w:r>
        <w:rPr>
          <w:bCs/>
        </w:rPr>
        <w:t>Entre las principales recomendaciones se puede señalar que la inserción de la cañahua del Ayllu Majasaya Mujlli a nuevos mercados debe</w:t>
      </w:r>
      <w:r w:rsidRPr="00CA57C7">
        <w:t xml:space="preserve"> ser un proceso paulatino,</w:t>
      </w:r>
      <w:r>
        <w:t xml:space="preserve"> donde es importante considerar la importancia y la realidad de su vida social y cultural en la que viven, así como también la seguridad alimentaría de los productores. </w:t>
      </w:r>
    </w:p>
    <w:p w:rsidR="00192A3E" w:rsidRDefault="00192A3E" w:rsidP="00192A3E">
      <w:pPr>
        <w:spacing w:line="360" w:lineRule="auto"/>
        <w:ind w:firstLine="284"/>
        <w:jc w:val="both"/>
      </w:pPr>
    </w:p>
    <w:p w:rsidR="00192A3E" w:rsidRPr="00E0326F" w:rsidRDefault="00192A3E" w:rsidP="000C4D58">
      <w:pPr>
        <w:spacing w:line="360" w:lineRule="auto"/>
        <w:ind w:firstLine="540"/>
        <w:jc w:val="both"/>
        <w:rPr>
          <w:color w:val="0000FF"/>
          <w:lang w:val="es-MX"/>
        </w:rPr>
      </w:pPr>
      <w:r>
        <w:rPr>
          <w:bCs/>
          <w:lang w:val="es-MX"/>
        </w:rPr>
        <w:t>Es necesario contar con  apoyo</w:t>
      </w:r>
      <w:r w:rsidRPr="00222D93">
        <w:rPr>
          <w:bCs/>
          <w:lang w:val="es-MX"/>
        </w:rPr>
        <w:t xml:space="preserve"> técnic</w:t>
      </w:r>
      <w:r>
        <w:rPr>
          <w:bCs/>
          <w:lang w:val="es-MX"/>
        </w:rPr>
        <w:t>o de manera que consolide la organización, además para que los productores se habitúen a la dinámica de comercialización en nuevos mercados, desarrollen tecnologías adecuadas que permitan mayores volúmenes de oferta y productos cada vez de mejor calidad. Finalmente se puede indicar que se deben desarrollar nuevas investigaciones en torno a las propiedades nutricionales, otras formas de uso de la cañahua que generen mayor valor agregado y nuevas oportunidades para la comercialización.</w:t>
      </w:r>
    </w:p>
    <w:p w:rsidR="00192A3E" w:rsidRDefault="00192A3E" w:rsidP="00192A3E">
      <w:pPr>
        <w:spacing w:line="360" w:lineRule="auto"/>
        <w:ind w:firstLine="567"/>
        <w:jc w:val="both"/>
        <w:rPr>
          <w:color w:val="0000FF"/>
        </w:rPr>
      </w:pPr>
    </w:p>
    <w:p w:rsidR="00192A3E" w:rsidRDefault="00192A3E" w:rsidP="00192A3E">
      <w:pPr>
        <w:spacing w:line="360" w:lineRule="auto"/>
        <w:ind w:firstLine="567"/>
        <w:jc w:val="both"/>
        <w:rPr>
          <w:color w:val="0000FF"/>
        </w:rPr>
      </w:pPr>
    </w:p>
    <w:p w:rsidR="00192A3E" w:rsidRDefault="00192A3E" w:rsidP="00192A3E">
      <w:pPr>
        <w:spacing w:line="360" w:lineRule="auto"/>
        <w:ind w:firstLine="567"/>
        <w:jc w:val="both"/>
        <w:rPr>
          <w:color w:val="0000FF"/>
        </w:rPr>
      </w:pPr>
    </w:p>
    <w:p w:rsidR="00192A3E" w:rsidRDefault="00192A3E" w:rsidP="00192A3E">
      <w:pPr>
        <w:spacing w:line="360" w:lineRule="auto"/>
        <w:ind w:firstLine="567"/>
        <w:jc w:val="both"/>
        <w:rPr>
          <w:color w:val="0000FF"/>
        </w:rPr>
      </w:pPr>
    </w:p>
    <w:p w:rsidR="00441AB9" w:rsidRDefault="00441AB9">
      <w:pPr>
        <w:sectPr w:rsidR="00441AB9" w:rsidSect="009D493A">
          <w:pgSz w:w="12240" w:h="15840" w:code="1"/>
          <w:pgMar w:top="1701" w:right="1418" w:bottom="1418" w:left="1985" w:header="709" w:footer="709" w:gutter="0"/>
          <w:pgNumType w:start="0"/>
          <w:cols w:space="708"/>
          <w:titlePg/>
          <w:docGrid w:linePitch="360"/>
        </w:sectPr>
      </w:pPr>
    </w:p>
    <w:p w:rsidR="00441AB9" w:rsidRDefault="00441AB9" w:rsidP="00441AB9">
      <w:pPr>
        <w:spacing w:line="360" w:lineRule="auto"/>
        <w:jc w:val="center"/>
        <w:rPr>
          <w:rFonts w:ascii="Mistral" w:hAnsi="Mistral"/>
          <w:b/>
          <w:i/>
          <w:sz w:val="52"/>
          <w:szCs w:val="52"/>
        </w:rPr>
        <w:sectPr w:rsidR="00441AB9" w:rsidSect="00441AB9">
          <w:headerReference w:type="even" r:id="rId13"/>
          <w:headerReference w:type="default" r:id="rId14"/>
          <w:footerReference w:type="default" r:id="rId15"/>
          <w:pgSz w:w="12242" w:h="15842" w:code="1"/>
          <w:pgMar w:top="1701" w:right="1418" w:bottom="1418" w:left="1985" w:header="720" w:footer="720" w:gutter="0"/>
          <w:pgNumType w:start="9"/>
          <w:cols w:space="720"/>
          <w:titlePg/>
        </w:sect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Arial Black" w:hAnsi="Arial Black"/>
          <w:b/>
          <w:i/>
          <w:sz w:val="52"/>
          <w:szCs w:val="52"/>
        </w:rPr>
      </w:pPr>
    </w:p>
    <w:p w:rsidR="00BC763C" w:rsidRPr="0087615E" w:rsidRDefault="00BC763C" w:rsidP="00441AB9">
      <w:pPr>
        <w:spacing w:line="360" w:lineRule="auto"/>
        <w:jc w:val="center"/>
        <w:rPr>
          <w:rFonts w:ascii="Arial Black" w:hAnsi="Arial Black"/>
          <w:b/>
          <w:i/>
          <w:sz w:val="52"/>
          <w:szCs w:val="52"/>
        </w:rPr>
      </w:pPr>
    </w:p>
    <w:p w:rsidR="00441AB9" w:rsidRPr="00AC447E" w:rsidRDefault="00441AB9" w:rsidP="00441AB9">
      <w:pPr>
        <w:spacing w:line="360" w:lineRule="auto"/>
        <w:jc w:val="center"/>
        <w:rPr>
          <w:rFonts w:ascii="Arial Black" w:hAnsi="Arial Black"/>
          <w:b/>
          <w:i/>
          <w:color w:val="000066"/>
          <w:sz w:val="56"/>
          <w:szCs w:val="56"/>
        </w:rPr>
      </w:pPr>
      <w:r w:rsidRPr="00AC447E">
        <w:rPr>
          <w:rFonts w:ascii="Arial Black" w:hAnsi="Arial Black"/>
          <w:b/>
          <w:i/>
          <w:color w:val="000066"/>
          <w:sz w:val="56"/>
          <w:szCs w:val="56"/>
        </w:rPr>
        <w:t>CAPÍTULO II</w:t>
      </w:r>
    </w:p>
    <w:p w:rsidR="00441AB9" w:rsidRPr="00AC447E" w:rsidRDefault="00441AB9" w:rsidP="00441AB9">
      <w:pPr>
        <w:spacing w:line="360" w:lineRule="auto"/>
        <w:jc w:val="center"/>
        <w:rPr>
          <w:rFonts w:ascii="Arial Black" w:hAnsi="Arial Black"/>
          <w:b/>
          <w:i/>
          <w:color w:val="000066"/>
          <w:sz w:val="56"/>
          <w:szCs w:val="56"/>
        </w:rPr>
      </w:pPr>
    </w:p>
    <w:p w:rsidR="00441AB9" w:rsidRPr="00AC447E" w:rsidRDefault="00441AB9" w:rsidP="00441AB9">
      <w:pPr>
        <w:spacing w:line="360" w:lineRule="auto"/>
        <w:jc w:val="center"/>
        <w:rPr>
          <w:rFonts w:ascii="Arial Black" w:hAnsi="Arial Black"/>
          <w:b/>
          <w:i/>
          <w:color w:val="000066"/>
          <w:sz w:val="56"/>
          <w:szCs w:val="56"/>
        </w:rPr>
      </w:pPr>
      <w:r w:rsidRPr="00AC447E">
        <w:rPr>
          <w:rFonts w:ascii="Arial Black" w:hAnsi="Arial Black"/>
          <w:b/>
          <w:i/>
          <w:color w:val="000066"/>
          <w:sz w:val="56"/>
          <w:szCs w:val="56"/>
        </w:rPr>
        <w:t>ANTECEDENTES Y OBJETIVOS</w:t>
      </w:r>
    </w:p>
    <w:p w:rsidR="00441AB9" w:rsidRDefault="00441AB9" w:rsidP="00441AB9">
      <w:pPr>
        <w:spacing w:line="360" w:lineRule="auto"/>
        <w:jc w:val="center"/>
        <w:rPr>
          <w:rFonts w:ascii="Mistral" w:hAnsi="Mistral"/>
          <w:b/>
          <w:i/>
          <w:sz w:val="56"/>
          <w:szCs w:val="56"/>
        </w:rPr>
      </w:pPr>
    </w:p>
    <w:p w:rsidR="00441AB9" w:rsidRDefault="00441AB9" w:rsidP="00441AB9">
      <w:pPr>
        <w:spacing w:line="360" w:lineRule="auto"/>
        <w:jc w:val="center"/>
        <w:rPr>
          <w:rFonts w:ascii="Mistral" w:hAnsi="Mistral"/>
          <w:b/>
          <w:i/>
          <w:sz w:val="56"/>
          <w:szCs w:val="56"/>
        </w:rPr>
      </w:pPr>
    </w:p>
    <w:p w:rsidR="00441AB9" w:rsidRDefault="00441AB9" w:rsidP="00441AB9">
      <w:pPr>
        <w:spacing w:line="360" w:lineRule="auto"/>
        <w:jc w:val="center"/>
        <w:rPr>
          <w:rFonts w:ascii="Mistral" w:hAnsi="Mistral"/>
          <w:b/>
          <w:i/>
          <w:sz w:val="56"/>
          <w:szCs w:val="56"/>
        </w:rPr>
      </w:pPr>
    </w:p>
    <w:p w:rsidR="00441AB9" w:rsidRDefault="00441AB9" w:rsidP="00441AB9">
      <w:pPr>
        <w:spacing w:line="360" w:lineRule="auto"/>
        <w:jc w:val="center"/>
        <w:rPr>
          <w:rFonts w:ascii="Mistral" w:hAnsi="Mistral"/>
          <w:b/>
          <w:i/>
          <w:sz w:val="56"/>
          <w:szCs w:val="56"/>
        </w:rPr>
        <w:sectPr w:rsidR="00441AB9" w:rsidSect="00441AB9">
          <w:pgSz w:w="12242" w:h="15842" w:code="1"/>
          <w:pgMar w:top="1701" w:right="1418" w:bottom="1418" w:left="1985" w:header="720" w:footer="720" w:gutter="0"/>
          <w:pgNumType w:start="9"/>
          <w:cols w:space="720"/>
          <w:titlePg/>
        </w:sectPr>
      </w:pPr>
    </w:p>
    <w:p w:rsidR="00441AB9" w:rsidRDefault="00441AB9" w:rsidP="00441AB9">
      <w:pPr>
        <w:spacing w:line="360" w:lineRule="auto"/>
        <w:jc w:val="center"/>
        <w:rPr>
          <w:rFonts w:ascii="Mistral" w:hAnsi="Mistral"/>
          <w:b/>
          <w:i/>
          <w:sz w:val="56"/>
          <w:szCs w:val="56"/>
        </w:rPr>
      </w:pPr>
    </w:p>
    <w:p w:rsidR="00441AB9" w:rsidRDefault="00441AB9" w:rsidP="00441AB9">
      <w:pPr>
        <w:spacing w:line="360" w:lineRule="auto"/>
        <w:jc w:val="both"/>
        <w:rPr>
          <w:rFonts w:ascii="Tahoma" w:hAnsi="Tahoma" w:cs="Tahoma"/>
          <w:b/>
          <w:sz w:val="28"/>
          <w:szCs w:val="28"/>
        </w:rPr>
        <w:sectPr w:rsidR="00441AB9" w:rsidSect="00441AB9">
          <w:pgSz w:w="12242" w:h="15842" w:code="1"/>
          <w:pgMar w:top="1701" w:right="1418" w:bottom="1418" w:left="1985" w:header="720" w:footer="720" w:gutter="0"/>
          <w:pgNumType w:start="9"/>
          <w:cols w:space="720"/>
          <w:titlePg/>
        </w:sectPr>
      </w:pPr>
    </w:p>
    <w:p w:rsidR="00441AB9" w:rsidRPr="00F02D33" w:rsidRDefault="00441AB9" w:rsidP="00441AB9">
      <w:pPr>
        <w:numPr>
          <w:ilvl w:val="1"/>
          <w:numId w:val="3"/>
        </w:numPr>
        <w:tabs>
          <w:tab w:val="left" w:pos="7920"/>
        </w:tabs>
        <w:spacing w:line="360" w:lineRule="auto"/>
        <w:jc w:val="both"/>
        <w:rPr>
          <w:b/>
          <w:sz w:val="28"/>
          <w:szCs w:val="28"/>
          <w:lang w:val="es-BO"/>
        </w:rPr>
      </w:pPr>
      <w:r w:rsidRPr="00F02D33">
        <w:rPr>
          <w:b/>
          <w:sz w:val="28"/>
          <w:szCs w:val="28"/>
          <w:lang w:val="es-BO"/>
        </w:rPr>
        <w:t>INTRODUCCIÓN</w:t>
      </w:r>
    </w:p>
    <w:p w:rsidR="00441AB9" w:rsidRPr="00F02D33" w:rsidRDefault="00441AB9" w:rsidP="00441AB9">
      <w:pPr>
        <w:tabs>
          <w:tab w:val="left" w:pos="7920"/>
        </w:tabs>
        <w:spacing w:line="360" w:lineRule="auto"/>
        <w:jc w:val="both"/>
        <w:rPr>
          <w:b/>
          <w:sz w:val="28"/>
          <w:szCs w:val="28"/>
          <w:lang w:val="es-BO"/>
        </w:rPr>
      </w:pPr>
    </w:p>
    <w:p w:rsidR="00441AB9" w:rsidRDefault="00441AB9" w:rsidP="00441AB9">
      <w:pPr>
        <w:tabs>
          <w:tab w:val="left" w:pos="567"/>
          <w:tab w:val="left" w:pos="7920"/>
        </w:tabs>
        <w:spacing w:line="360" w:lineRule="auto"/>
        <w:jc w:val="both"/>
        <w:rPr>
          <w:lang w:val="es-BO"/>
        </w:rPr>
      </w:pPr>
      <w:r w:rsidRPr="00F02D33">
        <w:rPr>
          <w:rFonts w:ascii="Arial" w:hAnsi="Arial" w:cs="Arial"/>
          <w:b/>
          <w:sz w:val="28"/>
          <w:szCs w:val="28"/>
          <w:lang w:val="es-BO"/>
        </w:rPr>
        <w:tab/>
      </w:r>
      <w:r w:rsidRPr="00F02D33">
        <w:rPr>
          <w:lang w:val="es-BO"/>
        </w:rPr>
        <w:t xml:space="preserve">El capítulo contiene en primera instancia una descripción de los antecedentes necesarios para </w:t>
      </w:r>
      <w:r>
        <w:rPr>
          <w:lang w:val="es-BO"/>
        </w:rPr>
        <w:t xml:space="preserve">comprender </w:t>
      </w:r>
      <w:r w:rsidRPr="00F02D33">
        <w:rPr>
          <w:lang w:val="es-BO"/>
        </w:rPr>
        <w:t xml:space="preserve">el contexto del proyecto de grado. Es de esta manera que se presenta una breve descripción del lugar que se pretende </w:t>
      </w:r>
      <w:r>
        <w:rPr>
          <w:lang w:val="es-BO"/>
        </w:rPr>
        <w:t>favorecer</w:t>
      </w:r>
      <w:r w:rsidRPr="00F02D33">
        <w:rPr>
          <w:lang w:val="es-BO"/>
        </w:rPr>
        <w:t xml:space="preserve"> con el estudio, así como también del grano andino promotor del mismo. Para luego abordar el planteamiento del problema e indicar el objetivo general y </w:t>
      </w:r>
      <w:r>
        <w:rPr>
          <w:lang w:val="es-BO"/>
        </w:rPr>
        <w:t xml:space="preserve">los </w:t>
      </w:r>
      <w:r w:rsidRPr="00F02D33">
        <w:rPr>
          <w:lang w:val="es-BO"/>
        </w:rPr>
        <w:t xml:space="preserve">objetivos específicos del proyecto </w:t>
      </w:r>
      <w:r>
        <w:rPr>
          <w:lang w:val="es-BO"/>
        </w:rPr>
        <w:t>así como su</w:t>
      </w:r>
      <w:r w:rsidRPr="00F02D33">
        <w:rPr>
          <w:lang w:val="es-BO"/>
        </w:rPr>
        <w:t xml:space="preserve"> respectiva justificación, finalmente se presenta una breve descripción de las etapas dentro la metodología de</w:t>
      </w:r>
      <w:r>
        <w:rPr>
          <w:lang w:val="es-BO"/>
        </w:rPr>
        <w:t>sarrollada lo cual proporciona</w:t>
      </w:r>
      <w:r w:rsidRPr="00F02D33">
        <w:rPr>
          <w:lang w:val="es-BO"/>
        </w:rPr>
        <w:t xml:space="preserve"> un panorama general del trabajo.</w:t>
      </w:r>
    </w:p>
    <w:p w:rsidR="00441AB9" w:rsidRDefault="00441AB9" w:rsidP="00441AB9">
      <w:pPr>
        <w:tabs>
          <w:tab w:val="left" w:pos="567"/>
          <w:tab w:val="left" w:pos="7920"/>
        </w:tabs>
        <w:spacing w:line="360" w:lineRule="auto"/>
        <w:jc w:val="both"/>
        <w:rPr>
          <w:lang w:val="es-BO"/>
        </w:rPr>
      </w:pPr>
    </w:p>
    <w:p w:rsidR="00441AB9" w:rsidRPr="00F02D33" w:rsidRDefault="00441AB9" w:rsidP="00441AB9">
      <w:pPr>
        <w:numPr>
          <w:ilvl w:val="1"/>
          <w:numId w:val="3"/>
        </w:numPr>
        <w:tabs>
          <w:tab w:val="left" w:pos="7920"/>
        </w:tabs>
        <w:spacing w:line="360" w:lineRule="auto"/>
        <w:jc w:val="both"/>
        <w:rPr>
          <w:b/>
          <w:sz w:val="28"/>
          <w:szCs w:val="28"/>
          <w:lang w:val="es-BO"/>
        </w:rPr>
      </w:pPr>
      <w:r w:rsidRPr="00F02D33">
        <w:rPr>
          <w:b/>
          <w:sz w:val="28"/>
          <w:szCs w:val="28"/>
          <w:lang w:val="es-BO"/>
        </w:rPr>
        <w:t xml:space="preserve">ANTECEDENTES </w:t>
      </w:r>
    </w:p>
    <w:p w:rsidR="00441AB9" w:rsidRPr="00F02D33" w:rsidRDefault="00441AB9" w:rsidP="00441AB9">
      <w:pPr>
        <w:tabs>
          <w:tab w:val="left" w:pos="7920"/>
        </w:tabs>
        <w:spacing w:line="360" w:lineRule="auto"/>
        <w:ind w:left="142"/>
        <w:jc w:val="both"/>
        <w:rPr>
          <w:b/>
          <w:sz w:val="28"/>
          <w:szCs w:val="28"/>
          <w:lang w:val="es-BO"/>
        </w:rPr>
      </w:pPr>
    </w:p>
    <w:p w:rsidR="00441AB9" w:rsidRPr="00F02D33" w:rsidRDefault="00441AB9" w:rsidP="00441AB9">
      <w:pPr>
        <w:numPr>
          <w:ilvl w:val="2"/>
          <w:numId w:val="3"/>
        </w:numPr>
        <w:tabs>
          <w:tab w:val="left" w:pos="993"/>
          <w:tab w:val="left" w:pos="7920"/>
        </w:tabs>
        <w:spacing w:line="360" w:lineRule="auto"/>
        <w:jc w:val="both"/>
        <w:rPr>
          <w:b/>
          <w:sz w:val="28"/>
          <w:szCs w:val="28"/>
          <w:lang w:val="es-BO"/>
        </w:rPr>
      </w:pPr>
      <w:r>
        <w:rPr>
          <w:b/>
          <w:sz w:val="28"/>
          <w:szCs w:val="28"/>
          <w:lang w:val="es-BO"/>
        </w:rPr>
        <w:t xml:space="preserve">  Antecedentes del p</w:t>
      </w:r>
      <w:r w:rsidRPr="00F02D33">
        <w:rPr>
          <w:b/>
          <w:sz w:val="28"/>
          <w:szCs w:val="28"/>
          <w:lang w:val="es-BO"/>
        </w:rPr>
        <w:t>royecto</w:t>
      </w:r>
    </w:p>
    <w:p w:rsidR="00441AB9" w:rsidRPr="00F02D33" w:rsidRDefault="00441AB9" w:rsidP="00441AB9">
      <w:pPr>
        <w:tabs>
          <w:tab w:val="left" w:pos="7920"/>
        </w:tabs>
        <w:spacing w:line="360" w:lineRule="auto"/>
        <w:jc w:val="both"/>
        <w:rPr>
          <w:b/>
          <w:sz w:val="28"/>
          <w:szCs w:val="28"/>
          <w:lang w:val="es-BO"/>
        </w:rPr>
      </w:pPr>
    </w:p>
    <w:p w:rsidR="00441AB9" w:rsidRPr="00F02D33" w:rsidRDefault="00441AB9" w:rsidP="00441AB9">
      <w:pPr>
        <w:tabs>
          <w:tab w:val="left" w:pos="567"/>
          <w:tab w:val="left" w:pos="7920"/>
        </w:tabs>
        <w:spacing w:line="360" w:lineRule="auto"/>
        <w:jc w:val="both"/>
        <w:rPr>
          <w:bCs/>
        </w:rPr>
      </w:pPr>
      <w:r w:rsidRPr="00F02D33">
        <w:rPr>
          <w:lang w:val="es-BO"/>
        </w:rPr>
        <w:tab/>
        <w:t>El presente proyecto de grado</w:t>
      </w:r>
      <w:r>
        <w:rPr>
          <w:lang w:val="es-BO"/>
        </w:rPr>
        <w:t xml:space="preserve"> se encuentra enmarcado dentro un</w:t>
      </w:r>
      <w:r w:rsidRPr="00F02D33">
        <w:rPr>
          <w:bCs/>
          <w:lang w:val="es-ES_tradnl"/>
        </w:rPr>
        <w:t xml:space="preserve"> </w:t>
      </w:r>
      <w:r>
        <w:rPr>
          <w:bCs/>
          <w:lang w:val="es-ES_tradnl"/>
        </w:rPr>
        <w:t>p</w:t>
      </w:r>
      <w:r w:rsidRPr="00F02D33">
        <w:rPr>
          <w:bCs/>
          <w:lang w:val="es-ES_tradnl"/>
        </w:rPr>
        <w:t xml:space="preserve">royecto de </w:t>
      </w:r>
      <w:r>
        <w:rPr>
          <w:bCs/>
          <w:lang w:val="es-ES_tradnl"/>
        </w:rPr>
        <w:t>i</w:t>
      </w:r>
      <w:r w:rsidRPr="00F02D33">
        <w:rPr>
          <w:bCs/>
          <w:lang w:val="es-ES_tradnl"/>
        </w:rPr>
        <w:t xml:space="preserve">nvestigación </w:t>
      </w:r>
      <w:r>
        <w:rPr>
          <w:bCs/>
          <w:lang w:val="es-ES_tradnl"/>
        </w:rPr>
        <w:t xml:space="preserve">mayor denominado </w:t>
      </w:r>
      <w:r w:rsidRPr="00F02D33">
        <w:rPr>
          <w:bCs/>
          <w:i/>
          <w:lang w:val="es-ES_tradnl"/>
        </w:rPr>
        <w:t>“</w:t>
      </w:r>
      <w:r w:rsidRPr="00F02D33">
        <w:rPr>
          <w:rFonts w:ascii="Arial" w:hAnsi="Arial" w:cs="Arial"/>
          <w:bCs/>
          <w:i/>
          <w:lang w:val="es-ES_tradnl"/>
        </w:rPr>
        <w:t>MEJORAMIENTO DE LA COMPETITIVIDAD DE PRODUCCIÓN AGRÍCOLA, TRANSFORMACIÓN Y COMERCIALIZACIÓN PARA LA CADENA PRODUCTIVA DE LA CAÑAHUA</w:t>
      </w:r>
      <w:r w:rsidRPr="00F02D33">
        <w:rPr>
          <w:bCs/>
          <w:i/>
          <w:lang w:val="es-ES_tradnl"/>
        </w:rPr>
        <w:t>”</w:t>
      </w:r>
      <w:r w:rsidRPr="00F02D33">
        <w:rPr>
          <w:bCs/>
          <w:lang w:val="es-ES_tradnl"/>
        </w:rPr>
        <w:t xml:space="preserve"> </w:t>
      </w:r>
      <w:r w:rsidRPr="00F02D33">
        <w:rPr>
          <w:bCs/>
        </w:rPr>
        <w:t>– P01AA002, llevado adelante en forma conjunta entre el Centro Universitario AGRUCO (Agroecología Universidad – Cochabamba) y el IESE (Instituto de Estudios Sociales y Económicos); bajo el financiamiento de la Cooperación Sueca ASDI - SAREC y el monitoreo de la DICYT (Dirección de Investigación Científica y Tecnológica) de la UMSS (U</w:t>
      </w:r>
      <w:r>
        <w:rPr>
          <w:bCs/>
        </w:rPr>
        <w:t>niversidad Mayor de San Simón).</w:t>
      </w:r>
    </w:p>
    <w:p w:rsidR="00441AB9" w:rsidRPr="00490303" w:rsidRDefault="00441AB9" w:rsidP="00441AB9">
      <w:pPr>
        <w:tabs>
          <w:tab w:val="left" w:pos="567"/>
          <w:tab w:val="left" w:pos="7920"/>
        </w:tabs>
        <w:spacing w:line="360" w:lineRule="auto"/>
        <w:jc w:val="both"/>
        <w:rPr>
          <w:bCs/>
          <w:i/>
        </w:rPr>
      </w:pPr>
    </w:p>
    <w:p w:rsidR="00441AB9" w:rsidRPr="00F02D33" w:rsidRDefault="00441AB9" w:rsidP="00441AB9">
      <w:pPr>
        <w:spacing w:line="360" w:lineRule="auto"/>
        <w:ind w:firstLine="567"/>
        <w:jc w:val="both"/>
      </w:pPr>
      <w:r w:rsidRPr="00F02D33">
        <w:t xml:space="preserve">El interés científico </w:t>
      </w:r>
      <w:r>
        <w:t xml:space="preserve">de </w:t>
      </w:r>
      <w:r w:rsidRPr="00F02D33">
        <w:t>este proyecto de investigación</w:t>
      </w:r>
      <w:r>
        <w:t xml:space="preserve"> mayor</w:t>
      </w:r>
      <w:r w:rsidRPr="00F02D33">
        <w:t>, es contar con información integral de la cañahua, indagar innovaciones tecnologías que puedan permitir mayores niveles de producción, cosecha, post cosecha, procesamiento, transformación de la cañahua reduci</w:t>
      </w:r>
      <w:r>
        <w:t>endo</w:t>
      </w:r>
      <w:r w:rsidRPr="00F02D33">
        <w:t xml:space="preserve"> las altas perdidas por este manejo, mostrar el pr</w:t>
      </w:r>
      <w:r w:rsidR="00BC763C">
        <w:t xml:space="preserve">oducto a la población </w:t>
      </w:r>
      <w:r w:rsidRPr="00F02D33">
        <w:t xml:space="preserve">por su alto valor alimenticio </w:t>
      </w:r>
      <w:r>
        <w:t>y</w:t>
      </w:r>
      <w:r w:rsidRPr="00F02D33">
        <w:t xml:space="preserve"> medicinal</w:t>
      </w:r>
      <w:r>
        <w:t>,</w:t>
      </w:r>
      <w:r w:rsidRPr="00F02D33">
        <w:t xml:space="preserve"> e impulsar la inserción de las familias de Ayllu Majasaya Mu</w:t>
      </w:r>
      <w:r>
        <w:t>j</w:t>
      </w:r>
      <w:r w:rsidRPr="00F02D33">
        <w:t>lli en aspectos de comercialización para generar mayores ingresos con una mejor y mayor dedicación a este cultivo, de esta forma también se busca contribuir a una especie ancestral y subutilizada como es la cañahua. Los resultados de la investigación p</w:t>
      </w:r>
      <w:r>
        <w:t>odrán</w:t>
      </w:r>
      <w:r w:rsidRPr="00F02D33">
        <w:t xml:space="preserve"> </w:t>
      </w:r>
      <w:r>
        <w:t>servir a</w:t>
      </w:r>
      <w:r w:rsidRPr="00F02D33">
        <w:t xml:space="preserve"> </w:t>
      </w:r>
      <w:r>
        <w:t xml:space="preserve">otras </w:t>
      </w:r>
      <w:r w:rsidRPr="00F02D33">
        <w:t xml:space="preserve">zonas y regiones con potencial similar y </w:t>
      </w:r>
      <w:r>
        <w:t xml:space="preserve">principalmente </w:t>
      </w:r>
      <w:r w:rsidRPr="00F02D33">
        <w:t>como insumos para plantear políticas sectoriales con miras a contribuir el desarrollo local y regional de manera sostenible y equitativa.</w:t>
      </w:r>
    </w:p>
    <w:p w:rsidR="00441AB9" w:rsidRPr="00F02D33" w:rsidRDefault="00441AB9" w:rsidP="00441AB9">
      <w:pPr>
        <w:tabs>
          <w:tab w:val="left" w:pos="567"/>
          <w:tab w:val="left" w:pos="7920"/>
        </w:tabs>
        <w:spacing w:line="360" w:lineRule="auto"/>
        <w:jc w:val="both"/>
      </w:pPr>
    </w:p>
    <w:p w:rsidR="00441AB9" w:rsidRDefault="00441AB9" w:rsidP="00441AB9">
      <w:pPr>
        <w:tabs>
          <w:tab w:val="left" w:pos="567"/>
          <w:tab w:val="left" w:pos="7920"/>
        </w:tabs>
        <w:spacing w:line="360" w:lineRule="auto"/>
        <w:jc w:val="both"/>
        <w:rPr>
          <w:lang w:val="es-BO"/>
        </w:rPr>
      </w:pPr>
      <w:r w:rsidRPr="00F02D33">
        <w:rPr>
          <w:lang w:val="es-BO"/>
        </w:rPr>
        <w:tab/>
        <w:t xml:space="preserve">En este sentido, el proyecto de grado se ocupa del estudio </w:t>
      </w:r>
      <w:r>
        <w:rPr>
          <w:lang w:val="es-BO"/>
        </w:rPr>
        <w:t xml:space="preserve">de la dinámica, características y actores de la comercialización rural y urbana para poder </w:t>
      </w:r>
      <w:r w:rsidRPr="00F02D33">
        <w:rPr>
          <w:lang w:val="es-BO"/>
        </w:rPr>
        <w:t>identifica</w:t>
      </w:r>
      <w:r>
        <w:rPr>
          <w:lang w:val="es-BO"/>
        </w:rPr>
        <w:t>r limitantes</w:t>
      </w:r>
      <w:r w:rsidRPr="00F02D33">
        <w:rPr>
          <w:lang w:val="es-BO"/>
        </w:rPr>
        <w:t xml:space="preserve"> y </w:t>
      </w:r>
      <w:r>
        <w:rPr>
          <w:lang w:val="es-BO"/>
        </w:rPr>
        <w:t>oportunidades que permitan desarrollar estrategias para el acceso de la cañahua del Ayllu Majasaya Mujlli a nuevos mercados.</w:t>
      </w:r>
    </w:p>
    <w:p w:rsidR="00441AB9" w:rsidRPr="00F02D33" w:rsidRDefault="00441AB9" w:rsidP="00441AB9">
      <w:pPr>
        <w:tabs>
          <w:tab w:val="left" w:pos="567"/>
          <w:tab w:val="left" w:pos="7920"/>
        </w:tabs>
        <w:spacing w:line="360" w:lineRule="auto"/>
        <w:jc w:val="both"/>
        <w:rPr>
          <w:lang w:val="es-BO"/>
        </w:rPr>
      </w:pPr>
      <w:r w:rsidRPr="00F02D33">
        <w:rPr>
          <w:bCs/>
          <w:vanish/>
        </w:rPr>
        <w:t>..</w:t>
      </w:r>
    </w:p>
    <w:p w:rsidR="00441AB9" w:rsidRPr="00F02D33" w:rsidRDefault="00441AB9" w:rsidP="00441AB9">
      <w:pPr>
        <w:numPr>
          <w:ilvl w:val="2"/>
          <w:numId w:val="3"/>
        </w:numPr>
        <w:tabs>
          <w:tab w:val="left" w:pos="851"/>
          <w:tab w:val="left" w:pos="993"/>
          <w:tab w:val="left" w:pos="7920"/>
        </w:tabs>
        <w:spacing w:line="360" w:lineRule="auto"/>
        <w:jc w:val="both"/>
        <w:rPr>
          <w:b/>
          <w:sz w:val="28"/>
          <w:szCs w:val="28"/>
          <w:lang w:val="es-BO"/>
        </w:rPr>
      </w:pPr>
      <w:r w:rsidRPr="00F02D33">
        <w:rPr>
          <w:b/>
          <w:sz w:val="28"/>
          <w:szCs w:val="28"/>
        </w:rPr>
        <w:t xml:space="preserve">  Antecedentes del Ayllu Majasaya Mujlli</w:t>
      </w:r>
    </w:p>
    <w:p w:rsidR="00441AB9" w:rsidRPr="00F02D33" w:rsidRDefault="00441AB9" w:rsidP="00441AB9">
      <w:pPr>
        <w:tabs>
          <w:tab w:val="left" w:pos="851"/>
          <w:tab w:val="left" w:pos="993"/>
          <w:tab w:val="left" w:pos="7920"/>
        </w:tabs>
        <w:spacing w:line="360" w:lineRule="auto"/>
        <w:jc w:val="both"/>
        <w:rPr>
          <w:b/>
          <w:sz w:val="28"/>
          <w:szCs w:val="28"/>
          <w:lang w:val="es-BO"/>
        </w:rPr>
      </w:pPr>
    </w:p>
    <w:p w:rsidR="00441AB9" w:rsidRPr="00F02D33" w:rsidRDefault="00441AB9" w:rsidP="00441AB9">
      <w:pPr>
        <w:numPr>
          <w:ilvl w:val="3"/>
          <w:numId w:val="3"/>
        </w:numPr>
        <w:tabs>
          <w:tab w:val="left" w:pos="851"/>
          <w:tab w:val="left" w:pos="993"/>
          <w:tab w:val="left" w:pos="7920"/>
        </w:tabs>
        <w:spacing w:line="360" w:lineRule="auto"/>
        <w:jc w:val="both"/>
        <w:rPr>
          <w:b/>
          <w:sz w:val="28"/>
          <w:szCs w:val="28"/>
          <w:lang w:val="es-BO"/>
        </w:rPr>
      </w:pPr>
      <w:r w:rsidRPr="00F02D33">
        <w:rPr>
          <w:b/>
        </w:rPr>
        <w:t xml:space="preserve"> Ubicación</w:t>
      </w:r>
    </w:p>
    <w:p w:rsidR="00441AB9" w:rsidRPr="00F02D33" w:rsidRDefault="00441AB9" w:rsidP="00441AB9">
      <w:pPr>
        <w:tabs>
          <w:tab w:val="left" w:pos="851"/>
          <w:tab w:val="left" w:pos="993"/>
          <w:tab w:val="left" w:pos="7920"/>
        </w:tabs>
        <w:spacing w:line="360" w:lineRule="auto"/>
        <w:jc w:val="both"/>
        <w:rPr>
          <w:b/>
          <w:sz w:val="28"/>
          <w:szCs w:val="28"/>
          <w:lang w:val="es-BO"/>
        </w:rPr>
      </w:pPr>
    </w:p>
    <w:p w:rsidR="00441AB9" w:rsidRPr="00F02D33" w:rsidRDefault="00441AB9" w:rsidP="00441AB9">
      <w:pPr>
        <w:tabs>
          <w:tab w:val="left" w:pos="567"/>
          <w:tab w:val="left" w:pos="7920"/>
        </w:tabs>
        <w:spacing w:line="360" w:lineRule="auto"/>
        <w:jc w:val="both"/>
        <w:rPr>
          <w:b/>
          <w:sz w:val="28"/>
          <w:szCs w:val="28"/>
          <w:lang w:val="es-BO"/>
        </w:rPr>
      </w:pPr>
      <w:r>
        <w:rPr>
          <w:lang w:val="es-BO"/>
        </w:rPr>
        <w:tab/>
        <w:t>S</w:t>
      </w:r>
      <w:r w:rsidRPr="00F02D33">
        <w:t>e encuentra ubicada en las cumbres de</w:t>
      </w:r>
      <w:r>
        <w:t xml:space="preserve"> la cordillera Oriental de los a</w:t>
      </w:r>
      <w:r w:rsidRPr="00F02D33">
        <w:t>ndes bolivianos meridionales, específicamente entre la región altiplánica norte del departamento de Oruro y los valles de Cochabamba, abarcando un rango altitudinal que va desde los 3800 hasta los 4500 metros sobre el nivel del mar. La carretera asfaltada que une Cochabamba con Oruro y La Paz, atraviesa por el territorio del Ayllu desde aproximadamente el Kilómetro 120 hasta el 140.</w:t>
      </w:r>
      <w:r w:rsidRPr="00F02D33">
        <w:rPr>
          <w:vertAlign w:val="superscript"/>
        </w:rPr>
        <w:t>1</w:t>
      </w:r>
    </w:p>
    <w:p w:rsidR="00441AB9" w:rsidRDefault="00441AB9" w:rsidP="00441AB9">
      <w:pPr>
        <w:tabs>
          <w:tab w:val="left" w:pos="567"/>
          <w:tab w:val="left" w:pos="7920"/>
        </w:tabs>
        <w:spacing w:line="360" w:lineRule="auto"/>
        <w:jc w:val="both"/>
        <w:rPr>
          <w:b/>
          <w:sz w:val="28"/>
          <w:szCs w:val="28"/>
          <w:lang w:val="es-BO"/>
        </w:rPr>
      </w:pPr>
      <w:r w:rsidRPr="00F02D33">
        <w:rPr>
          <w:b/>
          <w:sz w:val="28"/>
          <w:szCs w:val="28"/>
          <w:lang w:val="es-BO"/>
        </w:rPr>
        <w:tab/>
      </w:r>
    </w:p>
    <w:p w:rsidR="00441AB9" w:rsidRDefault="00441AB9" w:rsidP="00441AB9">
      <w:pPr>
        <w:tabs>
          <w:tab w:val="left" w:pos="567"/>
          <w:tab w:val="left" w:pos="7920"/>
        </w:tabs>
        <w:spacing w:line="360" w:lineRule="auto"/>
        <w:jc w:val="both"/>
        <w:rPr>
          <w:vertAlign w:val="superscript"/>
        </w:rPr>
      </w:pPr>
      <w:r>
        <w:rPr>
          <w:b/>
          <w:sz w:val="28"/>
          <w:szCs w:val="28"/>
          <w:lang w:val="es-BO"/>
        </w:rPr>
        <w:tab/>
      </w:r>
      <w:r w:rsidRPr="00F02D33">
        <w:t xml:space="preserve">Geográficamente se sitúa entre </w:t>
      </w:r>
      <w:r w:rsidR="00BC763C">
        <w:t>los paralelos 17°35’-17°48’ de latitud sur y 66°53’-66°43’ de longitud o</w:t>
      </w:r>
      <w:r w:rsidRPr="00F02D33">
        <w:t>este. Políticamente pertenece a</w:t>
      </w:r>
      <w:r w:rsidR="00BC763C">
        <w:t>l c</w:t>
      </w:r>
      <w:r>
        <w:t xml:space="preserve">antón Challa de la </w:t>
      </w:r>
      <w:r w:rsidR="00BC763C">
        <w:t>sección m</w:t>
      </w:r>
      <w:r w:rsidRPr="00F02D33">
        <w:t xml:space="preserve">unicipal </w:t>
      </w:r>
      <w:r w:rsidR="00BC763C">
        <w:t>de la p</w:t>
      </w:r>
      <w:r>
        <w:t>rovincia Tapacarí del mismo nombre</w:t>
      </w:r>
      <w:r w:rsidRPr="00F02D33">
        <w:t xml:space="preserve"> en el departamento de Cochabamba.</w:t>
      </w:r>
      <w:r w:rsidRPr="00F02D33">
        <w:rPr>
          <w:vertAlign w:val="superscript"/>
        </w:rPr>
        <w:t>2</w:t>
      </w:r>
    </w:p>
    <w:p w:rsidR="00AC447E" w:rsidRDefault="00AC447E" w:rsidP="00441AB9">
      <w:pPr>
        <w:jc w:val="both"/>
        <w:rPr>
          <w:sz w:val="20"/>
          <w:szCs w:val="20"/>
        </w:rPr>
      </w:pPr>
    </w:p>
    <w:p w:rsidR="00AC447E" w:rsidRDefault="00AC447E" w:rsidP="00441AB9">
      <w:pPr>
        <w:jc w:val="both"/>
        <w:rPr>
          <w:sz w:val="20"/>
          <w:szCs w:val="20"/>
        </w:rPr>
      </w:pPr>
    </w:p>
    <w:p w:rsidR="00D74DE2" w:rsidRDefault="00D74DE2" w:rsidP="00441AB9">
      <w:pPr>
        <w:jc w:val="both"/>
        <w:rPr>
          <w:sz w:val="20"/>
          <w:szCs w:val="20"/>
        </w:rPr>
      </w:pPr>
    </w:p>
    <w:p w:rsidR="00D74DE2" w:rsidRDefault="00D74DE2" w:rsidP="00441AB9">
      <w:pPr>
        <w:jc w:val="both"/>
        <w:rPr>
          <w:sz w:val="20"/>
          <w:szCs w:val="20"/>
        </w:rPr>
      </w:pPr>
    </w:p>
    <w:p w:rsidR="00441AB9" w:rsidRPr="00382C4D" w:rsidRDefault="00441AB9" w:rsidP="00441AB9">
      <w:pPr>
        <w:jc w:val="both"/>
        <w:rPr>
          <w:sz w:val="20"/>
          <w:szCs w:val="20"/>
          <w:vertAlign w:val="superscript"/>
        </w:rPr>
      </w:pPr>
      <w:r w:rsidRPr="00382C4D">
        <w:rPr>
          <w:sz w:val="20"/>
          <w:szCs w:val="20"/>
        </w:rPr>
        <w:t>_________________________</w:t>
      </w:r>
    </w:p>
    <w:p w:rsidR="00441AB9" w:rsidRPr="00382C4D" w:rsidRDefault="00441AB9" w:rsidP="00441AB9">
      <w:pPr>
        <w:ind w:left="284" w:hanging="284"/>
        <w:jc w:val="both"/>
        <w:rPr>
          <w:sz w:val="20"/>
          <w:szCs w:val="20"/>
        </w:rPr>
      </w:pPr>
      <w:r w:rsidRPr="00382C4D">
        <w:rPr>
          <w:sz w:val="20"/>
          <w:szCs w:val="20"/>
          <w:vertAlign w:val="superscript"/>
        </w:rPr>
        <w:t xml:space="preserve">1 </w:t>
      </w:r>
      <w:r w:rsidRPr="00382C4D">
        <w:rPr>
          <w:sz w:val="20"/>
          <w:szCs w:val="20"/>
        </w:rPr>
        <w:t>J.M. Freddy Delgado Burgoa, “Estrategias de Autodesarrollo y Gestión Sostenible del Territorio en      Ecosistemas de Montaña”, 2002, Pág. 77</w:t>
      </w:r>
    </w:p>
    <w:p w:rsidR="00441AB9" w:rsidRPr="00382C4D" w:rsidRDefault="00441AB9" w:rsidP="00441AB9">
      <w:pPr>
        <w:tabs>
          <w:tab w:val="left" w:pos="2694"/>
        </w:tabs>
        <w:ind w:left="284" w:hanging="284"/>
        <w:jc w:val="both"/>
        <w:rPr>
          <w:sz w:val="20"/>
          <w:szCs w:val="20"/>
        </w:rPr>
      </w:pPr>
      <w:r w:rsidRPr="00382C4D">
        <w:rPr>
          <w:sz w:val="20"/>
          <w:szCs w:val="20"/>
          <w:vertAlign w:val="superscript"/>
        </w:rPr>
        <w:t xml:space="preserve">2 </w:t>
      </w:r>
      <w:r w:rsidRPr="00382C4D">
        <w:rPr>
          <w:sz w:val="20"/>
          <w:szCs w:val="20"/>
        </w:rPr>
        <w:t xml:space="preserve">AGRUCO, “Diagnóstico Participativo y Plan de usos del Suelo en el Ayllu Majasaya Mujlli Municipio de Tapacarí)”, 2000, Pág. 16, 17,18,54 </w:t>
      </w:r>
    </w:p>
    <w:p w:rsidR="00441AB9" w:rsidRPr="00F306A7" w:rsidRDefault="001C0E91" w:rsidP="00441AB9">
      <w:pPr>
        <w:spacing w:line="360" w:lineRule="auto"/>
        <w:ind w:left="284" w:hanging="284"/>
        <w:jc w:val="center"/>
        <w:rPr>
          <w:b/>
          <w:sz w:val="20"/>
          <w:szCs w:val="20"/>
        </w:rPr>
      </w:pPr>
      <w:r w:rsidRPr="00F306A7">
        <w:rPr>
          <w:b/>
          <w:noProof/>
          <w:sz w:val="20"/>
          <w:szCs w:val="20"/>
          <w:lang w:val="es-MX" w:eastAsia="es-MX"/>
        </w:rPr>
        <mc:AlternateContent>
          <mc:Choice Requires="wps">
            <w:drawing>
              <wp:anchor distT="0" distB="0" distL="114300" distR="114300" simplePos="0" relativeHeight="251574784" behindDoc="0" locked="0" layoutInCell="1" allowOverlap="1">
                <wp:simplePos x="0" y="0"/>
                <wp:positionH relativeFrom="column">
                  <wp:posOffset>48260</wp:posOffset>
                </wp:positionH>
                <wp:positionV relativeFrom="paragraph">
                  <wp:posOffset>294005</wp:posOffset>
                </wp:positionV>
                <wp:extent cx="5829300" cy="7086600"/>
                <wp:effectExtent l="10160" t="8255" r="8890" b="10795"/>
                <wp:wrapSquare wrapText="bothSides"/>
                <wp:docPr id="2087044783" name="Text Box 3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7086600"/>
                        </a:xfrm>
                        <a:prstGeom prst="rect">
                          <a:avLst/>
                        </a:prstGeom>
                        <a:solidFill>
                          <a:srgbClr val="FFFFFF"/>
                        </a:solidFill>
                        <a:ln w="9525">
                          <a:solidFill>
                            <a:srgbClr val="000000"/>
                          </a:solidFill>
                          <a:miter lim="800000"/>
                          <a:headEnd/>
                          <a:tailEnd/>
                        </a:ln>
                      </wps:spPr>
                      <wps:txbx>
                        <w:txbxContent>
                          <w:p w:rsidR="00211A17" w:rsidRDefault="00211A17" w:rsidP="00441AB9">
                            <w:pPr>
                              <w:jc w:val="center"/>
                            </w:pPr>
                          </w:p>
                          <w:p w:rsidR="00211A17" w:rsidRPr="00005C21" w:rsidRDefault="001C0E91" w:rsidP="00441AB9">
                            <w:r w:rsidRPr="00005C21">
                              <w:rPr>
                                <w:noProof/>
                              </w:rPr>
                              <w:drawing>
                                <wp:inline distT="0" distB="0" distL="0" distR="0">
                                  <wp:extent cx="5623560" cy="6774180"/>
                                  <wp:effectExtent l="0" t="0" r="0" b="0"/>
                                  <wp:docPr id="53"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23560" cy="677418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1" o:spid="_x0000_s1029" type="#_x0000_t202" style="position:absolute;left:0;text-align:left;margin-left:3.8pt;margin-top:23.15pt;width:459pt;height:558pt;z-index:25157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Ks1GgIAADMEAAAOAAAAZHJzL2Uyb0RvYy54bWysU9tu2zAMfR+wfxD0vthJkzQx4hRdugwD&#10;ugvQ7QMUWY6FyaJGKbG7rx8lp2l2exmmB0EUqUPy8Gh107eGHRV6Dbbk41HOmbISKm33Jf/yeftq&#10;wZkPwlbCgFUlf1Se36xfvlh1rlATaMBUChmBWF90ruRNCK7IMi8b1Qo/AqcsOWvAVgQycZ9VKDpC&#10;b002yfN51gFWDkEq7+n2bnDydcKvayXDx7r2KjBTcqotpB3Tvot7tl6JYo/CNVqeyhD/UEUrtKWk&#10;Z6g7EQQ7oP4NqtUSwUMdRhLaDOpaS5V6oG7G+S/dPDTCqdQLkePdmSb//2Dlh+OD+4Qs9K+hpwGm&#10;Jry7B/nVMwubRti9ukWErlGiosTjSFnWOV+cnkaqfeEjyK57DxUNWRwCJKC+xjayQn0yQqcBPJ5J&#10;V31gki5ni8nyKieXJN91vpjPyYg5RPH03KEPbxW0LB5KjjTVBC+O9z4MoU8hMZsHo6utNiYZuN9t&#10;DLKjIAVs0zqh/xRmLOtKvpxNZgMDf4XI0/oTRKsDSdnotuSLc5AoIm9vbJWEFoQ2w5m6M/ZEZORu&#10;YDH0u57pquRXMUHkdQfVIzGLMCiXfhodGsDvnHWk2pL7bweBijPzztJ0luPpNMo8GdPZ9YQMvPTs&#10;Lj3CSoIqeeBsOG7C8DUODvW+oUyDHizc0kRrnbh+rupUPikzTev0i6L0L+0U9fzX1z8AAAD//wMA&#10;UEsDBBQABgAIAAAAIQCnYlMr3wAAAAkBAAAPAAAAZHJzL2Rvd25yZXYueG1sTI/LTsMwEEX3SPyD&#10;NUhsEHWaFLcNcSqEBKI7KAi2bjxNIvwItpuGv2dYwXLmHt05U20ma9iIIfbeSZjPMmDoGq9710p4&#10;e324XgGLSTmtjHco4RsjbOrzs0qV2p/cC4671DIqcbFUErqUhpLz2HRoVZz5AR1lBx+sSjSGluug&#10;TlRuDc+zTHCrekcXOjXgfYfN5+5oJawWT+NH3BbP7404mHW6Wo6PX0HKy4vp7hZYwin9wfCrT+pQ&#10;k9PeH52OzEhYCgIlLEQBjOJ1fkOLPXFzkRfA64r//6D+AQAA//8DAFBLAQItABQABgAIAAAAIQC2&#10;gziS/gAAAOEBAAATAAAAAAAAAAAAAAAAAAAAAABbQ29udGVudF9UeXBlc10ueG1sUEsBAi0AFAAG&#10;AAgAAAAhADj9If/WAAAAlAEAAAsAAAAAAAAAAAAAAAAALwEAAF9yZWxzLy5yZWxzUEsBAi0AFAAG&#10;AAgAAAAhAG2IqzUaAgAAMwQAAA4AAAAAAAAAAAAAAAAALgIAAGRycy9lMm9Eb2MueG1sUEsBAi0A&#10;FAAGAAgAAAAhAKdiUyvfAAAACQEAAA8AAAAAAAAAAAAAAAAAdAQAAGRycy9kb3ducmV2LnhtbFBL&#10;BQYAAAAABAAEAPMAAACABQAAAAA=&#10;">
                <v:textbox>
                  <w:txbxContent>
                    <w:p w:rsidR="00211A17" w:rsidRDefault="00211A17" w:rsidP="00441AB9">
                      <w:pPr>
                        <w:jc w:val="center"/>
                      </w:pPr>
                    </w:p>
                    <w:p w:rsidR="00211A17" w:rsidRPr="00005C21" w:rsidRDefault="001C0E91" w:rsidP="00441AB9">
                      <w:r w:rsidRPr="00005C21">
                        <w:rPr>
                          <w:noProof/>
                        </w:rPr>
                        <w:drawing>
                          <wp:inline distT="0" distB="0" distL="0" distR="0">
                            <wp:extent cx="5623560" cy="6774180"/>
                            <wp:effectExtent l="0" t="0" r="0" b="0"/>
                            <wp:docPr id="53"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23560" cy="6774180"/>
                                    </a:xfrm>
                                    <a:prstGeom prst="rect">
                                      <a:avLst/>
                                    </a:prstGeom>
                                    <a:noFill/>
                                    <a:ln>
                                      <a:noFill/>
                                    </a:ln>
                                  </pic:spPr>
                                </pic:pic>
                              </a:graphicData>
                            </a:graphic>
                          </wp:inline>
                        </w:drawing>
                      </w:r>
                    </w:p>
                  </w:txbxContent>
                </v:textbox>
                <w10:wrap type="square"/>
              </v:shape>
            </w:pict>
          </mc:Fallback>
        </mc:AlternateContent>
      </w:r>
      <w:r w:rsidR="00441AB9" w:rsidRPr="00F306A7">
        <w:rPr>
          <w:b/>
          <w:sz w:val="20"/>
          <w:szCs w:val="20"/>
        </w:rPr>
        <w:t>FIGURA 2.1 Mapa de Ubicación del Ayllu Majasaya Mujlli</w:t>
      </w:r>
    </w:p>
    <w:p w:rsidR="00441AB9" w:rsidRDefault="00441AB9" w:rsidP="00441AB9">
      <w:pPr>
        <w:jc w:val="both"/>
      </w:pPr>
    </w:p>
    <w:p w:rsidR="00441AB9" w:rsidRDefault="00441AB9" w:rsidP="00441AB9">
      <w:pPr>
        <w:tabs>
          <w:tab w:val="left" w:pos="567"/>
          <w:tab w:val="left" w:pos="851"/>
          <w:tab w:val="left" w:pos="7920"/>
        </w:tabs>
        <w:spacing w:line="360" w:lineRule="auto"/>
        <w:jc w:val="both"/>
        <w:rPr>
          <w:b/>
          <w:sz w:val="28"/>
          <w:szCs w:val="28"/>
          <w:lang w:val="es-BO"/>
        </w:rPr>
      </w:pPr>
    </w:p>
    <w:p w:rsidR="00441AB9" w:rsidRPr="00F02D33" w:rsidRDefault="00441AB9" w:rsidP="00441AB9">
      <w:pPr>
        <w:tabs>
          <w:tab w:val="left" w:pos="567"/>
          <w:tab w:val="left" w:pos="851"/>
          <w:tab w:val="left" w:pos="7920"/>
        </w:tabs>
        <w:spacing w:line="360" w:lineRule="auto"/>
        <w:jc w:val="both"/>
      </w:pPr>
      <w:r w:rsidRPr="00F02D33">
        <w:rPr>
          <w:b/>
          <w:sz w:val="28"/>
          <w:szCs w:val="28"/>
          <w:lang w:val="es-BO"/>
        </w:rPr>
        <w:tab/>
      </w:r>
      <w:r w:rsidRPr="00F02D33">
        <w:t>El territorio del Ayllu Majasaya Mujlli cubre una extensión aproximada de 184.2 Km</w:t>
      </w:r>
      <w:r>
        <w:t>.</w:t>
      </w:r>
      <w:r w:rsidRPr="00F02D33">
        <w:rPr>
          <w:vertAlign w:val="superscript"/>
        </w:rPr>
        <w:t>2</w:t>
      </w:r>
      <w:r w:rsidRPr="00F02D33">
        <w:t xml:space="preserve">, en los cuales están asentadas 16 comunidades organizadas en 16 sindicatos comunales, cinco subcentrales (Majasaya Japo, San Antonio de Mujlli, Chullpani-Huayllas, 6 de </w:t>
      </w:r>
      <w:r w:rsidR="00E27545">
        <w:t>Agosto y Mujlli Huayllas) y la central r</w:t>
      </w:r>
      <w:r w:rsidRPr="00F02D33">
        <w:t>eg</w:t>
      </w:r>
      <w:r w:rsidR="00E27545">
        <w:t>ional c</w:t>
      </w:r>
      <w:r w:rsidRPr="00F02D33">
        <w:t>ampesina Ayllu Majasaya Mujlli.</w:t>
      </w:r>
      <w:r w:rsidRPr="00F02D33">
        <w:rPr>
          <w:vertAlign w:val="superscript"/>
        </w:rPr>
        <w:t>1</w:t>
      </w:r>
    </w:p>
    <w:p w:rsidR="00441AB9" w:rsidRPr="00617CB6" w:rsidRDefault="00441AB9" w:rsidP="00441AB9">
      <w:pPr>
        <w:tabs>
          <w:tab w:val="left" w:pos="851"/>
          <w:tab w:val="left" w:pos="993"/>
          <w:tab w:val="left" w:pos="7920"/>
        </w:tabs>
        <w:spacing w:line="360" w:lineRule="auto"/>
        <w:jc w:val="both"/>
        <w:rPr>
          <w:b/>
          <w:sz w:val="28"/>
          <w:szCs w:val="28"/>
        </w:rPr>
      </w:pPr>
    </w:p>
    <w:p w:rsidR="00441AB9" w:rsidRPr="00F02D33" w:rsidRDefault="00441AB9" w:rsidP="00441AB9">
      <w:pPr>
        <w:numPr>
          <w:ilvl w:val="3"/>
          <w:numId w:val="3"/>
        </w:numPr>
        <w:tabs>
          <w:tab w:val="left" w:pos="851"/>
          <w:tab w:val="left" w:pos="993"/>
          <w:tab w:val="left" w:pos="7920"/>
        </w:tabs>
        <w:spacing w:line="360" w:lineRule="auto"/>
        <w:jc w:val="both"/>
        <w:rPr>
          <w:b/>
          <w:sz w:val="28"/>
          <w:szCs w:val="28"/>
          <w:lang w:val="es-BO"/>
        </w:rPr>
      </w:pPr>
      <w:r w:rsidRPr="00F02D33">
        <w:rPr>
          <w:b/>
        </w:rPr>
        <w:t xml:space="preserve"> Población</w:t>
      </w:r>
    </w:p>
    <w:p w:rsidR="00441AB9" w:rsidRPr="00F02D33" w:rsidRDefault="00441AB9" w:rsidP="00441AB9">
      <w:pPr>
        <w:tabs>
          <w:tab w:val="left" w:pos="851"/>
          <w:tab w:val="left" w:pos="993"/>
          <w:tab w:val="left" w:pos="7920"/>
        </w:tabs>
        <w:spacing w:line="360" w:lineRule="auto"/>
        <w:jc w:val="both"/>
        <w:rPr>
          <w:b/>
          <w:sz w:val="28"/>
          <w:szCs w:val="28"/>
          <w:lang w:val="es-BO"/>
        </w:rPr>
      </w:pPr>
    </w:p>
    <w:p w:rsidR="00441AB9" w:rsidRDefault="00441AB9" w:rsidP="00441AB9">
      <w:pPr>
        <w:tabs>
          <w:tab w:val="left" w:pos="567"/>
          <w:tab w:val="left" w:pos="7920"/>
        </w:tabs>
        <w:spacing w:line="360" w:lineRule="auto"/>
        <w:ind w:firstLine="567"/>
        <w:jc w:val="both"/>
      </w:pPr>
      <w:r w:rsidRPr="00F02D33">
        <w:t>La población del Ayllu Majasaya Mujlli consta de 492 familias con un promedio de 5 miembros por familia, que en una gran parte están afiliadas a los 16 sindicatos comunales (según el censo de población y vivienda, INE 1992 y auto</w:t>
      </w:r>
      <w:r>
        <w:t xml:space="preserve"> -</w:t>
      </w:r>
      <w:r w:rsidRPr="00F02D33">
        <w:t xml:space="preserve"> censo efectuado por los campesinos en 1994)</w:t>
      </w:r>
      <w:r w:rsidRPr="00F02D33">
        <w:rPr>
          <w:vertAlign w:val="superscript"/>
        </w:rPr>
        <w:t>2</w:t>
      </w:r>
      <w:r w:rsidRPr="00F02D33">
        <w:t xml:space="preserve">. </w:t>
      </w:r>
      <w:r>
        <w:t xml:space="preserve">En el cuadro 2.1 se muestra la </w:t>
      </w:r>
      <w:r w:rsidRPr="00F02D33">
        <w:t>población por comunidad</w:t>
      </w:r>
      <w:r>
        <w:t>.</w:t>
      </w:r>
    </w:p>
    <w:p w:rsidR="00441AB9" w:rsidRDefault="00441AB9" w:rsidP="00441AB9">
      <w:pPr>
        <w:tabs>
          <w:tab w:val="left" w:pos="567"/>
          <w:tab w:val="left" w:pos="7920"/>
        </w:tabs>
        <w:spacing w:line="360" w:lineRule="auto"/>
        <w:ind w:firstLine="567"/>
        <w:jc w:val="both"/>
      </w:pPr>
    </w:p>
    <w:p w:rsidR="00441AB9" w:rsidRPr="00382C4D" w:rsidRDefault="00441AB9" w:rsidP="00441AB9">
      <w:pPr>
        <w:ind w:left="284" w:hanging="284"/>
        <w:jc w:val="center"/>
        <w:rPr>
          <w:b/>
          <w:sz w:val="20"/>
          <w:szCs w:val="20"/>
        </w:rPr>
      </w:pPr>
      <w:r w:rsidRPr="00382C4D">
        <w:rPr>
          <w:b/>
          <w:sz w:val="20"/>
          <w:szCs w:val="20"/>
        </w:rPr>
        <w:t>CUADRO 2.1 Número de Habitantes por Comunidad en el Ayllu Majasaya Mujlli</w:t>
      </w:r>
    </w:p>
    <w:p w:rsidR="00441AB9" w:rsidRPr="00F02D33" w:rsidRDefault="00441AB9" w:rsidP="00441AB9">
      <w:pPr>
        <w:ind w:left="284" w:hanging="284"/>
        <w:jc w:val="center"/>
        <w:rPr>
          <w:b/>
        </w:rPr>
      </w:pPr>
    </w:p>
    <w:tbl>
      <w:tblPr>
        <w:tblW w:w="4664" w:type="dxa"/>
        <w:jc w:val="center"/>
        <w:tblCellMar>
          <w:left w:w="70" w:type="dxa"/>
          <w:right w:w="70" w:type="dxa"/>
        </w:tblCellMar>
        <w:tblLook w:val="0000" w:firstRow="0" w:lastRow="0" w:firstColumn="0" w:lastColumn="0" w:noHBand="0" w:noVBand="0"/>
      </w:tblPr>
      <w:tblGrid>
        <w:gridCol w:w="2332"/>
        <w:gridCol w:w="2332"/>
      </w:tblGrid>
      <w:tr w:rsidR="00441AB9" w:rsidRPr="00F02D33">
        <w:trPr>
          <w:trHeight w:val="269"/>
          <w:jc w:val="center"/>
        </w:trPr>
        <w:tc>
          <w:tcPr>
            <w:tcW w:w="2332" w:type="dxa"/>
            <w:tcBorders>
              <w:top w:val="single" w:sz="8" w:space="0" w:color="auto"/>
              <w:left w:val="single" w:sz="8" w:space="0" w:color="auto"/>
              <w:bottom w:val="single" w:sz="8" w:space="0" w:color="auto"/>
              <w:right w:val="nil"/>
            </w:tcBorders>
            <w:shd w:val="clear" w:color="auto" w:fill="808080"/>
            <w:noWrap/>
            <w:vAlign w:val="bottom"/>
          </w:tcPr>
          <w:p w:rsidR="00441AB9" w:rsidRPr="00F02D33" w:rsidRDefault="00441AB9" w:rsidP="00441AB9">
            <w:pPr>
              <w:ind w:left="284" w:hanging="284"/>
              <w:jc w:val="center"/>
              <w:rPr>
                <w:b/>
                <w:bCs/>
              </w:rPr>
            </w:pPr>
            <w:r w:rsidRPr="00F02D33">
              <w:rPr>
                <w:b/>
                <w:bCs/>
              </w:rPr>
              <w:t>Comunidades</w:t>
            </w:r>
          </w:p>
        </w:tc>
        <w:tc>
          <w:tcPr>
            <w:tcW w:w="2332"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441AB9" w:rsidRPr="00F02D33" w:rsidRDefault="00441AB9" w:rsidP="00441AB9">
            <w:pPr>
              <w:ind w:left="284" w:hanging="284"/>
              <w:jc w:val="center"/>
              <w:rPr>
                <w:b/>
                <w:bCs/>
              </w:rPr>
            </w:pPr>
            <w:r w:rsidRPr="00F02D33">
              <w:rPr>
                <w:b/>
                <w:bCs/>
              </w:rPr>
              <w:t>Total Habitantes</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Japo</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374</w:t>
            </w:r>
          </w:p>
        </w:tc>
      </w:tr>
      <w:tr w:rsidR="00441AB9" w:rsidRPr="00F02D33">
        <w:trPr>
          <w:trHeight w:val="22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Mujlli</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176</w:t>
            </w:r>
          </w:p>
        </w:tc>
      </w:tr>
      <w:tr w:rsidR="00441AB9" w:rsidRPr="00F02D33">
        <w:trPr>
          <w:trHeight w:val="282"/>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Estroni</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144</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Kollpaña</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163</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Mujlli Huaylla</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155</w:t>
            </w:r>
          </w:p>
        </w:tc>
      </w:tr>
      <w:tr w:rsidR="00441AB9" w:rsidRPr="00F02D33">
        <w:trPr>
          <w:trHeight w:val="282"/>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Lacolaconi</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317</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Thola Marca</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95</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Yarwitotora</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228</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Pasto Grande</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145</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Cañahua Palca</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188</w:t>
            </w:r>
          </w:p>
        </w:tc>
      </w:tr>
      <w:tr w:rsidR="00441AB9" w:rsidRPr="00F02D33">
        <w:trPr>
          <w:trHeight w:val="282"/>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Jacha Pampa</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127</w:t>
            </w:r>
          </w:p>
        </w:tc>
      </w:tr>
      <w:tr w:rsidR="00441AB9" w:rsidRPr="00F02D33">
        <w:trPr>
          <w:trHeight w:val="282"/>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Llajma</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90</w:t>
            </w:r>
          </w:p>
        </w:tc>
      </w:tr>
      <w:tr w:rsidR="00441AB9" w:rsidRPr="00F02D33">
        <w:trPr>
          <w:trHeight w:val="282"/>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Huaylla Tambo</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161</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Káruco</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116</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Thaya Laka</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136</w:t>
            </w:r>
          </w:p>
        </w:tc>
      </w:tr>
      <w:tr w:rsidR="00441AB9" w:rsidRPr="00F02D33">
        <w:trPr>
          <w:trHeight w:val="269"/>
          <w:jc w:val="center"/>
        </w:trPr>
        <w:tc>
          <w:tcPr>
            <w:tcW w:w="2332" w:type="dxa"/>
            <w:tcBorders>
              <w:top w:val="nil"/>
              <w:left w:val="single" w:sz="8" w:space="0" w:color="auto"/>
              <w:bottom w:val="single" w:sz="4" w:space="0" w:color="auto"/>
              <w:right w:val="nil"/>
            </w:tcBorders>
            <w:shd w:val="clear" w:color="auto" w:fill="auto"/>
            <w:noWrap/>
            <w:vAlign w:val="bottom"/>
          </w:tcPr>
          <w:p w:rsidR="00441AB9" w:rsidRPr="00F02D33" w:rsidRDefault="00441AB9" w:rsidP="00441AB9">
            <w:pPr>
              <w:ind w:left="284" w:hanging="284"/>
            </w:pPr>
            <w:r w:rsidRPr="00F02D33">
              <w:t>Chullpani</w:t>
            </w:r>
          </w:p>
        </w:tc>
        <w:tc>
          <w:tcPr>
            <w:tcW w:w="2332" w:type="dxa"/>
            <w:tcBorders>
              <w:top w:val="nil"/>
              <w:left w:val="single" w:sz="8" w:space="0" w:color="auto"/>
              <w:bottom w:val="single" w:sz="4" w:space="0" w:color="auto"/>
              <w:right w:val="single" w:sz="8" w:space="0" w:color="auto"/>
            </w:tcBorders>
            <w:shd w:val="clear" w:color="auto" w:fill="auto"/>
            <w:noWrap/>
            <w:vAlign w:val="bottom"/>
          </w:tcPr>
          <w:p w:rsidR="00441AB9" w:rsidRPr="00F02D33" w:rsidRDefault="00441AB9" w:rsidP="00441AB9">
            <w:pPr>
              <w:ind w:left="284" w:hanging="284"/>
              <w:jc w:val="center"/>
            </w:pPr>
            <w:r w:rsidRPr="00F02D33">
              <w:t>217</w:t>
            </w:r>
          </w:p>
        </w:tc>
      </w:tr>
      <w:tr w:rsidR="00441AB9" w:rsidRPr="00F02D33">
        <w:trPr>
          <w:trHeight w:val="269"/>
          <w:jc w:val="center"/>
        </w:trPr>
        <w:tc>
          <w:tcPr>
            <w:tcW w:w="2332" w:type="dxa"/>
            <w:tcBorders>
              <w:top w:val="nil"/>
              <w:left w:val="single" w:sz="8" w:space="0" w:color="auto"/>
              <w:bottom w:val="single" w:sz="8" w:space="0" w:color="auto"/>
              <w:right w:val="nil"/>
            </w:tcBorders>
            <w:shd w:val="clear" w:color="auto" w:fill="auto"/>
            <w:noWrap/>
            <w:vAlign w:val="bottom"/>
          </w:tcPr>
          <w:p w:rsidR="00441AB9" w:rsidRPr="00F02D33" w:rsidRDefault="00441AB9" w:rsidP="00441AB9">
            <w:pPr>
              <w:ind w:left="284" w:hanging="284"/>
              <w:rPr>
                <w:b/>
                <w:bCs/>
              </w:rPr>
            </w:pPr>
            <w:r w:rsidRPr="00F02D33">
              <w:rPr>
                <w:b/>
                <w:bCs/>
              </w:rPr>
              <w:t>Total AYLLU</w:t>
            </w:r>
          </w:p>
        </w:tc>
        <w:tc>
          <w:tcPr>
            <w:tcW w:w="2332" w:type="dxa"/>
            <w:tcBorders>
              <w:top w:val="nil"/>
              <w:left w:val="single" w:sz="8" w:space="0" w:color="auto"/>
              <w:bottom w:val="single" w:sz="8" w:space="0" w:color="auto"/>
              <w:right w:val="single" w:sz="8" w:space="0" w:color="auto"/>
            </w:tcBorders>
            <w:shd w:val="clear" w:color="auto" w:fill="auto"/>
            <w:noWrap/>
            <w:vAlign w:val="bottom"/>
          </w:tcPr>
          <w:p w:rsidR="00441AB9" w:rsidRPr="00F02D33" w:rsidRDefault="00441AB9" w:rsidP="00441AB9">
            <w:pPr>
              <w:ind w:left="284" w:hanging="284"/>
              <w:jc w:val="center"/>
              <w:rPr>
                <w:b/>
                <w:bCs/>
              </w:rPr>
            </w:pPr>
            <w:r w:rsidRPr="00F02D33">
              <w:rPr>
                <w:b/>
                <w:bCs/>
              </w:rPr>
              <w:t>2832</w:t>
            </w:r>
          </w:p>
        </w:tc>
      </w:tr>
    </w:tbl>
    <w:p w:rsidR="00441AB9" w:rsidRPr="00382C4D" w:rsidRDefault="00441AB9" w:rsidP="00441AB9">
      <w:pPr>
        <w:ind w:left="284" w:hanging="284"/>
        <w:rPr>
          <w:sz w:val="20"/>
          <w:szCs w:val="20"/>
        </w:rPr>
      </w:pPr>
      <w:r w:rsidRPr="00F02D33">
        <w:t xml:space="preserve">                                </w:t>
      </w:r>
      <w:r w:rsidRPr="00382C4D">
        <w:rPr>
          <w:sz w:val="20"/>
          <w:szCs w:val="20"/>
        </w:rPr>
        <w:t xml:space="preserve">   FUENTE: Elaboración propia en base a AGRUCO, 2000</w:t>
      </w:r>
    </w:p>
    <w:p w:rsidR="00441AB9" w:rsidRPr="00382C4D" w:rsidRDefault="00441AB9" w:rsidP="00441AB9">
      <w:pPr>
        <w:ind w:left="284" w:hanging="284"/>
        <w:rPr>
          <w:sz w:val="20"/>
          <w:szCs w:val="20"/>
        </w:rPr>
      </w:pPr>
      <w:r w:rsidRPr="00382C4D">
        <w:rPr>
          <w:sz w:val="20"/>
          <w:szCs w:val="20"/>
        </w:rPr>
        <w:t xml:space="preserve">                                        Proyecto cañahua – PO1AA002  AGRUCO – IESE (UMSS)     </w:t>
      </w:r>
    </w:p>
    <w:p w:rsidR="00441AB9" w:rsidRPr="00197E3C" w:rsidRDefault="00441AB9" w:rsidP="00441AB9">
      <w:pPr>
        <w:tabs>
          <w:tab w:val="left" w:pos="567"/>
          <w:tab w:val="left" w:pos="7920"/>
        </w:tabs>
        <w:spacing w:line="360" w:lineRule="auto"/>
        <w:ind w:firstLine="567"/>
        <w:jc w:val="both"/>
        <w:rPr>
          <w:b/>
        </w:rPr>
      </w:pPr>
    </w:p>
    <w:p w:rsidR="00220A2D" w:rsidRDefault="00220A2D" w:rsidP="00441AB9">
      <w:pPr>
        <w:jc w:val="both"/>
        <w:rPr>
          <w:sz w:val="20"/>
          <w:szCs w:val="20"/>
        </w:rPr>
      </w:pPr>
    </w:p>
    <w:p w:rsidR="00441AB9" w:rsidRPr="00382C4D" w:rsidRDefault="00441AB9" w:rsidP="00441AB9">
      <w:pPr>
        <w:jc w:val="both"/>
        <w:rPr>
          <w:sz w:val="20"/>
          <w:szCs w:val="20"/>
          <w:vertAlign w:val="superscript"/>
        </w:rPr>
      </w:pPr>
      <w:r w:rsidRPr="00382C4D">
        <w:rPr>
          <w:sz w:val="20"/>
          <w:szCs w:val="20"/>
        </w:rPr>
        <w:t>_________________________</w:t>
      </w:r>
    </w:p>
    <w:p w:rsidR="00441AB9" w:rsidRPr="00382C4D" w:rsidRDefault="00441AB9" w:rsidP="00441AB9">
      <w:pPr>
        <w:ind w:left="284" w:hanging="284"/>
        <w:jc w:val="both"/>
        <w:rPr>
          <w:sz w:val="20"/>
          <w:szCs w:val="20"/>
        </w:rPr>
      </w:pPr>
      <w:r w:rsidRPr="00382C4D">
        <w:rPr>
          <w:sz w:val="20"/>
          <w:szCs w:val="20"/>
          <w:vertAlign w:val="superscript"/>
        </w:rPr>
        <w:t xml:space="preserve">1 </w:t>
      </w:r>
      <w:r w:rsidRPr="00382C4D">
        <w:rPr>
          <w:sz w:val="20"/>
          <w:szCs w:val="20"/>
        </w:rPr>
        <w:t>J.M. Freddy Delgado Burgoa, “Estrategias de Autodesarrollo y Gestión Sostenible del Territorio en      Ecosistemas de Montaña”, 2002, Pág. 77</w:t>
      </w:r>
    </w:p>
    <w:p w:rsidR="00441AB9" w:rsidRPr="00F02D33" w:rsidRDefault="00441AB9" w:rsidP="00441AB9">
      <w:pPr>
        <w:numPr>
          <w:ilvl w:val="3"/>
          <w:numId w:val="3"/>
        </w:numPr>
        <w:tabs>
          <w:tab w:val="left" w:pos="851"/>
          <w:tab w:val="left" w:pos="993"/>
          <w:tab w:val="left" w:pos="7920"/>
        </w:tabs>
        <w:spacing w:line="360" w:lineRule="auto"/>
        <w:jc w:val="both"/>
        <w:rPr>
          <w:b/>
          <w:sz w:val="28"/>
          <w:szCs w:val="28"/>
          <w:lang w:val="es-BO"/>
        </w:rPr>
      </w:pPr>
      <w:r>
        <w:rPr>
          <w:b/>
        </w:rPr>
        <w:t>Densidad de la p</w:t>
      </w:r>
      <w:r w:rsidRPr="00F02D33">
        <w:rPr>
          <w:b/>
        </w:rPr>
        <w:t>oblación</w:t>
      </w:r>
    </w:p>
    <w:p w:rsidR="00441AB9" w:rsidRPr="00F02D33" w:rsidRDefault="00441AB9" w:rsidP="00441AB9">
      <w:pPr>
        <w:tabs>
          <w:tab w:val="left" w:pos="851"/>
          <w:tab w:val="left" w:pos="993"/>
          <w:tab w:val="left" w:pos="7920"/>
        </w:tabs>
        <w:spacing w:line="360" w:lineRule="auto"/>
        <w:jc w:val="both"/>
        <w:rPr>
          <w:b/>
          <w:sz w:val="28"/>
          <w:szCs w:val="28"/>
          <w:lang w:val="es-BO"/>
        </w:rPr>
      </w:pPr>
    </w:p>
    <w:p w:rsidR="00441AB9" w:rsidRPr="00F02D33" w:rsidRDefault="00441AB9" w:rsidP="00441AB9">
      <w:pPr>
        <w:tabs>
          <w:tab w:val="left" w:pos="567"/>
          <w:tab w:val="left" w:pos="7920"/>
        </w:tabs>
        <w:spacing w:line="360" w:lineRule="auto"/>
        <w:ind w:firstLine="567"/>
        <w:jc w:val="both"/>
        <w:rPr>
          <w:b/>
          <w:lang w:val="es-BO"/>
        </w:rPr>
      </w:pPr>
      <w:r w:rsidRPr="00F02D33">
        <w:t>La densidad demográfica es de aproximadamente de 0.20 habitantes por hectárea, lo que significa 15.4 habitantes por kilómetro cuadrado; sin embargo, este indicador es muy variable comparando entre los 4 sectores que se acostumbra a diferenciar dentro el mismo Ayllu, como son los sectores de Chullp</w:t>
      </w:r>
      <w:r w:rsidR="00E27545">
        <w:t>ani, Yarwitotora, Mujlli y Japo.</w:t>
      </w:r>
      <w:r w:rsidRPr="00F02D33">
        <w:rPr>
          <w:vertAlign w:val="superscript"/>
        </w:rPr>
        <w:t>2</w:t>
      </w:r>
    </w:p>
    <w:p w:rsidR="00441AB9" w:rsidRPr="00F02D33" w:rsidRDefault="00441AB9" w:rsidP="00441AB9">
      <w:pPr>
        <w:tabs>
          <w:tab w:val="left" w:pos="851"/>
          <w:tab w:val="left" w:pos="993"/>
          <w:tab w:val="left" w:pos="7920"/>
        </w:tabs>
        <w:spacing w:line="360" w:lineRule="auto"/>
        <w:jc w:val="both"/>
        <w:rPr>
          <w:b/>
          <w:sz w:val="28"/>
          <w:szCs w:val="28"/>
        </w:rPr>
      </w:pPr>
    </w:p>
    <w:p w:rsidR="00441AB9" w:rsidRPr="00F02D33" w:rsidRDefault="00441AB9" w:rsidP="00441AB9">
      <w:pPr>
        <w:numPr>
          <w:ilvl w:val="3"/>
          <w:numId w:val="3"/>
        </w:numPr>
        <w:tabs>
          <w:tab w:val="left" w:pos="851"/>
          <w:tab w:val="left" w:pos="993"/>
          <w:tab w:val="left" w:pos="7920"/>
        </w:tabs>
        <w:spacing w:line="360" w:lineRule="auto"/>
        <w:jc w:val="both"/>
        <w:rPr>
          <w:b/>
          <w:sz w:val="28"/>
          <w:szCs w:val="28"/>
          <w:lang w:val="es-BO"/>
        </w:rPr>
      </w:pPr>
      <w:r w:rsidRPr="00F02D33">
        <w:rPr>
          <w:b/>
        </w:rPr>
        <w:t>Ocupaciones económicas principales de la población</w:t>
      </w:r>
    </w:p>
    <w:p w:rsidR="00441AB9" w:rsidRPr="00F02D33" w:rsidRDefault="00441AB9" w:rsidP="00441AB9">
      <w:pPr>
        <w:tabs>
          <w:tab w:val="left" w:pos="851"/>
          <w:tab w:val="left" w:pos="993"/>
          <w:tab w:val="left" w:pos="7920"/>
        </w:tabs>
        <w:spacing w:line="360" w:lineRule="auto"/>
        <w:jc w:val="both"/>
        <w:rPr>
          <w:b/>
          <w:sz w:val="28"/>
          <w:szCs w:val="28"/>
          <w:lang w:val="es-BO"/>
        </w:rPr>
      </w:pPr>
    </w:p>
    <w:p w:rsidR="00441AB9" w:rsidRPr="00F02D33" w:rsidRDefault="00441AB9" w:rsidP="00441AB9">
      <w:pPr>
        <w:tabs>
          <w:tab w:val="left" w:pos="567"/>
          <w:tab w:val="left" w:pos="7920"/>
        </w:tabs>
        <w:spacing w:line="360" w:lineRule="auto"/>
        <w:ind w:firstLine="567"/>
        <w:jc w:val="both"/>
      </w:pPr>
      <w:r w:rsidRPr="00F02D33">
        <w:t>Los pobladores del Ayllu Majasaya Mujlli tienen como actividad económica principal la agricultura</w:t>
      </w:r>
      <w:r>
        <w:t xml:space="preserve"> y pecuaria</w:t>
      </w:r>
      <w:r w:rsidRPr="00F02D33">
        <w:t xml:space="preserve">, siendo tanto hombres como mujeres las que se ocupan en ellas. </w:t>
      </w:r>
    </w:p>
    <w:p w:rsidR="00220A2D" w:rsidRDefault="00220A2D" w:rsidP="00441AB9">
      <w:pPr>
        <w:tabs>
          <w:tab w:val="left" w:pos="567"/>
          <w:tab w:val="left" w:pos="7920"/>
        </w:tabs>
        <w:spacing w:line="360" w:lineRule="auto"/>
        <w:ind w:firstLine="567"/>
        <w:jc w:val="both"/>
      </w:pPr>
    </w:p>
    <w:p w:rsidR="00441AB9" w:rsidRPr="00F02D33" w:rsidRDefault="00441AB9" w:rsidP="00441AB9">
      <w:pPr>
        <w:tabs>
          <w:tab w:val="left" w:pos="567"/>
          <w:tab w:val="left" w:pos="7920"/>
        </w:tabs>
        <w:spacing w:line="360" w:lineRule="auto"/>
        <w:ind w:firstLine="567"/>
        <w:jc w:val="both"/>
        <w:rPr>
          <w:b/>
          <w:lang w:val="es-BO"/>
        </w:rPr>
      </w:pPr>
      <w:r w:rsidRPr="00F02D33">
        <w:t>La familia como unidad básica doméstica y de producción, es la que asigna las funciones y roles que deben cumplir cada uno de sus miembros, ya sea en forma específica o complementaria.</w:t>
      </w:r>
      <w:r w:rsidRPr="00F02D33">
        <w:rPr>
          <w:vertAlign w:val="superscript"/>
        </w:rPr>
        <w:t>2</w:t>
      </w:r>
    </w:p>
    <w:p w:rsidR="00441AB9" w:rsidRDefault="00441AB9" w:rsidP="00441AB9">
      <w:pPr>
        <w:jc w:val="both"/>
      </w:pPr>
    </w:p>
    <w:p w:rsidR="00441AB9" w:rsidRPr="00F02D33" w:rsidRDefault="00441AB9" w:rsidP="00441AB9">
      <w:pPr>
        <w:tabs>
          <w:tab w:val="left" w:pos="851"/>
          <w:tab w:val="left" w:pos="993"/>
          <w:tab w:val="left" w:pos="7920"/>
        </w:tabs>
        <w:spacing w:line="360" w:lineRule="auto"/>
        <w:ind w:firstLine="567"/>
        <w:jc w:val="both"/>
        <w:rPr>
          <w:lang w:val="es-BO"/>
        </w:rPr>
      </w:pPr>
      <w:r>
        <w:rPr>
          <w:lang w:val="es-BO"/>
        </w:rPr>
        <w:t>Las actividades</w:t>
      </w:r>
      <w:r w:rsidR="00E27545">
        <w:rPr>
          <w:lang w:val="es-BO"/>
        </w:rPr>
        <w:t xml:space="preserve"> comerciales y de artesanía</w:t>
      </w:r>
      <w:r>
        <w:rPr>
          <w:lang w:val="es-BO"/>
        </w:rPr>
        <w:t xml:space="preserve"> cobran</w:t>
      </w:r>
      <w:r w:rsidR="00E27545">
        <w:rPr>
          <w:lang w:val="es-BO"/>
        </w:rPr>
        <w:t xml:space="preserve"> importancia</w:t>
      </w:r>
      <w:r>
        <w:rPr>
          <w:lang w:val="es-BO"/>
        </w:rPr>
        <w:t xml:space="preserve"> en </w:t>
      </w:r>
      <w:r w:rsidR="00E27545">
        <w:rPr>
          <w:lang w:val="es-BO"/>
        </w:rPr>
        <w:t>los dos últimos años</w:t>
      </w:r>
      <w:r>
        <w:rPr>
          <w:lang w:val="es-BO"/>
        </w:rPr>
        <w:t>.</w:t>
      </w:r>
    </w:p>
    <w:p w:rsidR="00441AB9" w:rsidRPr="00197E3C" w:rsidRDefault="00441AB9" w:rsidP="00441AB9">
      <w:pPr>
        <w:jc w:val="both"/>
        <w:rPr>
          <w:lang w:val="es-BO"/>
        </w:rPr>
      </w:pPr>
    </w:p>
    <w:p w:rsidR="00441AB9" w:rsidRDefault="00441AB9" w:rsidP="00441AB9">
      <w:pPr>
        <w:jc w:val="both"/>
        <w:rPr>
          <w:sz w:val="20"/>
          <w:szCs w:val="20"/>
        </w:rPr>
      </w:pPr>
    </w:p>
    <w:p w:rsidR="00441AB9" w:rsidRPr="00F02D33" w:rsidRDefault="00441AB9" w:rsidP="00441AB9">
      <w:pPr>
        <w:numPr>
          <w:ilvl w:val="3"/>
          <w:numId w:val="3"/>
        </w:numPr>
        <w:tabs>
          <w:tab w:val="left" w:pos="851"/>
          <w:tab w:val="left" w:pos="993"/>
          <w:tab w:val="left" w:pos="7920"/>
        </w:tabs>
        <w:spacing w:line="360" w:lineRule="auto"/>
        <w:jc w:val="both"/>
        <w:rPr>
          <w:b/>
          <w:sz w:val="28"/>
          <w:szCs w:val="28"/>
          <w:lang w:val="es-BO"/>
        </w:rPr>
      </w:pPr>
      <w:r>
        <w:rPr>
          <w:b/>
        </w:rPr>
        <w:t>Organización s</w:t>
      </w:r>
      <w:r w:rsidRPr="00F02D33">
        <w:rPr>
          <w:b/>
        </w:rPr>
        <w:t xml:space="preserve">ocial </w:t>
      </w:r>
    </w:p>
    <w:p w:rsidR="00441AB9" w:rsidRPr="00F02D33" w:rsidRDefault="00441AB9" w:rsidP="00441AB9">
      <w:pPr>
        <w:tabs>
          <w:tab w:val="left" w:pos="851"/>
          <w:tab w:val="left" w:pos="993"/>
          <w:tab w:val="left" w:pos="7920"/>
        </w:tabs>
        <w:spacing w:line="360" w:lineRule="auto"/>
        <w:jc w:val="both"/>
        <w:rPr>
          <w:b/>
          <w:sz w:val="28"/>
          <w:szCs w:val="28"/>
          <w:lang w:val="es-BO"/>
        </w:rPr>
      </w:pPr>
    </w:p>
    <w:p w:rsidR="00441AB9" w:rsidRPr="00F02D33" w:rsidRDefault="00441AB9" w:rsidP="00441AB9">
      <w:pPr>
        <w:tabs>
          <w:tab w:val="left" w:pos="567"/>
          <w:tab w:val="left" w:pos="7920"/>
        </w:tabs>
        <w:spacing w:line="360" w:lineRule="auto"/>
        <w:jc w:val="both"/>
      </w:pPr>
      <w:r w:rsidRPr="00F02D33">
        <w:rPr>
          <w:b/>
          <w:lang w:val="es-BO"/>
        </w:rPr>
        <w:tab/>
      </w:r>
      <w:r w:rsidRPr="00F02D33">
        <w:t>El ordenamiento social interno y las relaciones del Ayllu Majasaya Mujlli en el conjunto de la sociedad boliviana, está vigilada y gobernada por un complejo sistema político administrativo local constituido por diferentes organizaciones y autoridades tradicionales, sindicales y estatales</w:t>
      </w:r>
    </w:p>
    <w:p w:rsidR="00441AB9" w:rsidRDefault="00441AB9" w:rsidP="00441AB9">
      <w:pPr>
        <w:tabs>
          <w:tab w:val="left" w:pos="567"/>
          <w:tab w:val="left" w:pos="7920"/>
        </w:tabs>
        <w:spacing w:line="360" w:lineRule="auto"/>
        <w:jc w:val="both"/>
      </w:pPr>
    </w:p>
    <w:p w:rsidR="00441AB9" w:rsidRDefault="00441AB9" w:rsidP="00441AB9">
      <w:pPr>
        <w:jc w:val="both"/>
        <w:rPr>
          <w:sz w:val="20"/>
          <w:szCs w:val="20"/>
        </w:rPr>
      </w:pPr>
    </w:p>
    <w:p w:rsidR="00441AB9" w:rsidRDefault="00441AB9" w:rsidP="00441AB9">
      <w:pPr>
        <w:jc w:val="both"/>
        <w:rPr>
          <w:sz w:val="20"/>
          <w:szCs w:val="20"/>
        </w:rPr>
      </w:pPr>
    </w:p>
    <w:p w:rsidR="00220A2D" w:rsidRDefault="00220A2D" w:rsidP="00441AB9">
      <w:pPr>
        <w:jc w:val="both"/>
        <w:rPr>
          <w:sz w:val="20"/>
          <w:szCs w:val="20"/>
        </w:rPr>
      </w:pPr>
    </w:p>
    <w:p w:rsidR="00220A2D" w:rsidRDefault="00220A2D" w:rsidP="00441AB9">
      <w:pPr>
        <w:jc w:val="both"/>
        <w:rPr>
          <w:sz w:val="20"/>
          <w:szCs w:val="20"/>
        </w:rPr>
      </w:pPr>
    </w:p>
    <w:p w:rsidR="00441AB9" w:rsidRPr="00F306A7" w:rsidRDefault="00441AB9" w:rsidP="00441AB9">
      <w:pPr>
        <w:jc w:val="both"/>
        <w:rPr>
          <w:sz w:val="20"/>
          <w:szCs w:val="20"/>
          <w:vertAlign w:val="superscript"/>
        </w:rPr>
      </w:pPr>
      <w:r>
        <w:rPr>
          <w:sz w:val="20"/>
          <w:szCs w:val="20"/>
        </w:rPr>
        <w:t>________________________</w:t>
      </w:r>
    </w:p>
    <w:p w:rsidR="00441AB9" w:rsidRPr="00382C4D" w:rsidRDefault="00441AB9" w:rsidP="00441AB9">
      <w:pPr>
        <w:tabs>
          <w:tab w:val="left" w:pos="2694"/>
        </w:tabs>
        <w:ind w:left="284" w:hanging="284"/>
        <w:jc w:val="both"/>
        <w:rPr>
          <w:sz w:val="20"/>
          <w:szCs w:val="20"/>
        </w:rPr>
      </w:pPr>
      <w:r w:rsidRPr="00382C4D">
        <w:rPr>
          <w:sz w:val="20"/>
          <w:szCs w:val="20"/>
          <w:vertAlign w:val="superscript"/>
        </w:rPr>
        <w:t xml:space="preserve">2 </w:t>
      </w:r>
      <w:r w:rsidRPr="00382C4D">
        <w:rPr>
          <w:sz w:val="20"/>
          <w:szCs w:val="20"/>
        </w:rPr>
        <w:t>AGRUCO, “Diagnóstico Participativo y Plan de usos del Suelo en el Ayllu Majasaya Mujlli Municipio de Tapacarí)”, 2000, Pág. 16, 17</w:t>
      </w:r>
      <w:r>
        <w:rPr>
          <w:sz w:val="20"/>
          <w:szCs w:val="20"/>
        </w:rPr>
        <w:t xml:space="preserve">, </w:t>
      </w:r>
      <w:r w:rsidRPr="00382C4D">
        <w:rPr>
          <w:sz w:val="20"/>
          <w:szCs w:val="20"/>
        </w:rPr>
        <w:t>18,</w:t>
      </w:r>
      <w:r>
        <w:rPr>
          <w:sz w:val="20"/>
          <w:szCs w:val="20"/>
        </w:rPr>
        <w:t xml:space="preserve"> </w:t>
      </w:r>
      <w:r w:rsidRPr="00382C4D">
        <w:rPr>
          <w:sz w:val="20"/>
          <w:szCs w:val="20"/>
        </w:rPr>
        <w:t>54</w:t>
      </w:r>
      <w:r w:rsidR="00E27545">
        <w:rPr>
          <w:sz w:val="20"/>
          <w:szCs w:val="20"/>
        </w:rPr>
        <w:t>.</w:t>
      </w:r>
      <w:r w:rsidRPr="00382C4D">
        <w:rPr>
          <w:sz w:val="20"/>
          <w:szCs w:val="20"/>
        </w:rPr>
        <w:t xml:space="preserve"> </w:t>
      </w:r>
    </w:p>
    <w:p w:rsidR="00441AB9" w:rsidRPr="00F02D33" w:rsidRDefault="00441AB9" w:rsidP="00441AB9">
      <w:pPr>
        <w:tabs>
          <w:tab w:val="left" w:pos="567"/>
          <w:tab w:val="left" w:pos="2694"/>
        </w:tabs>
        <w:spacing w:line="360" w:lineRule="auto"/>
        <w:jc w:val="both"/>
      </w:pPr>
      <w:r w:rsidRPr="00F02D33">
        <w:tab/>
        <w:t>La función principal de este sistema, sin duda, es garantizar la estabilidad de las relaciones humanas al interior del Ayllu Majasaya Mujlli, dar seguridad en el acceso</w:t>
      </w:r>
      <w:r>
        <w:t xml:space="preserve"> de las </w:t>
      </w:r>
      <w:r w:rsidRPr="00F02D33">
        <w:t xml:space="preserve"> familia</w:t>
      </w:r>
      <w:r>
        <w:t>s</w:t>
      </w:r>
      <w:r w:rsidRPr="00F02D33">
        <w:t xml:space="preserve"> a los recursos naturales y externamente representar ante instancias políticas superiores o institucionales.</w:t>
      </w:r>
    </w:p>
    <w:p w:rsidR="00441AB9" w:rsidRPr="00F02D33" w:rsidRDefault="00441AB9" w:rsidP="00441AB9">
      <w:pPr>
        <w:tabs>
          <w:tab w:val="left" w:pos="567"/>
          <w:tab w:val="left" w:pos="2694"/>
        </w:tabs>
        <w:spacing w:line="360" w:lineRule="auto"/>
        <w:jc w:val="both"/>
      </w:pPr>
    </w:p>
    <w:p w:rsidR="00441AB9" w:rsidRPr="00F02D33" w:rsidRDefault="00441AB9" w:rsidP="00441AB9">
      <w:pPr>
        <w:tabs>
          <w:tab w:val="left" w:pos="567"/>
          <w:tab w:val="left" w:pos="2694"/>
        </w:tabs>
        <w:spacing w:line="360" w:lineRule="auto"/>
        <w:jc w:val="both"/>
      </w:pPr>
      <w:r w:rsidRPr="00F02D33">
        <w:tab/>
        <w:t>Lo que más se destaca es la forma como se desarrollan y cumplen sus funciones cada autoridad u organización, puesto que estos mantienen una coordinación permanente y la toma de decisiones sobre asuntos de mucha importancia, lo efectúan con el consenso y la participación de todas las autoridades en un mismo seno institucional, como es la asamblea mensual de la Central del Ayllu Majasaya Mujlli que convoca todas las organizaciones y autoridades del Ayllu.</w:t>
      </w:r>
      <w:r w:rsidRPr="00F02D33">
        <w:rPr>
          <w:vertAlign w:val="superscript"/>
        </w:rPr>
        <w:t>2</w:t>
      </w:r>
    </w:p>
    <w:p w:rsidR="00441AB9" w:rsidRPr="00F02D33" w:rsidRDefault="00441AB9" w:rsidP="00441AB9">
      <w:pPr>
        <w:tabs>
          <w:tab w:val="left" w:pos="851"/>
          <w:tab w:val="left" w:pos="993"/>
          <w:tab w:val="left" w:pos="7920"/>
        </w:tabs>
        <w:spacing w:line="360" w:lineRule="auto"/>
        <w:jc w:val="both"/>
        <w:rPr>
          <w:b/>
          <w:sz w:val="28"/>
          <w:szCs w:val="28"/>
        </w:rPr>
      </w:pPr>
    </w:p>
    <w:p w:rsidR="00441AB9" w:rsidRPr="007D7D64" w:rsidRDefault="00441AB9" w:rsidP="00441AB9">
      <w:pPr>
        <w:numPr>
          <w:ilvl w:val="3"/>
          <w:numId w:val="3"/>
        </w:numPr>
        <w:tabs>
          <w:tab w:val="left" w:pos="851"/>
          <w:tab w:val="left" w:pos="993"/>
          <w:tab w:val="left" w:pos="7920"/>
        </w:tabs>
        <w:spacing w:line="360" w:lineRule="auto"/>
        <w:jc w:val="both"/>
        <w:rPr>
          <w:b/>
          <w:sz w:val="28"/>
          <w:szCs w:val="28"/>
          <w:lang w:val="es-BO"/>
        </w:rPr>
      </w:pPr>
      <w:r w:rsidRPr="00F02D33">
        <w:rPr>
          <w:b/>
        </w:rPr>
        <w:t xml:space="preserve"> Educación</w:t>
      </w:r>
    </w:p>
    <w:p w:rsidR="00441AB9" w:rsidRPr="00F02D33" w:rsidRDefault="00441AB9" w:rsidP="00441AB9">
      <w:pPr>
        <w:tabs>
          <w:tab w:val="left" w:pos="851"/>
          <w:tab w:val="left" w:pos="993"/>
          <w:tab w:val="left" w:pos="7920"/>
        </w:tabs>
        <w:spacing w:line="360" w:lineRule="auto"/>
        <w:jc w:val="both"/>
        <w:rPr>
          <w:b/>
          <w:sz w:val="28"/>
          <w:szCs w:val="28"/>
          <w:lang w:val="es-BO"/>
        </w:rPr>
      </w:pPr>
    </w:p>
    <w:p w:rsidR="00441AB9" w:rsidRPr="00F02D33" w:rsidRDefault="00441AB9" w:rsidP="00441AB9">
      <w:pPr>
        <w:spacing w:line="360" w:lineRule="auto"/>
        <w:ind w:firstLine="567"/>
        <w:jc w:val="both"/>
        <w:rPr>
          <w:vertAlign w:val="superscript"/>
        </w:rPr>
      </w:pPr>
      <w:r w:rsidRPr="00F02D33">
        <w:t>En relación a la educación, se puede mencionar que el 70% de la población en el Ayllu Majasaya Mujlli han realizado estudios básicos, en forma excepcional el 7,2% abarcó hasta el ciclo intermedio. El 17,4% no ha accedido a la educación formal, sobre todo las mujeres representando un 68,5%</w:t>
      </w:r>
      <w:r w:rsidR="00E27545">
        <w:t xml:space="preserve"> de ese porcentaje, lo cual </w:t>
      </w:r>
      <w:r w:rsidRPr="00F02D33">
        <w:t>muestra que todavía existe una discriminación por sexo en la región.</w:t>
      </w:r>
      <w:r w:rsidRPr="00F02D33">
        <w:rPr>
          <w:vertAlign w:val="superscript"/>
        </w:rPr>
        <w:t>2</w:t>
      </w:r>
    </w:p>
    <w:p w:rsidR="00441AB9" w:rsidRPr="00F02D33" w:rsidRDefault="00441AB9" w:rsidP="00441AB9">
      <w:pPr>
        <w:tabs>
          <w:tab w:val="left" w:pos="2694"/>
        </w:tabs>
        <w:ind w:left="284" w:hanging="284"/>
      </w:pPr>
      <w:r w:rsidRPr="00F02D33">
        <w:t xml:space="preserve"> </w:t>
      </w:r>
    </w:p>
    <w:p w:rsidR="00441AB9" w:rsidRPr="00F02D33" w:rsidRDefault="00441AB9" w:rsidP="00441AB9">
      <w:pPr>
        <w:numPr>
          <w:ilvl w:val="3"/>
          <w:numId w:val="3"/>
        </w:numPr>
        <w:tabs>
          <w:tab w:val="left" w:pos="851"/>
          <w:tab w:val="left" w:pos="993"/>
          <w:tab w:val="left" w:pos="7920"/>
        </w:tabs>
        <w:spacing w:line="360" w:lineRule="auto"/>
        <w:jc w:val="both"/>
        <w:rPr>
          <w:b/>
          <w:sz w:val="28"/>
          <w:szCs w:val="28"/>
          <w:lang w:val="es-BO"/>
        </w:rPr>
      </w:pPr>
      <w:r w:rsidRPr="00F02D33">
        <w:rPr>
          <w:b/>
        </w:rPr>
        <w:t xml:space="preserve"> Idioma</w:t>
      </w:r>
    </w:p>
    <w:p w:rsidR="00441AB9" w:rsidRPr="00F02D33" w:rsidRDefault="00441AB9" w:rsidP="00441AB9">
      <w:pPr>
        <w:tabs>
          <w:tab w:val="left" w:pos="7920"/>
        </w:tabs>
        <w:spacing w:line="360" w:lineRule="auto"/>
        <w:jc w:val="both"/>
        <w:rPr>
          <w:lang w:val="es-BO"/>
        </w:rPr>
      </w:pPr>
    </w:p>
    <w:p w:rsidR="00441AB9" w:rsidRDefault="00441AB9" w:rsidP="00441AB9">
      <w:pPr>
        <w:tabs>
          <w:tab w:val="left" w:pos="567"/>
          <w:tab w:val="left" w:pos="7920"/>
        </w:tabs>
        <w:spacing w:line="360" w:lineRule="auto"/>
        <w:jc w:val="both"/>
      </w:pPr>
      <w:r w:rsidRPr="00F02D33">
        <w:rPr>
          <w:lang w:val="es-BO"/>
        </w:rPr>
        <w:tab/>
      </w:r>
      <w:r w:rsidRPr="00F02D33">
        <w:t>La población del Ayllu Majasaya Mujlli, es de origen aymará (idioma materno) y está fuertemente enraizada en la cultura andina, pese a esto también se habla el quechua como idioma nativo, utilizado particularmente por los varones adultos en sus relaciones socioeconómicas en los valles; no obstante el castellano viene siendo cada vez más utilizado, especialmente por los jóvenes y niños que realizan las actividades de estudio en ese idioma, por tal motivo gran parte de la población actual es trilingüe.</w:t>
      </w:r>
    </w:p>
    <w:p w:rsidR="00220A2D" w:rsidRDefault="00220A2D" w:rsidP="00441AB9">
      <w:pPr>
        <w:jc w:val="both"/>
        <w:rPr>
          <w:sz w:val="20"/>
          <w:szCs w:val="20"/>
        </w:rPr>
      </w:pPr>
    </w:p>
    <w:p w:rsidR="00441AB9" w:rsidRPr="00382C4D" w:rsidRDefault="00441AB9" w:rsidP="00441AB9">
      <w:pPr>
        <w:jc w:val="both"/>
        <w:rPr>
          <w:sz w:val="20"/>
          <w:szCs w:val="20"/>
          <w:vertAlign w:val="superscript"/>
        </w:rPr>
      </w:pPr>
      <w:r w:rsidRPr="00382C4D">
        <w:rPr>
          <w:sz w:val="20"/>
          <w:szCs w:val="20"/>
        </w:rPr>
        <w:t>_________________________</w:t>
      </w:r>
    </w:p>
    <w:p w:rsidR="00441AB9" w:rsidRPr="00382C4D" w:rsidRDefault="00441AB9" w:rsidP="00E27545">
      <w:pPr>
        <w:tabs>
          <w:tab w:val="left" w:pos="567"/>
          <w:tab w:val="left" w:pos="7920"/>
        </w:tabs>
        <w:jc w:val="both"/>
        <w:rPr>
          <w:sz w:val="20"/>
          <w:szCs w:val="20"/>
          <w:vertAlign w:val="superscript"/>
        </w:rPr>
      </w:pPr>
      <w:r w:rsidRPr="00382C4D">
        <w:rPr>
          <w:sz w:val="20"/>
          <w:szCs w:val="20"/>
          <w:vertAlign w:val="superscript"/>
        </w:rPr>
        <w:t xml:space="preserve">2 </w:t>
      </w:r>
      <w:r w:rsidRPr="00382C4D">
        <w:rPr>
          <w:sz w:val="20"/>
          <w:szCs w:val="20"/>
        </w:rPr>
        <w:t>AGRUCO, “Diagnóstico Participativo y Plan del Suelo en el Ayllu Majasaya Mujlli Municipio de Tapacarí)”, 2000, Pág. 16, 17,18.</w:t>
      </w:r>
    </w:p>
    <w:p w:rsidR="00441AB9" w:rsidRPr="00F02D33" w:rsidRDefault="00441AB9" w:rsidP="00E27545">
      <w:pPr>
        <w:numPr>
          <w:ilvl w:val="3"/>
          <w:numId w:val="4"/>
        </w:numPr>
        <w:tabs>
          <w:tab w:val="left" w:pos="851"/>
          <w:tab w:val="left" w:pos="7920"/>
        </w:tabs>
        <w:spacing w:line="360" w:lineRule="auto"/>
        <w:jc w:val="both"/>
        <w:rPr>
          <w:b/>
          <w:lang w:val="es-BO"/>
        </w:rPr>
      </w:pPr>
      <w:r w:rsidRPr="00F02D33">
        <w:rPr>
          <w:b/>
        </w:rPr>
        <w:t xml:space="preserve">Aspectos </w:t>
      </w:r>
      <w:r>
        <w:rPr>
          <w:b/>
        </w:rPr>
        <w:t>p</w:t>
      </w:r>
      <w:r w:rsidRPr="00F02D33">
        <w:rPr>
          <w:b/>
        </w:rPr>
        <w:t>roductivos</w:t>
      </w:r>
    </w:p>
    <w:p w:rsidR="00441AB9" w:rsidRPr="00F02D33" w:rsidRDefault="00441AB9" w:rsidP="00441AB9">
      <w:pPr>
        <w:tabs>
          <w:tab w:val="left" w:pos="851"/>
          <w:tab w:val="left" w:pos="7920"/>
        </w:tabs>
        <w:spacing w:line="360" w:lineRule="auto"/>
        <w:jc w:val="both"/>
        <w:rPr>
          <w:b/>
          <w:lang w:val="es-BO"/>
        </w:rPr>
      </w:pPr>
    </w:p>
    <w:p w:rsidR="00441AB9" w:rsidRPr="00F02D33" w:rsidRDefault="00441AB9" w:rsidP="00441AB9">
      <w:pPr>
        <w:numPr>
          <w:ilvl w:val="4"/>
          <w:numId w:val="4"/>
        </w:numPr>
        <w:tabs>
          <w:tab w:val="left" w:pos="851"/>
          <w:tab w:val="left" w:pos="7920"/>
        </w:tabs>
        <w:spacing w:line="360" w:lineRule="auto"/>
        <w:jc w:val="both"/>
        <w:rPr>
          <w:b/>
          <w:lang w:val="es-BO"/>
        </w:rPr>
      </w:pPr>
      <w:r>
        <w:rPr>
          <w:b/>
        </w:rPr>
        <w:t xml:space="preserve"> Producción a</w:t>
      </w:r>
      <w:r w:rsidRPr="00F02D33">
        <w:rPr>
          <w:b/>
        </w:rPr>
        <w:t xml:space="preserve">grícola </w:t>
      </w:r>
    </w:p>
    <w:p w:rsidR="00441AB9" w:rsidRPr="00F02D33" w:rsidRDefault="00441AB9" w:rsidP="00441AB9">
      <w:pPr>
        <w:tabs>
          <w:tab w:val="left" w:pos="7920"/>
        </w:tabs>
        <w:spacing w:line="360" w:lineRule="auto"/>
        <w:jc w:val="both"/>
        <w:rPr>
          <w:b/>
          <w:lang w:val="es-BO"/>
        </w:rPr>
      </w:pPr>
    </w:p>
    <w:p w:rsidR="00441AB9" w:rsidRPr="00F02D33" w:rsidRDefault="00441AB9" w:rsidP="00441AB9">
      <w:pPr>
        <w:tabs>
          <w:tab w:val="left" w:pos="567"/>
          <w:tab w:val="left" w:pos="7920"/>
        </w:tabs>
        <w:spacing w:line="360" w:lineRule="auto"/>
        <w:jc w:val="both"/>
      </w:pPr>
      <w:r w:rsidRPr="00F02D33">
        <w:rPr>
          <w:b/>
          <w:lang w:val="es-BO"/>
        </w:rPr>
        <w:tab/>
      </w:r>
      <w:r w:rsidRPr="00F02D33">
        <w:t>Como en gran parte de la región andina, la agricultura en el Ayllu Majasaya Mujlli está caracterizada por su amplia diversidad genética, materializada principalmente en forma de variedades nativas o locales.</w:t>
      </w:r>
    </w:p>
    <w:p w:rsidR="00441AB9" w:rsidRPr="00F02D33" w:rsidRDefault="00441AB9" w:rsidP="00441AB9">
      <w:pPr>
        <w:tabs>
          <w:tab w:val="left" w:pos="567"/>
          <w:tab w:val="left" w:pos="7920"/>
        </w:tabs>
        <w:spacing w:line="360" w:lineRule="auto"/>
        <w:jc w:val="both"/>
      </w:pPr>
    </w:p>
    <w:p w:rsidR="00441AB9" w:rsidRPr="00F02D33" w:rsidRDefault="00441AB9" w:rsidP="00441AB9">
      <w:pPr>
        <w:tabs>
          <w:tab w:val="left" w:pos="567"/>
          <w:tab w:val="left" w:pos="7920"/>
        </w:tabs>
        <w:spacing w:line="360" w:lineRule="auto"/>
        <w:jc w:val="both"/>
      </w:pPr>
      <w:r w:rsidRPr="00F02D33">
        <w:rPr>
          <w:b/>
          <w:lang w:val="es-BO"/>
        </w:rPr>
        <w:tab/>
      </w:r>
      <w:r w:rsidRPr="00F02D33">
        <w:t>Esta amplia diversidad cultivada en el Ayllu Majasaya Mujlli, parece ser una respuesta no solo al medio ecológico altamente variable en espacios cortos, sino esencialmente a las limitaciones agroclimáticas impuestas por el medio ambiente de la zona, tales como temperaturas bajas, precipitaciones escasas e irregulares, granizadas, nevadas, heladas, etc.</w:t>
      </w:r>
    </w:p>
    <w:p w:rsidR="00441AB9" w:rsidRPr="00F02D33" w:rsidRDefault="00441AB9" w:rsidP="00441AB9">
      <w:pPr>
        <w:tabs>
          <w:tab w:val="left" w:pos="567"/>
          <w:tab w:val="left" w:pos="7920"/>
        </w:tabs>
        <w:spacing w:line="360" w:lineRule="auto"/>
        <w:jc w:val="both"/>
        <w:rPr>
          <w:b/>
        </w:rPr>
      </w:pPr>
    </w:p>
    <w:p w:rsidR="00441AB9" w:rsidRPr="00F02D33" w:rsidRDefault="00441AB9" w:rsidP="00441AB9">
      <w:pPr>
        <w:tabs>
          <w:tab w:val="left" w:pos="567"/>
          <w:tab w:val="left" w:pos="7920"/>
        </w:tabs>
        <w:spacing w:line="360" w:lineRule="auto"/>
        <w:jc w:val="both"/>
      </w:pPr>
      <w:r w:rsidRPr="00F02D33">
        <w:tab/>
        <w:t>Las condiciones ecológicas y la seguridad alimentaria, posiblemente han sido los principales factores que impulsaron el desarrollo de una agricultura diversificada y muy bien sincronizada con el espacio físico - natural y los ciclos climáticos variables en el tiempo; por cierto diseñada para dar seguridad a la producción y principalmente a la dieta alimentaria local.</w:t>
      </w:r>
      <w:r w:rsidRPr="00F02D33">
        <w:rPr>
          <w:vertAlign w:val="superscript"/>
        </w:rPr>
        <w:t>2</w:t>
      </w:r>
    </w:p>
    <w:p w:rsidR="00441AB9" w:rsidRDefault="00441AB9" w:rsidP="00441AB9">
      <w:pPr>
        <w:spacing w:line="360" w:lineRule="auto"/>
        <w:ind w:firstLine="567"/>
        <w:jc w:val="both"/>
      </w:pPr>
    </w:p>
    <w:p w:rsidR="00441AB9" w:rsidRPr="00F02D33" w:rsidRDefault="00441AB9" w:rsidP="00441AB9">
      <w:pPr>
        <w:spacing w:line="360" w:lineRule="auto"/>
        <w:ind w:firstLine="567"/>
        <w:jc w:val="both"/>
      </w:pPr>
      <w:r w:rsidRPr="00F02D33">
        <w:t>La característica de la agricultura campesina de las comunidades originarias de altura es el manejo del sistema de aynokas.</w:t>
      </w:r>
      <w:r w:rsidRPr="00F02D33">
        <w:rPr>
          <w:vertAlign w:val="superscript"/>
        </w:rPr>
        <w:t xml:space="preserve">3 </w:t>
      </w:r>
      <w:r w:rsidRPr="00F02D33">
        <w:t xml:space="preserve"> Este también es el caso del Ayllu Majasaya Mujlli, donde entre sus principales cultivos se encuentran la papa (variedad amarga, semiamarga y dulce), los granos </w:t>
      </w:r>
      <w:r>
        <w:t>como la</w:t>
      </w:r>
      <w:r w:rsidRPr="00F02D33">
        <w:t xml:space="preserve"> quinua, cañahua y los forrajes </w:t>
      </w:r>
      <w:r>
        <w:t>como</w:t>
      </w:r>
      <w:r w:rsidRPr="00F02D33">
        <w:t xml:space="preserve"> avena</w:t>
      </w:r>
      <w:r w:rsidR="00E27545">
        <w:t>,</w:t>
      </w:r>
      <w:r w:rsidRPr="00F02D33">
        <w:t xml:space="preserve"> cebada (de</w:t>
      </w:r>
      <w:r>
        <w:t>nominada trigo “kumu” por los c</w:t>
      </w:r>
      <w:r w:rsidRPr="00F02D33">
        <w:t>omunarios del lugar).</w:t>
      </w:r>
    </w:p>
    <w:p w:rsidR="00441AB9" w:rsidRDefault="00441AB9" w:rsidP="00441AB9">
      <w:pPr>
        <w:tabs>
          <w:tab w:val="left" w:pos="2694"/>
        </w:tabs>
        <w:ind w:left="284" w:hanging="284"/>
      </w:pPr>
    </w:p>
    <w:p w:rsidR="00441AB9" w:rsidRDefault="00441AB9" w:rsidP="00441AB9">
      <w:pPr>
        <w:tabs>
          <w:tab w:val="left" w:pos="2694"/>
        </w:tabs>
        <w:ind w:left="284" w:hanging="284"/>
      </w:pPr>
    </w:p>
    <w:p w:rsidR="00441AB9" w:rsidRPr="00F02D33" w:rsidRDefault="00441AB9" w:rsidP="00441AB9">
      <w:pPr>
        <w:jc w:val="both"/>
      </w:pPr>
      <w:r w:rsidRPr="00F02D33">
        <w:t>_________________________</w:t>
      </w:r>
    </w:p>
    <w:p w:rsidR="00441AB9" w:rsidRPr="007D7D64" w:rsidRDefault="00441AB9" w:rsidP="00441AB9">
      <w:pPr>
        <w:tabs>
          <w:tab w:val="left" w:pos="2694"/>
        </w:tabs>
        <w:ind w:left="142" w:hanging="142"/>
        <w:jc w:val="both"/>
        <w:rPr>
          <w:sz w:val="20"/>
          <w:szCs w:val="20"/>
        </w:rPr>
      </w:pPr>
      <w:r w:rsidRPr="007D7D64">
        <w:rPr>
          <w:sz w:val="20"/>
          <w:szCs w:val="20"/>
          <w:vertAlign w:val="superscript"/>
        </w:rPr>
        <w:t xml:space="preserve">2 </w:t>
      </w:r>
      <w:r w:rsidRPr="007D7D64">
        <w:rPr>
          <w:sz w:val="20"/>
          <w:szCs w:val="20"/>
        </w:rPr>
        <w:t>AGRUCO, “Diagnóstico Participativo y Plan de uso del Suelo en el Ayllu Majasaya Mujlli Municipio de Tapacarí)”, 2000, Pág.</w:t>
      </w:r>
      <w:r w:rsidRPr="000F2C71">
        <w:rPr>
          <w:sz w:val="20"/>
          <w:szCs w:val="20"/>
        </w:rPr>
        <w:t xml:space="preserve"> 24,31</w:t>
      </w:r>
      <w:r w:rsidRPr="00F02D33">
        <w:t>.</w:t>
      </w:r>
      <w:r w:rsidRPr="007D7D64">
        <w:rPr>
          <w:sz w:val="20"/>
          <w:szCs w:val="20"/>
        </w:rPr>
        <w:t xml:space="preserve"> 33,38.</w:t>
      </w:r>
    </w:p>
    <w:p w:rsidR="00441AB9" w:rsidRPr="007D7D64" w:rsidRDefault="00441AB9" w:rsidP="00441AB9">
      <w:pPr>
        <w:tabs>
          <w:tab w:val="left" w:pos="2694"/>
        </w:tabs>
        <w:ind w:left="142" w:hanging="142"/>
        <w:jc w:val="both"/>
        <w:rPr>
          <w:sz w:val="20"/>
          <w:szCs w:val="20"/>
        </w:rPr>
      </w:pPr>
      <w:r w:rsidRPr="007D7D64">
        <w:rPr>
          <w:sz w:val="20"/>
          <w:szCs w:val="20"/>
          <w:vertAlign w:val="superscript"/>
        </w:rPr>
        <w:t xml:space="preserve">3 </w:t>
      </w:r>
      <w:r w:rsidRPr="007D7D64">
        <w:rPr>
          <w:sz w:val="20"/>
          <w:szCs w:val="20"/>
        </w:rPr>
        <w:t xml:space="preserve">La aynoka es una superficie de tierra delimitada por la comunidad, dentro </w:t>
      </w:r>
      <w:r>
        <w:rPr>
          <w:sz w:val="20"/>
          <w:szCs w:val="20"/>
        </w:rPr>
        <w:t xml:space="preserve">la cual tienen acceso todos los </w:t>
      </w:r>
      <w:r w:rsidRPr="007D7D64">
        <w:rPr>
          <w:sz w:val="20"/>
          <w:szCs w:val="20"/>
        </w:rPr>
        <w:t>comunarios a realizar sus siembras anuales. ROD</w:t>
      </w:r>
      <w:r w:rsidR="00E27545">
        <w:rPr>
          <w:sz w:val="20"/>
          <w:szCs w:val="20"/>
        </w:rPr>
        <w:t>RIGUEZ VERASTEGUI, Felix “Diagnó</w:t>
      </w:r>
      <w:r w:rsidRPr="007D7D64">
        <w:rPr>
          <w:sz w:val="20"/>
          <w:szCs w:val="20"/>
        </w:rPr>
        <w:t>stico de la Producción de Quinua, Cañahua, Millmi  y Tarwi en la Provincia Tapacarí de las Comunidades de Japo - Puna y Tres Cruces - cabecera de valle.”, 1994.</w:t>
      </w:r>
    </w:p>
    <w:p w:rsidR="00441AB9" w:rsidRPr="000F2C71" w:rsidRDefault="00441AB9" w:rsidP="00441AB9">
      <w:pPr>
        <w:tabs>
          <w:tab w:val="left" w:pos="7920"/>
        </w:tabs>
        <w:ind w:left="284"/>
        <w:jc w:val="center"/>
        <w:rPr>
          <w:b/>
          <w:bCs/>
          <w:sz w:val="20"/>
          <w:szCs w:val="20"/>
          <w:lang w:val="es-ES_tradnl"/>
        </w:rPr>
      </w:pPr>
      <w:r w:rsidRPr="000F2C71">
        <w:rPr>
          <w:b/>
          <w:sz w:val="20"/>
          <w:szCs w:val="20"/>
        </w:rPr>
        <w:t xml:space="preserve">CUADRO 2.2 </w:t>
      </w:r>
      <w:r w:rsidRPr="000F2C71">
        <w:rPr>
          <w:b/>
          <w:bCs/>
          <w:sz w:val="20"/>
          <w:szCs w:val="20"/>
          <w:lang w:val="es-ES_tradnl"/>
        </w:rPr>
        <w:t>Uso de  la Tierra - Ayllu Majasaya Mujlli (Hectáreas)</w:t>
      </w:r>
    </w:p>
    <w:p w:rsidR="00441AB9" w:rsidRPr="00F02D33" w:rsidRDefault="00441AB9" w:rsidP="00441AB9">
      <w:pPr>
        <w:tabs>
          <w:tab w:val="left" w:pos="7920"/>
        </w:tabs>
        <w:ind w:left="284"/>
        <w:jc w:val="center"/>
        <w:rPr>
          <w:b/>
          <w:bCs/>
          <w:lang w:val="es-ES_tradnl"/>
        </w:rPr>
      </w:pPr>
    </w:p>
    <w:tbl>
      <w:tblPr>
        <w:tblW w:w="7860" w:type="dxa"/>
        <w:jc w:val="center"/>
        <w:tblCellMar>
          <w:left w:w="70" w:type="dxa"/>
          <w:right w:w="70" w:type="dxa"/>
        </w:tblCellMar>
        <w:tblLook w:val="0000" w:firstRow="0" w:lastRow="0" w:firstColumn="0" w:lastColumn="0" w:noHBand="0" w:noVBand="0"/>
      </w:tblPr>
      <w:tblGrid>
        <w:gridCol w:w="1580"/>
        <w:gridCol w:w="760"/>
        <w:gridCol w:w="920"/>
        <w:gridCol w:w="920"/>
        <w:gridCol w:w="920"/>
        <w:gridCol w:w="920"/>
        <w:gridCol w:w="920"/>
        <w:gridCol w:w="920"/>
      </w:tblGrid>
      <w:tr w:rsidR="00441AB9" w:rsidRPr="00382C4D">
        <w:trPr>
          <w:trHeight w:val="402"/>
          <w:jc w:val="center"/>
        </w:trPr>
        <w:tc>
          <w:tcPr>
            <w:tcW w:w="1580" w:type="dxa"/>
            <w:tcBorders>
              <w:top w:val="single" w:sz="8" w:space="0" w:color="auto"/>
              <w:left w:val="single" w:sz="8" w:space="0" w:color="auto"/>
              <w:bottom w:val="single" w:sz="8" w:space="0" w:color="000000"/>
              <w:right w:val="single" w:sz="8" w:space="0" w:color="000000"/>
            </w:tcBorders>
            <w:shd w:val="clear" w:color="auto" w:fill="808080"/>
          </w:tcPr>
          <w:p w:rsidR="00441AB9" w:rsidRPr="00382C4D" w:rsidRDefault="00441AB9" w:rsidP="00441AB9">
            <w:pPr>
              <w:jc w:val="both"/>
              <w:rPr>
                <w:b/>
                <w:bCs/>
                <w:sz w:val="20"/>
                <w:szCs w:val="20"/>
                <w:lang w:val="es-MX" w:eastAsia="es-MX"/>
              </w:rPr>
            </w:pPr>
            <w:r w:rsidRPr="00382C4D">
              <w:rPr>
                <w:b/>
                <w:bCs/>
                <w:sz w:val="20"/>
                <w:szCs w:val="20"/>
                <w:lang w:eastAsia="es-MX"/>
              </w:rPr>
              <w:t>CULTIVO</w:t>
            </w:r>
          </w:p>
        </w:tc>
        <w:tc>
          <w:tcPr>
            <w:tcW w:w="760" w:type="dxa"/>
            <w:tcBorders>
              <w:top w:val="single" w:sz="8" w:space="0" w:color="auto"/>
              <w:left w:val="nil"/>
              <w:bottom w:val="single" w:sz="8" w:space="0" w:color="000000"/>
              <w:right w:val="single" w:sz="8" w:space="0" w:color="000000"/>
            </w:tcBorders>
            <w:shd w:val="clear" w:color="auto" w:fill="808080"/>
          </w:tcPr>
          <w:p w:rsidR="00441AB9" w:rsidRPr="00382C4D" w:rsidRDefault="00441AB9" w:rsidP="00441AB9">
            <w:pPr>
              <w:jc w:val="center"/>
              <w:rPr>
                <w:b/>
                <w:bCs/>
                <w:sz w:val="20"/>
                <w:szCs w:val="20"/>
                <w:lang w:val="es-MX" w:eastAsia="es-MX"/>
              </w:rPr>
            </w:pPr>
            <w:r w:rsidRPr="00382C4D">
              <w:rPr>
                <w:b/>
                <w:bCs/>
                <w:sz w:val="20"/>
                <w:szCs w:val="20"/>
                <w:lang w:val="es-ES_tradnl" w:eastAsia="es-MX"/>
              </w:rPr>
              <w:t>Papa</w:t>
            </w:r>
          </w:p>
        </w:tc>
        <w:tc>
          <w:tcPr>
            <w:tcW w:w="920" w:type="dxa"/>
            <w:tcBorders>
              <w:top w:val="single" w:sz="8" w:space="0" w:color="auto"/>
              <w:left w:val="nil"/>
              <w:bottom w:val="single" w:sz="8" w:space="0" w:color="000000"/>
              <w:right w:val="single" w:sz="8" w:space="0" w:color="000000"/>
            </w:tcBorders>
            <w:shd w:val="clear" w:color="auto" w:fill="808080"/>
          </w:tcPr>
          <w:p w:rsidR="00441AB9" w:rsidRPr="00382C4D" w:rsidRDefault="00441AB9" w:rsidP="00441AB9">
            <w:pPr>
              <w:jc w:val="center"/>
              <w:rPr>
                <w:b/>
                <w:bCs/>
                <w:sz w:val="20"/>
                <w:szCs w:val="20"/>
                <w:lang w:val="es-MX" w:eastAsia="es-MX"/>
              </w:rPr>
            </w:pPr>
            <w:r w:rsidRPr="00382C4D">
              <w:rPr>
                <w:b/>
                <w:bCs/>
                <w:sz w:val="20"/>
                <w:szCs w:val="20"/>
                <w:lang w:val="es-ES_tradnl" w:eastAsia="es-MX"/>
              </w:rPr>
              <w:t>Quinua</w:t>
            </w:r>
          </w:p>
        </w:tc>
        <w:tc>
          <w:tcPr>
            <w:tcW w:w="920" w:type="dxa"/>
            <w:tcBorders>
              <w:top w:val="single" w:sz="8" w:space="0" w:color="auto"/>
              <w:left w:val="nil"/>
              <w:bottom w:val="single" w:sz="8" w:space="0" w:color="000000"/>
              <w:right w:val="single" w:sz="8" w:space="0" w:color="000000"/>
            </w:tcBorders>
            <w:shd w:val="clear" w:color="auto" w:fill="808080"/>
          </w:tcPr>
          <w:p w:rsidR="00441AB9" w:rsidRPr="00382C4D" w:rsidRDefault="00441AB9" w:rsidP="00441AB9">
            <w:pPr>
              <w:jc w:val="center"/>
              <w:rPr>
                <w:b/>
                <w:bCs/>
                <w:sz w:val="20"/>
                <w:szCs w:val="20"/>
                <w:lang w:val="es-MX" w:eastAsia="es-MX"/>
              </w:rPr>
            </w:pPr>
            <w:r w:rsidRPr="00382C4D">
              <w:rPr>
                <w:b/>
                <w:bCs/>
                <w:sz w:val="20"/>
                <w:szCs w:val="20"/>
                <w:lang w:val="es-ES_tradnl" w:eastAsia="es-MX"/>
              </w:rPr>
              <w:t>Cañahua</w:t>
            </w:r>
          </w:p>
        </w:tc>
        <w:tc>
          <w:tcPr>
            <w:tcW w:w="920" w:type="dxa"/>
            <w:tcBorders>
              <w:top w:val="single" w:sz="8" w:space="0" w:color="auto"/>
              <w:left w:val="nil"/>
              <w:bottom w:val="single" w:sz="8" w:space="0" w:color="000000"/>
              <w:right w:val="single" w:sz="8" w:space="0" w:color="000000"/>
            </w:tcBorders>
            <w:shd w:val="clear" w:color="auto" w:fill="808080"/>
          </w:tcPr>
          <w:p w:rsidR="00441AB9" w:rsidRPr="00382C4D" w:rsidRDefault="00441AB9" w:rsidP="00441AB9">
            <w:pPr>
              <w:jc w:val="center"/>
              <w:rPr>
                <w:b/>
                <w:bCs/>
                <w:sz w:val="20"/>
                <w:szCs w:val="20"/>
                <w:lang w:val="es-MX" w:eastAsia="es-MX"/>
              </w:rPr>
            </w:pPr>
            <w:r w:rsidRPr="00382C4D">
              <w:rPr>
                <w:b/>
                <w:bCs/>
                <w:sz w:val="20"/>
                <w:szCs w:val="20"/>
                <w:lang w:val="es-ES_tradnl" w:eastAsia="es-MX"/>
              </w:rPr>
              <w:t>Avena</w:t>
            </w:r>
          </w:p>
        </w:tc>
        <w:tc>
          <w:tcPr>
            <w:tcW w:w="920" w:type="dxa"/>
            <w:tcBorders>
              <w:top w:val="single" w:sz="8" w:space="0" w:color="auto"/>
              <w:left w:val="nil"/>
              <w:bottom w:val="single" w:sz="8" w:space="0" w:color="000000"/>
              <w:right w:val="single" w:sz="8" w:space="0" w:color="000000"/>
            </w:tcBorders>
            <w:shd w:val="clear" w:color="auto" w:fill="808080"/>
          </w:tcPr>
          <w:p w:rsidR="00441AB9" w:rsidRPr="00382C4D" w:rsidRDefault="00441AB9" w:rsidP="00441AB9">
            <w:pPr>
              <w:jc w:val="center"/>
              <w:rPr>
                <w:b/>
                <w:bCs/>
                <w:sz w:val="20"/>
                <w:szCs w:val="20"/>
                <w:lang w:val="es-MX" w:eastAsia="es-MX"/>
              </w:rPr>
            </w:pPr>
            <w:r w:rsidRPr="00382C4D">
              <w:rPr>
                <w:b/>
                <w:bCs/>
                <w:sz w:val="20"/>
                <w:szCs w:val="20"/>
                <w:lang w:val="es-ES_tradnl" w:eastAsia="es-MX"/>
              </w:rPr>
              <w:t>Cebada</w:t>
            </w:r>
          </w:p>
        </w:tc>
        <w:tc>
          <w:tcPr>
            <w:tcW w:w="920" w:type="dxa"/>
            <w:tcBorders>
              <w:top w:val="single" w:sz="8" w:space="0" w:color="auto"/>
              <w:left w:val="nil"/>
              <w:bottom w:val="single" w:sz="8" w:space="0" w:color="000000"/>
              <w:right w:val="single" w:sz="8" w:space="0" w:color="000000"/>
            </w:tcBorders>
            <w:shd w:val="clear" w:color="auto" w:fill="808080"/>
          </w:tcPr>
          <w:p w:rsidR="00441AB9" w:rsidRPr="00382C4D" w:rsidRDefault="00441AB9" w:rsidP="00441AB9">
            <w:pPr>
              <w:jc w:val="center"/>
              <w:rPr>
                <w:b/>
                <w:bCs/>
                <w:sz w:val="20"/>
                <w:szCs w:val="20"/>
                <w:lang w:val="es-MX" w:eastAsia="es-MX"/>
              </w:rPr>
            </w:pPr>
            <w:r w:rsidRPr="00382C4D">
              <w:rPr>
                <w:b/>
                <w:bCs/>
                <w:sz w:val="20"/>
                <w:szCs w:val="20"/>
                <w:lang w:val="es-ES_tradnl" w:eastAsia="es-MX"/>
              </w:rPr>
              <w:t>Pastoreo</w:t>
            </w:r>
          </w:p>
        </w:tc>
        <w:tc>
          <w:tcPr>
            <w:tcW w:w="920" w:type="dxa"/>
            <w:tcBorders>
              <w:top w:val="single" w:sz="8" w:space="0" w:color="auto"/>
              <w:left w:val="nil"/>
              <w:bottom w:val="single" w:sz="8" w:space="0" w:color="000000"/>
              <w:right w:val="single" w:sz="8" w:space="0" w:color="auto"/>
            </w:tcBorders>
            <w:shd w:val="clear" w:color="auto" w:fill="808080"/>
          </w:tcPr>
          <w:p w:rsidR="00441AB9" w:rsidRPr="00382C4D" w:rsidRDefault="00441AB9" w:rsidP="00441AB9">
            <w:pPr>
              <w:jc w:val="center"/>
              <w:rPr>
                <w:b/>
                <w:bCs/>
                <w:sz w:val="20"/>
                <w:szCs w:val="20"/>
                <w:lang w:val="es-MX" w:eastAsia="es-MX"/>
              </w:rPr>
            </w:pPr>
            <w:r w:rsidRPr="00382C4D">
              <w:rPr>
                <w:b/>
                <w:bCs/>
                <w:sz w:val="20"/>
                <w:szCs w:val="20"/>
                <w:lang w:val="es-ES_tradnl" w:eastAsia="es-MX"/>
              </w:rPr>
              <w:t>Total</w:t>
            </w:r>
          </w:p>
        </w:tc>
      </w:tr>
      <w:tr w:rsidR="00441AB9" w:rsidRPr="00382C4D">
        <w:trPr>
          <w:trHeight w:val="402"/>
          <w:jc w:val="center"/>
        </w:trPr>
        <w:tc>
          <w:tcPr>
            <w:tcW w:w="1580" w:type="dxa"/>
            <w:tcBorders>
              <w:top w:val="nil"/>
              <w:left w:val="single" w:sz="8" w:space="0" w:color="auto"/>
              <w:bottom w:val="single" w:sz="8" w:space="0" w:color="000000"/>
              <w:right w:val="single" w:sz="8" w:space="0" w:color="000000"/>
            </w:tcBorders>
            <w:shd w:val="clear" w:color="auto" w:fill="auto"/>
          </w:tcPr>
          <w:p w:rsidR="00441AB9" w:rsidRPr="00382C4D" w:rsidRDefault="00441AB9" w:rsidP="00441AB9">
            <w:pPr>
              <w:jc w:val="both"/>
              <w:rPr>
                <w:b/>
                <w:bCs/>
                <w:sz w:val="20"/>
                <w:szCs w:val="20"/>
                <w:lang w:val="es-MX" w:eastAsia="es-MX"/>
              </w:rPr>
            </w:pPr>
            <w:r w:rsidRPr="00382C4D">
              <w:rPr>
                <w:b/>
                <w:bCs/>
                <w:sz w:val="20"/>
                <w:szCs w:val="20"/>
                <w:lang w:val="es-ES_tradnl" w:eastAsia="es-MX"/>
              </w:rPr>
              <w:t xml:space="preserve">Superficie (Ha)    </w:t>
            </w:r>
          </w:p>
        </w:tc>
        <w:tc>
          <w:tcPr>
            <w:tcW w:w="760" w:type="dxa"/>
            <w:tcBorders>
              <w:top w:val="nil"/>
              <w:left w:val="nil"/>
              <w:bottom w:val="single" w:sz="8" w:space="0" w:color="000000"/>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0,94</w:t>
            </w:r>
          </w:p>
        </w:tc>
        <w:tc>
          <w:tcPr>
            <w:tcW w:w="920" w:type="dxa"/>
            <w:tcBorders>
              <w:top w:val="nil"/>
              <w:left w:val="nil"/>
              <w:bottom w:val="single" w:sz="8" w:space="0" w:color="000000"/>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0,12</w:t>
            </w:r>
          </w:p>
        </w:tc>
        <w:tc>
          <w:tcPr>
            <w:tcW w:w="920" w:type="dxa"/>
            <w:tcBorders>
              <w:top w:val="nil"/>
              <w:left w:val="nil"/>
              <w:bottom w:val="single" w:sz="8" w:space="0" w:color="000000"/>
              <w:right w:val="single" w:sz="8" w:space="0" w:color="000000"/>
            </w:tcBorders>
            <w:shd w:val="clear" w:color="auto" w:fill="auto"/>
          </w:tcPr>
          <w:p w:rsidR="00441AB9" w:rsidRPr="00382C4D" w:rsidRDefault="00441AB9" w:rsidP="00441AB9">
            <w:pPr>
              <w:jc w:val="center"/>
              <w:rPr>
                <w:b/>
                <w:bCs/>
                <w:sz w:val="20"/>
                <w:szCs w:val="20"/>
                <w:lang w:val="es-MX" w:eastAsia="es-MX"/>
              </w:rPr>
            </w:pPr>
            <w:r w:rsidRPr="00382C4D">
              <w:rPr>
                <w:b/>
                <w:bCs/>
                <w:sz w:val="20"/>
                <w:szCs w:val="20"/>
                <w:lang w:val="es-ES_tradnl" w:eastAsia="es-MX"/>
              </w:rPr>
              <w:t>0,15</w:t>
            </w:r>
          </w:p>
        </w:tc>
        <w:tc>
          <w:tcPr>
            <w:tcW w:w="920" w:type="dxa"/>
            <w:tcBorders>
              <w:top w:val="nil"/>
              <w:left w:val="nil"/>
              <w:bottom w:val="single" w:sz="8" w:space="0" w:color="000000"/>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0,14</w:t>
            </w:r>
          </w:p>
        </w:tc>
        <w:tc>
          <w:tcPr>
            <w:tcW w:w="920" w:type="dxa"/>
            <w:tcBorders>
              <w:top w:val="nil"/>
              <w:left w:val="nil"/>
              <w:bottom w:val="single" w:sz="8" w:space="0" w:color="000000"/>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0,66</w:t>
            </w:r>
          </w:p>
        </w:tc>
        <w:tc>
          <w:tcPr>
            <w:tcW w:w="920" w:type="dxa"/>
            <w:tcBorders>
              <w:top w:val="nil"/>
              <w:left w:val="nil"/>
              <w:bottom w:val="single" w:sz="8" w:space="0" w:color="000000"/>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38,00</w:t>
            </w:r>
          </w:p>
        </w:tc>
        <w:tc>
          <w:tcPr>
            <w:tcW w:w="920" w:type="dxa"/>
            <w:tcBorders>
              <w:top w:val="nil"/>
              <w:left w:val="nil"/>
              <w:bottom w:val="single" w:sz="8" w:space="0" w:color="000000"/>
              <w:right w:val="single" w:sz="8" w:space="0" w:color="auto"/>
            </w:tcBorders>
            <w:shd w:val="clear" w:color="auto" w:fill="auto"/>
          </w:tcPr>
          <w:p w:rsidR="00441AB9" w:rsidRPr="00382C4D" w:rsidRDefault="00441AB9" w:rsidP="00441AB9">
            <w:pPr>
              <w:jc w:val="center"/>
              <w:rPr>
                <w:sz w:val="20"/>
                <w:szCs w:val="20"/>
                <w:lang w:val="es-MX" w:eastAsia="es-MX"/>
              </w:rPr>
            </w:pPr>
            <w:r w:rsidRPr="00382C4D">
              <w:rPr>
                <w:bCs/>
                <w:sz w:val="20"/>
                <w:szCs w:val="20"/>
                <w:lang w:val="es-ES_tradnl" w:eastAsia="es-MX"/>
              </w:rPr>
              <w:t>40,00</w:t>
            </w:r>
          </w:p>
        </w:tc>
      </w:tr>
      <w:tr w:rsidR="00441AB9" w:rsidRPr="00382C4D">
        <w:trPr>
          <w:trHeight w:val="402"/>
          <w:jc w:val="center"/>
        </w:trPr>
        <w:tc>
          <w:tcPr>
            <w:tcW w:w="1580" w:type="dxa"/>
            <w:tcBorders>
              <w:top w:val="nil"/>
              <w:left w:val="single" w:sz="8" w:space="0" w:color="auto"/>
              <w:bottom w:val="single" w:sz="8" w:space="0" w:color="auto"/>
              <w:right w:val="single" w:sz="8" w:space="0" w:color="000000"/>
            </w:tcBorders>
            <w:shd w:val="clear" w:color="auto" w:fill="auto"/>
          </w:tcPr>
          <w:p w:rsidR="00441AB9" w:rsidRPr="00382C4D" w:rsidRDefault="00441AB9" w:rsidP="00441AB9">
            <w:pPr>
              <w:jc w:val="both"/>
              <w:rPr>
                <w:b/>
                <w:bCs/>
                <w:sz w:val="20"/>
                <w:szCs w:val="20"/>
                <w:lang w:val="es-MX" w:eastAsia="es-MX"/>
              </w:rPr>
            </w:pPr>
            <w:r w:rsidRPr="00382C4D">
              <w:rPr>
                <w:b/>
                <w:bCs/>
                <w:sz w:val="20"/>
                <w:szCs w:val="20"/>
                <w:lang w:val="es-ES_tradnl" w:eastAsia="es-MX"/>
              </w:rPr>
              <w:t>Porcentaje (%)</w:t>
            </w:r>
          </w:p>
        </w:tc>
        <w:tc>
          <w:tcPr>
            <w:tcW w:w="760" w:type="dxa"/>
            <w:tcBorders>
              <w:top w:val="nil"/>
              <w:left w:val="nil"/>
              <w:bottom w:val="single" w:sz="8" w:space="0" w:color="auto"/>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2,24</w:t>
            </w:r>
          </w:p>
        </w:tc>
        <w:tc>
          <w:tcPr>
            <w:tcW w:w="920" w:type="dxa"/>
            <w:tcBorders>
              <w:top w:val="nil"/>
              <w:left w:val="nil"/>
              <w:bottom w:val="single" w:sz="8" w:space="0" w:color="auto"/>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0,28</w:t>
            </w:r>
          </w:p>
        </w:tc>
        <w:tc>
          <w:tcPr>
            <w:tcW w:w="920" w:type="dxa"/>
            <w:tcBorders>
              <w:top w:val="nil"/>
              <w:left w:val="nil"/>
              <w:bottom w:val="single" w:sz="8" w:space="0" w:color="auto"/>
              <w:right w:val="single" w:sz="8" w:space="0" w:color="000000"/>
            </w:tcBorders>
            <w:shd w:val="clear" w:color="auto" w:fill="auto"/>
          </w:tcPr>
          <w:p w:rsidR="00441AB9" w:rsidRPr="00382C4D" w:rsidRDefault="00441AB9" w:rsidP="00441AB9">
            <w:pPr>
              <w:jc w:val="center"/>
              <w:rPr>
                <w:b/>
                <w:bCs/>
                <w:sz w:val="20"/>
                <w:szCs w:val="20"/>
                <w:lang w:val="es-MX" w:eastAsia="es-MX"/>
              </w:rPr>
            </w:pPr>
            <w:r w:rsidRPr="00382C4D">
              <w:rPr>
                <w:b/>
                <w:bCs/>
                <w:sz w:val="20"/>
                <w:szCs w:val="20"/>
                <w:lang w:val="es-ES_tradnl" w:eastAsia="es-MX"/>
              </w:rPr>
              <w:t>0,35</w:t>
            </w:r>
          </w:p>
        </w:tc>
        <w:tc>
          <w:tcPr>
            <w:tcW w:w="920" w:type="dxa"/>
            <w:tcBorders>
              <w:top w:val="nil"/>
              <w:left w:val="nil"/>
              <w:bottom w:val="single" w:sz="8" w:space="0" w:color="auto"/>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0,32</w:t>
            </w:r>
          </w:p>
        </w:tc>
        <w:tc>
          <w:tcPr>
            <w:tcW w:w="920" w:type="dxa"/>
            <w:tcBorders>
              <w:top w:val="nil"/>
              <w:left w:val="nil"/>
              <w:bottom w:val="single" w:sz="8" w:space="0" w:color="auto"/>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1,59</w:t>
            </w:r>
          </w:p>
        </w:tc>
        <w:tc>
          <w:tcPr>
            <w:tcW w:w="920" w:type="dxa"/>
            <w:tcBorders>
              <w:top w:val="nil"/>
              <w:left w:val="nil"/>
              <w:bottom w:val="single" w:sz="8" w:space="0" w:color="auto"/>
              <w:right w:val="single" w:sz="8" w:space="0" w:color="000000"/>
            </w:tcBorders>
            <w:shd w:val="clear" w:color="auto" w:fill="auto"/>
          </w:tcPr>
          <w:p w:rsidR="00441AB9" w:rsidRPr="00382C4D" w:rsidRDefault="00441AB9" w:rsidP="00441AB9">
            <w:pPr>
              <w:jc w:val="center"/>
              <w:rPr>
                <w:sz w:val="20"/>
                <w:szCs w:val="20"/>
                <w:lang w:val="es-MX" w:eastAsia="es-MX"/>
              </w:rPr>
            </w:pPr>
            <w:r w:rsidRPr="00382C4D">
              <w:rPr>
                <w:sz w:val="20"/>
                <w:szCs w:val="20"/>
                <w:lang w:val="es-ES_tradnl" w:eastAsia="es-MX"/>
              </w:rPr>
              <w:t>95,00</w:t>
            </w:r>
          </w:p>
        </w:tc>
        <w:tc>
          <w:tcPr>
            <w:tcW w:w="920" w:type="dxa"/>
            <w:tcBorders>
              <w:top w:val="nil"/>
              <w:left w:val="nil"/>
              <w:bottom w:val="single" w:sz="8" w:space="0" w:color="auto"/>
              <w:right w:val="single" w:sz="8" w:space="0" w:color="auto"/>
            </w:tcBorders>
            <w:shd w:val="clear" w:color="auto" w:fill="auto"/>
          </w:tcPr>
          <w:p w:rsidR="00441AB9" w:rsidRPr="00382C4D" w:rsidRDefault="00441AB9" w:rsidP="00441AB9">
            <w:pPr>
              <w:jc w:val="center"/>
              <w:rPr>
                <w:sz w:val="20"/>
                <w:szCs w:val="20"/>
                <w:lang w:val="es-MX" w:eastAsia="es-MX"/>
              </w:rPr>
            </w:pPr>
            <w:r w:rsidRPr="00382C4D">
              <w:rPr>
                <w:bCs/>
                <w:sz w:val="20"/>
                <w:szCs w:val="20"/>
                <w:lang w:val="es-ES_tradnl" w:eastAsia="es-MX"/>
              </w:rPr>
              <w:t>100,00</w:t>
            </w:r>
          </w:p>
        </w:tc>
      </w:tr>
    </w:tbl>
    <w:p w:rsidR="00441AB9" w:rsidRPr="0087615E" w:rsidRDefault="00441AB9" w:rsidP="00441AB9">
      <w:pPr>
        <w:spacing w:line="360" w:lineRule="auto"/>
        <w:ind w:firstLine="284"/>
        <w:rPr>
          <w:sz w:val="20"/>
          <w:szCs w:val="20"/>
        </w:rPr>
      </w:pPr>
      <w:r w:rsidRPr="0087615E">
        <w:rPr>
          <w:b/>
          <w:bCs/>
          <w:sz w:val="20"/>
          <w:szCs w:val="20"/>
          <w:lang w:val="es-ES_tradnl"/>
        </w:rPr>
        <w:t xml:space="preserve">    </w:t>
      </w:r>
      <w:r w:rsidRPr="0087615E">
        <w:rPr>
          <w:sz w:val="20"/>
          <w:szCs w:val="20"/>
        </w:rPr>
        <w:t>FUENTE: Elaboración propia, Proyecto cañahua – PO1AA002  AGRUCO – IESE (UMSS)</w:t>
      </w:r>
    </w:p>
    <w:p w:rsidR="00441AB9" w:rsidRPr="00F02D33" w:rsidRDefault="00441AB9" w:rsidP="00441AB9">
      <w:pPr>
        <w:spacing w:line="360" w:lineRule="auto"/>
      </w:pPr>
    </w:p>
    <w:p w:rsidR="00441AB9" w:rsidRPr="00F02D33" w:rsidRDefault="00441AB9" w:rsidP="00441AB9">
      <w:pPr>
        <w:spacing w:line="360" w:lineRule="auto"/>
        <w:ind w:firstLine="567"/>
      </w:pPr>
      <w:r w:rsidRPr="00F02D33">
        <w:t>En el cuadro 2.2 se puede observar el uso de tierra destinado para la producción en hectáreas del Ayllu Majasaya Mujlli, de los cuales la superficie cultivada de cañahua es 0,15 hectáreas con un porcentaje de 0,35 %; también indicar que el pastoreo sirve como terreno de descanso dentro de la rotación de cultivos.</w:t>
      </w:r>
    </w:p>
    <w:p w:rsidR="00441AB9" w:rsidRPr="00F02D33" w:rsidRDefault="00441AB9" w:rsidP="00441AB9">
      <w:pPr>
        <w:spacing w:line="360" w:lineRule="auto"/>
        <w:ind w:firstLine="567"/>
      </w:pPr>
    </w:p>
    <w:p w:rsidR="00441AB9" w:rsidRPr="00382C4D" w:rsidRDefault="00441AB9" w:rsidP="00E27545">
      <w:pPr>
        <w:tabs>
          <w:tab w:val="left" w:pos="7920"/>
        </w:tabs>
        <w:spacing w:line="360" w:lineRule="auto"/>
        <w:ind w:left="284"/>
        <w:jc w:val="center"/>
        <w:rPr>
          <w:b/>
          <w:bCs/>
          <w:sz w:val="20"/>
          <w:szCs w:val="20"/>
          <w:lang w:val="es-ES_tradnl"/>
        </w:rPr>
      </w:pPr>
      <w:r w:rsidRPr="00382C4D">
        <w:rPr>
          <w:b/>
          <w:sz w:val="20"/>
          <w:szCs w:val="20"/>
        </w:rPr>
        <w:t xml:space="preserve">CUADRO 2.3 </w:t>
      </w:r>
      <w:r w:rsidRPr="00382C4D">
        <w:rPr>
          <w:b/>
          <w:bCs/>
          <w:sz w:val="20"/>
          <w:szCs w:val="20"/>
          <w:lang w:val="es-ES_tradnl"/>
        </w:rPr>
        <w:t>Cañahua en la rotación de cultivos</w:t>
      </w:r>
    </w:p>
    <w:tbl>
      <w:tblPr>
        <w:tblW w:w="4674" w:type="dxa"/>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70" w:type="dxa"/>
          <w:right w:w="70" w:type="dxa"/>
        </w:tblCellMar>
        <w:tblLook w:val="0000" w:firstRow="0" w:lastRow="0" w:firstColumn="0" w:lastColumn="0" w:noHBand="0" w:noVBand="0"/>
      </w:tblPr>
      <w:tblGrid>
        <w:gridCol w:w="1128"/>
        <w:gridCol w:w="1131"/>
        <w:gridCol w:w="1068"/>
        <w:gridCol w:w="1347"/>
      </w:tblGrid>
      <w:tr w:rsidR="00441AB9" w:rsidRPr="00382C4D">
        <w:trPr>
          <w:trHeight w:val="256"/>
          <w:jc w:val="center"/>
        </w:trPr>
        <w:tc>
          <w:tcPr>
            <w:tcW w:w="1128" w:type="dxa"/>
            <w:shd w:val="clear" w:color="auto" w:fill="808080"/>
            <w:noWrap/>
            <w:vAlign w:val="bottom"/>
          </w:tcPr>
          <w:p w:rsidR="00441AB9" w:rsidRPr="00382C4D" w:rsidRDefault="00441AB9" w:rsidP="00441AB9">
            <w:pPr>
              <w:jc w:val="center"/>
              <w:rPr>
                <w:b/>
                <w:bCs/>
                <w:sz w:val="20"/>
                <w:szCs w:val="20"/>
                <w:lang w:val="es-MX" w:eastAsia="es-MX"/>
              </w:rPr>
            </w:pPr>
            <w:r w:rsidRPr="00382C4D">
              <w:rPr>
                <w:b/>
                <w:bCs/>
                <w:sz w:val="20"/>
                <w:szCs w:val="20"/>
              </w:rPr>
              <w:t>1° Año</w:t>
            </w:r>
          </w:p>
        </w:tc>
        <w:tc>
          <w:tcPr>
            <w:tcW w:w="1131" w:type="dxa"/>
            <w:shd w:val="clear" w:color="auto" w:fill="808080"/>
            <w:noWrap/>
            <w:vAlign w:val="bottom"/>
          </w:tcPr>
          <w:p w:rsidR="00441AB9" w:rsidRPr="00382C4D" w:rsidRDefault="00441AB9" w:rsidP="00441AB9">
            <w:pPr>
              <w:jc w:val="center"/>
              <w:rPr>
                <w:b/>
                <w:bCs/>
                <w:sz w:val="20"/>
                <w:szCs w:val="20"/>
                <w:lang w:val="es-MX" w:eastAsia="es-MX"/>
              </w:rPr>
            </w:pPr>
            <w:r w:rsidRPr="00382C4D">
              <w:rPr>
                <w:b/>
                <w:bCs/>
                <w:sz w:val="20"/>
                <w:szCs w:val="20"/>
              </w:rPr>
              <w:t>2° año</w:t>
            </w:r>
          </w:p>
        </w:tc>
        <w:tc>
          <w:tcPr>
            <w:tcW w:w="1068" w:type="dxa"/>
            <w:shd w:val="clear" w:color="auto" w:fill="808080"/>
            <w:noWrap/>
            <w:vAlign w:val="bottom"/>
          </w:tcPr>
          <w:p w:rsidR="00441AB9" w:rsidRPr="00382C4D" w:rsidRDefault="00441AB9" w:rsidP="00441AB9">
            <w:pPr>
              <w:jc w:val="center"/>
              <w:rPr>
                <w:b/>
                <w:bCs/>
                <w:sz w:val="20"/>
                <w:szCs w:val="20"/>
                <w:lang w:val="es-MX" w:eastAsia="es-MX"/>
              </w:rPr>
            </w:pPr>
            <w:r w:rsidRPr="00382C4D">
              <w:rPr>
                <w:b/>
                <w:bCs/>
                <w:sz w:val="20"/>
                <w:szCs w:val="20"/>
              </w:rPr>
              <w:t>3° Año</w:t>
            </w:r>
          </w:p>
        </w:tc>
        <w:tc>
          <w:tcPr>
            <w:tcW w:w="1347" w:type="dxa"/>
            <w:shd w:val="clear" w:color="auto" w:fill="808080"/>
            <w:noWrap/>
            <w:vAlign w:val="bottom"/>
          </w:tcPr>
          <w:p w:rsidR="00441AB9" w:rsidRPr="00382C4D" w:rsidRDefault="00441AB9" w:rsidP="00441AB9">
            <w:pPr>
              <w:jc w:val="center"/>
              <w:rPr>
                <w:b/>
                <w:bCs/>
                <w:sz w:val="20"/>
                <w:szCs w:val="20"/>
                <w:lang w:val="es-MX" w:eastAsia="es-MX"/>
              </w:rPr>
            </w:pPr>
            <w:r w:rsidRPr="00382C4D">
              <w:rPr>
                <w:b/>
                <w:bCs/>
                <w:sz w:val="20"/>
                <w:szCs w:val="20"/>
              </w:rPr>
              <w:t>4 ° a 10° Año</w:t>
            </w:r>
          </w:p>
        </w:tc>
      </w:tr>
      <w:tr w:rsidR="00441AB9" w:rsidRPr="00382C4D">
        <w:trPr>
          <w:trHeight w:val="267"/>
          <w:jc w:val="center"/>
        </w:trPr>
        <w:tc>
          <w:tcPr>
            <w:tcW w:w="1128"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Papa</w:t>
            </w:r>
          </w:p>
        </w:tc>
        <w:tc>
          <w:tcPr>
            <w:tcW w:w="1131"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Quinua</w:t>
            </w:r>
          </w:p>
        </w:tc>
        <w:tc>
          <w:tcPr>
            <w:tcW w:w="1068"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Cebada</w:t>
            </w:r>
          </w:p>
        </w:tc>
        <w:tc>
          <w:tcPr>
            <w:tcW w:w="1347"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Descanso</w:t>
            </w:r>
          </w:p>
        </w:tc>
      </w:tr>
      <w:tr w:rsidR="00441AB9" w:rsidRPr="00382C4D">
        <w:trPr>
          <w:trHeight w:val="244"/>
          <w:jc w:val="center"/>
        </w:trPr>
        <w:tc>
          <w:tcPr>
            <w:tcW w:w="1128"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 -</w:t>
            </w:r>
          </w:p>
        </w:tc>
        <w:tc>
          <w:tcPr>
            <w:tcW w:w="1131" w:type="dxa"/>
            <w:shd w:val="clear" w:color="auto" w:fill="auto"/>
            <w:noWrap/>
            <w:vAlign w:val="bottom"/>
          </w:tcPr>
          <w:p w:rsidR="00441AB9" w:rsidRPr="00382C4D" w:rsidRDefault="00441AB9" w:rsidP="00441AB9">
            <w:pPr>
              <w:jc w:val="center"/>
              <w:rPr>
                <w:b/>
                <w:bCs/>
                <w:i/>
                <w:iCs/>
                <w:sz w:val="20"/>
                <w:szCs w:val="20"/>
                <w:lang w:val="es-MX" w:eastAsia="es-MX"/>
              </w:rPr>
            </w:pPr>
            <w:r w:rsidRPr="00382C4D">
              <w:rPr>
                <w:b/>
                <w:bCs/>
                <w:i/>
                <w:iCs/>
                <w:sz w:val="20"/>
                <w:szCs w:val="20"/>
              </w:rPr>
              <w:t>Cañahua</w:t>
            </w:r>
          </w:p>
        </w:tc>
        <w:tc>
          <w:tcPr>
            <w:tcW w:w="1068"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 </w:t>
            </w:r>
          </w:p>
        </w:tc>
        <w:tc>
          <w:tcPr>
            <w:tcW w:w="1347"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 -</w:t>
            </w:r>
          </w:p>
        </w:tc>
      </w:tr>
      <w:tr w:rsidR="00441AB9" w:rsidRPr="00382C4D">
        <w:trPr>
          <w:trHeight w:val="275"/>
          <w:jc w:val="center"/>
        </w:trPr>
        <w:tc>
          <w:tcPr>
            <w:tcW w:w="1128"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 -</w:t>
            </w:r>
          </w:p>
        </w:tc>
        <w:tc>
          <w:tcPr>
            <w:tcW w:w="1131"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Avena</w:t>
            </w:r>
          </w:p>
        </w:tc>
        <w:tc>
          <w:tcPr>
            <w:tcW w:w="1068"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 </w:t>
            </w:r>
          </w:p>
        </w:tc>
        <w:tc>
          <w:tcPr>
            <w:tcW w:w="1347"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 -</w:t>
            </w:r>
          </w:p>
        </w:tc>
      </w:tr>
      <w:tr w:rsidR="00441AB9" w:rsidRPr="00382C4D">
        <w:trPr>
          <w:trHeight w:val="280"/>
          <w:jc w:val="center"/>
        </w:trPr>
        <w:tc>
          <w:tcPr>
            <w:tcW w:w="1128"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 -</w:t>
            </w:r>
          </w:p>
        </w:tc>
        <w:tc>
          <w:tcPr>
            <w:tcW w:w="1131"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Cebada</w:t>
            </w:r>
          </w:p>
        </w:tc>
        <w:tc>
          <w:tcPr>
            <w:tcW w:w="1068"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 </w:t>
            </w:r>
          </w:p>
        </w:tc>
        <w:tc>
          <w:tcPr>
            <w:tcW w:w="1347" w:type="dxa"/>
            <w:shd w:val="clear" w:color="auto" w:fill="auto"/>
            <w:noWrap/>
            <w:vAlign w:val="bottom"/>
          </w:tcPr>
          <w:p w:rsidR="00441AB9" w:rsidRPr="00382C4D" w:rsidRDefault="00441AB9" w:rsidP="00441AB9">
            <w:pPr>
              <w:jc w:val="center"/>
              <w:rPr>
                <w:sz w:val="20"/>
                <w:szCs w:val="20"/>
                <w:lang w:val="es-MX" w:eastAsia="es-MX"/>
              </w:rPr>
            </w:pPr>
            <w:r w:rsidRPr="00382C4D">
              <w:rPr>
                <w:sz w:val="20"/>
                <w:szCs w:val="20"/>
              </w:rPr>
              <w:t> -</w:t>
            </w:r>
          </w:p>
        </w:tc>
      </w:tr>
    </w:tbl>
    <w:p w:rsidR="00441AB9" w:rsidRPr="0087615E" w:rsidRDefault="00441AB9" w:rsidP="00441AB9">
      <w:pPr>
        <w:rPr>
          <w:sz w:val="20"/>
          <w:szCs w:val="20"/>
        </w:rPr>
      </w:pPr>
      <w:r w:rsidRPr="00F02D33">
        <w:rPr>
          <w:sz w:val="16"/>
          <w:szCs w:val="16"/>
        </w:rPr>
        <w:t xml:space="preserve">                                                     </w:t>
      </w:r>
      <w:r w:rsidRPr="0087615E">
        <w:rPr>
          <w:sz w:val="20"/>
          <w:szCs w:val="20"/>
        </w:rPr>
        <w:t xml:space="preserve">FUENTE: Elaboración propia, Proyecto cañahua – </w:t>
      </w:r>
    </w:p>
    <w:p w:rsidR="00441AB9" w:rsidRPr="0087615E" w:rsidRDefault="00441AB9" w:rsidP="00441AB9">
      <w:pPr>
        <w:ind w:left="284" w:hanging="284"/>
        <w:rPr>
          <w:sz w:val="20"/>
          <w:szCs w:val="20"/>
        </w:rPr>
      </w:pPr>
      <w:r w:rsidRPr="0087615E">
        <w:rPr>
          <w:sz w:val="20"/>
          <w:szCs w:val="20"/>
        </w:rPr>
        <w:t xml:space="preserve">                                          </w:t>
      </w:r>
      <w:r>
        <w:rPr>
          <w:sz w:val="20"/>
          <w:szCs w:val="20"/>
        </w:rPr>
        <w:t xml:space="preserve">                 </w:t>
      </w:r>
      <w:r w:rsidRPr="0087615E">
        <w:rPr>
          <w:sz w:val="20"/>
          <w:szCs w:val="20"/>
        </w:rPr>
        <w:t xml:space="preserve"> PO1AA002 AGRUCO – IESE (UMSS)</w:t>
      </w:r>
    </w:p>
    <w:p w:rsidR="00441AB9" w:rsidRDefault="00441AB9" w:rsidP="00441AB9">
      <w:pPr>
        <w:jc w:val="both"/>
      </w:pPr>
    </w:p>
    <w:p w:rsidR="00441AB9" w:rsidRDefault="00441AB9" w:rsidP="00441AB9">
      <w:pPr>
        <w:jc w:val="both"/>
      </w:pPr>
    </w:p>
    <w:p w:rsidR="00441AB9" w:rsidRDefault="00441AB9" w:rsidP="00441AB9">
      <w:pPr>
        <w:spacing w:line="360" w:lineRule="auto"/>
        <w:ind w:firstLine="567"/>
        <w:jc w:val="both"/>
        <w:rPr>
          <w:bCs/>
          <w:lang w:val="es-ES_tradnl"/>
        </w:rPr>
      </w:pPr>
      <w:r w:rsidRPr="00F02D33">
        <w:rPr>
          <w:bCs/>
          <w:lang w:val="es-ES_tradnl"/>
        </w:rPr>
        <w:t>En el cuadro 2.3 se puede observar la rotación de los diferentes cultivos en cada Ay</w:t>
      </w:r>
      <w:r>
        <w:rPr>
          <w:bCs/>
          <w:lang w:val="es-ES_tradnl"/>
        </w:rPr>
        <w:t>a</w:t>
      </w:r>
      <w:r w:rsidRPr="00F02D33">
        <w:rPr>
          <w:bCs/>
          <w:lang w:val="es-ES_tradnl"/>
        </w:rPr>
        <w:t>noka existentes en la zona, en la cual la cañahua se cultiva el 2do año luego de la papa, y en particular después de las variedades luckys (amargas); es por tal motivo en el cultivo de la cañahua no se usan fertilizante aprovech</w:t>
      </w:r>
      <w:r>
        <w:rPr>
          <w:bCs/>
          <w:lang w:val="es-ES_tradnl"/>
        </w:rPr>
        <w:t>ando estos del cultivo anterior.</w:t>
      </w:r>
    </w:p>
    <w:p w:rsidR="00441AB9" w:rsidRDefault="00441AB9" w:rsidP="00441AB9">
      <w:pPr>
        <w:spacing w:line="360" w:lineRule="auto"/>
        <w:ind w:firstLine="567"/>
        <w:jc w:val="both"/>
        <w:rPr>
          <w:lang w:val="es-ES_tradnl"/>
        </w:rPr>
      </w:pPr>
    </w:p>
    <w:p w:rsidR="00441AB9" w:rsidRPr="00F02D33" w:rsidRDefault="00441AB9" w:rsidP="00441AB9">
      <w:pPr>
        <w:numPr>
          <w:ilvl w:val="2"/>
          <w:numId w:val="5"/>
        </w:numPr>
        <w:tabs>
          <w:tab w:val="left" w:pos="7920"/>
        </w:tabs>
        <w:spacing w:line="360" w:lineRule="auto"/>
        <w:jc w:val="both"/>
        <w:rPr>
          <w:b/>
          <w:sz w:val="28"/>
          <w:szCs w:val="28"/>
          <w:lang w:val="es-BO"/>
        </w:rPr>
      </w:pPr>
      <w:r w:rsidRPr="00F02D33">
        <w:rPr>
          <w:b/>
          <w:sz w:val="28"/>
          <w:szCs w:val="28"/>
        </w:rPr>
        <w:t xml:space="preserve">Antecedentes del </w:t>
      </w:r>
      <w:r>
        <w:rPr>
          <w:b/>
          <w:sz w:val="28"/>
          <w:szCs w:val="28"/>
        </w:rPr>
        <w:t>cultivo de c</w:t>
      </w:r>
      <w:r w:rsidRPr="00F02D33">
        <w:rPr>
          <w:b/>
          <w:sz w:val="28"/>
          <w:szCs w:val="28"/>
        </w:rPr>
        <w:t>añahua</w:t>
      </w:r>
    </w:p>
    <w:p w:rsidR="00441AB9" w:rsidRPr="00F02D33" w:rsidRDefault="00441AB9" w:rsidP="00441AB9">
      <w:pPr>
        <w:tabs>
          <w:tab w:val="left" w:pos="7920"/>
        </w:tabs>
        <w:spacing w:line="360" w:lineRule="auto"/>
        <w:jc w:val="both"/>
        <w:rPr>
          <w:b/>
          <w:sz w:val="28"/>
          <w:szCs w:val="28"/>
          <w:lang w:val="es-BO"/>
        </w:rPr>
      </w:pPr>
    </w:p>
    <w:p w:rsidR="00441AB9" w:rsidRPr="00F02D33" w:rsidRDefault="00441AB9" w:rsidP="00441AB9">
      <w:pPr>
        <w:numPr>
          <w:ilvl w:val="3"/>
          <w:numId w:val="6"/>
        </w:numPr>
        <w:tabs>
          <w:tab w:val="left" w:pos="7920"/>
        </w:tabs>
        <w:spacing w:line="360" w:lineRule="auto"/>
        <w:jc w:val="both"/>
        <w:rPr>
          <w:b/>
          <w:sz w:val="28"/>
          <w:szCs w:val="28"/>
          <w:lang w:val="es-BO"/>
        </w:rPr>
      </w:pPr>
      <w:r w:rsidRPr="00F02D33">
        <w:rPr>
          <w:b/>
        </w:rPr>
        <w:t xml:space="preserve">Relaciones Históricas </w:t>
      </w:r>
    </w:p>
    <w:p w:rsidR="00441AB9" w:rsidRPr="00F02D33" w:rsidRDefault="00441AB9" w:rsidP="00441AB9">
      <w:pPr>
        <w:spacing w:line="360" w:lineRule="auto"/>
        <w:ind w:firstLine="567"/>
        <w:jc w:val="both"/>
      </w:pPr>
    </w:p>
    <w:p w:rsidR="00441AB9" w:rsidRPr="00F02D33" w:rsidRDefault="00441AB9" w:rsidP="00441AB9">
      <w:pPr>
        <w:spacing w:line="360" w:lineRule="auto"/>
        <w:ind w:firstLine="567"/>
        <w:jc w:val="both"/>
      </w:pPr>
      <w:r w:rsidRPr="00F02D33">
        <w:t>La cañahua es una de las especies agroalimentarias menos estudiadas y que muchas veces ha sido confundida con la quinua.</w:t>
      </w:r>
      <w:r w:rsidRPr="00F02D33">
        <w:rPr>
          <w:vertAlign w:val="superscript"/>
        </w:rPr>
        <w:t xml:space="preserve"> 4</w:t>
      </w:r>
    </w:p>
    <w:p w:rsidR="00441AB9" w:rsidRPr="00F02D33" w:rsidRDefault="00441AB9" w:rsidP="00441AB9">
      <w:pPr>
        <w:spacing w:line="360" w:lineRule="auto"/>
        <w:ind w:firstLine="567"/>
        <w:jc w:val="both"/>
      </w:pPr>
    </w:p>
    <w:p w:rsidR="00441AB9" w:rsidRPr="00F02D33" w:rsidRDefault="00441AB9" w:rsidP="00441AB9">
      <w:pPr>
        <w:spacing w:line="360" w:lineRule="auto"/>
        <w:ind w:firstLine="567"/>
        <w:jc w:val="both"/>
      </w:pPr>
      <w:r w:rsidRPr="00F02D33">
        <w:t xml:space="preserve">Chervin (1908) fue uno de los </w:t>
      </w:r>
      <w:r w:rsidR="00985523">
        <w:t>primeros en indicar que la cañah</w:t>
      </w:r>
      <w:r w:rsidRPr="00F02D33">
        <w:t xml:space="preserve">ua era especie diferente a la quinua, pero no fue hasta 1929 en que el botánico suizo Paul Aellen la denominó </w:t>
      </w:r>
      <w:r w:rsidRPr="00F02D33">
        <w:rPr>
          <w:i/>
        </w:rPr>
        <w:t>Chenopodium Pallidicaulle</w:t>
      </w:r>
      <w:r w:rsidRPr="00F02D33">
        <w:t xml:space="preserve"> para nombrar este cultivo, probablemente con base en su espécimen de tallo amarillo.</w:t>
      </w:r>
      <w:r w:rsidRPr="00F02D33">
        <w:rPr>
          <w:vertAlign w:val="superscript"/>
        </w:rPr>
        <w:t>4</w:t>
      </w:r>
      <w:r w:rsidRPr="00F02D33">
        <w:t xml:space="preserve"> </w:t>
      </w:r>
    </w:p>
    <w:p w:rsidR="00441AB9" w:rsidRPr="00F02D33" w:rsidRDefault="00441AB9" w:rsidP="00441AB9">
      <w:pPr>
        <w:spacing w:line="360" w:lineRule="auto"/>
        <w:ind w:firstLine="567"/>
        <w:jc w:val="both"/>
      </w:pPr>
    </w:p>
    <w:p w:rsidR="00441AB9" w:rsidRDefault="00441AB9" w:rsidP="00441AB9">
      <w:pPr>
        <w:spacing w:line="360" w:lineRule="auto"/>
        <w:ind w:firstLine="567"/>
        <w:jc w:val="both"/>
        <w:rPr>
          <w:vertAlign w:val="superscript"/>
        </w:rPr>
      </w:pPr>
      <w:r w:rsidRPr="00F02D33">
        <w:t xml:space="preserve">Diego Cabezas efectuó la mención más antigua sobre el uso de la cañahua en el continente americano, cuando en 1586 escribió su  “Descripción y </w:t>
      </w:r>
      <w:r>
        <w:t>r</w:t>
      </w:r>
      <w:r w:rsidRPr="00F02D33">
        <w:t xml:space="preserve">elación de la </w:t>
      </w:r>
      <w:r>
        <w:t>c</w:t>
      </w:r>
      <w:r w:rsidRPr="00F02D33">
        <w:t xml:space="preserve">iudad de La Paz”. Al señalar los recursos de la región el autor menciona “las semillas con que los indios se han sustentado y sustentan son: maíz, </w:t>
      </w:r>
      <w:r w:rsidR="00985523">
        <w:t>papas, chuño, oca, quinua, cañah</w:t>
      </w:r>
      <w:r w:rsidRPr="00F02D33">
        <w:t>ua”.</w:t>
      </w:r>
      <w:r>
        <w:t xml:space="preserve"> </w:t>
      </w:r>
      <w:r w:rsidRPr="00F02D33">
        <w:rPr>
          <w:vertAlign w:val="superscript"/>
        </w:rPr>
        <w:t>4</w:t>
      </w:r>
    </w:p>
    <w:p w:rsidR="00441AB9" w:rsidRDefault="00441AB9" w:rsidP="00441AB9">
      <w:pPr>
        <w:spacing w:line="360" w:lineRule="auto"/>
        <w:ind w:firstLine="567"/>
        <w:jc w:val="both"/>
      </w:pPr>
    </w:p>
    <w:p w:rsidR="00441AB9" w:rsidRDefault="00441AB9" w:rsidP="00441AB9">
      <w:pPr>
        <w:spacing w:line="360" w:lineRule="auto"/>
        <w:ind w:firstLine="567"/>
        <w:jc w:val="both"/>
      </w:pPr>
      <w:r w:rsidRPr="00F02D33">
        <w:t xml:space="preserve">En el cuadro 2.4 se puede observar las diferentes denominaciones que adquiere la </w:t>
      </w:r>
      <w:r>
        <w:t>c</w:t>
      </w:r>
      <w:r w:rsidRPr="00F02D33">
        <w:t>añahua según el idioma</w:t>
      </w:r>
      <w:r>
        <w:t xml:space="preserve"> de origen</w:t>
      </w:r>
      <w:r w:rsidRPr="00F02D33">
        <w:t>, de esta manera Kañiwa es propia de las regiones con idioma quechua y Kañawa de la población aymará</w:t>
      </w:r>
      <w:r w:rsidRPr="00F02D33">
        <w:rPr>
          <w:vertAlign w:val="superscript"/>
        </w:rPr>
        <w:t>4</w:t>
      </w:r>
      <w:r w:rsidRPr="00F02D33">
        <w:t>, para la investigación se adoptará la denominación de “</w:t>
      </w:r>
      <w:r w:rsidRPr="00F02D33">
        <w:rPr>
          <w:b/>
        </w:rPr>
        <w:t>Cañahua</w:t>
      </w:r>
      <w:r w:rsidRPr="00F02D33">
        <w:t>”, debido a que es el uso más común en el idioma español en Bolivia.</w:t>
      </w:r>
    </w:p>
    <w:p w:rsidR="00441AB9" w:rsidRDefault="00441AB9" w:rsidP="00441AB9">
      <w:pPr>
        <w:jc w:val="both"/>
      </w:pPr>
    </w:p>
    <w:p w:rsidR="00441AB9" w:rsidRPr="000F2C71" w:rsidRDefault="00441AB9" w:rsidP="00441AB9">
      <w:pPr>
        <w:tabs>
          <w:tab w:val="left" w:pos="7920"/>
        </w:tabs>
        <w:spacing w:line="360" w:lineRule="auto"/>
        <w:ind w:left="284"/>
        <w:jc w:val="center"/>
        <w:rPr>
          <w:b/>
          <w:bCs/>
          <w:sz w:val="20"/>
          <w:szCs w:val="20"/>
          <w:lang w:val="es-ES_tradnl"/>
        </w:rPr>
      </w:pPr>
      <w:r w:rsidRPr="000F2C71">
        <w:rPr>
          <w:b/>
          <w:sz w:val="20"/>
          <w:szCs w:val="20"/>
        </w:rPr>
        <w:t xml:space="preserve">CUADRO 2.4 </w:t>
      </w:r>
      <w:r w:rsidRPr="000F2C71">
        <w:rPr>
          <w:b/>
          <w:bCs/>
          <w:sz w:val="20"/>
          <w:szCs w:val="20"/>
          <w:lang w:val="es-ES_tradnl"/>
        </w:rPr>
        <w:t>Denominaciones de Cañahua según Idioma</w:t>
      </w:r>
    </w:p>
    <w:tbl>
      <w:tblPr>
        <w:tblW w:w="5580" w:type="dxa"/>
        <w:jc w:val="center"/>
        <w:tblCellMar>
          <w:left w:w="70" w:type="dxa"/>
          <w:right w:w="70" w:type="dxa"/>
        </w:tblCellMar>
        <w:tblLook w:val="0000" w:firstRow="0" w:lastRow="0" w:firstColumn="0" w:lastColumn="0" w:noHBand="0" w:noVBand="0"/>
      </w:tblPr>
      <w:tblGrid>
        <w:gridCol w:w="1329"/>
        <w:gridCol w:w="1488"/>
        <w:gridCol w:w="1573"/>
        <w:gridCol w:w="1190"/>
      </w:tblGrid>
      <w:tr w:rsidR="00441AB9" w:rsidRPr="00F02D33">
        <w:trPr>
          <w:trHeight w:val="273"/>
          <w:jc w:val="center"/>
        </w:trPr>
        <w:tc>
          <w:tcPr>
            <w:tcW w:w="1329" w:type="dxa"/>
            <w:tcBorders>
              <w:top w:val="single" w:sz="8" w:space="0" w:color="auto"/>
              <w:left w:val="single" w:sz="8" w:space="0" w:color="auto"/>
              <w:bottom w:val="nil"/>
              <w:right w:val="single" w:sz="8" w:space="0" w:color="auto"/>
            </w:tcBorders>
            <w:shd w:val="clear" w:color="auto" w:fill="808080"/>
            <w:noWrap/>
            <w:vAlign w:val="bottom"/>
          </w:tcPr>
          <w:p w:rsidR="00441AB9" w:rsidRPr="00F02D33" w:rsidRDefault="00441AB9" w:rsidP="00441AB9">
            <w:pPr>
              <w:jc w:val="center"/>
              <w:rPr>
                <w:b/>
                <w:bCs/>
                <w:lang w:val="es-MX" w:eastAsia="es-MX"/>
              </w:rPr>
            </w:pPr>
            <w:r w:rsidRPr="00F02D33">
              <w:rPr>
                <w:b/>
                <w:bCs/>
                <w:lang w:val="es-MX" w:eastAsia="es-MX"/>
              </w:rPr>
              <w:t>Idioma</w:t>
            </w:r>
          </w:p>
        </w:tc>
        <w:tc>
          <w:tcPr>
            <w:tcW w:w="4250" w:type="dxa"/>
            <w:gridSpan w:val="3"/>
            <w:tcBorders>
              <w:top w:val="single" w:sz="8" w:space="0" w:color="auto"/>
              <w:left w:val="nil"/>
              <w:bottom w:val="single" w:sz="8" w:space="0" w:color="auto"/>
              <w:right w:val="single" w:sz="8" w:space="0" w:color="000000"/>
            </w:tcBorders>
            <w:shd w:val="clear" w:color="auto" w:fill="808080"/>
            <w:noWrap/>
            <w:vAlign w:val="bottom"/>
          </w:tcPr>
          <w:p w:rsidR="00441AB9" w:rsidRPr="00F02D33" w:rsidRDefault="00441AB9" w:rsidP="00441AB9">
            <w:pPr>
              <w:jc w:val="center"/>
              <w:rPr>
                <w:b/>
                <w:bCs/>
                <w:lang w:val="es-MX" w:eastAsia="es-MX"/>
              </w:rPr>
            </w:pPr>
            <w:r w:rsidRPr="00F02D33">
              <w:rPr>
                <w:b/>
                <w:bCs/>
                <w:lang w:val="es-MX" w:eastAsia="es-MX"/>
              </w:rPr>
              <w:t>Denominaciones</w:t>
            </w:r>
          </w:p>
        </w:tc>
      </w:tr>
      <w:tr w:rsidR="00441AB9" w:rsidRPr="00F02D33">
        <w:trPr>
          <w:trHeight w:val="258"/>
          <w:jc w:val="center"/>
        </w:trPr>
        <w:tc>
          <w:tcPr>
            <w:tcW w:w="1329" w:type="dxa"/>
            <w:tcBorders>
              <w:top w:val="single" w:sz="8" w:space="0" w:color="auto"/>
              <w:left w:val="single" w:sz="8" w:space="0" w:color="auto"/>
              <w:bottom w:val="nil"/>
              <w:right w:val="single" w:sz="8" w:space="0" w:color="auto"/>
            </w:tcBorders>
            <w:shd w:val="clear" w:color="auto" w:fill="auto"/>
            <w:noWrap/>
            <w:vAlign w:val="bottom"/>
          </w:tcPr>
          <w:p w:rsidR="00441AB9" w:rsidRPr="00F02D33" w:rsidRDefault="00441AB9" w:rsidP="00441AB9">
            <w:pPr>
              <w:rPr>
                <w:b/>
                <w:bCs/>
                <w:lang w:val="es-MX" w:eastAsia="es-MX"/>
              </w:rPr>
            </w:pPr>
            <w:r w:rsidRPr="00F02D33">
              <w:rPr>
                <w:b/>
                <w:bCs/>
                <w:lang w:val="es-MX" w:eastAsia="es-MX"/>
              </w:rPr>
              <w:t>Quechua</w:t>
            </w:r>
          </w:p>
        </w:tc>
        <w:tc>
          <w:tcPr>
            <w:tcW w:w="1488" w:type="dxa"/>
            <w:tcBorders>
              <w:top w:val="nil"/>
              <w:left w:val="nil"/>
              <w:bottom w:val="nil"/>
              <w:right w:val="nil"/>
            </w:tcBorders>
            <w:shd w:val="clear" w:color="auto" w:fill="auto"/>
            <w:noWrap/>
            <w:vAlign w:val="bottom"/>
          </w:tcPr>
          <w:p w:rsidR="00441AB9" w:rsidRPr="00F02D33" w:rsidRDefault="00441AB9" w:rsidP="00441AB9">
            <w:pPr>
              <w:rPr>
                <w:lang w:val="es-MX" w:eastAsia="es-MX"/>
              </w:rPr>
            </w:pPr>
            <w:r w:rsidRPr="00F02D33">
              <w:rPr>
                <w:lang w:val="es-MX" w:eastAsia="es-MX"/>
              </w:rPr>
              <w:t>Kañiwa</w:t>
            </w:r>
          </w:p>
        </w:tc>
        <w:tc>
          <w:tcPr>
            <w:tcW w:w="1573" w:type="dxa"/>
            <w:tcBorders>
              <w:top w:val="nil"/>
              <w:left w:val="nil"/>
              <w:bottom w:val="nil"/>
              <w:right w:val="nil"/>
            </w:tcBorders>
            <w:shd w:val="clear" w:color="auto" w:fill="auto"/>
            <w:noWrap/>
            <w:vAlign w:val="bottom"/>
          </w:tcPr>
          <w:p w:rsidR="00441AB9" w:rsidRPr="00F02D33" w:rsidRDefault="00441AB9" w:rsidP="00441AB9">
            <w:pPr>
              <w:rPr>
                <w:lang w:val="es-MX" w:eastAsia="es-MX"/>
              </w:rPr>
            </w:pPr>
            <w:r w:rsidRPr="00F02D33">
              <w:rPr>
                <w:lang w:val="es-MX" w:eastAsia="es-MX"/>
              </w:rPr>
              <w:t>Kañawa</w:t>
            </w:r>
          </w:p>
        </w:tc>
        <w:tc>
          <w:tcPr>
            <w:tcW w:w="1190" w:type="dxa"/>
            <w:tcBorders>
              <w:top w:val="nil"/>
              <w:left w:val="nil"/>
              <w:bottom w:val="nil"/>
              <w:right w:val="single" w:sz="8" w:space="0" w:color="auto"/>
            </w:tcBorders>
            <w:shd w:val="clear" w:color="auto" w:fill="auto"/>
            <w:noWrap/>
            <w:vAlign w:val="bottom"/>
          </w:tcPr>
          <w:p w:rsidR="00441AB9" w:rsidRPr="00F02D33" w:rsidRDefault="00441AB9" w:rsidP="00441AB9">
            <w:pPr>
              <w:rPr>
                <w:lang w:val="es-MX" w:eastAsia="es-MX"/>
              </w:rPr>
            </w:pPr>
            <w:r w:rsidRPr="00F02D33">
              <w:rPr>
                <w:lang w:val="es-MX" w:eastAsia="es-MX"/>
              </w:rPr>
              <w:t>Cañagua</w:t>
            </w:r>
          </w:p>
        </w:tc>
      </w:tr>
      <w:tr w:rsidR="00441AB9" w:rsidRPr="00F02D33">
        <w:trPr>
          <w:trHeight w:val="273"/>
          <w:jc w:val="center"/>
        </w:trPr>
        <w:tc>
          <w:tcPr>
            <w:tcW w:w="1329" w:type="dxa"/>
            <w:tcBorders>
              <w:top w:val="nil"/>
              <w:left w:val="single" w:sz="8" w:space="0" w:color="auto"/>
              <w:bottom w:val="single" w:sz="8" w:space="0" w:color="auto"/>
              <w:right w:val="single" w:sz="8" w:space="0" w:color="auto"/>
            </w:tcBorders>
            <w:shd w:val="clear" w:color="auto" w:fill="auto"/>
            <w:noWrap/>
            <w:vAlign w:val="bottom"/>
          </w:tcPr>
          <w:p w:rsidR="00441AB9" w:rsidRPr="00F02D33" w:rsidRDefault="00441AB9" w:rsidP="00441AB9">
            <w:pPr>
              <w:rPr>
                <w:b/>
                <w:bCs/>
                <w:lang w:val="es-MX" w:eastAsia="es-MX"/>
              </w:rPr>
            </w:pPr>
            <w:r w:rsidRPr="00F02D33">
              <w:rPr>
                <w:b/>
                <w:bCs/>
                <w:lang w:val="es-MX" w:eastAsia="es-MX"/>
              </w:rPr>
              <w:t> </w:t>
            </w:r>
          </w:p>
        </w:tc>
        <w:tc>
          <w:tcPr>
            <w:tcW w:w="1488" w:type="dxa"/>
            <w:tcBorders>
              <w:top w:val="nil"/>
              <w:left w:val="nil"/>
              <w:bottom w:val="single" w:sz="8" w:space="0" w:color="auto"/>
              <w:right w:val="nil"/>
            </w:tcBorders>
            <w:shd w:val="clear" w:color="auto" w:fill="auto"/>
            <w:noWrap/>
            <w:vAlign w:val="bottom"/>
          </w:tcPr>
          <w:p w:rsidR="00441AB9" w:rsidRPr="00F02D33" w:rsidRDefault="00441AB9" w:rsidP="00441AB9">
            <w:pPr>
              <w:rPr>
                <w:lang w:val="es-MX" w:eastAsia="es-MX"/>
              </w:rPr>
            </w:pPr>
            <w:r w:rsidRPr="00F02D33">
              <w:rPr>
                <w:lang w:val="es-MX" w:eastAsia="es-MX"/>
              </w:rPr>
              <w:t>Kañagua</w:t>
            </w:r>
          </w:p>
        </w:tc>
        <w:tc>
          <w:tcPr>
            <w:tcW w:w="1573" w:type="dxa"/>
            <w:tcBorders>
              <w:top w:val="nil"/>
              <w:left w:val="nil"/>
              <w:bottom w:val="single" w:sz="8" w:space="0" w:color="auto"/>
              <w:right w:val="nil"/>
            </w:tcBorders>
            <w:shd w:val="clear" w:color="auto" w:fill="auto"/>
            <w:noWrap/>
            <w:vAlign w:val="bottom"/>
          </w:tcPr>
          <w:p w:rsidR="00441AB9" w:rsidRPr="00F02D33" w:rsidRDefault="00441AB9" w:rsidP="00441AB9">
            <w:pPr>
              <w:rPr>
                <w:lang w:val="es-MX" w:eastAsia="es-MX"/>
              </w:rPr>
            </w:pPr>
            <w:r w:rsidRPr="00F02D33">
              <w:rPr>
                <w:lang w:val="es-MX" w:eastAsia="es-MX"/>
              </w:rPr>
              <w:t>Quitacañigua</w:t>
            </w:r>
          </w:p>
        </w:tc>
        <w:tc>
          <w:tcPr>
            <w:tcW w:w="1190" w:type="dxa"/>
            <w:tcBorders>
              <w:top w:val="nil"/>
              <w:left w:val="nil"/>
              <w:bottom w:val="single" w:sz="8" w:space="0" w:color="auto"/>
              <w:right w:val="single" w:sz="8" w:space="0" w:color="auto"/>
            </w:tcBorders>
            <w:shd w:val="clear" w:color="auto" w:fill="auto"/>
            <w:noWrap/>
            <w:vAlign w:val="bottom"/>
          </w:tcPr>
          <w:p w:rsidR="00441AB9" w:rsidRPr="00F02D33" w:rsidRDefault="00441AB9" w:rsidP="00441AB9">
            <w:pPr>
              <w:rPr>
                <w:lang w:val="es-MX" w:eastAsia="es-MX"/>
              </w:rPr>
            </w:pPr>
            <w:r w:rsidRPr="00F02D33">
              <w:rPr>
                <w:lang w:val="es-MX" w:eastAsia="es-MX"/>
              </w:rPr>
              <w:t>Ayara</w:t>
            </w:r>
          </w:p>
        </w:tc>
      </w:tr>
      <w:tr w:rsidR="00441AB9" w:rsidRPr="00F02D33">
        <w:trPr>
          <w:trHeight w:val="258"/>
          <w:jc w:val="center"/>
        </w:trPr>
        <w:tc>
          <w:tcPr>
            <w:tcW w:w="1329" w:type="dxa"/>
            <w:tcBorders>
              <w:top w:val="nil"/>
              <w:left w:val="single" w:sz="8" w:space="0" w:color="auto"/>
              <w:bottom w:val="nil"/>
              <w:right w:val="single" w:sz="8" w:space="0" w:color="auto"/>
            </w:tcBorders>
            <w:shd w:val="clear" w:color="auto" w:fill="auto"/>
            <w:noWrap/>
            <w:vAlign w:val="bottom"/>
          </w:tcPr>
          <w:p w:rsidR="00441AB9" w:rsidRPr="00F02D33" w:rsidRDefault="00441AB9" w:rsidP="00441AB9">
            <w:pPr>
              <w:rPr>
                <w:b/>
                <w:bCs/>
                <w:lang w:val="es-MX" w:eastAsia="es-MX"/>
              </w:rPr>
            </w:pPr>
            <w:r w:rsidRPr="00F02D33">
              <w:rPr>
                <w:b/>
                <w:bCs/>
                <w:lang w:val="es-MX" w:eastAsia="es-MX"/>
              </w:rPr>
              <w:t>Aymará</w:t>
            </w:r>
          </w:p>
        </w:tc>
        <w:tc>
          <w:tcPr>
            <w:tcW w:w="1488" w:type="dxa"/>
            <w:tcBorders>
              <w:top w:val="nil"/>
              <w:left w:val="nil"/>
              <w:bottom w:val="nil"/>
              <w:right w:val="nil"/>
            </w:tcBorders>
            <w:shd w:val="clear" w:color="auto" w:fill="auto"/>
            <w:noWrap/>
            <w:vAlign w:val="bottom"/>
          </w:tcPr>
          <w:p w:rsidR="00441AB9" w:rsidRPr="00F02D33" w:rsidRDefault="00441AB9" w:rsidP="00441AB9">
            <w:pPr>
              <w:rPr>
                <w:lang w:val="es-MX" w:eastAsia="es-MX"/>
              </w:rPr>
            </w:pPr>
            <w:r w:rsidRPr="00F02D33">
              <w:rPr>
                <w:lang w:val="es-MX" w:eastAsia="es-MX"/>
              </w:rPr>
              <w:t>Isawalla hupa</w:t>
            </w:r>
          </w:p>
        </w:tc>
        <w:tc>
          <w:tcPr>
            <w:tcW w:w="1573" w:type="dxa"/>
            <w:tcBorders>
              <w:top w:val="nil"/>
              <w:left w:val="nil"/>
              <w:bottom w:val="nil"/>
              <w:right w:val="nil"/>
            </w:tcBorders>
            <w:shd w:val="clear" w:color="auto" w:fill="auto"/>
            <w:noWrap/>
            <w:vAlign w:val="bottom"/>
          </w:tcPr>
          <w:p w:rsidR="00441AB9" w:rsidRPr="00F02D33" w:rsidRDefault="00441AB9" w:rsidP="00441AB9">
            <w:pPr>
              <w:rPr>
                <w:lang w:val="es-MX" w:eastAsia="es-MX"/>
              </w:rPr>
            </w:pPr>
            <w:r w:rsidRPr="00F02D33">
              <w:rPr>
                <w:lang w:val="es-MX" w:eastAsia="es-MX"/>
              </w:rPr>
              <w:t>Ahara hupa</w:t>
            </w:r>
          </w:p>
        </w:tc>
        <w:tc>
          <w:tcPr>
            <w:tcW w:w="1190" w:type="dxa"/>
            <w:tcBorders>
              <w:top w:val="nil"/>
              <w:left w:val="nil"/>
              <w:bottom w:val="nil"/>
              <w:right w:val="single" w:sz="8" w:space="0" w:color="auto"/>
            </w:tcBorders>
            <w:shd w:val="clear" w:color="auto" w:fill="auto"/>
            <w:noWrap/>
            <w:vAlign w:val="bottom"/>
          </w:tcPr>
          <w:p w:rsidR="00441AB9" w:rsidRPr="00F02D33" w:rsidRDefault="00441AB9" w:rsidP="00441AB9">
            <w:pPr>
              <w:rPr>
                <w:lang w:val="es-MX" w:eastAsia="es-MX"/>
              </w:rPr>
            </w:pPr>
            <w:r w:rsidRPr="00F02D33">
              <w:rPr>
                <w:lang w:val="es-MX" w:eastAsia="es-MX"/>
              </w:rPr>
              <w:t>Aara</w:t>
            </w:r>
          </w:p>
        </w:tc>
      </w:tr>
      <w:tr w:rsidR="00441AB9" w:rsidRPr="00F02D33">
        <w:trPr>
          <w:trHeight w:val="273"/>
          <w:jc w:val="center"/>
        </w:trPr>
        <w:tc>
          <w:tcPr>
            <w:tcW w:w="1329" w:type="dxa"/>
            <w:tcBorders>
              <w:top w:val="nil"/>
              <w:left w:val="single" w:sz="8" w:space="0" w:color="auto"/>
              <w:bottom w:val="nil"/>
              <w:right w:val="single" w:sz="8" w:space="0" w:color="auto"/>
            </w:tcBorders>
            <w:shd w:val="clear" w:color="auto" w:fill="auto"/>
            <w:noWrap/>
            <w:vAlign w:val="bottom"/>
          </w:tcPr>
          <w:p w:rsidR="00441AB9" w:rsidRPr="00F02D33" w:rsidRDefault="00441AB9" w:rsidP="00441AB9">
            <w:pPr>
              <w:rPr>
                <w:b/>
                <w:bCs/>
                <w:lang w:val="es-MX" w:eastAsia="es-MX"/>
              </w:rPr>
            </w:pPr>
            <w:r w:rsidRPr="00F02D33">
              <w:rPr>
                <w:b/>
                <w:bCs/>
                <w:lang w:val="es-MX" w:eastAsia="es-MX"/>
              </w:rPr>
              <w:t> </w:t>
            </w:r>
          </w:p>
        </w:tc>
        <w:tc>
          <w:tcPr>
            <w:tcW w:w="1488" w:type="dxa"/>
            <w:tcBorders>
              <w:top w:val="nil"/>
              <w:left w:val="nil"/>
              <w:bottom w:val="nil"/>
              <w:right w:val="nil"/>
            </w:tcBorders>
            <w:shd w:val="clear" w:color="auto" w:fill="auto"/>
            <w:noWrap/>
            <w:vAlign w:val="bottom"/>
          </w:tcPr>
          <w:p w:rsidR="00441AB9" w:rsidRPr="00F02D33" w:rsidRDefault="00441AB9" w:rsidP="00441AB9">
            <w:pPr>
              <w:rPr>
                <w:lang w:val="es-MX" w:eastAsia="es-MX"/>
              </w:rPr>
            </w:pPr>
            <w:r w:rsidRPr="00F02D33">
              <w:rPr>
                <w:lang w:val="es-MX" w:eastAsia="es-MX"/>
              </w:rPr>
              <w:t>Ajara</w:t>
            </w:r>
          </w:p>
        </w:tc>
        <w:tc>
          <w:tcPr>
            <w:tcW w:w="1573" w:type="dxa"/>
            <w:tcBorders>
              <w:top w:val="nil"/>
              <w:left w:val="nil"/>
              <w:bottom w:val="nil"/>
              <w:right w:val="nil"/>
            </w:tcBorders>
            <w:shd w:val="clear" w:color="auto" w:fill="auto"/>
            <w:noWrap/>
            <w:vAlign w:val="bottom"/>
          </w:tcPr>
          <w:p w:rsidR="00441AB9" w:rsidRPr="00F02D33" w:rsidRDefault="00441AB9" w:rsidP="00441AB9">
            <w:pPr>
              <w:rPr>
                <w:b/>
                <w:bCs/>
                <w:lang w:val="es-MX" w:eastAsia="es-MX"/>
              </w:rPr>
            </w:pPr>
            <w:r w:rsidRPr="00F02D33">
              <w:rPr>
                <w:b/>
                <w:bCs/>
                <w:lang w:val="es-MX" w:eastAsia="es-MX"/>
              </w:rPr>
              <w:t>Cañahua</w:t>
            </w:r>
          </w:p>
        </w:tc>
        <w:tc>
          <w:tcPr>
            <w:tcW w:w="1190" w:type="dxa"/>
            <w:tcBorders>
              <w:top w:val="nil"/>
              <w:left w:val="nil"/>
              <w:bottom w:val="nil"/>
              <w:right w:val="single" w:sz="8" w:space="0" w:color="auto"/>
            </w:tcBorders>
            <w:shd w:val="clear" w:color="auto" w:fill="auto"/>
            <w:noWrap/>
            <w:vAlign w:val="bottom"/>
          </w:tcPr>
          <w:p w:rsidR="00441AB9" w:rsidRPr="00F02D33" w:rsidRDefault="00441AB9" w:rsidP="00441AB9">
            <w:pPr>
              <w:rPr>
                <w:lang w:val="es-MX" w:eastAsia="es-MX"/>
              </w:rPr>
            </w:pPr>
            <w:r w:rsidRPr="00F02D33">
              <w:rPr>
                <w:lang w:val="es-MX" w:eastAsia="es-MX"/>
              </w:rPr>
              <w:t>Kañawa</w:t>
            </w:r>
          </w:p>
        </w:tc>
      </w:tr>
      <w:tr w:rsidR="00441AB9" w:rsidRPr="00F02D33">
        <w:trPr>
          <w:trHeight w:val="258"/>
          <w:jc w:val="center"/>
        </w:trPr>
        <w:tc>
          <w:tcPr>
            <w:tcW w:w="1329" w:type="dxa"/>
            <w:tcBorders>
              <w:top w:val="single" w:sz="8" w:space="0" w:color="auto"/>
              <w:left w:val="single" w:sz="8" w:space="0" w:color="auto"/>
              <w:bottom w:val="nil"/>
              <w:right w:val="single" w:sz="8" w:space="0" w:color="auto"/>
            </w:tcBorders>
            <w:shd w:val="clear" w:color="auto" w:fill="auto"/>
            <w:noWrap/>
            <w:vAlign w:val="bottom"/>
          </w:tcPr>
          <w:p w:rsidR="00441AB9" w:rsidRPr="00F02D33" w:rsidRDefault="00441AB9" w:rsidP="00441AB9">
            <w:pPr>
              <w:rPr>
                <w:b/>
                <w:bCs/>
                <w:lang w:val="es-MX" w:eastAsia="es-MX"/>
              </w:rPr>
            </w:pPr>
            <w:r w:rsidRPr="00F02D33">
              <w:rPr>
                <w:b/>
                <w:bCs/>
                <w:lang w:val="es-MX" w:eastAsia="es-MX"/>
              </w:rPr>
              <w:t>Español</w:t>
            </w:r>
          </w:p>
        </w:tc>
        <w:tc>
          <w:tcPr>
            <w:tcW w:w="1488" w:type="dxa"/>
            <w:tcBorders>
              <w:top w:val="single" w:sz="8" w:space="0" w:color="auto"/>
              <w:left w:val="nil"/>
              <w:bottom w:val="nil"/>
              <w:right w:val="nil"/>
            </w:tcBorders>
            <w:shd w:val="clear" w:color="auto" w:fill="auto"/>
            <w:noWrap/>
            <w:vAlign w:val="bottom"/>
          </w:tcPr>
          <w:p w:rsidR="00441AB9" w:rsidRPr="00F02D33" w:rsidRDefault="00441AB9" w:rsidP="00441AB9">
            <w:pPr>
              <w:rPr>
                <w:lang w:val="es-MX" w:eastAsia="es-MX"/>
              </w:rPr>
            </w:pPr>
            <w:r w:rsidRPr="00F02D33">
              <w:rPr>
                <w:lang w:val="es-MX" w:eastAsia="es-MX"/>
              </w:rPr>
              <w:t>Cañihua</w:t>
            </w:r>
          </w:p>
        </w:tc>
        <w:tc>
          <w:tcPr>
            <w:tcW w:w="1573" w:type="dxa"/>
            <w:tcBorders>
              <w:top w:val="single" w:sz="8" w:space="0" w:color="auto"/>
              <w:left w:val="nil"/>
              <w:bottom w:val="nil"/>
              <w:right w:val="nil"/>
            </w:tcBorders>
            <w:shd w:val="clear" w:color="auto" w:fill="auto"/>
            <w:noWrap/>
            <w:vAlign w:val="bottom"/>
          </w:tcPr>
          <w:p w:rsidR="00441AB9" w:rsidRPr="00F02D33" w:rsidRDefault="00441AB9" w:rsidP="00441AB9">
            <w:pPr>
              <w:rPr>
                <w:lang w:val="es-MX" w:eastAsia="es-MX"/>
              </w:rPr>
            </w:pPr>
            <w:r w:rsidRPr="00F02D33">
              <w:rPr>
                <w:lang w:val="es-MX" w:eastAsia="es-MX"/>
              </w:rPr>
              <w:t>Cañigua</w:t>
            </w:r>
          </w:p>
        </w:tc>
        <w:tc>
          <w:tcPr>
            <w:tcW w:w="1190" w:type="dxa"/>
            <w:tcBorders>
              <w:top w:val="single" w:sz="8" w:space="0" w:color="auto"/>
              <w:left w:val="nil"/>
              <w:bottom w:val="nil"/>
              <w:right w:val="single" w:sz="8" w:space="0" w:color="auto"/>
            </w:tcBorders>
            <w:shd w:val="clear" w:color="auto" w:fill="auto"/>
            <w:noWrap/>
            <w:vAlign w:val="bottom"/>
          </w:tcPr>
          <w:p w:rsidR="00441AB9" w:rsidRPr="00F02D33" w:rsidRDefault="00441AB9" w:rsidP="00441AB9">
            <w:pPr>
              <w:rPr>
                <w:b/>
                <w:bCs/>
                <w:lang w:val="es-MX" w:eastAsia="es-MX"/>
              </w:rPr>
            </w:pPr>
            <w:r w:rsidRPr="00F02D33">
              <w:rPr>
                <w:b/>
                <w:bCs/>
                <w:lang w:val="es-MX" w:eastAsia="es-MX"/>
              </w:rPr>
              <w:t>Cañahua</w:t>
            </w:r>
          </w:p>
        </w:tc>
      </w:tr>
      <w:tr w:rsidR="00441AB9" w:rsidRPr="00F02D33">
        <w:trPr>
          <w:trHeight w:val="273"/>
          <w:jc w:val="center"/>
        </w:trPr>
        <w:tc>
          <w:tcPr>
            <w:tcW w:w="1329" w:type="dxa"/>
            <w:tcBorders>
              <w:top w:val="nil"/>
              <w:left w:val="single" w:sz="8" w:space="0" w:color="auto"/>
              <w:bottom w:val="single" w:sz="8" w:space="0" w:color="auto"/>
              <w:right w:val="single" w:sz="8" w:space="0" w:color="auto"/>
            </w:tcBorders>
            <w:shd w:val="clear" w:color="auto" w:fill="auto"/>
            <w:noWrap/>
            <w:vAlign w:val="bottom"/>
          </w:tcPr>
          <w:p w:rsidR="00441AB9" w:rsidRPr="00F02D33" w:rsidRDefault="00441AB9" w:rsidP="00441AB9">
            <w:pPr>
              <w:rPr>
                <w:rFonts w:ascii="Arial" w:hAnsi="Arial" w:cs="Arial"/>
                <w:lang w:val="es-MX" w:eastAsia="es-MX"/>
              </w:rPr>
            </w:pPr>
            <w:r w:rsidRPr="00F02D33">
              <w:rPr>
                <w:rFonts w:ascii="Arial" w:hAnsi="Arial" w:cs="Arial"/>
                <w:lang w:val="es-MX" w:eastAsia="es-MX"/>
              </w:rPr>
              <w:t> </w:t>
            </w:r>
          </w:p>
        </w:tc>
        <w:tc>
          <w:tcPr>
            <w:tcW w:w="1488" w:type="dxa"/>
            <w:tcBorders>
              <w:top w:val="nil"/>
              <w:left w:val="nil"/>
              <w:bottom w:val="single" w:sz="8" w:space="0" w:color="auto"/>
              <w:right w:val="nil"/>
            </w:tcBorders>
            <w:shd w:val="clear" w:color="auto" w:fill="auto"/>
            <w:noWrap/>
            <w:vAlign w:val="bottom"/>
          </w:tcPr>
          <w:p w:rsidR="00441AB9" w:rsidRPr="00F02D33" w:rsidRDefault="00441AB9" w:rsidP="00441AB9">
            <w:pPr>
              <w:rPr>
                <w:lang w:val="es-MX" w:eastAsia="es-MX"/>
              </w:rPr>
            </w:pPr>
            <w:r w:rsidRPr="00F02D33">
              <w:rPr>
                <w:lang w:val="es-MX" w:eastAsia="es-MX"/>
              </w:rPr>
              <w:t>Cañagua</w:t>
            </w:r>
          </w:p>
        </w:tc>
        <w:tc>
          <w:tcPr>
            <w:tcW w:w="1573" w:type="dxa"/>
            <w:tcBorders>
              <w:top w:val="nil"/>
              <w:left w:val="nil"/>
              <w:bottom w:val="single" w:sz="8" w:space="0" w:color="auto"/>
              <w:right w:val="nil"/>
            </w:tcBorders>
            <w:shd w:val="clear" w:color="auto" w:fill="auto"/>
            <w:noWrap/>
            <w:vAlign w:val="bottom"/>
          </w:tcPr>
          <w:p w:rsidR="00441AB9" w:rsidRPr="00F02D33" w:rsidRDefault="00441AB9" w:rsidP="00441AB9">
            <w:pPr>
              <w:rPr>
                <w:lang w:val="es-MX" w:eastAsia="es-MX"/>
              </w:rPr>
            </w:pPr>
            <w:r w:rsidRPr="00F02D33">
              <w:rPr>
                <w:lang w:val="es-MX" w:eastAsia="es-MX"/>
              </w:rPr>
              <w:t> Kañiwa</w:t>
            </w:r>
          </w:p>
        </w:tc>
        <w:tc>
          <w:tcPr>
            <w:tcW w:w="1190" w:type="dxa"/>
            <w:tcBorders>
              <w:top w:val="nil"/>
              <w:left w:val="nil"/>
              <w:bottom w:val="single" w:sz="8" w:space="0" w:color="auto"/>
              <w:right w:val="single" w:sz="8" w:space="0" w:color="auto"/>
            </w:tcBorders>
            <w:shd w:val="clear" w:color="auto" w:fill="auto"/>
            <w:noWrap/>
            <w:vAlign w:val="bottom"/>
          </w:tcPr>
          <w:p w:rsidR="00441AB9" w:rsidRPr="00F02D33" w:rsidRDefault="00441AB9" w:rsidP="00441AB9">
            <w:pPr>
              <w:rPr>
                <w:rFonts w:ascii="Arial" w:hAnsi="Arial" w:cs="Arial"/>
                <w:lang w:val="es-MX" w:eastAsia="es-MX"/>
              </w:rPr>
            </w:pPr>
            <w:r w:rsidRPr="00F02D33">
              <w:rPr>
                <w:rFonts w:ascii="Arial" w:hAnsi="Arial" w:cs="Arial"/>
                <w:lang w:val="es-MX" w:eastAsia="es-MX"/>
              </w:rPr>
              <w:t> </w:t>
            </w:r>
          </w:p>
        </w:tc>
      </w:tr>
    </w:tbl>
    <w:p w:rsidR="00441AB9" w:rsidRDefault="00441AB9" w:rsidP="00441AB9">
      <w:pPr>
        <w:spacing w:line="360" w:lineRule="auto"/>
        <w:ind w:left="284"/>
        <w:jc w:val="both"/>
        <w:rPr>
          <w:sz w:val="20"/>
          <w:szCs w:val="20"/>
        </w:rPr>
      </w:pPr>
      <w:r w:rsidRPr="00F02D33">
        <w:t xml:space="preserve">  </w:t>
      </w:r>
      <w:r w:rsidR="00D45029">
        <w:t xml:space="preserve">                    </w:t>
      </w:r>
      <w:r w:rsidRPr="007D7D64">
        <w:rPr>
          <w:sz w:val="20"/>
          <w:szCs w:val="20"/>
        </w:rPr>
        <w:t>FUENTE: Cáceres, E. 1993</w:t>
      </w:r>
    </w:p>
    <w:p w:rsidR="00441AB9" w:rsidRPr="007D7D64" w:rsidRDefault="00441AB9" w:rsidP="00441AB9">
      <w:pPr>
        <w:spacing w:line="360" w:lineRule="auto"/>
        <w:ind w:left="284"/>
        <w:jc w:val="both"/>
        <w:rPr>
          <w:sz w:val="20"/>
          <w:szCs w:val="20"/>
        </w:rPr>
      </w:pPr>
    </w:p>
    <w:p w:rsidR="00441AB9" w:rsidRPr="00F02D33" w:rsidRDefault="00441AB9" w:rsidP="00441AB9">
      <w:pPr>
        <w:numPr>
          <w:ilvl w:val="3"/>
          <w:numId w:val="6"/>
        </w:numPr>
        <w:tabs>
          <w:tab w:val="left" w:pos="851"/>
          <w:tab w:val="left" w:pos="7920"/>
        </w:tabs>
        <w:spacing w:line="360" w:lineRule="auto"/>
        <w:jc w:val="both"/>
        <w:rPr>
          <w:b/>
          <w:lang w:val="es-BO"/>
        </w:rPr>
      </w:pPr>
      <w:r w:rsidRPr="00F02D33">
        <w:rPr>
          <w:b/>
        </w:rPr>
        <w:t xml:space="preserve">Áreas de cultivo </w:t>
      </w:r>
    </w:p>
    <w:p w:rsidR="00441AB9" w:rsidRDefault="00441AB9" w:rsidP="00441AB9">
      <w:pPr>
        <w:spacing w:line="360" w:lineRule="auto"/>
        <w:jc w:val="both"/>
        <w:rPr>
          <w:b/>
          <w:i/>
        </w:rPr>
      </w:pPr>
    </w:p>
    <w:p w:rsidR="00441AB9" w:rsidRDefault="00441AB9" w:rsidP="00441AB9">
      <w:pPr>
        <w:spacing w:line="360" w:lineRule="auto"/>
        <w:jc w:val="both"/>
      </w:pPr>
      <w:r w:rsidRPr="00F02D33">
        <w:t>El cultivo de la cañahua no ha tenido mayor difusión fuera de las fronteras</w:t>
      </w:r>
      <w:r>
        <w:t xml:space="preserve"> del altiplano del</w:t>
      </w:r>
    </w:p>
    <w:p w:rsidR="008377A7" w:rsidRPr="00F02D33" w:rsidRDefault="008377A7" w:rsidP="008377A7">
      <w:pPr>
        <w:spacing w:line="360" w:lineRule="auto"/>
        <w:jc w:val="both"/>
      </w:pPr>
      <w:r w:rsidRPr="00F02D33">
        <w:t>Perú y Bolivia. En estas áreas la cañahua ha tenido éxito por sus características agronómicas de mayor resistencia a bajas temperaturas.</w:t>
      </w:r>
      <w:r w:rsidRPr="00F02D33">
        <w:rPr>
          <w:vertAlign w:val="superscript"/>
        </w:rPr>
        <w:t xml:space="preserve"> 5</w:t>
      </w:r>
    </w:p>
    <w:p w:rsidR="00AC447E" w:rsidRDefault="00AC447E" w:rsidP="00441AB9">
      <w:pPr>
        <w:jc w:val="both"/>
        <w:rPr>
          <w:sz w:val="20"/>
          <w:szCs w:val="20"/>
        </w:rPr>
      </w:pPr>
    </w:p>
    <w:p w:rsidR="00AC447E" w:rsidRDefault="00AC447E" w:rsidP="00441AB9">
      <w:pPr>
        <w:jc w:val="both"/>
        <w:rPr>
          <w:sz w:val="20"/>
          <w:szCs w:val="20"/>
        </w:rPr>
      </w:pPr>
    </w:p>
    <w:p w:rsidR="00441AB9" w:rsidRPr="00280039" w:rsidRDefault="00441AB9" w:rsidP="00441AB9">
      <w:pPr>
        <w:jc w:val="both"/>
        <w:rPr>
          <w:sz w:val="20"/>
          <w:szCs w:val="20"/>
        </w:rPr>
      </w:pPr>
      <w:r w:rsidRPr="00280039">
        <w:rPr>
          <w:sz w:val="20"/>
          <w:szCs w:val="20"/>
        </w:rPr>
        <w:t>_________________________</w:t>
      </w:r>
    </w:p>
    <w:p w:rsidR="00441AB9" w:rsidRPr="00280039" w:rsidRDefault="00441AB9" w:rsidP="00441AB9">
      <w:pPr>
        <w:jc w:val="both"/>
        <w:rPr>
          <w:sz w:val="20"/>
          <w:szCs w:val="20"/>
        </w:rPr>
      </w:pPr>
      <w:r w:rsidRPr="00280039">
        <w:rPr>
          <w:sz w:val="20"/>
          <w:szCs w:val="20"/>
          <w:vertAlign w:val="superscript"/>
        </w:rPr>
        <w:t xml:space="preserve">4 </w:t>
      </w:r>
      <w:r w:rsidRPr="00280039">
        <w:rPr>
          <w:sz w:val="20"/>
          <w:szCs w:val="20"/>
        </w:rPr>
        <w:t xml:space="preserve">CÁCERES, Edgar; “Cultivos Andinos” , 1993, pág. 80-82. Oruro-Bolivia </w:t>
      </w:r>
    </w:p>
    <w:p w:rsidR="00441AB9" w:rsidRDefault="00441AB9" w:rsidP="00441AB9">
      <w:pPr>
        <w:spacing w:line="360" w:lineRule="auto"/>
        <w:ind w:firstLine="567"/>
        <w:jc w:val="both"/>
      </w:pPr>
      <w:r w:rsidRPr="00F02D33">
        <w:t>En Bolivia se la cultiva desde las inmediaciones del Lago Titic</w:t>
      </w:r>
      <w:r w:rsidR="00AC447E">
        <w:t>aca hasta el sur del Lago Poopó</w:t>
      </w:r>
      <w:r w:rsidRPr="00F02D33">
        <w:t>, produciendo mejor en sitios totalmente abiertos del altiplano,.comprendiendo así los departamentos de La Paz, Potosí, Oruro y las serranías de Cochabamba</w:t>
      </w:r>
      <w:r w:rsidRPr="00F02D33">
        <w:rPr>
          <w:vertAlign w:val="superscript"/>
        </w:rPr>
        <w:t>4</w:t>
      </w:r>
      <w:r w:rsidRPr="00F02D33">
        <w:t xml:space="preserve"> (ver Figura 2.2).</w:t>
      </w:r>
      <w:r w:rsidRPr="00F02D33">
        <w:rPr>
          <w:b/>
        </w:rPr>
        <w:t xml:space="preserve"> </w:t>
      </w:r>
      <w:r w:rsidRPr="00F02D33">
        <w:t xml:space="preserve">En el departamento de Cochabamba existen </w:t>
      </w:r>
      <w:r>
        <w:t xml:space="preserve">principalmente </w:t>
      </w:r>
      <w:r w:rsidRPr="00F02D33">
        <w:t xml:space="preserve">dos provincias </w:t>
      </w:r>
      <w:r>
        <w:t>que cultivan este grano siendo estas las provincias de</w:t>
      </w:r>
      <w:r w:rsidRPr="00F02D33">
        <w:t xml:space="preserve"> Tapacarí y Bolívar.</w:t>
      </w:r>
    </w:p>
    <w:p w:rsidR="00441AB9" w:rsidRDefault="00441AB9" w:rsidP="00441AB9">
      <w:pPr>
        <w:ind w:firstLine="567"/>
        <w:jc w:val="both"/>
      </w:pPr>
    </w:p>
    <w:p w:rsidR="00441AB9" w:rsidRDefault="00441AB9" w:rsidP="00441AB9">
      <w:pPr>
        <w:ind w:left="284"/>
        <w:jc w:val="center"/>
        <w:rPr>
          <w:b/>
          <w:sz w:val="20"/>
          <w:szCs w:val="20"/>
        </w:rPr>
      </w:pPr>
      <w:r w:rsidRPr="007D7D64">
        <w:rPr>
          <w:b/>
          <w:sz w:val="20"/>
          <w:szCs w:val="20"/>
        </w:rPr>
        <w:t>FIGURA 2.2 Área de distribución de la Cañahua – Altiplano de Perú y Bolivia</w:t>
      </w:r>
    </w:p>
    <w:p w:rsidR="00441AB9" w:rsidRDefault="001C0E91" w:rsidP="00441AB9">
      <w:pPr>
        <w:ind w:left="284"/>
        <w:jc w:val="center"/>
        <w:rPr>
          <w:b/>
          <w:sz w:val="20"/>
          <w:szCs w:val="20"/>
        </w:rPr>
      </w:pPr>
      <w:r>
        <w:rPr>
          <w:b/>
          <w:noProof/>
          <w:lang w:val="es-BO" w:eastAsia="es-BO"/>
        </w:rPr>
        <mc:AlternateContent>
          <mc:Choice Requires="wps">
            <w:drawing>
              <wp:anchor distT="0" distB="0" distL="114300" distR="114300" simplePos="0" relativeHeight="251705856" behindDoc="0" locked="0" layoutInCell="1" allowOverlap="1">
                <wp:simplePos x="0" y="0"/>
                <wp:positionH relativeFrom="column">
                  <wp:posOffset>571500</wp:posOffset>
                </wp:positionH>
                <wp:positionV relativeFrom="paragraph">
                  <wp:posOffset>78740</wp:posOffset>
                </wp:positionV>
                <wp:extent cx="4559935" cy="5803265"/>
                <wp:effectExtent l="9525" t="12065" r="12065" b="13970"/>
                <wp:wrapNone/>
                <wp:docPr id="828708277" name="Text Box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9935" cy="5803265"/>
                        </a:xfrm>
                        <a:prstGeom prst="rect">
                          <a:avLst/>
                        </a:prstGeom>
                        <a:solidFill>
                          <a:srgbClr val="FFFFFF"/>
                        </a:solidFill>
                        <a:ln w="9525">
                          <a:solidFill>
                            <a:srgbClr val="000000"/>
                          </a:solidFill>
                          <a:miter lim="800000"/>
                          <a:headEnd/>
                          <a:tailEnd/>
                        </a:ln>
                      </wps:spPr>
                      <wps:txbx>
                        <w:txbxContent>
                          <w:p w:rsidR="00211A17" w:rsidRDefault="001C0E91" w:rsidP="00441AB9">
                            <w:pPr>
                              <w:jc w:val="center"/>
                            </w:pPr>
                            <w:r>
                              <w:rPr>
                                <w:noProof/>
                              </w:rPr>
                              <w:drawing>
                                <wp:inline distT="0" distB="0" distL="0" distR="0">
                                  <wp:extent cx="4366260" cy="5699760"/>
                                  <wp:effectExtent l="0" t="0" r="0" b="0"/>
                                  <wp:docPr id="54"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66260" cy="569976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300" o:spid="_x0000_s1030" type="#_x0000_t202" style="position:absolute;left:0;text-align:left;margin-left:45pt;margin-top:6.2pt;width:359.05pt;height:456.95pt;z-index:25170585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qTWGQIAADEEAAAOAAAAZHJzL2Uyb0RvYy54bWysU9uO2yAQfa/Uf0C8N3ay8Tax4qy22aaq&#10;tL1I234AxthGxQwCEjv9+g7Yyaa3l6o8IIaBMzNnzmzuhk6Ro7BOgi7ofJZSIjSHSuqmoF+/7F+t&#10;KHGe6Yop0KKgJ+Ho3fbli01vcrGAFlQlLEEQ7fLeFLT13uRJ4ngrOuZmYIRGZw22Yx5N2ySVZT2i&#10;dypZpOlt0oOtjAUunMPbh9FJtxG/rgX3n+raCU9UQTE3H3cb9zLsyXbD8sYy00o+pcH+IYuOSY1B&#10;L1APzDNysPI3qE5yCw5qP+PQJVDXkotYA1YzT3+p5qllRsRakBxnLjS5/wfLPx6fzGdL/PAGBmxg&#10;LMKZR+DfHNGwa5luxL210LeCVRh4HihLeuPy6Wug2uUugJT9B6iwyezgIQINte0CK1gnQXRswOlC&#10;uhg84Xi5zLL1+iajhKMvW6U3i9ssxmD5+buxzr8T0JFwKKjFrkZ4dnx0PqTD8vOTEM2BktVeKhUN&#10;25Q7ZcmRoQL2cU3oPz1TmvQFXWeLbGTgrxBpXH+C6KRHKSvZFXR1ecTywNtbXUWheSbVeMaUlZ6I&#10;DNyNLPqhHIiskJQQIPBaQnVCZi2MysVJw0ML9jslPaq2oBrHihL1XmNv1vPlMog8Gsvs9QINe+0p&#10;rz1McwQqqKdkPO78OBgHY2XTYpyzGu6xn3sZmX7OaUoedRkbMM1QEP61HV89T/r2BwAAAP//AwBQ&#10;SwMEFAAGAAgAAAAhAAVr1H7gAAAACQEAAA8AAABkcnMvZG93bnJldi54bWxMj8FOwzAMhu9IvENk&#10;JC6IJStolNJ0gqGJAxKCwQOkjWm7NU7VZG3h6TEnONqf9fv78/XsOjHiEFpPGpYLBQKp8ralWsPH&#10;+/YyBRGiIWs6T6jhCwOsi9OT3GTWT/SG4y7WgkMoZEZDE2OfSRmqBp0JC98jMfv0gzORx6GWdjAT&#10;h7tOJkqtpDMt8YfG9LhpsDrsjk7D4fFm3F88Pz2UL9vNvh7V9I3Vq9bnZ/P9HYiIc/w7hl99VoeC&#10;nUp/JBtEp+FWcZXI++QaBPNUpUsQJYNkdQWyyOX/BsUPAAAA//8DAFBLAQItABQABgAIAAAAIQC2&#10;gziS/gAAAOEBAAATAAAAAAAAAAAAAAAAAAAAAABbQ29udGVudF9UeXBlc10ueG1sUEsBAi0AFAAG&#10;AAgAAAAhADj9If/WAAAAlAEAAAsAAAAAAAAAAAAAAAAALwEAAF9yZWxzLy5yZWxzUEsBAi0AFAAG&#10;AAgAAAAhACtmpNYZAgAAMQQAAA4AAAAAAAAAAAAAAAAALgIAAGRycy9lMm9Eb2MueG1sUEsBAi0A&#10;FAAGAAgAAAAhAAVr1H7gAAAACQEAAA8AAAAAAAAAAAAAAAAAcwQAAGRycy9kb3ducmV2LnhtbFBL&#10;BQYAAAAABAAEAPMAAACABQAAAAA=&#10;">
                <v:textbox style="mso-fit-shape-to-text:t">
                  <w:txbxContent>
                    <w:p w:rsidR="00211A17" w:rsidRDefault="001C0E91" w:rsidP="00441AB9">
                      <w:pPr>
                        <w:jc w:val="center"/>
                      </w:pPr>
                      <w:r>
                        <w:rPr>
                          <w:noProof/>
                        </w:rPr>
                        <w:drawing>
                          <wp:inline distT="0" distB="0" distL="0" distR="0">
                            <wp:extent cx="4366260" cy="5699760"/>
                            <wp:effectExtent l="0" t="0" r="0" b="0"/>
                            <wp:docPr id="54"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66260" cy="5699760"/>
                                    </a:xfrm>
                                    <a:prstGeom prst="rect">
                                      <a:avLst/>
                                    </a:prstGeom>
                                    <a:noFill/>
                                    <a:ln>
                                      <a:noFill/>
                                    </a:ln>
                                  </pic:spPr>
                                </pic:pic>
                              </a:graphicData>
                            </a:graphic>
                          </wp:inline>
                        </w:drawing>
                      </w:r>
                    </w:p>
                  </w:txbxContent>
                </v:textbox>
              </v:shape>
            </w:pict>
          </mc:Fallback>
        </mc:AlternateContent>
      </w:r>
    </w:p>
    <w:p w:rsidR="00441AB9" w:rsidRDefault="001C0E91" w:rsidP="00441AB9">
      <w:pPr>
        <w:ind w:left="284"/>
        <w:rPr>
          <w:b/>
        </w:rPr>
      </w:pPr>
      <w:r w:rsidRPr="00F02D33">
        <w:rPr>
          <w:b/>
          <w:noProof/>
        </w:rPr>
        <mc:AlternateContent>
          <mc:Choice Requires="wpc">
            <w:drawing>
              <wp:inline distT="0" distB="0" distL="0" distR="0">
                <wp:extent cx="4686300" cy="5257800"/>
                <wp:effectExtent l="0" t="0" r="0" b="0"/>
                <wp:docPr id="298" name="Lienzo 6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inline>
            </w:drawing>
          </mc:Choice>
          <mc:Fallback>
            <w:pict>
              <v:group w14:anchorId="4CF74E7E" id="Lienzo 69" o:spid="_x0000_s1026" editas="canvas" style="width:369pt;height:414pt;mso-position-horizontal-relative:char;mso-position-vertical-relative:line" coordsize="46863,52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JPUubbcAAAABQEAAA8AAABkcnMv&#10;ZG93bnJldi54bWxMj0FLw0AQhe+C/2EZwYvYTVttQ8ymiCCI4MFWocdNdpqN7s6G7KaN/97Ri16G&#10;ebzhzffKzeSdOOIQu0AK5rMMBFITTEetgrfd43UOIiZNRrtAqOALI2yq87NSFyac6BWP29QKDqFY&#10;aAU2pb6QMjYWvY6z0COxdwiD14nl0Eoz6BOHeycXWbaSXnfEH6zu8cFi87kdvYLnZnX1Ma/Hvc9f&#10;3u3y1u2f0u5GqcuL6f4ORMIp/R3DDz6jQ8VMdRjJROEUcJH0O9lbL3OWtYJ8wYusSvmfvvoGAAD/&#10;/wMAUEsBAi0AFAAGAAgAAAAhALaDOJL+AAAA4QEAABMAAAAAAAAAAAAAAAAAAAAAAFtDb250ZW50&#10;X1R5cGVzXS54bWxQSwECLQAUAAYACAAAACEAOP0h/9YAAACUAQAACwAAAAAAAAAAAAAAAAAvAQAA&#10;X3JlbHMvLnJlbHNQSwECLQAUAAYACAAAACEAYfAgixQBAAA+AgAADgAAAAAAAAAAAAAAAAAuAgAA&#10;ZHJzL2Uyb0RvYy54bWxQSwECLQAUAAYACAAAACEAk9S5ttwAAAAFAQAADwAAAAAAAAAAAAAAAABu&#10;AwAAZHJzL2Rvd25yZXYueG1sUEsFBgAAAAAEAAQA8wAAAHcEAAAAAA==&#10;">
                <v:shape id="_x0000_s1027" type="#_x0000_t75" style="position:absolute;width:46863;height:52578;visibility:visible;mso-wrap-style:square">
                  <v:fill o:detectmouseclick="t"/>
                  <v:path o:connecttype="none"/>
                </v:shape>
                <w10:anchorlock/>
              </v:group>
            </w:pict>
          </mc:Fallback>
        </mc:AlternateContent>
      </w:r>
    </w:p>
    <w:p w:rsidR="008377A7" w:rsidRDefault="00D45029" w:rsidP="00441AB9">
      <w:pPr>
        <w:ind w:left="284"/>
        <w:rPr>
          <w:sz w:val="20"/>
          <w:szCs w:val="20"/>
        </w:rPr>
      </w:pPr>
      <w:r>
        <w:rPr>
          <w:sz w:val="20"/>
          <w:szCs w:val="20"/>
        </w:rPr>
        <w:t xml:space="preserve">             </w:t>
      </w:r>
    </w:p>
    <w:p w:rsidR="008377A7" w:rsidRDefault="008377A7" w:rsidP="00441AB9">
      <w:pPr>
        <w:ind w:left="284"/>
        <w:rPr>
          <w:sz w:val="20"/>
          <w:szCs w:val="20"/>
        </w:rPr>
      </w:pPr>
    </w:p>
    <w:p w:rsidR="008377A7" w:rsidRDefault="008377A7" w:rsidP="00441AB9">
      <w:pPr>
        <w:ind w:left="284"/>
        <w:rPr>
          <w:sz w:val="20"/>
          <w:szCs w:val="20"/>
        </w:rPr>
      </w:pPr>
    </w:p>
    <w:p w:rsidR="008377A7" w:rsidRDefault="008377A7" w:rsidP="008377A7">
      <w:pPr>
        <w:rPr>
          <w:sz w:val="20"/>
          <w:szCs w:val="20"/>
        </w:rPr>
      </w:pPr>
    </w:p>
    <w:p w:rsidR="00441AB9" w:rsidRDefault="008377A7" w:rsidP="008377A7">
      <w:pPr>
        <w:rPr>
          <w:sz w:val="20"/>
          <w:szCs w:val="20"/>
        </w:rPr>
      </w:pPr>
      <w:r>
        <w:rPr>
          <w:sz w:val="20"/>
          <w:szCs w:val="20"/>
        </w:rPr>
        <w:t xml:space="preserve">                 </w:t>
      </w:r>
      <w:r w:rsidR="00D45029">
        <w:rPr>
          <w:sz w:val="20"/>
          <w:szCs w:val="20"/>
        </w:rPr>
        <w:t xml:space="preserve"> </w:t>
      </w:r>
      <w:r w:rsidR="00441AB9" w:rsidRPr="00985523">
        <w:rPr>
          <w:sz w:val="20"/>
          <w:szCs w:val="20"/>
        </w:rPr>
        <w:t>FUENTE: T</w:t>
      </w:r>
      <w:r w:rsidR="00D45029">
        <w:rPr>
          <w:sz w:val="20"/>
          <w:szCs w:val="20"/>
        </w:rPr>
        <w:t>APIA, Mario “La quinua y la caña</w:t>
      </w:r>
      <w:r w:rsidR="00985523">
        <w:rPr>
          <w:sz w:val="20"/>
          <w:szCs w:val="20"/>
        </w:rPr>
        <w:t>hu</w:t>
      </w:r>
      <w:r w:rsidR="00441AB9" w:rsidRPr="00985523">
        <w:rPr>
          <w:sz w:val="20"/>
          <w:szCs w:val="20"/>
        </w:rPr>
        <w:t>a: cultivos andinos”, 1979</w:t>
      </w:r>
    </w:p>
    <w:p w:rsidR="008377A7" w:rsidRDefault="008377A7" w:rsidP="00441AB9">
      <w:pPr>
        <w:ind w:left="284"/>
        <w:rPr>
          <w:sz w:val="20"/>
          <w:szCs w:val="20"/>
        </w:rPr>
      </w:pPr>
    </w:p>
    <w:p w:rsidR="008377A7" w:rsidRPr="00985523" w:rsidRDefault="008377A7" w:rsidP="00441AB9">
      <w:pPr>
        <w:ind w:left="284"/>
        <w:rPr>
          <w:sz w:val="20"/>
          <w:szCs w:val="20"/>
        </w:rPr>
      </w:pPr>
    </w:p>
    <w:p w:rsidR="00441AB9" w:rsidRPr="00F02D33" w:rsidRDefault="00441AB9" w:rsidP="00441AB9">
      <w:pPr>
        <w:numPr>
          <w:ilvl w:val="3"/>
          <w:numId w:val="6"/>
        </w:numPr>
        <w:tabs>
          <w:tab w:val="left" w:pos="7920"/>
        </w:tabs>
        <w:spacing w:line="360" w:lineRule="auto"/>
        <w:jc w:val="both"/>
        <w:rPr>
          <w:b/>
          <w:lang w:val="es-BO"/>
        </w:rPr>
      </w:pPr>
      <w:r w:rsidRPr="00F02D33">
        <w:rPr>
          <w:b/>
        </w:rPr>
        <w:t>Botánica</w:t>
      </w:r>
    </w:p>
    <w:p w:rsidR="00441AB9" w:rsidRPr="00F02D33" w:rsidRDefault="00441AB9" w:rsidP="00441AB9">
      <w:pPr>
        <w:spacing w:line="360" w:lineRule="auto"/>
        <w:ind w:firstLine="567"/>
        <w:jc w:val="both"/>
      </w:pPr>
    </w:p>
    <w:p w:rsidR="00441AB9" w:rsidRPr="00F02D33" w:rsidRDefault="00441AB9" w:rsidP="00441AB9">
      <w:pPr>
        <w:spacing w:line="360" w:lineRule="auto"/>
        <w:ind w:firstLine="567"/>
        <w:jc w:val="both"/>
      </w:pPr>
      <w:r w:rsidRPr="00F02D33">
        <w:t>Respecto a la caracterización botánica, existe gran diversidad de colores tanto de tallos como hojas en la madurez, van desde el rosado al morado pasando por el amarillo y el anaranjado; esta característica hace que las parcelas de cañahua en la fase de madurez muestren un colorido excepcional. No existe esta variación tan marcada en cuanto al color del grano se refiere, donde predomina el color marrón y luego</w:t>
      </w:r>
      <w:r>
        <w:t xml:space="preserve"> el </w:t>
      </w:r>
      <w:r w:rsidRPr="00F02D33">
        <w:t xml:space="preserve">blanco. La altura predominante de las plantas es mediana </w:t>
      </w:r>
      <w:r>
        <w:t xml:space="preserve">y se encuentra </w:t>
      </w:r>
      <w:r w:rsidRPr="00F02D33">
        <w:t>alrededor de los 30 cm.</w:t>
      </w:r>
      <w:r w:rsidRPr="00F02D33">
        <w:rPr>
          <w:vertAlign w:val="superscript"/>
        </w:rPr>
        <w:t>6</w:t>
      </w:r>
    </w:p>
    <w:p w:rsidR="00441AB9" w:rsidRPr="00F02D33" w:rsidRDefault="00441AB9" w:rsidP="00441AB9">
      <w:pPr>
        <w:spacing w:line="360" w:lineRule="auto"/>
        <w:ind w:firstLine="567"/>
        <w:jc w:val="both"/>
      </w:pPr>
    </w:p>
    <w:p w:rsidR="00441AB9" w:rsidRPr="00CE0033" w:rsidRDefault="00441AB9" w:rsidP="00441AB9">
      <w:pPr>
        <w:jc w:val="center"/>
        <w:rPr>
          <w:b/>
          <w:sz w:val="20"/>
          <w:szCs w:val="20"/>
        </w:rPr>
      </w:pPr>
      <w:r w:rsidRPr="00CE0033">
        <w:rPr>
          <w:b/>
          <w:sz w:val="20"/>
          <w:szCs w:val="20"/>
        </w:rPr>
        <w:t>FOTO 2.1 Planta de Cañahua</w:t>
      </w:r>
    </w:p>
    <w:p w:rsidR="00441AB9" w:rsidRPr="00F02D33" w:rsidRDefault="00441AB9" w:rsidP="00441AB9">
      <w:pPr>
        <w:jc w:val="center"/>
        <w:rPr>
          <w:b/>
        </w:rPr>
      </w:pPr>
    </w:p>
    <w:p w:rsidR="00441AB9" w:rsidRPr="007D7D64" w:rsidRDefault="001C0E91" w:rsidP="00441AB9">
      <w:pPr>
        <w:rPr>
          <w:b/>
          <w:sz w:val="20"/>
          <w:szCs w:val="20"/>
        </w:rPr>
      </w:pPr>
      <w:r w:rsidRPr="00F02D33">
        <w:rPr>
          <w:noProof/>
        </w:rPr>
        <mc:AlternateContent>
          <mc:Choice Requires="wps">
            <w:drawing>
              <wp:anchor distT="0" distB="0" distL="114300" distR="114300" simplePos="0" relativeHeight="251573760" behindDoc="0" locked="0" layoutInCell="1" allowOverlap="1">
                <wp:simplePos x="0" y="0"/>
                <wp:positionH relativeFrom="column">
                  <wp:posOffset>0</wp:posOffset>
                </wp:positionH>
                <wp:positionV relativeFrom="paragraph">
                  <wp:posOffset>0</wp:posOffset>
                </wp:positionV>
                <wp:extent cx="5611495" cy="3697605"/>
                <wp:effectExtent l="0" t="0" r="0" b="0"/>
                <wp:wrapSquare wrapText="bothSides"/>
                <wp:docPr id="355963688" name="Text Box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1495" cy="36976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9617CC" w:rsidRDefault="001C0E91" w:rsidP="00441AB9">
                            <w:pPr>
                              <w:jc w:val="center"/>
                              <w:rPr>
                                <w:b/>
                                <w:color w:val="0000FF"/>
                              </w:rPr>
                            </w:pPr>
                            <w:r w:rsidRPr="00D82347">
                              <w:rPr>
                                <w:b/>
                                <w:noProof/>
                                <w:color w:val="0000FF"/>
                              </w:rPr>
                              <w:drawing>
                                <wp:inline distT="0" distB="0" distL="0" distR="0">
                                  <wp:extent cx="5486400" cy="3604260"/>
                                  <wp:effectExtent l="0" t="0" r="0" b="0"/>
                                  <wp:docPr id="55" name="Imagen 19" descr="뿷苪bbᡭ뿷妷苊"/>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뿷苪bbᡭ뿷妷苊"/>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6400" cy="360426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297" o:spid="_x0000_s1031" type="#_x0000_t202" style="position:absolute;margin-left:0;margin-top:0;width:441.85pt;height:291.15pt;z-index:2515737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H2M9gEAANADAAAOAAAAZHJzL2Uyb0RvYy54bWysU9uO0zAQfUfiHyy/0zSl7dKo6Wrpqghp&#10;uUgLH+A4TmKReKyx26R8PWMn7RZ4Q+TB8njsM3POnGzvh65lJ4VOg8l5OptzpoyEUps659+/Hd68&#10;48x5YUrRglE5PyvH73evX217m6kFNNCWChmBGJf1NueN9zZLEicb1Qk3A6sMJSvATngKsU5KFD2h&#10;d22ymM/XSQ9YWgSpnKPTxzHJdxG/qpT0X6rKKc/anFNvPq4Y1yKsyW4rshqFbbSc2hD/0EUntKGi&#10;V6hH4QU7ov4LqtMSwUHlZxK6BKpKSxU5EJt0/geb50ZYFbmQOM5eZXL/D1Z+Pj3br8j88B4GGmAk&#10;4ewTyB+OGdg3wtTqARH6RomSCqdBsqS3LpueBqld5gJI0X+CkoYsjh4i0FBhF1QhnozQaQDnq+hq&#10;8EzS4WqdpsvNijNJubfrzd16voo1RHZ5btH5Dwo6FjY5R5pqhBenJ+dDOyK7XAnVHLS6POi2jQHW&#10;xb5FdhLkgEP8JvTfrrUmXDYQno2I4STyDNRGkn4oBqZL6jlABNoFlGcijjAai34E2jSAPznryVQ5&#10;N+R6ztqPhqTbpMtl8GAMlqu7BQV4myluM8JIAsq552zc7v3o26NFXTdU5zKsB5L7oKMQLz1NzZNt&#10;oj6TxYMvb+N46+VH3P0CAAD//wMAUEsDBBQABgAIAAAAIQBHS8V03AAAAAUBAAAPAAAAZHJzL2Rv&#10;d25yZXYueG1sTI9RS8QwEITfBf9DWME3L/WKd7V2e4giKMLBnf6ANNlri82mJrlr/fdGX/RlYZhh&#10;5ttqM9tBnMiH3jHC9SIDQayd6blFeH97uipAhKjYqMExIXxRgE19flap0riJd3Tax1akEg6lQuhi&#10;HEspg+7IqrBwI3HyDs5bFZP0rTReTancDnKZZStpVc9poVMjPXSkP/ZHi/DY++ZTu/x5tX691dtd&#10;OEwvW4l4eTHf34GINMe/MPzgJ3SoE1PjjmyCGBDSI/H3Jq8o8jWIBuGmWOYg60r+p6+/AQAA//8D&#10;AFBLAQItABQABgAIAAAAIQC2gziS/gAAAOEBAAATAAAAAAAAAAAAAAAAAAAAAABbQ29udGVudF9U&#10;eXBlc10ueG1sUEsBAi0AFAAGAAgAAAAhADj9If/WAAAAlAEAAAsAAAAAAAAAAAAAAAAALwEAAF9y&#10;ZWxzLy5yZWxzUEsBAi0AFAAGAAgAAAAhAI/UfYz2AQAA0AMAAA4AAAAAAAAAAAAAAAAALgIAAGRy&#10;cy9lMm9Eb2MueG1sUEsBAi0AFAAGAAgAAAAhAEdLxXTcAAAABQEAAA8AAAAAAAAAAAAAAAAAUAQA&#10;AGRycy9kb3ducmV2LnhtbFBLBQYAAAAABAAEAPMAAABZBQAAAAA=&#10;" stroked="f">
                <v:textbox style="mso-fit-shape-to-text:t">
                  <w:txbxContent>
                    <w:p w:rsidR="00211A17" w:rsidRPr="009617CC" w:rsidRDefault="001C0E91" w:rsidP="00441AB9">
                      <w:pPr>
                        <w:jc w:val="center"/>
                        <w:rPr>
                          <w:b/>
                          <w:color w:val="0000FF"/>
                        </w:rPr>
                      </w:pPr>
                      <w:r w:rsidRPr="00D82347">
                        <w:rPr>
                          <w:b/>
                          <w:noProof/>
                          <w:color w:val="0000FF"/>
                        </w:rPr>
                        <w:drawing>
                          <wp:inline distT="0" distB="0" distL="0" distR="0">
                            <wp:extent cx="5486400" cy="3604260"/>
                            <wp:effectExtent l="0" t="0" r="0" b="0"/>
                            <wp:docPr id="55" name="Imagen 19" descr="뿷苪bbᡭ뿷妷苊"/>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뿷苪bbᡭ뿷妷苊"/>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86400" cy="3604260"/>
                                    </a:xfrm>
                                    <a:prstGeom prst="rect">
                                      <a:avLst/>
                                    </a:prstGeom>
                                    <a:noFill/>
                                    <a:ln>
                                      <a:noFill/>
                                    </a:ln>
                                  </pic:spPr>
                                </pic:pic>
                              </a:graphicData>
                            </a:graphic>
                          </wp:inline>
                        </w:drawing>
                      </w:r>
                    </w:p>
                  </w:txbxContent>
                </v:textbox>
                <w10:wrap type="square"/>
              </v:shape>
            </w:pict>
          </mc:Fallback>
        </mc:AlternateContent>
      </w:r>
      <w:r w:rsidR="00441AB9" w:rsidRPr="00F02D33">
        <w:t xml:space="preserve">  </w:t>
      </w:r>
      <w:r w:rsidR="00441AB9" w:rsidRPr="007D7D64">
        <w:rPr>
          <w:sz w:val="20"/>
          <w:szCs w:val="20"/>
        </w:rPr>
        <w:t xml:space="preserve"> FUENTE: Elaboración propia, Proyecto cañahua – PO1AA002  AGRUCO – IESE (UMSS)</w:t>
      </w:r>
    </w:p>
    <w:p w:rsidR="00D45029" w:rsidRDefault="00D45029" w:rsidP="00441AB9">
      <w:pPr>
        <w:jc w:val="both"/>
      </w:pPr>
    </w:p>
    <w:p w:rsidR="00FD4A35" w:rsidRDefault="00FD4A35" w:rsidP="00441AB9">
      <w:pPr>
        <w:jc w:val="both"/>
      </w:pPr>
    </w:p>
    <w:p w:rsidR="00C7364E" w:rsidRDefault="00C7364E" w:rsidP="00441AB9">
      <w:pPr>
        <w:jc w:val="both"/>
      </w:pPr>
    </w:p>
    <w:p w:rsidR="00441AB9" w:rsidRPr="00382C4D" w:rsidRDefault="00441AB9" w:rsidP="00441AB9">
      <w:pPr>
        <w:jc w:val="both"/>
        <w:rPr>
          <w:sz w:val="20"/>
          <w:szCs w:val="20"/>
        </w:rPr>
      </w:pPr>
      <w:r w:rsidRPr="00F02D33">
        <w:t>_________________________</w:t>
      </w:r>
      <w:r w:rsidRPr="00382C4D">
        <w:rPr>
          <w:sz w:val="20"/>
          <w:szCs w:val="20"/>
        </w:rPr>
        <w:t xml:space="preserve"> </w:t>
      </w:r>
    </w:p>
    <w:p w:rsidR="00441AB9" w:rsidRPr="00382C4D" w:rsidRDefault="00441AB9" w:rsidP="00441AB9">
      <w:pPr>
        <w:jc w:val="both"/>
        <w:rPr>
          <w:sz w:val="20"/>
          <w:szCs w:val="20"/>
        </w:rPr>
      </w:pPr>
      <w:r w:rsidRPr="00382C4D">
        <w:rPr>
          <w:sz w:val="20"/>
          <w:szCs w:val="20"/>
          <w:vertAlign w:val="superscript"/>
        </w:rPr>
        <w:t xml:space="preserve">5 </w:t>
      </w:r>
      <w:r w:rsidRPr="00382C4D">
        <w:rPr>
          <w:sz w:val="20"/>
          <w:szCs w:val="20"/>
        </w:rPr>
        <w:t>TAPIA, Mario “La quinua y la kañiwa: cultivos andinos”, Bogota, CIDD, Oficina Regional para la América        latina, 1979. Pág. 205-216.</w:t>
      </w:r>
    </w:p>
    <w:p w:rsidR="00441AB9" w:rsidRPr="00382C4D" w:rsidRDefault="00441AB9" w:rsidP="00441AB9">
      <w:pPr>
        <w:jc w:val="both"/>
        <w:rPr>
          <w:sz w:val="20"/>
          <w:szCs w:val="20"/>
        </w:rPr>
      </w:pPr>
      <w:r w:rsidRPr="000F2C71">
        <w:rPr>
          <w:sz w:val="20"/>
          <w:szCs w:val="20"/>
          <w:vertAlign w:val="superscript"/>
        </w:rPr>
        <w:t xml:space="preserve">6 </w:t>
      </w:r>
      <w:r w:rsidRPr="000F2C71">
        <w:rPr>
          <w:sz w:val="20"/>
          <w:szCs w:val="20"/>
        </w:rPr>
        <w:t>SARAVIA, Gustavo “Análisis de las Practicas Agroecologicas Locales en relación a lo Cultivos y su Apoyo  a</w:t>
      </w:r>
      <w:r>
        <w:rPr>
          <w:sz w:val="20"/>
          <w:szCs w:val="20"/>
        </w:rPr>
        <w:t xml:space="preserve"> </w:t>
      </w:r>
      <w:r w:rsidRPr="000F2C71">
        <w:rPr>
          <w:sz w:val="20"/>
          <w:szCs w:val="20"/>
        </w:rPr>
        <w:t>través de la Investigación Participativa: El caso de la Comunidad de Japo, Provincia Tapacarí - Cochabamba, 1997. Pág. 125.</w:t>
      </w:r>
      <w:r w:rsidRPr="00F864ED">
        <w:rPr>
          <w:b/>
        </w:rPr>
        <w:t xml:space="preserve"> </w:t>
      </w:r>
    </w:p>
    <w:p w:rsidR="00441AB9" w:rsidRPr="000F2C71" w:rsidRDefault="00441AB9" w:rsidP="00441AB9">
      <w:pPr>
        <w:numPr>
          <w:ilvl w:val="3"/>
          <w:numId w:val="6"/>
        </w:numPr>
        <w:tabs>
          <w:tab w:val="left" w:pos="1134"/>
          <w:tab w:val="left" w:pos="7920"/>
        </w:tabs>
        <w:spacing w:line="360" w:lineRule="auto"/>
        <w:jc w:val="both"/>
        <w:rPr>
          <w:b/>
          <w:lang w:val="es-BO"/>
        </w:rPr>
      </w:pPr>
      <w:r w:rsidRPr="000F2C71">
        <w:rPr>
          <w:b/>
        </w:rPr>
        <w:t>Valor Nutritivo</w:t>
      </w:r>
    </w:p>
    <w:p w:rsidR="00441AB9" w:rsidRPr="00D41BFD" w:rsidRDefault="00441AB9" w:rsidP="00441AB9">
      <w:pPr>
        <w:tabs>
          <w:tab w:val="left" w:pos="1134"/>
          <w:tab w:val="left" w:pos="7920"/>
        </w:tabs>
        <w:spacing w:line="360" w:lineRule="auto"/>
        <w:jc w:val="both"/>
        <w:rPr>
          <w:b/>
          <w:color w:val="0000FF"/>
          <w:lang w:val="es-BO"/>
        </w:rPr>
      </w:pPr>
    </w:p>
    <w:p w:rsidR="00441AB9" w:rsidRDefault="00441AB9" w:rsidP="00441AB9">
      <w:pPr>
        <w:tabs>
          <w:tab w:val="left" w:pos="1134"/>
        </w:tabs>
        <w:spacing w:line="360" w:lineRule="auto"/>
        <w:ind w:firstLine="567"/>
        <w:jc w:val="both"/>
      </w:pPr>
      <w:r w:rsidRPr="00E84FBE">
        <w:t xml:space="preserve">Los atributos nutritivos de la cañahua son muy importantes siendo inclusive superior al de la quinua. </w:t>
      </w:r>
      <w:r>
        <w:t xml:space="preserve">La cantidad de aminoácidos esenciales en la proteína de la cañahua es sumamente rica, también puede destacarse su importante presencia de fibra lo que facilita la digestión. </w:t>
      </w:r>
    </w:p>
    <w:p w:rsidR="00441AB9" w:rsidRDefault="00441AB9" w:rsidP="00441AB9">
      <w:pPr>
        <w:tabs>
          <w:tab w:val="left" w:pos="1134"/>
        </w:tabs>
        <w:spacing w:line="360" w:lineRule="auto"/>
        <w:ind w:firstLine="709"/>
        <w:jc w:val="both"/>
      </w:pPr>
    </w:p>
    <w:p w:rsidR="00441AB9" w:rsidRPr="00E84FBE" w:rsidRDefault="00441AB9" w:rsidP="00441AB9">
      <w:pPr>
        <w:tabs>
          <w:tab w:val="left" w:pos="1134"/>
        </w:tabs>
        <w:spacing w:line="360" w:lineRule="auto"/>
        <w:ind w:firstLine="567"/>
        <w:jc w:val="both"/>
      </w:pPr>
      <w:r>
        <w:t>A continuación en el cuadro 2.5 se presenta la relación comparativa</w:t>
      </w:r>
      <w:r w:rsidR="00985523">
        <w:t xml:space="preserve"> </w:t>
      </w:r>
      <w:r w:rsidR="00D45029">
        <w:t xml:space="preserve">de la cañahua </w:t>
      </w:r>
      <w:r w:rsidR="00985523">
        <w:t>con el arroz y el trigo</w:t>
      </w:r>
      <w:r>
        <w:t>.</w:t>
      </w:r>
    </w:p>
    <w:p w:rsidR="00441AB9" w:rsidRPr="00AE6E61" w:rsidRDefault="00441AB9" w:rsidP="00441AB9">
      <w:pPr>
        <w:spacing w:line="360" w:lineRule="auto"/>
        <w:jc w:val="both"/>
        <w:rPr>
          <w:b/>
          <w:sz w:val="20"/>
          <w:szCs w:val="20"/>
        </w:rPr>
      </w:pPr>
    </w:p>
    <w:p w:rsidR="00441AB9" w:rsidRDefault="00441AB9" w:rsidP="00D45029">
      <w:pPr>
        <w:spacing w:line="360" w:lineRule="auto"/>
        <w:jc w:val="center"/>
        <w:rPr>
          <w:b/>
          <w:sz w:val="20"/>
          <w:szCs w:val="20"/>
        </w:rPr>
      </w:pPr>
      <w:r w:rsidRPr="00AE6E61">
        <w:rPr>
          <w:b/>
          <w:sz w:val="20"/>
          <w:szCs w:val="20"/>
        </w:rPr>
        <w:t xml:space="preserve">CUADRO 2.5 </w:t>
      </w:r>
      <w:r w:rsidR="00D45029">
        <w:rPr>
          <w:b/>
          <w:sz w:val="20"/>
          <w:szCs w:val="20"/>
        </w:rPr>
        <w:t>Relación comparativa de la cañahua con el arroz y el trigo</w:t>
      </w:r>
    </w:p>
    <w:tbl>
      <w:tblPr>
        <w:tblW w:w="5894" w:type="dxa"/>
        <w:jc w:val="center"/>
        <w:tblCellMar>
          <w:left w:w="70" w:type="dxa"/>
          <w:right w:w="70" w:type="dxa"/>
        </w:tblCellMar>
        <w:tblLook w:val="0000" w:firstRow="0" w:lastRow="0" w:firstColumn="0" w:lastColumn="0" w:noHBand="0" w:noVBand="0"/>
      </w:tblPr>
      <w:tblGrid>
        <w:gridCol w:w="1960"/>
        <w:gridCol w:w="1534"/>
        <w:gridCol w:w="1200"/>
        <w:gridCol w:w="1200"/>
      </w:tblGrid>
      <w:tr w:rsidR="001817CC">
        <w:trPr>
          <w:trHeight w:val="300"/>
          <w:jc w:val="center"/>
        </w:trPr>
        <w:tc>
          <w:tcPr>
            <w:tcW w:w="1960" w:type="dxa"/>
            <w:tcBorders>
              <w:top w:val="single" w:sz="8" w:space="0" w:color="000000"/>
              <w:left w:val="single" w:sz="8" w:space="0" w:color="000000"/>
              <w:bottom w:val="single" w:sz="8" w:space="0" w:color="000000"/>
              <w:right w:val="single" w:sz="8" w:space="0" w:color="000000"/>
            </w:tcBorders>
            <w:shd w:val="clear" w:color="auto" w:fill="969696"/>
            <w:vAlign w:val="bottom"/>
          </w:tcPr>
          <w:p w:rsidR="001817CC" w:rsidRDefault="001817CC">
            <w:pPr>
              <w:jc w:val="both"/>
              <w:rPr>
                <w:b/>
                <w:bCs/>
              </w:rPr>
            </w:pPr>
            <w:r>
              <w:rPr>
                <w:b/>
                <w:bCs/>
              </w:rPr>
              <w:t>Componente</w:t>
            </w:r>
          </w:p>
        </w:tc>
        <w:tc>
          <w:tcPr>
            <w:tcW w:w="1534" w:type="dxa"/>
            <w:tcBorders>
              <w:top w:val="single" w:sz="8" w:space="0" w:color="000000"/>
              <w:left w:val="nil"/>
              <w:bottom w:val="single" w:sz="8" w:space="0" w:color="000000"/>
              <w:right w:val="single" w:sz="8" w:space="0" w:color="000000"/>
            </w:tcBorders>
            <w:shd w:val="clear" w:color="auto" w:fill="969696"/>
            <w:vAlign w:val="bottom"/>
          </w:tcPr>
          <w:p w:rsidR="001817CC" w:rsidRDefault="001817CC">
            <w:pPr>
              <w:jc w:val="both"/>
              <w:rPr>
                <w:b/>
                <w:bCs/>
              </w:rPr>
            </w:pPr>
            <w:r>
              <w:rPr>
                <w:b/>
                <w:bCs/>
              </w:rPr>
              <w:t>Cañahua (a)</w:t>
            </w:r>
          </w:p>
        </w:tc>
        <w:tc>
          <w:tcPr>
            <w:tcW w:w="1200" w:type="dxa"/>
            <w:tcBorders>
              <w:top w:val="single" w:sz="8" w:space="0" w:color="000000"/>
              <w:left w:val="nil"/>
              <w:bottom w:val="single" w:sz="8" w:space="0" w:color="000000"/>
              <w:right w:val="single" w:sz="8" w:space="0" w:color="000000"/>
            </w:tcBorders>
            <w:shd w:val="clear" w:color="auto" w:fill="969696"/>
            <w:vAlign w:val="bottom"/>
          </w:tcPr>
          <w:p w:rsidR="001817CC" w:rsidRDefault="001817CC">
            <w:pPr>
              <w:jc w:val="both"/>
              <w:rPr>
                <w:b/>
                <w:bCs/>
              </w:rPr>
            </w:pPr>
            <w:r>
              <w:rPr>
                <w:b/>
                <w:bCs/>
              </w:rPr>
              <w:t>Arroz (b)</w:t>
            </w:r>
          </w:p>
        </w:tc>
        <w:tc>
          <w:tcPr>
            <w:tcW w:w="1200" w:type="dxa"/>
            <w:tcBorders>
              <w:top w:val="single" w:sz="8" w:space="0" w:color="000000"/>
              <w:left w:val="nil"/>
              <w:bottom w:val="single" w:sz="8" w:space="0" w:color="000000"/>
              <w:right w:val="single" w:sz="8" w:space="0" w:color="000000"/>
            </w:tcBorders>
            <w:shd w:val="clear" w:color="auto" w:fill="969696"/>
            <w:vAlign w:val="bottom"/>
          </w:tcPr>
          <w:p w:rsidR="001817CC" w:rsidRDefault="001817CC">
            <w:pPr>
              <w:jc w:val="both"/>
              <w:rPr>
                <w:b/>
                <w:bCs/>
              </w:rPr>
            </w:pPr>
            <w:r>
              <w:rPr>
                <w:b/>
                <w:bCs/>
              </w:rPr>
              <w:t>Trigo (b)</w:t>
            </w:r>
          </w:p>
        </w:tc>
      </w:tr>
      <w:tr w:rsidR="001817CC">
        <w:trPr>
          <w:trHeight w:val="300"/>
          <w:jc w:val="center"/>
        </w:trPr>
        <w:tc>
          <w:tcPr>
            <w:tcW w:w="1960" w:type="dxa"/>
            <w:tcBorders>
              <w:top w:val="nil"/>
              <w:left w:val="single" w:sz="8" w:space="0" w:color="000000"/>
              <w:bottom w:val="single" w:sz="8" w:space="0" w:color="000000"/>
              <w:right w:val="single" w:sz="8" w:space="0" w:color="000000"/>
            </w:tcBorders>
            <w:shd w:val="clear" w:color="auto" w:fill="auto"/>
            <w:vAlign w:val="bottom"/>
          </w:tcPr>
          <w:p w:rsidR="001817CC" w:rsidRDefault="001817CC">
            <w:pPr>
              <w:jc w:val="both"/>
            </w:pPr>
            <w:r>
              <w:t>Proteínas</w:t>
            </w:r>
          </w:p>
        </w:tc>
        <w:tc>
          <w:tcPr>
            <w:tcW w:w="1534" w:type="dxa"/>
            <w:tcBorders>
              <w:top w:val="nil"/>
              <w:left w:val="nil"/>
              <w:bottom w:val="single" w:sz="8" w:space="0" w:color="000000"/>
              <w:right w:val="single" w:sz="8" w:space="0" w:color="000000"/>
            </w:tcBorders>
            <w:shd w:val="clear" w:color="auto" w:fill="auto"/>
            <w:vAlign w:val="bottom"/>
          </w:tcPr>
          <w:p w:rsidR="001817CC" w:rsidRDefault="001817CC">
            <w:pPr>
              <w:jc w:val="center"/>
            </w:pPr>
            <w:r>
              <w:t>14,0</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6,2</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8,6</w:t>
            </w:r>
          </w:p>
        </w:tc>
      </w:tr>
      <w:tr w:rsidR="001817CC">
        <w:trPr>
          <w:trHeight w:val="300"/>
          <w:jc w:val="center"/>
        </w:trPr>
        <w:tc>
          <w:tcPr>
            <w:tcW w:w="1960" w:type="dxa"/>
            <w:tcBorders>
              <w:top w:val="nil"/>
              <w:left w:val="single" w:sz="8" w:space="0" w:color="000000"/>
              <w:bottom w:val="single" w:sz="8" w:space="0" w:color="000000"/>
              <w:right w:val="single" w:sz="8" w:space="0" w:color="000000"/>
            </w:tcBorders>
            <w:shd w:val="clear" w:color="auto" w:fill="auto"/>
            <w:vAlign w:val="bottom"/>
          </w:tcPr>
          <w:p w:rsidR="001817CC" w:rsidRDefault="001817CC">
            <w:pPr>
              <w:jc w:val="both"/>
            </w:pPr>
            <w:r>
              <w:t>Grasas</w:t>
            </w:r>
          </w:p>
        </w:tc>
        <w:tc>
          <w:tcPr>
            <w:tcW w:w="1534" w:type="dxa"/>
            <w:tcBorders>
              <w:top w:val="nil"/>
              <w:left w:val="nil"/>
              <w:bottom w:val="single" w:sz="8" w:space="0" w:color="000000"/>
              <w:right w:val="single" w:sz="8" w:space="0" w:color="000000"/>
            </w:tcBorders>
            <w:shd w:val="clear" w:color="auto" w:fill="auto"/>
            <w:vAlign w:val="bottom"/>
          </w:tcPr>
          <w:p w:rsidR="001817CC" w:rsidRDefault="001817CC">
            <w:pPr>
              <w:jc w:val="center"/>
            </w:pPr>
            <w:r>
              <w:t>4,3</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0,8</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1,5</w:t>
            </w:r>
          </w:p>
        </w:tc>
      </w:tr>
      <w:tr w:rsidR="001817CC">
        <w:trPr>
          <w:trHeight w:val="300"/>
          <w:jc w:val="center"/>
        </w:trPr>
        <w:tc>
          <w:tcPr>
            <w:tcW w:w="1960" w:type="dxa"/>
            <w:tcBorders>
              <w:top w:val="nil"/>
              <w:left w:val="single" w:sz="8" w:space="0" w:color="000000"/>
              <w:bottom w:val="single" w:sz="8" w:space="0" w:color="000000"/>
              <w:right w:val="single" w:sz="8" w:space="0" w:color="000000"/>
            </w:tcBorders>
            <w:shd w:val="clear" w:color="auto" w:fill="auto"/>
            <w:vAlign w:val="bottom"/>
          </w:tcPr>
          <w:p w:rsidR="001817CC" w:rsidRDefault="001817CC">
            <w:pPr>
              <w:jc w:val="both"/>
            </w:pPr>
            <w:r>
              <w:t>Carbohidratos</w:t>
            </w:r>
          </w:p>
        </w:tc>
        <w:tc>
          <w:tcPr>
            <w:tcW w:w="1534" w:type="dxa"/>
            <w:tcBorders>
              <w:top w:val="nil"/>
              <w:left w:val="nil"/>
              <w:bottom w:val="single" w:sz="8" w:space="0" w:color="000000"/>
              <w:right w:val="single" w:sz="8" w:space="0" w:color="000000"/>
            </w:tcBorders>
            <w:shd w:val="clear" w:color="auto" w:fill="auto"/>
            <w:vAlign w:val="bottom"/>
          </w:tcPr>
          <w:p w:rsidR="001817CC" w:rsidRDefault="001817CC">
            <w:pPr>
              <w:jc w:val="center"/>
            </w:pPr>
            <w:r>
              <w:t>64,0</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76,9</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73,7</w:t>
            </w:r>
          </w:p>
        </w:tc>
      </w:tr>
      <w:tr w:rsidR="001817CC">
        <w:trPr>
          <w:trHeight w:val="300"/>
          <w:jc w:val="center"/>
        </w:trPr>
        <w:tc>
          <w:tcPr>
            <w:tcW w:w="1960" w:type="dxa"/>
            <w:tcBorders>
              <w:top w:val="nil"/>
              <w:left w:val="single" w:sz="8" w:space="0" w:color="000000"/>
              <w:bottom w:val="single" w:sz="8" w:space="0" w:color="000000"/>
              <w:right w:val="single" w:sz="8" w:space="0" w:color="000000"/>
            </w:tcBorders>
            <w:shd w:val="clear" w:color="auto" w:fill="auto"/>
            <w:vAlign w:val="bottom"/>
          </w:tcPr>
          <w:p w:rsidR="001817CC" w:rsidRDefault="001817CC">
            <w:pPr>
              <w:jc w:val="both"/>
            </w:pPr>
            <w:r>
              <w:t>Fibra</w:t>
            </w:r>
          </w:p>
        </w:tc>
        <w:tc>
          <w:tcPr>
            <w:tcW w:w="1534" w:type="dxa"/>
            <w:tcBorders>
              <w:top w:val="nil"/>
              <w:left w:val="nil"/>
              <w:bottom w:val="single" w:sz="8" w:space="0" w:color="000000"/>
              <w:right w:val="single" w:sz="8" w:space="0" w:color="000000"/>
            </w:tcBorders>
            <w:shd w:val="clear" w:color="auto" w:fill="auto"/>
            <w:vAlign w:val="bottom"/>
          </w:tcPr>
          <w:p w:rsidR="001817CC" w:rsidRDefault="001817CC">
            <w:pPr>
              <w:jc w:val="center"/>
            </w:pPr>
            <w:r>
              <w:t>9,8</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0,3</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3,0</w:t>
            </w:r>
          </w:p>
        </w:tc>
      </w:tr>
      <w:tr w:rsidR="001817CC">
        <w:trPr>
          <w:trHeight w:val="300"/>
          <w:jc w:val="center"/>
        </w:trPr>
        <w:tc>
          <w:tcPr>
            <w:tcW w:w="1960" w:type="dxa"/>
            <w:tcBorders>
              <w:top w:val="nil"/>
              <w:left w:val="single" w:sz="8" w:space="0" w:color="000000"/>
              <w:bottom w:val="single" w:sz="8" w:space="0" w:color="000000"/>
              <w:right w:val="single" w:sz="8" w:space="0" w:color="000000"/>
            </w:tcBorders>
            <w:shd w:val="clear" w:color="auto" w:fill="auto"/>
            <w:vAlign w:val="bottom"/>
          </w:tcPr>
          <w:p w:rsidR="001817CC" w:rsidRDefault="001817CC">
            <w:pPr>
              <w:jc w:val="both"/>
            </w:pPr>
            <w:r>
              <w:t>Ceniza</w:t>
            </w:r>
          </w:p>
        </w:tc>
        <w:tc>
          <w:tcPr>
            <w:tcW w:w="1534" w:type="dxa"/>
            <w:tcBorders>
              <w:top w:val="nil"/>
              <w:left w:val="nil"/>
              <w:bottom w:val="single" w:sz="8" w:space="0" w:color="000000"/>
              <w:right w:val="single" w:sz="8" w:space="0" w:color="000000"/>
            </w:tcBorders>
            <w:shd w:val="clear" w:color="auto" w:fill="auto"/>
            <w:vAlign w:val="bottom"/>
          </w:tcPr>
          <w:p w:rsidR="001817CC" w:rsidRDefault="001817CC">
            <w:pPr>
              <w:jc w:val="center"/>
            </w:pPr>
            <w:r>
              <w:t>5,4</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0,6</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1,7</w:t>
            </w:r>
          </w:p>
        </w:tc>
      </w:tr>
      <w:tr w:rsidR="001817CC">
        <w:trPr>
          <w:trHeight w:val="300"/>
          <w:jc w:val="center"/>
        </w:trPr>
        <w:tc>
          <w:tcPr>
            <w:tcW w:w="1960" w:type="dxa"/>
            <w:tcBorders>
              <w:top w:val="nil"/>
              <w:left w:val="single" w:sz="8" w:space="0" w:color="000000"/>
              <w:bottom w:val="single" w:sz="8" w:space="0" w:color="000000"/>
              <w:right w:val="single" w:sz="8" w:space="0" w:color="000000"/>
            </w:tcBorders>
            <w:shd w:val="clear" w:color="auto" w:fill="auto"/>
            <w:vAlign w:val="bottom"/>
          </w:tcPr>
          <w:p w:rsidR="001817CC" w:rsidRDefault="001817CC">
            <w:pPr>
              <w:jc w:val="both"/>
            </w:pPr>
            <w:r>
              <w:t>Humedad</w:t>
            </w:r>
          </w:p>
        </w:tc>
        <w:tc>
          <w:tcPr>
            <w:tcW w:w="1534" w:type="dxa"/>
            <w:tcBorders>
              <w:top w:val="nil"/>
              <w:left w:val="nil"/>
              <w:bottom w:val="single" w:sz="8" w:space="0" w:color="000000"/>
              <w:right w:val="single" w:sz="8" w:space="0" w:color="000000"/>
            </w:tcBorders>
            <w:shd w:val="clear" w:color="auto" w:fill="auto"/>
            <w:vAlign w:val="bottom"/>
          </w:tcPr>
          <w:p w:rsidR="001817CC" w:rsidRDefault="001817CC">
            <w:pPr>
              <w:jc w:val="center"/>
            </w:pPr>
            <w:r>
              <w:t>12,2</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15,5</w:t>
            </w:r>
          </w:p>
        </w:tc>
        <w:tc>
          <w:tcPr>
            <w:tcW w:w="1200" w:type="dxa"/>
            <w:tcBorders>
              <w:top w:val="nil"/>
              <w:left w:val="nil"/>
              <w:bottom w:val="single" w:sz="8" w:space="0" w:color="000000"/>
              <w:right w:val="single" w:sz="8" w:space="0" w:color="000000"/>
            </w:tcBorders>
            <w:shd w:val="clear" w:color="auto" w:fill="auto"/>
            <w:vAlign w:val="bottom"/>
          </w:tcPr>
          <w:p w:rsidR="001817CC" w:rsidRDefault="001817CC">
            <w:pPr>
              <w:jc w:val="center"/>
            </w:pPr>
            <w:r>
              <w:t>14,5</w:t>
            </w:r>
          </w:p>
        </w:tc>
      </w:tr>
    </w:tbl>
    <w:p w:rsidR="00985523" w:rsidRPr="00985523" w:rsidRDefault="001817CC" w:rsidP="00985523">
      <w:pPr>
        <w:tabs>
          <w:tab w:val="left" w:pos="1134"/>
          <w:tab w:val="left" w:pos="7920"/>
        </w:tabs>
        <w:spacing w:line="360" w:lineRule="auto"/>
        <w:jc w:val="both"/>
        <w:rPr>
          <w:sz w:val="20"/>
          <w:szCs w:val="20"/>
          <w:lang w:val="es-MX"/>
        </w:rPr>
      </w:pPr>
      <w:r>
        <w:rPr>
          <w:b/>
          <w:sz w:val="20"/>
          <w:szCs w:val="20"/>
        </w:rPr>
        <w:t xml:space="preserve">      </w:t>
      </w:r>
      <w:r w:rsidR="00985523">
        <w:t xml:space="preserve">                  </w:t>
      </w:r>
      <w:r w:rsidR="00441AB9">
        <w:t xml:space="preserve"> </w:t>
      </w:r>
      <w:r w:rsidR="00985523" w:rsidRPr="00985523">
        <w:rPr>
          <w:sz w:val="20"/>
          <w:szCs w:val="20"/>
          <w:lang w:val="es-BO"/>
        </w:rPr>
        <w:t>FUENTE: (a) MORON,1999</w:t>
      </w:r>
      <w:r w:rsidR="00E35277">
        <w:rPr>
          <w:sz w:val="20"/>
          <w:szCs w:val="20"/>
          <w:lang w:val="es-BO"/>
        </w:rPr>
        <w:t xml:space="preserve"> </w:t>
      </w:r>
      <w:r w:rsidR="00985523" w:rsidRPr="00985523">
        <w:rPr>
          <w:sz w:val="20"/>
          <w:szCs w:val="20"/>
          <w:vertAlign w:val="superscript"/>
          <w:lang w:val="es-BO"/>
        </w:rPr>
        <w:t>7</w:t>
      </w:r>
      <w:r w:rsidR="00985523" w:rsidRPr="00985523">
        <w:rPr>
          <w:sz w:val="20"/>
          <w:szCs w:val="20"/>
          <w:lang w:val="es-BO"/>
        </w:rPr>
        <w:t>; (b) FAO/OMS/ONU.</w:t>
      </w:r>
    </w:p>
    <w:p w:rsidR="00D45029" w:rsidRDefault="00D45029" w:rsidP="00441AB9">
      <w:pPr>
        <w:tabs>
          <w:tab w:val="left" w:pos="1134"/>
          <w:tab w:val="left" w:pos="7920"/>
        </w:tabs>
        <w:spacing w:line="360" w:lineRule="auto"/>
        <w:ind w:firstLine="567"/>
        <w:jc w:val="both"/>
        <w:rPr>
          <w:lang w:val="es-BO"/>
        </w:rPr>
      </w:pPr>
    </w:p>
    <w:p w:rsidR="00441AB9" w:rsidRDefault="00D45029" w:rsidP="00441AB9">
      <w:pPr>
        <w:tabs>
          <w:tab w:val="left" w:pos="1134"/>
          <w:tab w:val="left" w:pos="7920"/>
        </w:tabs>
        <w:spacing w:line="360" w:lineRule="auto"/>
        <w:ind w:firstLine="567"/>
        <w:jc w:val="both"/>
        <w:rPr>
          <w:lang w:val="es-BO"/>
        </w:rPr>
      </w:pPr>
      <w:r>
        <w:rPr>
          <w:lang w:val="es-BO"/>
        </w:rPr>
        <w:t xml:space="preserve">Este grano </w:t>
      </w:r>
      <w:r w:rsidR="00441AB9" w:rsidRPr="00F07EAE">
        <w:rPr>
          <w:lang w:val="es-BO"/>
        </w:rPr>
        <w:t>se complementa muy bien con los alimentos más populares como la papa, habas, tarwi, queso, leche, huevos, frutas y verduras, dado que los granos andinos son reconocidos en el mundo científico internacional por su alta calidad en proteínas.</w:t>
      </w:r>
      <w:r w:rsidR="00441AB9" w:rsidRPr="003C313A">
        <w:rPr>
          <w:vertAlign w:val="superscript"/>
          <w:lang w:val="es-BO"/>
        </w:rPr>
        <w:t xml:space="preserve"> </w:t>
      </w:r>
      <w:r w:rsidR="00441AB9" w:rsidRPr="00F07EAE">
        <w:rPr>
          <w:vertAlign w:val="superscript"/>
          <w:lang w:val="es-BO"/>
        </w:rPr>
        <w:t>7</w:t>
      </w:r>
    </w:p>
    <w:p w:rsidR="00441AB9" w:rsidRPr="003C313A" w:rsidRDefault="00441AB9" w:rsidP="00441AB9">
      <w:pPr>
        <w:tabs>
          <w:tab w:val="left" w:pos="7920"/>
        </w:tabs>
        <w:spacing w:line="360" w:lineRule="auto"/>
        <w:jc w:val="both"/>
        <w:rPr>
          <w:b/>
          <w:lang w:val="es-BO"/>
        </w:rPr>
      </w:pPr>
    </w:p>
    <w:p w:rsidR="00441AB9" w:rsidRPr="00F02D33" w:rsidRDefault="00441AB9" w:rsidP="00441AB9">
      <w:pPr>
        <w:numPr>
          <w:ilvl w:val="3"/>
          <w:numId w:val="6"/>
        </w:numPr>
        <w:tabs>
          <w:tab w:val="left" w:pos="7920"/>
        </w:tabs>
        <w:spacing w:line="360" w:lineRule="auto"/>
        <w:jc w:val="both"/>
        <w:rPr>
          <w:b/>
          <w:lang w:val="es-BO"/>
        </w:rPr>
      </w:pPr>
      <w:r>
        <w:rPr>
          <w:b/>
        </w:rPr>
        <w:t xml:space="preserve">Formas de consumo </w:t>
      </w:r>
    </w:p>
    <w:p w:rsidR="00441AB9" w:rsidRPr="00F02D33" w:rsidRDefault="00441AB9" w:rsidP="00441AB9">
      <w:pPr>
        <w:spacing w:line="360" w:lineRule="auto"/>
        <w:ind w:firstLine="567"/>
        <w:jc w:val="both"/>
      </w:pPr>
    </w:p>
    <w:p w:rsidR="00441AB9" w:rsidRPr="00AE6E61" w:rsidRDefault="00441AB9" w:rsidP="00441AB9">
      <w:pPr>
        <w:tabs>
          <w:tab w:val="left" w:pos="1134"/>
          <w:tab w:val="left" w:pos="7920"/>
        </w:tabs>
        <w:spacing w:line="360" w:lineRule="auto"/>
        <w:ind w:firstLine="567"/>
        <w:jc w:val="both"/>
        <w:rPr>
          <w:b/>
          <w:color w:val="0000FF"/>
          <w:sz w:val="20"/>
          <w:szCs w:val="20"/>
          <w:lang w:val="es-BO"/>
        </w:rPr>
      </w:pPr>
      <w:r w:rsidRPr="00F02D33">
        <w:t>De los granos de cañahua tostado y molido se obt</w:t>
      </w:r>
      <w:r w:rsidR="00D45029">
        <w:t>iene una harina conocida como “c</w:t>
      </w:r>
      <w:r w:rsidRPr="00F02D33">
        <w:t xml:space="preserve">añihuaco” (Perú) </w:t>
      </w:r>
      <w:r>
        <w:t xml:space="preserve"> </w:t>
      </w:r>
      <w:r w:rsidR="00D45029">
        <w:t>o “Pito de c</w:t>
      </w:r>
      <w:r w:rsidRPr="00F02D33">
        <w:t>añahua” (Bolivia), que</w:t>
      </w:r>
      <w:r>
        <w:t xml:space="preserve"> </w:t>
      </w:r>
      <w:r w:rsidRPr="00F02D33">
        <w:t xml:space="preserve"> es una harina de color oscuro y de </w:t>
      </w:r>
    </w:p>
    <w:p w:rsidR="00D45029" w:rsidRPr="00F02D33" w:rsidRDefault="00D45029" w:rsidP="00D45029">
      <w:pPr>
        <w:spacing w:line="360" w:lineRule="auto"/>
        <w:jc w:val="both"/>
      </w:pPr>
      <w:r w:rsidRPr="00F02D33">
        <w:t xml:space="preserve">sabor agradable, se sirve endulzando con agua fresca o con leche; </w:t>
      </w:r>
      <w:r>
        <w:t xml:space="preserve">se </w:t>
      </w:r>
      <w:r w:rsidRPr="00F02D33">
        <w:t>puede</w:t>
      </w:r>
      <w:r>
        <w:t xml:space="preserve"> utilizar </w:t>
      </w:r>
      <w:r w:rsidRPr="00F02D33">
        <w:t>para la preparación de diferentes alimentos y fabricación de bebidas</w:t>
      </w:r>
      <w:r>
        <w:t xml:space="preserve">, así también </w:t>
      </w:r>
      <w:r w:rsidRPr="00F02D33">
        <w:t>como insumo en productos más elaborados como galletas, multicereales, panes, tortas, etc.</w:t>
      </w:r>
    </w:p>
    <w:p w:rsidR="00F240AB" w:rsidRDefault="00F240AB" w:rsidP="00441AB9">
      <w:pPr>
        <w:jc w:val="both"/>
        <w:rPr>
          <w:sz w:val="20"/>
          <w:szCs w:val="20"/>
        </w:rPr>
      </w:pPr>
    </w:p>
    <w:p w:rsidR="00441AB9" w:rsidRPr="00280039" w:rsidRDefault="00441AB9" w:rsidP="00441AB9">
      <w:pPr>
        <w:jc w:val="both"/>
        <w:rPr>
          <w:color w:val="0000FF"/>
          <w:sz w:val="20"/>
          <w:szCs w:val="20"/>
          <w:lang w:val="es-BO"/>
        </w:rPr>
      </w:pPr>
      <w:r w:rsidRPr="00280039">
        <w:rPr>
          <w:sz w:val="20"/>
          <w:szCs w:val="20"/>
        </w:rPr>
        <w:t>_________________________</w:t>
      </w:r>
    </w:p>
    <w:p w:rsidR="00441AB9" w:rsidRPr="00D45029" w:rsidRDefault="00441AB9" w:rsidP="00D45029">
      <w:pPr>
        <w:rPr>
          <w:sz w:val="20"/>
          <w:szCs w:val="20"/>
          <w:lang w:val="es-BO"/>
        </w:rPr>
      </w:pPr>
      <w:r w:rsidRPr="00280039">
        <w:rPr>
          <w:sz w:val="20"/>
          <w:szCs w:val="20"/>
          <w:vertAlign w:val="superscript"/>
          <w:lang w:val="es-BO"/>
        </w:rPr>
        <w:t xml:space="preserve">7 </w:t>
      </w:r>
      <w:r w:rsidRPr="00280039">
        <w:rPr>
          <w:sz w:val="20"/>
          <w:szCs w:val="20"/>
          <w:lang w:val="es-BO"/>
        </w:rPr>
        <w:t>Morón, “Cultivos y transformación de la cañahua”, 1999</w:t>
      </w:r>
    </w:p>
    <w:p w:rsidR="00441AB9" w:rsidRPr="00F02D33" w:rsidRDefault="00441AB9" w:rsidP="00441AB9">
      <w:pPr>
        <w:numPr>
          <w:ilvl w:val="1"/>
          <w:numId w:val="6"/>
        </w:numPr>
        <w:tabs>
          <w:tab w:val="left" w:pos="7920"/>
        </w:tabs>
        <w:spacing w:line="360" w:lineRule="auto"/>
        <w:jc w:val="both"/>
        <w:rPr>
          <w:b/>
          <w:sz w:val="28"/>
          <w:szCs w:val="28"/>
          <w:lang w:val="es-BO"/>
        </w:rPr>
      </w:pPr>
      <w:r w:rsidRPr="00F02D33">
        <w:rPr>
          <w:b/>
          <w:sz w:val="28"/>
          <w:szCs w:val="28"/>
          <w:lang w:val="es-BO"/>
        </w:rPr>
        <w:t>PLANTEAMIENTO DEL PROBLEMA</w:t>
      </w:r>
    </w:p>
    <w:p w:rsidR="00441AB9" w:rsidRPr="00F02D33" w:rsidRDefault="00441AB9" w:rsidP="00441AB9">
      <w:pPr>
        <w:tabs>
          <w:tab w:val="left" w:pos="7920"/>
        </w:tabs>
        <w:spacing w:line="360" w:lineRule="auto"/>
        <w:jc w:val="both"/>
        <w:rPr>
          <w:b/>
          <w:sz w:val="28"/>
          <w:szCs w:val="28"/>
          <w:lang w:val="es-BO"/>
        </w:rPr>
      </w:pPr>
    </w:p>
    <w:p w:rsidR="00441AB9" w:rsidRPr="00F02D33" w:rsidRDefault="00441AB9" w:rsidP="00441AB9">
      <w:pPr>
        <w:spacing w:line="360" w:lineRule="auto"/>
        <w:ind w:firstLine="567"/>
        <w:jc w:val="both"/>
        <w:rPr>
          <w:lang w:val="es-BO"/>
        </w:rPr>
      </w:pPr>
      <w:r w:rsidRPr="00F02D33">
        <w:rPr>
          <w:lang w:val="es-BO"/>
        </w:rPr>
        <w:t>En los últimos años se ha incrementado el consumo de productos naturales a nivel mundial, es de esta manera que granos como la cañahua, la quinua y el amaranto tienen oportunidad de poder revalorizar y difundir su consumo tanto en merc</w:t>
      </w:r>
      <w:r w:rsidR="009E47BC">
        <w:rPr>
          <w:lang w:val="es-BO"/>
        </w:rPr>
        <w:t xml:space="preserve">ados rurales como urbanos, </w:t>
      </w:r>
      <w:r w:rsidRPr="00F02D33">
        <w:rPr>
          <w:lang w:val="es-BO"/>
        </w:rPr>
        <w:t xml:space="preserve"> en este último los productos con mayor valor agregado obtienen mejores precios.</w:t>
      </w:r>
    </w:p>
    <w:p w:rsidR="00441AB9" w:rsidRDefault="00441AB9" w:rsidP="00441AB9">
      <w:pPr>
        <w:spacing w:line="360" w:lineRule="auto"/>
        <w:ind w:firstLine="567"/>
        <w:jc w:val="both"/>
        <w:rPr>
          <w:lang w:val="es-BO"/>
        </w:rPr>
      </w:pPr>
    </w:p>
    <w:p w:rsidR="00441AB9" w:rsidRDefault="00441AB9" w:rsidP="00441AB9">
      <w:pPr>
        <w:spacing w:line="360" w:lineRule="auto"/>
        <w:ind w:firstLine="567"/>
        <w:jc w:val="both"/>
        <w:rPr>
          <w:lang w:val="es-BO"/>
        </w:rPr>
      </w:pPr>
      <w:r w:rsidRPr="00F02D33">
        <w:rPr>
          <w:lang w:val="es-BO"/>
        </w:rPr>
        <w:t xml:space="preserve">El Ayllu Majasaya Mujlli tiene un gran potencial para la producción de cañahua, la cual es comercializada por los productores en las ferias locales y regionales del lugar, sin embargo el precio de venta no compensa el trabajo que realizan en la producción, siendo los acopiadores quienes obtienen mayor beneficio, es por tal motivo que los productores de cañahua tienen interés en conocer nuevas oportunidades de mercado y saber si podrán aprovecharlas considerando sus limitaciones. </w:t>
      </w:r>
    </w:p>
    <w:p w:rsidR="00441AB9" w:rsidRDefault="00441AB9" w:rsidP="00441AB9">
      <w:pPr>
        <w:spacing w:line="360" w:lineRule="auto"/>
        <w:ind w:firstLine="567"/>
        <w:jc w:val="both"/>
        <w:rPr>
          <w:lang w:val="es-BO"/>
        </w:rPr>
      </w:pPr>
    </w:p>
    <w:p w:rsidR="00441AB9" w:rsidRPr="00F02D33" w:rsidRDefault="00441AB9" w:rsidP="00441AB9">
      <w:pPr>
        <w:spacing w:line="360" w:lineRule="auto"/>
        <w:ind w:firstLine="567"/>
        <w:jc w:val="both"/>
        <w:rPr>
          <w:lang w:val="es-BO"/>
        </w:rPr>
      </w:pPr>
      <w:r w:rsidRPr="00F02D33">
        <w:rPr>
          <w:lang w:val="es-BO"/>
        </w:rPr>
        <w:t>De esta manera surge la siguiente interrogante: ¿Mediante el desarrollo de estrategias de comercialización es posible el acceso de la cañahua del Ayllu Maja</w:t>
      </w:r>
      <w:r>
        <w:rPr>
          <w:lang w:val="es-BO"/>
        </w:rPr>
        <w:t>sa</w:t>
      </w:r>
      <w:r w:rsidRPr="00F02D33">
        <w:rPr>
          <w:lang w:val="es-BO"/>
        </w:rPr>
        <w:t xml:space="preserve">ya Mujlli a </w:t>
      </w:r>
      <w:r>
        <w:rPr>
          <w:lang w:val="es-BO"/>
        </w:rPr>
        <w:t>m</w:t>
      </w:r>
      <w:r w:rsidRPr="00F02D33">
        <w:rPr>
          <w:lang w:val="es-BO"/>
        </w:rPr>
        <w:t>ercados urbanos?</w:t>
      </w:r>
    </w:p>
    <w:p w:rsidR="00441AB9" w:rsidRDefault="00441AB9" w:rsidP="00441AB9">
      <w:pPr>
        <w:jc w:val="both"/>
        <w:rPr>
          <w:lang w:val="es-BO"/>
        </w:rPr>
      </w:pPr>
    </w:p>
    <w:p w:rsidR="00441AB9" w:rsidRDefault="00441AB9" w:rsidP="00441AB9">
      <w:pPr>
        <w:jc w:val="both"/>
        <w:rPr>
          <w:sz w:val="20"/>
          <w:szCs w:val="20"/>
        </w:rPr>
      </w:pPr>
    </w:p>
    <w:p w:rsidR="00441AB9" w:rsidRPr="00F02D33" w:rsidRDefault="00441AB9" w:rsidP="00441AB9">
      <w:pPr>
        <w:numPr>
          <w:ilvl w:val="1"/>
          <w:numId w:val="6"/>
        </w:numPr>
        <w:tabs>
          <w:tab w:val="left" w:pos="7920"/>
        </w:tabs>
        <w:spacing w:line="360" w:lineRule="auto"/>
        <w:jc w:val="both"/>
        <w:rPr>
          <w:b/>
          <w:sz w:val="28"/>
          <w:szCs w:val="28"/>
          <w:lang w:val="es-BO"/>
        </w:rPr>
      </w:pPr>
      <w:r w:rsidRPr="00F02D33">
        <w:rPr>
          <w:b/>
          <w:sz w:val="28"/>
          <w:szCs w:val="28"/>
          <w:lang w:val="es-BO"/>
        </w:rPr>
        <w:t>OBJETIVOS</w:t>
      </w:r>
    </w:p>
    <w:p w:rsidR="00441AB9" w:rsidRPr="00F02D33" w:rsidRDefault="00441AB9" w:rsidP="00441AB9">
      <w:pPr>
        <w:tabs>
          <w:tab w:val="left" w:pos="7920"/>
        </w:tabs>
        <w:spacing w:line="360" w:lineRule="auto"/>
        <w:ind w:left="284"/>
        <w:jc w:val="both"/>
        <w:rPr>
          <w:b/>
          <w:lang w:val="es-BO"/>
        </w:rPr>
      </w:pPr>
    </w:p>
    <w:p w:rsidR="00441AB9" w:rsidRPr="00F02D33" w:rsidRDefault="009E47BC" w:rsidP="004A7020">
      <w:pPr>
        <w:numPr>
          <w:ilvl w:val="2"/>
          <w:numId w:val="96"/>
        </w:numPr>
        <w:spacing w:line="360" w:lineRule="auto"/>
        <w:jc w:val="both"/>
        <w:rPr>
          <w:b/>
          <w:lang w:val="es-BO"/>
        </w:rPr>
      </w:pPr>
      <w:r>
        <w:rPr>
          <w:b/>
          <w:lang w:val="es-BO"/>
        </w:rPr>
        <w:t xml:space="preserve"> Objetivo g</w:t>
      </w:r>
      <w:r w:rsidR="00441AB9" w:rsidRPr="00F02D33">
        <w:rPr>
          <w:b/>
          <w:lang w:val="es-BO"/>
        </w:rPr>
        <w:t>eneral</w:t>
      </w:r>
    </w:p>
    <w:p w:rsidR="00441AB9" w:rsidRPr="00F02D33" w:rsidRDefault="00441AB9" w:rsidP="00441AB9">
      <w:pPr>
        <w:spacing w:line="360" w:lineRule="auto"/>
        <w:ind w:left="851"/>
        <w:jc w:val="both"/>
        <w:rPr>
          <w:b/>
          <w:lang w:val="es-BO"/>
        </w:rPr>
      </w:pPr>
    </w:p>
    <w:p w:rsidR="00441AB9" w:rsidRPr="00F02D33" w:rsidRDefault="00441AB9" w:rsidP="00441AB9">
      <w:pPr>
        <w:numPr>
          <w:ilvl w:val="0"/>
          <w:numId w:val="2"/>
        </w:numPr>
        <w:spacing w:line="360" w:lineRule="auto"/>
        <w:jc w:val="both"/>
      </w:pPr>
      <w:r w:rsidRPr="00F02D33">
        <w:t>Desarrollar estrategias de comercialización que permitan el acceso de la cañahua del Ayllu Majasaya Mujlli a mercados urbanos</w:t>
      </w:r>
      <w:r>
        <w:t>.</w:t>
      </w:r>
    </w:p>
    <w:p w:rsidR="00441AB9" w:rsidRPr="00F02D33" w:rsidRDefault="00441AB9" w:rsidP="00441AB9">
      <w:pPr>
        <w:spacing w:line="360" w:lineRule="auto"/>
        <w:ind w:left="284"/>
        <w:jc w:val="both"/>
      </w:pPr>
    </w:p>
    <w:p w:rsidR="00441AB9" w:rsidRPr="00F02D33" w:rsidRDefault="009E47BC" w:rsidP="004A7020">
      <w:pPr>
        <w:numPr>
          <w:ilvl w:val="2"/>
          <w:numId w:val="96"/>
        </w:numPr>
        <w:spacing w:line="360" w:lineRule="auto"/>
        <w:jc w:val="both"/>
        <w:rPr>
          <w:b/>
          <w:lang w:val="es-BO"/>
        </w:rPr>
      </w:pPr>
      <w:r>
        <w:rPr>
          <w:b/>
          <w:lang w:val="es-BO"/>
        </w:rPr>
        <w:t>Objetivos e</w:t>
      </w:r>
      <w:r w:rsidR="00441AB9" w:rsidRPr="00F02D33">
        <w:rPr>
          <w:b/>
          <w:lang w:val="es-BO"/>
        </w:rPr>
        <w:t>specíficos</w:t>
      </w:r>
    </w:p>
    <w:p w:rsidR="00441AB9" w:rsidRPr="00F02D33" w:rsidRDefault="00441AB9" w:rsidP="00441AB9">
      <w:pPr>
        <w:spacing w:line="360" w:lineRule="auto"/>
        <w:jc w:val="both"/>
        <w:rPr>
          <w:b/>
          <w:lang w:val="es-BO"/>
        </w:rPr>
      </w:pPr>
    </w:p>
    <w:p w:rsidR="00441AB9" w:rsidRPr="00F02D33" w:rsidRDefault="00441AB9" w:rsidP="00441AB9">
      <w:pPr>
        <w:numPr>
          <w:ilvl w:val="0"/>
          <w:numId w:val="7"/>
        </w:numPr>
        <w:spacing w:line="360" w:lineRule="auto"/>
        <w:ind w:left="567" w:hanging="283"/>
        <w:jc w:val="both"/>
      </w:pPr>
      <w:r w:rsidRPr="00F02D33">
        <w:t>Realizar un diagnóstico de la comercialización actual de cañahua del Ayllu.</w:t>
      </w:r>
    </w:p>
    <w:p w:rsidR="00441AB9" w:rsidRPr="00F02D33" w:rsidRDefault="00441AB9" w:rsidP="00441AB9">
      <w:pPr>
        <w:spacing w:line="360" w:lineRule="auto"/>
        <w:ind w:left="284"/>
        <w:jc w:val="both"/>
      </w:pPr>
    </w:p>
    <w:p w:rsidR="00441AB9" w:rsidRPr="00F02D33" w:rsidRDefault="00441AB9" w:rsidP="00441AB9">
      <w:pPr>
        <w:numPr>
          <w:ilvl w:val="0"/>
          <w:numId w:val="7"/>
        </w:numPr>
        <w:spacing w:line="360" w:lineRule="auto"/>
        <w:ind w:left="567" w:hanging="283"/>
        <w:jc w:val="both"/>
      </w:pPr>
      <w:r w:rsidRPr="00F02D33">
        <w:t>Identificar el problema central de la comercialización actual de cañahua en el Ayllu.</w:t>
      </w:r>
    </w:p>
    <w:p w:rsidR="00441AB9" w:rsidRPr="00F02D33" w:rsidRDefault="00441AB9" w:rsidP="00441AB9">
      <w:pPr>
        <w:numPr>
          <w:ilvl w:val="0"/>
          <w:numId w:val="7"/>
        </w:numPr>
        <w:spacing w:line="360" w:lineRule="auto"/>
        <w:ind w:left="567" w:hanging="283"/>
        <w:jc w:val="both"/>
      </w:pPr>
      <w:r>
        <w:t>Realizar una inves</w:t>
      </w:r>
      <w:r w:rsidR="009E47BC">
        <w:t xml:space="preserve">tigación de mercados que proporcione información </w:t>
      </w:r>
      <w:r>
        <w:t>sobre características de mercados y productos potenciales</w:t>
      </w:r>
      <w:r w:rsidRPr="00F02D33">
        <w:t>.</w:t>
      </w:r>
    </w:p>
    <w:p w:rsidR="00441AB9" w:rsidRPr="00F02D33" w:rsidRDefault="00441AB9" w:rsidP="00441AB9">
      <w:pPr>
        <w:spacing w:line="360" w:lineRule="auto"/>
        <w:ind w:left="284"/>
        <w:jc w:val="both"/>
      </w:pPr>
    </w:p>
    <w:p w:rsidR="00441AB9" w:rsidRDefault="00441AB9" w:rsidP="00441AB9">
      <w:pPr>
        <w:numPr>
          <w:ilvl w:val="0"/>
          <w:numId w:val="7"/>
        </w:numPr>
        <w:spacing w:line="360" w:lineRule="auto"/>
        <w:ind w:left="567" w:hanging="283"/>
        <w:jc w:val="both"/>
      </w:pPr>
      <w:r w:rsidRPr="00F02D33">
        <w:t>Desarrollar estrategias de bajo costo y fácil aplicación para la comercialización de los productos potenciales.</w:t>
      </w:r>
    </w:p>
    <w:p w:rsidR="00441AB9" w:rsidRDefault="00441AB9" w:rsidP="00441AB9">
      <w:pPr>
        <w:spacing w:line="360" w:lineRule="auto"/>
        <w:jc w:val="both"/>
      </w:pPr>
    </w:p>
    <w:p w:rsidR="00441AB9" w:rsidRPr="00F02D33" w:rsidRDefault="00441AB9" w:rsidP="00441AB9">
      <w:pPr>
        <w:numPr>
          <w:ilvl w:val="0"/>
          <w:numId w:val="7"/>
        </w:numPr>
        <w:spacing w:line="360" w:lineRule="auto"/>
        <w:ind w:left="567" w:hanging="283"/>
        <w:jc w:val="both"/>
      </w:pPr>
      <w:r>
        <w:t xml:space="preserve">Realizar </w:t>
      </w:r>
      <w:r w:rsidR="009E47BC">
        <w:t>una evaluación financiera</w:t>
      </w:r>
      <w:r w:rsidRPr="00F02D33">
        <w:t xml:space="preserve"> </w:t>
      </w:r>
      <w:r w:rsidR="009E47BC">
        <w:t>para</w:t>
      </w:r>
      <w:r w:rsidRPr="00F02D33">
        <w:t xml:space="preserve"> las estrategias de comercialización.</w:t>
      </w:r>
    </w:p>
    <w:p w:rsidR="00441AB9" w:rsidRDefault="00441AB9" w:rsidP="00441AB9">
      <w:pPr>
        <w:tabs>
          <w:tab w:val="left" w:pos="7920"/>
        </w:tabs>
        <w:spacing w:line="360" w:lineRule="auto"/>
        <w:ind w:left="851"/>
        <w:jc w:val="both"/>
      </w:pPr>
    </w:p>
    <w:p w:rsidR="00441AB9" w:rsidRPr="00F02D33" w:rsidRDefault="00441AB9" w:rsidP="004A7020">
      <w:pPr>
        <w:numPr>
          <w:ilvl w:val="1"/>
          <w:numId w:val="96"/>
        </w:numPr>
        <w:tabs>
          <w:tab w:val="left" w:pos="7920"/>
        </w:tabs>
        <w:spacing w:line="360" w:lineRule="auto"/>
        <w:jc w:val="both"/>
        <w:rPr>
          <w:b/>
          <w:sz w:val="28"/>
          <w:szCs w:val="28"/>
          <w:lang w:val="es-BO"/>
        </w:rPr>
      </w:pPr>
      <w:r w:rsidRPr="00F02D33">
        <w:rPr>
          <w:b/>
          <w:sz w:val="28"/>
          <w:szCs w:val="28"/>
          <w:lang w:val="es-BO"/>
        </w:rPr>
        <w:t xml:space="preserve">JUSTIFICACIÓN DEL PROYECTO </w:t>
      </w:r>
    </w:p>
    <w:p w:rsidR="00441AB9" w:rsidRPr="00F02D33" w:rsidRDefault="00441AB9" w:rsidP="00441AB9">
      <w:pPr>
        <w:spacing w:line="360" w:lineRule="auto"/>
        <w:ind w:firstLine="567"/>
        <w:jc w:val="both"/>
        <w:rPr>
          <w:lang w:val="es-BO"/>
        </w:rPr>
      </w:pPr>
    </w:p>
    <w:p w:rsidR="00441AB9" w:rsidRDefault="00441AB9" w:rsidP="00441AB9">
      <w:pPr>
        <w:spacing w:line="360" w:lineRule="auto"/>
        <w:ind w:firstLine="567"/>
        <w:jc w:val="both"/>
        <w:rPr>
          <w:lang w:val="es-BO"/>
        </w:rPr>
      </w:pPr>
      <w:r w:rsidRPr="00F02D33">
        <w:rPr>
          <w:lang w:val="es-BO"/>
        </w:rPr>
        <w:t xml:space="preserve">El proyecto se justifica en la medida de proporcionar la información necesaria a los productores de cañahua del Ayllu Majasaya Mujlli para la toma de decisiones sobre las acciones a seguir en relación al acceso a </w:t>
      </w:r>
      <w:r>
        <w:rPr>
          <w:lang w:val="es-BO"/>
        </w:rPr>
        <w:t xml:space="preserve">nuevos </w:t>
      </w:r>
      <w:r w:rsidRPr="00F02D33">
        <w:rPr>
          <w:lang w:val="es-BO"/>
        </w:rPr>
        <w:t xml:space="preserve">mercados, considerando que sean de bajo costo y fáciles de aplicar, proporcionando de esta manera mejores perspectivas en la comercialización de cañahua, a la vez de apoyar en la revalorización y difusión de un grano con </w:t>
      </w:r>
      <w:r>
        <w:rPr>
          <w:lang w:val="es-BO"/>
        </w:rPr>
        <w:t>amplias</w:t>
      </w:r>
      <w:r w:rsidRPr="00F02D33">
        <w:rPr>
          <w:lang w:val="es-BO"/>
        </w:rPr>
        <w:t xml:space="preserve"> propiedades para el consumo.</w:t>
      </w:r>
    </w:p>
    <w:p w:rsidR="00441AB9" w:rsidRPr="00F02D33" w:rsidRDefault="00441AB9" w:rsidP="00441AB9">
      <w:pPr>
        <w:spacing w:line="360" w:lineRule="auto"/>
        <w:ind w:firstLine="567"/>
        <w:jc w:val="both"/>
        <w:rPr>
          <w:lang w:val="es-BO"/>
        </w:rPr>
      </w:pPr>
    </w:p>
    <w:p w:rsidR="00441AB9" w:rsidRPr="00A5291E" w:rsidRDefault="00441AB9" w:rsidP="004A7020">
      <w:pPr>
        <w:numPr>
          <w:ilvl w:val="1"/>
          <w:numId w:val="96"/>
        </w:numPr>
        <w:tabs>
          <w:tab w:val="left" w:pos="7920"/>
        </w:tabs>
        <w:spacing w:line="360" w:lineRule="auto"/>
        <w:jc w:val="both"/>
        <w:rPr>
          <w:b/>
          <w:sz w:val="28"/>
          <w:szCs w:val="28"/>
          <w:lang w:val="es-BO"/>
        </w:rPr>
      </w:pPr>
      <w:r w:rsidRPr="00A5291E">
        <w:rPr>
          <w:b/>
          <w:sz w:val="28"/>
          <w:szCs w:val="28"/>
          <w:lang w:val="es-BO"/>
        </w:rPr>
        <w:t xml:space="preserve">METODOLOGÍA </w:t>
      </w:r>
    </w:p>
    <w:p w:rsidR="00441AB9" w:rsidRPr="00A5291E" w:rsidRDefault="00441AB9" w:rsidP="00441AB9">
      <w:pPr>
        <w:tabs>
          <w:tab w:val="left" w:pos="7920"/>
        </w:tabs>
        <w:spacing w:line="360" w:lineRule="auto"/>
        <w:jc w:val="both"/>
        <w:rPr>
          <w:b/>
          <w:sz w:val="28"/>
          <w:szCs w:val="28"/>
          <w:lang w:val="es-BO"/>
        </w:rPr>
      </w:pPr>
    </w:p>
    <w:p w:rsidR="00441AB9" w:rsidRDefault="00441AB9" w:rsidP="00441AB9">
      <w:pPr>
        <w:spacing w:line="360" w:lineRule="auto"/>
        <w:ind w:firstLine="567"/>
        <w:jc w:val="both"/>
      </w:pPr>
      <w:r w:rsidRPr="00A5291E">
        <w:t>Para el desarrollo del presente proyecto de investigación se ha recurrido</w:t>
      </w:r>
      <w:r>
        <w:t xml:space="preserve"> a la observación participativa</w:t>
      </w:r>
      <w:r w:rsidRPr="00A5291E">
        <w:t>, la entrevista, talleres campesinos, recorridos de campo, visita a ferias, lugares de procesamiento y d</w:t>
      </w:r>
      <w:r>
        <w:t>istribución. Así también se recurrió a la</w:t>
      </w:r>
      <w:r w:rsidR="009E47BC">
        <w:t xml:space="preserve"> descripción y análisis de </w:t>
      </w:r>
      <w:r w:rsidRPr="00A5291E">
        <w:t>la información obtenida, ref</w:t>
      </w:r>
      <w:r w:rsidR="009E47BC">
        <w:t>lexionada y socializada con</w:t>
      </w:r>
      <w:r w:rsidRPr="00A5291E">
        <w:t xml:space="preserve"> e</w:t>
      </w:r>
      <w:r>
        <w:t xml:space="preserve">l equipo de investigación para su posterior </w:t>
      </w:r>
      <w:r w:rsidRPr="00A5291E">
        <w:t xml:space="preserve">validación </w:t>
      </w:r>
      <w:r>
        <w:t>con los productores.</w:t>
      </w:r>
    </w:p>
    <w:p w:rsidR="00441AB9" w:rsidRPr="00A5291E" w:rsidRDefault="00441AB9" w:rsidP="00441AB9">
      <w:pPr>
        <w:spacing w:line="360" w:lineRule="auto"/>
        <w:ind w:firstLine="567"/>
        <w:jc w:val="both"/>
      </w:pPr>
      <w:r w:rsidRPr="00A5291E">
        <w:t xml:space="preserve">   </w:t>
      </w:r>
    </w:p>
    <w:p w:rsidR="00441AB9" w:rsidRPr="00A5291E" w:rsidRDefault="00441AB9" w:rsidP="00441AB9">
      <w:pPr>
        <w:spacing w:line="360" w:lineRule="auto"/>
        <w:ind w:firstLine="567"/>
        <w:jc w:val="both"/>
      </w:pPr>
      <w:r w:rsidRPr="00A5291E">
        <w:t>La metodología del estudio esta conformada por diferentes etapas las cuales se pueden observar en el cuadro 2.6, y son detalladas a continuación:</w:t>
      </w:r>
    </w:p>
    <w:p w:rsidR="00441AB9" w:rsidRDefault="00441AB9" w:rsidP="00441AB9">
      <w:pPr>
        <w:spacing w:line="360" w:lineRule="auto"/>
        <w:ind w:firstLine="284"/>
        <w:jc w:val="both"/>
      </w:pPr>
    </w:p>
    <w:p w:rsidR="00B40CCE" w:rsidRPr="001367D8" w:rsidRDefault="00B40CCE" w:rsidP="00441AB9">
      <w:pPr>
        <w:spacing w:line="360" w:lineRule="auto"/>
        <w:ind w:firstLine="284"/>
        <w:jc w:val="both"/>
      </w:pPr>
    </w:p>
    <w:p w:rsidR="00441AB9" w:rsidRPr="001367D8" w:rsidRDefault="00441AB9" w:rsidP="00441AB9">
      <w:pPr>
        <w:spacing w:line="360" w:lineRule="auto"/>
        <w:jc w:val="both"/>
      </w:pPr>
      <w:r w:rsidRPr="001367D8">
        <w:rPr>
          <w:b/>
        </w:rPr>
        <w:t>1.</w:t>
      </w:r>
      <w:r w:rsidR="009E47BC">
        <w:rPr>
          <w:b/>
        </w:rPr>
        <w:t xml:space="preserve"> </w:t>
      </w:r>
      <w:r w:rsidRPr="001367D8">
        <w:t>LEVANTAMIENTO DE INFORMACIÓN SECUNDARIA para tener conocimiento sobre algu</w:t>
      </w:r>
      <w:r>
        <w:t xml:space="preserve">nos puntos relacionados al proyecto, </w:t>
      </w:r>
      <w:r w:rsidRPr="001367D8">
        <w:t xml:space="preserve">para lo cual se llevo a cabo la revisión de diferentes bibliografías, tanto de libros, revistas, periódicos, paginas Web, etc. Es necesario mencionar que a lo largo de las subsiguientes etapas también se recurrió al levantamiento de información secundaria en función del avance y la necesidad de contar con </w:t>
      </w:r>
      <w:r>
        <w:t xml:space="preserve">mayor </w:t>
      </w:r>
      <w:r w:rsidRPr="001367D8">
        <w:t>infor</w:t>
      </w:r>
      <w:r>
        <w:t>mación</w:t>
      </w:r>
      <w:r w:rsidRPr="001367D8">
        <w:t xml:space="preserve">. </w:t>
      </w:r>
    </w:p>
    <w:p w:rsidR="00441AB9" w:rsidRPr="001367D8" w:rsidRDefault="00441AB9" w:rsidP="00441AB9">
      <w:pPr>
        <w:tabs>
          <w:tab w:val="left" w:pos="7920"/>
        </w:tabs>
        <w:spacing w:line="360" w:lineRule="auto"/>
        <w:jc w:val="both"/>
      </w:pPr>
    </w:p>
    <w:p w:rsidR="00441AB9" w:rsidRPr="001367D8" w:rsidRDefault="00441AB9" w:rsidP="00441AB9">
      <w:pPr>
        <w:tabs>
          <w:tab w:val="left" w:pos="7920"/>
        </w:tabs>
        <w:spacing w:line="360" w:lineRule="auto"/>
        <w:jc w:val="both"/>
      </w:pPr>
      <w:r w:rsidRPr="001367D8">
        <w:rPr>
          <w:b/>
        </w:rPr>
        <w:t>2.</w:t>
      </w:r>
      <w:r w:rsidRPr="001367D8">
        <w:t xml:space="preserve"> En vista de que la información secundaria no proporcionaba datos suficientes, se preparó y efectuó el levantamiento de información primaria del lugar de estudio en relación a la comercialización de cañahua, para lo cual se realizó la VISITA A LAS DIFERENTES FERIAS LOCALES Y REGIONALES del lugar, donde los productores </w:t>
      </w:r>
      <w:r>
        <w:t>llevan</w:t>
      </w:r>
      <w:r w:rsidRPr="001367D8">
        <w:t xml:space="preserve"> la cañahua; con la finalidad de conocer la dinámica, actores, precios y los flujos de comercialización, usando para este fin entrevistas no estructuradas, la observación y seguimiento participativo de las actividades.</w:t>
      </w:r>
    </w:p>
    <w:p w:rsidR="00441AB9" w:rsidRPr="001367D8" w:rsidRDefault="00441AB9" w:rsidP="00441AB9">
      <w:pPr>
        <w:tabs>
          <w:tab w:val="left" w:pos="7920"/>
        </w:tabs>
        <w:spacing w:line="360" w:lineRule="auto"/>
        <w:jc w:val="both"/>
      </w:pPr>
    </w:p>
    <w:p w:rsidR="00441AB9" w:rsidRPr="001367D8" w:rsidRDefault="00441AB9" w:rsidP="00441AB9">
      <w:pPr>
        <w:spacing w:line="360" w:lineRule="auto"/>
        <w:jc w:val="both"/>
      </w:pPr>
      <w:r w:rsidRPr="001367D8">
        <w:rPr>
          <w:b/>
        </w:rPr>
        <w:t>3.</w:t>
      </w:r>
      <w:r w:rsidR="00AC447E">
        <w:rPr>
          <w:b/>
        </w:rPr>
        <w:t xml:space="preserve"> </w:t>
      </w:r>
      <w:r w:rsidRPr="001367D8">
        <w:t xml:space="preserve">VALIDACIÓN </w:t>
      </w:r>
      <w:r>
        <w:t xml:space="preserve">DE </w:t>
      </w:r>
      <w:r w:rsidRPr="001367D8">
        <w:t xml:space="preserve">LA </w:t>
      </w:r>
      <w:r>
        <w:t>INFORMACIÖN RECOPILADA SOBRE COMERCIALIZACIÓN de cañahua,</w:t>
      </w:r>
      <w:r w:rsidR="009E47BC">
        <w:t xml:space="preserve"> se realizó en una de</w:t>
      </w:r>
      <w:r w:rsidRPr="001367D8">
        <w:t xml:space="preserve"> las reuniones mensuales del Ayllu Majasaya Mujlli para contar con mayor </w:t>
      </w:r>
      <w:r>
        <w:t xml:space="preserve">sustento de la información, </w:t>
      </w:r>
      <w:r w:rsidRPr="001367D8">
        <w:t>representatividad de los participantes</w:t>
      </w:r>
      <w:r>
        <w:t xml:space="preserve"> y además permitió </w:t>
      </w:r>
      <w:r w:rsidRPr="001367D8">
        <w:t>identificar las ventajas y problemas existentes en la comercialización, el taller se realizó con los productores y comercializadores de cañahua del lugar de estudio</w:t>
      </w:r>
      <w:r>
        <w:t xml:space="preserve"> con la formación de grupos, utilización de tarjetas de la forma más dinámica, fácil y participativa.</w:t>
      </w:r>
      <w:r w:rsidR="009E47BC">
        <w:t xml:space="preserve"> </w:t>
      </w:r>
    </w:p>
    <w:p w:rsidR="00441AB9" w:rsidRPr="001367D8" w:rsidRDefault="00441AB9" w:rsidP="00441AB9">
      <w:pPr>
        <w:tabs>
          <w:tab w:val="left" w:pos="7920"/>
        </w:tabs>
        <w:spacing w:line="360" w:lineRule="auto"/>
        <w:jc w:val="both"/>
        <w:rPr>
          <w:b/>
        </w:rPr>
      </w:pPr>
    </w:p>
    <w:p w:rsidR="00441AB9" w:rsidRPr="001367D8" w:rsidRDefault="00441AB9" w:rsidP="00441AB9">
      <w:pPr>
        <w:tabs>
          <w:tab w:val="left" w:pos="7920"/>
        </w:tabs>
        <w:spacing w:line="360" w:lineRule="auto"/>
        <w:jc w:val="both"/>
      </w:pPr>
      <w:r w:rsidRPr="001367D8">
        <w:rPr>
          <w:b/>
        </w:rPr>
        <w:t>4.</w:t>
      </w:r>
      <w:r w:rsidRPr="001367D8">
        <w:t xml:space="preserve"> De esta manera, con toda la información recabada se elaboró la DESCRIPCIÓN Y ANÁLISIS DE LOS FACTORES INTERNOS relacion</w:t>
      </w:r>
      <w:r>
        <w:t>ados a la comercialización de la</w:t>
      </w:r>
      <w:r w:rsidRPr="001367D8">
        <w:t xml:space="preserve"> cañahua del Ayllu Majasaya Mujlli, lo que permitió dar a conocer la importancia de la búsqueda de nuevos mercados y las condiciones reales de los productores en relación a la comercialización.</w:t>
      </w:r>
    </w:p>
    <w:p w:rsidR="00441AB9" w:rsidRPr="001367D8" w:rsidRDefault="00441AB9" w:rsidP="00441AB9">
      <w:pPr>
        <w:tabs>
          <w:tab w:val="left" w:pos="7920"/>
        </w:tabs>
        <w:spacing w:line="360" w:lineRule="auto"/>
        <w:jc w:val="both"/>
      </w:pPr>
    </w:p>
    <w:p w:rsidR="00441AB9" w:rsidRDefault="00441AB9" w:rsidP="00441AB9">
      <w:pPr>
        <w:spacing w:line="360" w:lineRule="auto"/>
        <w:jc w:val="both"/>
        <w:rPr>
          <w:lang w:val="es-MX"/>
        </w:rPr>
      </w:pPr>
      <w:r w:rsidRPr="001367D8">
        <w:rPr>
          <w:b/>
        </w:rPr>
        <w:t>5.</w:t>
      </w:r>
      <w:r w:rsidRPr="001367D8">
        <w:t xml:space="preserve"> Simultáneamente se realizó un ESTUDIO DE MERCADOS a dos unidades de análisis que se consideraron más accesibles para la inserción de los productores en la comercialización urbana, las cuales son: empresas que elaboran productos a base de cañahua en las ciudades de Cochabamba, La Paz, El Alto y Oruro; y </w:t>
      </w:r>
      <w:r>
        <w:t xml:space="preserve">el </w:t>
      </w:r>
      <w:r w:rsidRPr="001367D8">
        <w:t>consumidor final de la zona urbana de la ci</w:t>
      </w:r>
      <w:r w:rsidR="00650885">
        <w:t>udad de Cochabamba. P</w:t>
      </w:r>
      <w:r>
        <w:t xml:space="preserve">ara la primera unidad de análisis </w:t>
      </w:r>
      <w:r w:rsidRPr="001367D8">
        <w:t xml:space="preserve">se visitó a </w:t>
      </w:r>
      <w:r>
        <w:t xml:space="preserve">las diferentes </w:t>
      </w:r>
      <w:r w:rsidRPr="001367D8">
        <w:t>entidades</w:t>
      </w:r>
      <w:r w:rsidRPr="001367D8">
        <w:rPr>
          <w:lang w:val="es-MX"/>
        </w:rPr>
        <w:t xml:space="preserve"> de apoyo al sector productivo, al Instituto Nacional de Estadística (INE), Honorable Alcaldía Municipal de Cochabamba  (HAM), d</w:t>
      </w:r>
      <w:r w:rsidRPr="001367D8">
        <w:t>el mismo modo se realizó VISITAS A LAS DIFERENTES FERIAS tanto en la ciudad de Cochabamba como también en las ciudades de La Paz, Oruro y el Alto como el objetivo de ubicar a las empresas informales que elaboran productos a base de cañahua y poder realizar las encuestas. E</w:t>
      </w:r>
      <w:r w:rsidRPr="001367D8">
        <w:rPr>
          <w:lang w:val="es-MX"/>
        </w:rPr>
        <w:t>n el caso de consumidores finales se levantó la información en las zonas norte, sud, este, oeste y central de Cochabamba.</w:t>
      </w:r>
    </w:p>
    <w:p w:rsidR="00441AB9" w:rsidRPr="001367D8" w:rsidRDefault="00441AB9" w:rsidP="00441AB9">
      <w:pPr>
        <w:spacing w:line="360" w:lineRule="auto"/>
        <w:jc w:val="both"/>
      </w:pPr>
    </w:p>
    <w:p w:rsidR="00441AB9" w:rsidRPr="001367D8" w:rsidRDefault="00441AB9" w:rsidP="00441AB9">
      <w:pPr>
        <w:tabs>
          <w:tab w:val="left" w:pos="567"/>
        </w:tabs>
        <w:spacing w:line="360" w:lineRule="auto"/>
        <w:jc w:val="both"/>
      </w:pPr>
      <w:r w:rsidRPr="001367D8">
        <w:rPr>
          <w:b/>
        </w:rPr>
        <w:t>6</w:t>
      </w:r>
      <w:r w:rsidRPr="001367D8">
        <w:t xml:space="preserve">. </w:t>
      </w:r>
      <w:r>
        <w:t>Se realizó la respectiva</w:t>
      </w:r>
      <w:r w:rsidRPr="001367D8">
        <w:t xml:space="preserve"> </w:t>
      </w:r>
      <w:r>
        <w:t>DESCRIPCIÓN Y A</w:t>
      </w:r>
      <w:r w:rsidRPr="001367D8">
        <w:t>NÁLISIS DE L</w:t>
      </w:r>
      <w:r>
        <w:t>OS</w:t>
      </w:r>
      <w:r w:rsidRPr="001367D8">
        <w:t xml:space="preserve"> </w:t>
      </w:r>
      <w:r>
        <w:t xml:space="preserve">FACTORES EXTERNOS, en la cuál </w:t>
      </w:r>
      <w:r w:rsidRPr="001367D8">
        <w:t>la investigación de mercados permitió determinar las condiciones del mercado y características importantes para la comercialización de cañahua, con lo cual se pudo conocer algunos aspectos que fueron complementados con información secundaria.</w:t>
      </w:r>
    </w:p>
    <w:p w:rsidR="00441AB9" w:rsidRPr="001367D8" w:rsidRDefault="00441AB9" w:rsidP="00441AB9">
      <w:pPr>
        <w:tabs>
          <w:tab w:val="left" w:pos="567"/>
        </w:tabs>
        <w:spacing w:line="360" w:lineRule="auto"/>
        <w:jc w:val="both"/>
      </w:pPr>
    </w:p>
    <w:p w:rsidR="00441AB9" w:rsidRDefault="00441AB9" w:rsidP="00441AB9">
      <w:pPr>
        <w:tabs>
          <w:tab w:val="left" w:pos="7920"/>
        </w:tabs>
        <w:spacing w:line="360" w:lineRule="auto"/>
        <w:jc w:val="both"/>
        <w:rPr>
          <w:lang w:val="es-BO"/>
        </w:rPr>
      </w:pPr>
      <w:r w:rsidRPr="001367D8">
        <w:rPr>
          <w:b/>
          <w:lang w:val="es-BO"/>
        </w:rPr>
        <w:t>7.</w:t>
      </w:r>
      <w:r w:rsidRPr="001367D8">
        <w:rPr>
          <w:lang w:val="es-BO"/>
        </w:rPr>
        <w:t xml:space="preserve"> Con todos estos insumos se procedió a la CONSTRUCCIÓN DE LA MATRIZ FODA l</w:t>
      </w:r>
      <w:r>
        <w:rPr>
          <w:lang w:val="es-BO"/>
        </w:rPr>
        <w:t>a</w:t>
      </w:r>
      <w:r w:rsidRPr="001367D8">
        <w:rPr>
          <w:lang w:val="es-BO"/>
        </w:rPr>
        <w:t xml:space="preserve"> cual contribuyó en la </w:t>
      </w:r>
      <w:r>
        <w:rPr>
          <w:lang w:val="es-BO"/>
        </w:rPr>
        <w:t>s</w:t>
      </w:r>
      <w:r w:rsidRPr="001367D8">
        <w:rPr>
          <w:lang w:val="es-BO"/>
        </w:rPr>
        <w:t>elección de las directrices estratégicas y la propuesta de acciones a seguir en cuanto a las variables de precio, plaza producto y promoción.</w:t>
      </w:r>
    </w:p>
    <w:p w:rsidR="00650885" w:rsidRDefault="00650885" w:rsidP="00441AB9">
      <w:pPr>
        <w:tabs>
          <w:tab w:val="left" w:pos="7920"/>
        </w:tabs>
        <w:spacing w:line="360" w:lineRule="auto"/>
        <w:jc w:val="both"/>
        <w:rPr>
          <w:lang w:val="es-BO"/>
        </w:rPr>
      </w:pPr>
    </w:p>
    <w:p w:rsidR="00441AB9" w:rsidRPr="001367D8" w:rsidRDefault="00441AB9" w:rsidP="00441AB9">
      <w:pPr>
        <w:tabs>
          <w:tab w:val="left" w:pos="7920"/>
        </w:tabs>
        <w:spacing w:line="360" w:lineRule="auto"/>
        <w:jc w:val="both"/>
        <w:rPr>
          <w:lang w:val="es-BO"/>
        </w:rPr>
      </w:pPr>
      <w:r>
        <w:rPr>
          <w:b/>
          <w:lang w:val="es-BO"/>
        </w:rPr>
        <w:t>8</w:t>
      </w:r>
      <w:r w:rsidRPr="00437F7E">
        <w:rPr>
          <w:b/>
          <w:lang w:val="es-BO"/>
        </w:rPr>
        <w:t>.</w:t>
      </w:r>
      <w:r>
        <w:rPr>
          <w:lang w:val="es-BO"/>
        </w:rPr>
        <w:t xml:space="preserve"> TALLER DE VALIDACIÖN DE LAS ESTRATEGIAS DE COMERCIALIZACIÖN, el cual permitió dar a conocer la información recabada a los productores, con quienes se analizó y discutió aplicabilidad</w:t>
      </w:r>
      <w:r w:rsidR="00650885">
        <w:rPr>
          <w:lang w:val="es-BO"/>
        </w:rPr>
        <w:t xml:space="preserve"> de las estrategias</w:t>
      </w:r>
      <w:r>
        <w:rPr>
          <w:lang w:val="es-BO"/>
        </w:rPr>
        <w:t xml:space="preserve">. </w:t>
      </w:r>
    </w:p>
    <w:p w:rsidR="00441AB9" w:rsidRPr="001367D8" w:rsidRDefault="00441AB9" w:rsidP="00441AB9">
      <w:pPr>
        <w:tabs>
          <w:tab w:val="left" w:pos="7920"/>
        </w:tabs>
        <w:spacing w:line="360" w:lineRule="auto"/>
        <w:jc w:val="both"/>
        <w:rPr>
          <w:lang w:val="es-BO"/>
        </w:rPr>
      </w:pPr>
    </w:p>
    <w:p w:rsidR="00441AB9" w:rsidRPr="001367D8" w:rsidRDefault="00441AB9" w:rsidP="00441AB9">
      <w:pPr>
        <w:tabs>
          <w:tab w:val="left" w:pos="7920"/>
        </w:tabs>
        <w:spacing w:line="360" w:lineRule="auto"/>
        <w:jc w:val="both"/>
        <w:rPr>
          <w:lang w:val="es-BO"/>
        </w:rPr>
      </w:pPr>
      <w:r>
        <w:rPr>
          <w:b/>
          <w:lang w:val="es-BO"/>
        </w:rPr>
        <w:t>9</w:t>
      </w:r>
      <w:r w:rsidRPr="001367D8">
        <w:rPr>
          <w:b/>
          <w:lang w:val="es-BO"/>
        </w:rPr>
        <w:t>.</w:t>
      </w:r>
      <w:r w:rsidRPr="001367D8">
        <w:rPr>
          <w:lang w:val="es-BO"/>
        </w:rPr>
        <w:t xml:space="preserve"> Finalmente,</w:t>
      </w:r>
      <w:r>
        <w:rPr>
          <w:lang w:val="es-BO"/>
        </w:rPr>
        <w:t xml:space="preserve"> se elaboró un</w:t>
      </w:r>
      <w:r w:rsidR="00650885">
        <w:rPr>
          <w:lang w:val="es-BO"/>
        </w:rPr>
        <w:t>a</w:t>
      </w:r>
      <w:r>
        <w:rPr>
          <w:lang w:val="es-BO"/>
        </w:rPr>
        <w:t xml:space="preserve"> </w:t>
      </w:r>
      <w:r w:rsidR="00650885">
        <w:rPr>
          <w:lang w:val="es-BO"/>
        </w:rPr>
        <w:t>EVALUACIÓN</w:t>
      </w:r>
      <w:r w:rsidRPr="001367D8">
        <w:rPr>
          <w:lang w:val="es-BO"/>
        </w:rPr>
        <w:t xml:space="preserve"> FINA</w:t>
      </w:r>
      <w:r w:rsidR="00650885">
        <w:rPr>
          <w:lang w:val="es-BO"/>
        </w:rPr>
        <w:t>NCIERA</w:t>
      </w:r>
      <w:r w:rsidRPr="001367D8">
        <w:rPr>
          <w:lang w:val="es-BO"/>
        </w:rPr>
        <w:t xml:space="preserve"> en base a la determinación de costos</w:t>
      </w:r>
      <w:r>
        <w:rPr>
          <w:lang w:val="es-BO"/>
        </w:rPr>
        <w:t xml:space="preserve"> e indicadores</w:t>
      </w:r>
      <w:r w:rsidRPr="001367D8">
        <w:rPr>
          <w:lang w:val="es-BO"/>
        </w:rPr>
        <w:t xml:space="preserve"> </w:t>
      </w:r>
      <w:r>
        <w:rPr>
          <w:lang w:val="es-BO"/>
        </w:rPr>
        <w:t xml:space="preserve">para la implementación de las estrategias </w:t>
      </w:r>
      <w:r w:rsidRPr="001367D8">
        <w:rPr>
          <w:lang w:val="es-BO"/>
        </w:rPr>
        <w:t>prop</w:t>
      </w:r>
      <w:r>
        <w:rPr>
          <w:lang w:val="es-BO"/>
        </w:rPr>
        <w:t>uestas.</w:t>
      </w:r>
    </w:p>
    <w:p w:rsidR="00441AB9" w:rsidRPr="00D41BFD" w:rsidRDefault="00441AB9" w:rsidP="00441AB9">
      <w:pPr>
        <w:tabs>
          <w:tab w:val="left" w:pos="7920"/>
        </w:tabs>
        <w:spacing w:line="360" w:lineRule="auto"/>
        <w:jc w:val="both"/>
        <w:rPr>
          <w:color w:val="0000FF"/>
          <w:lang w:val="es-BO"/>
        </w:rPr>
      </w:pPr>
    </w:p>
    <w:p w:rsidR="00441AB9" w:rsidRPr="00D41BFD" w:rsidRDefault="00441AB9" w:rsidP="00441AB9">
      <w:pPr>
        <w:tabs>
          <w:tab w:val="left" w:pos="7920"/>
        </w:tabs>
        <w:spacing w:line="360" w:lineRule="auto"/>
        <w:jc w:val="both"/>
        <w:rPr>
          <w:color w:val="0000FF"/>
          <w:lang w:val="es-BO"/>
        </w:rPr>
      </w:pPr>
    </w:p>
    <w:p w:rsidR="00650885" w:rsidRDefault="00650885" w:rsidP="00441AB9">
      <w:pPr>
        <w:tabs>
          <w:tab w:val="left" w:pos="7920"/>
        </w:tabs>
        <w:spacing w:line="360" w:lineRule="auto"/>
        <w:jc w:val="center"/>
        <w:rPr>
          <w:b/>
          <w:sz w:val="20"/>
          <w:szCs w:val="20"/>
        </w:rPr>
      </w:pPr>
    </w:p>
    <w:p w:rsidR="00D74DE2" w:rsidRDefault="00D74DE2" w:rsidP="00441AB9">
      <w:pPr>
        <w:tabs>
          <w:tab w:val="left" w:pos="7920"/>
        </w:tabs>
        <w:spacing w:line="360" w:lineRule="auto"/>
        <w:jc w:val="center"/>
        <w:rPr>
          <w:b/>
          <w:sz w:val="20"/>
          <w:szCs w:val="20"/>
        </w:rPr>
      </w:pPr>
    </w:p>
    <w:p w:rsidR="00FD4A35" w:rsidRDefault="00FD4A35" w:rsidP="00441AB9">
      <w:pPr>
        <w:tabs>
          <w:tab w:val="left" w:pos="7920"/>
        </w:tabs>
        <w:spacing w:line="360" w:lineRule="auto"/>
        <w:jc w:val="center"/>
        <w:rPr>
          <w:b/>
          <w:sz w:val="20"/>
          <w:szCs w:val="20"/>
        </w:rPr>
      </w:pPr>
    </w:p>
    <w:p w:rsidR="00441AB9" w:rsidRPr="00CE0033" w:rsidRDefault="00441AB9" w:rsidP="00441AB9">
      <w:pPr>
        <w:tabs>
          <w:tab w:val="left" w:pos="7920"/>
        </w:tabs>
        <w:spacing w:line="360" w:lineRule="auto"/>
        <w:jc w:val="center"/>
        <w:rPr>
          <w:sz w:val="20"/>
          <w:szCs w:val="20"/>
          <w:lang w:val="es-BO"/>
        </w:rPr>
      </w:pPr>
      <w:r w:rsidRPr="00CE0033">
        <w:rPr>
          <w:b/>
          <w:sz w:val="20"/>
          <w:szCs w:val="20"/>
        </w:rPr>
        <w:t>CUADRO 2.6 Etapas de la Metodología Desarrollada en el Proyecto</w:t>
      </w:r>
    </w:p>
    <w:p w:rsidR="00441AB9" w:rsidRPr="00D41BFD" w:rsidRDefault="001C0E91" w:rsidP="00441AB9">
      <w:pPr>
        <w:tabs>
          <w:tab w:val="left" w:pos="7920"/>
        </w:tabs>
        <w:spacing w:line="360" w:lineRule="auto"/>
        <w:jc w:val="both"/>
        <w:rPr>
          <w:color w:val="0000FF"/>
          <w:lang w:val="es-BO"/>
        </w:rPr>
      </w:pPr>
      <w:r w:rsidRPr="00D41BFD">
        <w:rPr>
          <w:noProof/>
          <w:color w:val="0000FF"/>
          <w:lang w:val="es-BO"/>
        </w:rPr>
        <mc:AlternateContent>
          <mc:Choice Requires="wpc">
            <w:drawing>
              <wp:inline distT="0" distB="0" distL="0" distR="0">
                <wp:extent cx="5257800" cy="7429500"/>
                <wp:effectExtent l="0" t="0" r="0" b="9525"/>
                <wp:docPr id="278" name="Lienzo 6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10642073" name="AutoShape 280"/>
                        <wps:cNvSpPr>
                          <a:spLocks noChangeArrowheads="1"/>
                        </wps:cNvSpPr>
                        <wps:spPr bwMode="auto">
                          <a:xfrm>
                            <a:off x="1600132" y="4457853"/>
                            <a:ext cx="2400587" cy="454993"/>
                          </a:xfrm>
                          <a:prstGeom prst="roundRect">
                            <a:avLst>
                              <a:gd name="adj" fmla="val 16667"/>
                            </a:avLst>
                          </a:prstGeom>
                          <a:solidFill>
                            <a:srgbClr val="FFFFFF"/>
                          </a:solidFill>
                          <a:ln w="9525">
                            <a:solidFill>
                              <a:srgbClr val="000000"/>
                            </a:solidFill>
                            <a:round/>
                            <a:headEnd/>
                            <a:tailEnd/>
                          </a:ln>
                        </wps:spPr>
                        <wps:txbx>
                          <w:txbxContent>
                            <w:p w:rsidR="00211A17" w:rsidRDefault="00211A17" w:rsidP="00441AB9">
                              <w:r w:rsidRPr="001428D2">
                                <w:rPr>
                                  <w:b/>
                                </w:rPr>
                                <w:t>6.</w:t>
                              </w:r>
                              <w:r>
                                <w:t xml:space="preserve">  Descripción y Análisis de los </w:t>
                              </w:r>
                            </w:p>
                            <w:p w:rsidR="00211A17" w:rsidRDefault="00211A17" w:rsidP="00441AB9">
                              <w:r>
                                <w:t xml:space="preserve">             Factores Externos</w:t>
                              </w:r>
                            </w:p>
                          </w:txbxContent>
                        </wps:txbx>
                        <wps:bodyPr rot="0" vert="horz" wrap="square" lIns="91440" tIns="45720" rIns="91440" bIns="45720" anchor="t" anchorCtr="0" upright="1">
                          <a:noAutofit/>
                        </wps:bodyPr>
                      </wps:wsp>
                      <wps:wsp>
                        <wps:cNvPr id="899671196" name="AutoShape 281"/>
                        <wps:cNvSpPr>
                          <a:spLocks noChangeArrowheads="1"/>
                        </wps:cNvSpPr>
                        <wps:spPr bwMode="auto">
                          <a:xfrm>
                            <a:off x="1600132" y="5258119"/>
                            <a:ext cx="2400587" cy="570851"/>
                          </a:xfrm>
                          <a:prstGeom prst="roundRect">
                            <a:avLst>
                              <a:gd name="adj" fmla="val 16667"/>
                            </a:avLst>
                          </a:prstGeom>
                          <a:solidFill>
                            <a:srgbClr val="FFFFFF"/>
                          </a:solidFill>
                          <a:ln w="9525">
                            <a:solidFill>
                              <a:srgbClr val="000000"/>
                            </a:solidFill>
                            <a:round/>
                            <a:headEnd/>
                            <a:tailEnd/>
                          </a:ln>
                        </wps:spPr>
                        <wps:txbx>
                          <w:txbxContent>
                            <w:p w:rsidR="00211A17" w:rsidRDefault="00211A17" w:rsidP="00441AB9">
                              <w:pPr>
                                <w:rPr>
                                  <w:lang w:val="es-BO"/>
                                </w:rPr>
                              </w:pPr>
                              <w:r w:rsidRPr="001428D2">
                                <w:rPr>
                                  <w:b/>
                                  <w:lang w:val="es-BO"/>
                                </w:rPr>
                                <w:t>7.</w:t>
                              </w:r>
                              <w:r>
                                <w:rPr>
                                  <w:lang w:val="es-BO"/>
                                </w:rPr>
                                <w:t xml:space="preserve"> Construcción Matriz FODA y  </w:t>
                              </w:r>
                            </w:p>
                            <w:p w:rsidR="00211A17" w:rsidRPr="00A900D9" w:rsidRDefault="00211A17" w:rsidP="00441AB9">
                              <w:r>
                                <w:rPr>
                                  <w:lang w:val="es-BO"/>
                                </w:rPr>
                                <w:t xml:space="preserve">         Selección de Estrategias</w:t>
                              </w:r>
                            </w:p>
                          </w:txbxContent>
                        </wps:txbx>
                        <wps:bodyPr rot="0" vert="horz" wrap="square" lIns="91440" tIns="45720" rIns="91440" bIns="45720" anchor="t" anchorCtr="0" upright="1">
                          <a:noAutofit/>
                        </wps:bodyPr>
                      </wps:wsp>
                      <wps:wsp>
                        <wps:cNvPr id="1816261385" name="AutoShape 282"/>
                        <wps:cNvSpPr>
                          <a:spLocks noChangeArrowheads="1"/>
                        </wps:cNvSpPr>
                        <wps:spPr bwMode="auto">
                          <a:xfrm>
                            <a:off x="1600132" y="3657588"/>
                            <a:ext cx="2400587" cy="457294"/>
                          </a:xfrm>
                          <a:prstGeom prst="roundRect">
                            <a:avLst>
                              <a:gd name="adj" fmla="val 16667"/>
                            </a:avLst>
                          </a:prstGeom>
                          <a:solidFill>
                            <a:srgbClr val="FFFFFF"/>
                          </a:solidFill>
                          <a:ln w="9525">
                            <a:solidFill>
                              <a:srgbClr val="000000"/>
                            </a:solidFill>
                            <a:round/>
                            <a:headEnd/>
                            <a:tailEnd/>
                          </a:ln>
                        </wps:spPr>
                        <wps:txbx>
                          <w:txbxContent>
                            <w:p w:rsidR="00211A17" w:rsidRPr="00A900D9" w:rsidRDefault="00211A17" w:rsidP="00441AB9">
                              <w:r w:rsidRPr="001428D2">
                                <w:rPr>
                                  <w:b/>
                                </w:rPr>
                                <w:t>5.</w:t>
                              </w:r>
                              <w:r>
                                <w:t xml:space="preserve">         E</w:t>
                              </w:r>
                              <w:r w:rsidRPr="00A900D9">
                                <w:t xml:space="preserve">studio de </w:t>
                              </w:r>
                              <w:r>
                                <w:t>M</w:t>
                              </w:r>
                              <w:r w:rsidRPr="00A900D9">
                                <w:t>ercados</w:t>
                              </w:r>
                            </w:p>
                          </w:txbxContent>
                        </wps:txbx>
                        <wps:bodyPr rot="0" vert="horz" wrap="square" lIns="91440" tIns="45720" rIns="91440" bIns="45720" anchor="t" anchorCtr="0" upright="1">
                          <a:noAutofit/>
                        </wps:bodyPr>
                      </wps:wsp>
                      <wps:wsp>
                        <wps:cNvPr id="1375167627" name="AutoShape 283"/>
                        <wps:cNvSpPr>
                          <a:spLocks noChangeArrowheads="1"/>
                        </wps:cNvSpPr>
                        <wps:spPr bwMode="auto">
                          <a:xfrm>
                            <a:off x="1600132" y="800265"/>
                            <a:ext cx="2400587" cy="570851"/>
                          </a:xfrm>
                          <a:prstGeom prst="roundRect">
                            <a:avLst>
                              <a:gd name="adj" fmla="val 16667"/>
                            </a:avLst>
                          </a:prstGeom>
                          <a:solidFill>
                            <a:srgbClr val="FFFFFF"/>
                          </a:solidFill>
                          <a:ln w="9525">
                            <a:solidFill>
                              <a:srgbClr val="000000"/>
                            </a:solidFill>
                            <a:round/>
                            <a:headEnd/>
                            <a:tailEnd/>
                          </a:ln>
                        </wps:spPr>
                        <wps:txbx>
                          <w:txbxContent>
                            <w:p w:rsidR="00211A17" w:rsidRDefault="00211A17" w:rsidP="00441AB9">
                              <w:r>
                                <w:rPr>
                                  <w:b/>
                                </w:rPr>
                                <w:t xml:space="preserve">2.      </w:t>
                              </w:r>
                              <w:r>
                                <w:t xml:space="preserve">Visitas a Ferias Locales y  </w:t>
                              </w:r>
                            </w:p>
                            <w:p w:rsidR="00211A17" w:rsidRPr="00A900D9" w:rsidRDefault="00211A17" w:rsidP="00441AB9">
                              <w:r>
                                <w:t xml:space="preserve">                      R</w:t>
                              </w:r>
                              <w:r w:rsidRPr="00A900D9">
                                <w:t>egionales</w:t>
                              </w:r>
                            </w:p>
                          </w:txbxContent>
                        </wps:txbx>
                        <wps:bodyPr rot="0" vert="horz" wrap="square" lIns="91440" tIns="45720" rIns="91440" bIns="45720" anchor="t" anchorCtr="0" upright="1">
                          <a:noAutofit/>
                        </wps:bodyPr>
                      </wps:wsp>
                      <wps:wsp>
                        <wps:cNvPr id="2008017246" name="AutoShape 284"/>
                        <wps:cNvSpPr>
                          <a:spLocks noChangeArrowheads="1"/>
                        </wps:cNvSpPr>
                        <wps:spPr bwMode="auto">
                          <a:xfrm>
                            <a:off x="1600132" y="2742999"/>
                            <a:ext cx="2400587" cy="571618"/>
                          </a:xfrm>
                          <a:prstGeom prst="roundRect">
                            <a:avLst>
                              <a:gd name="adj" fmla="val 16667"/>
                            </a:avLst>
                          </a:prstGeom>
                          <a:solidFill>
                            <a:srgbClr val="FFFFFF"/>
                          </a:solidFill>
                          <a:ln w="9525">
                            <a:solidFill>
                              <a:srgbClr val="000000"/>
                            </a:solidFill>
                            <a:round/>
                            <a:headEnd/>
                            <a:tailEnd/>
                          </a:ln>
                        </wps:spPr>
                        <wps:txbx>
                          <w:txbxContent>
                            <w:p w:rsidR="00211A17" w:rsidRDefault="00211A17" w:rsidP="00441AB9">
                              <w:r w:rsidRPr="001428D2">
                                <w:rPr>
                                  <w:b/>
                                </w:rPr>
                                <w:t>4.</w:t>
                              </w:r>
                              <w:r>
                                <w:t xml:space="preserve">   Descripción y Análisis de los  </w:t>
                              </w:r>
                            </w:p>
                            <w:p w:rsidR="00211A17" w:rsidRPr="00A900D9" w:rsidRDefault="00211A17" w:rsidP="00441AB9">
                              <w:r>
                                <w:t xml:space="preserve">                Factores Internos </w:t>
                              </w:r>
                            </w:p>
                          </w:txbxContent>
                        </wps:txbx>
                        <wps:bodyPr rot="0" vert="horz" wrap="square" lIns="91440" tIns="45720" rIns="91440" bIns="45720" anchor="t" anchorCtr="0" upright="1">
                          <a:noAutofit/>
                        </wps:bodyPr>
                      </wps:wsp>
                      <wps:wsp>
                        <wps:cNvPr id="447713390" name="AutoShape 285"/>
                        <wps:cNvSpPr>
                          <a:spLocks noChangeArrowheads="1"/>
                        </wps:cNvSpPr>
                        <wps:spPr bwMode="auto">
                          <a:xfrm>
                            <a:off x="1600132" y="1714854"/>
                            <a:ext cx="2400587" cy="683640"/>
                          </a:xfrm>
                          <a:prstGeom prst="roundRect">
                            <a:avLst>
                              <a:gd name="adj" fmla="val 16667"/>
                            </a:avLst>
                          </a:prstGeom>
                          <a:solidFill>
                            <a:srgbClr val="FFFFFF"/>
                          </a:solidFill>
                          <a:ln w="9525">
                            <a:solidFill>
                              <a:srgbClr val="000000"/>
                            </a:solidFill>
                            <a:round/>
                            <a:headEnd/>
                            <a:tailEnd/>
                          </a:ln>
                        </wps:spPr>
                        <wps:txbx>
                          <w:txbxContent>
                            <w:p w:rsidR="00211A17" w:rsidRDefault="00211A17" w:rsidP="00441AB9">
                              <w:r w:rsidRPr="001428D2">
                                <w:rPr>
                                  <w:b/>
                                </w:rPr>
                                <w:t>3.</w:t>
                              </w:r>
                              <w:r>
                                <w:t xml:space="preserve">    Validación de la información  </w:t>
                              </w:r>
                            </w:p>
                            <w:p w:rsidR="00211A17" w:rsidRDefault="00211A17" w:rsidP="00441AB9">
                              <w:r>
                                <w:t xml:space="preserve">         de la C</w:t>
                              </w:r>
                              <w:r w:rsidRPr="00A900D9">
                                <w:t>omercialización</w:t>
                              </w:r>
                              <w:r>
                                <w:t xml:space="preserve"> de      </w:t>
                              </w:r>
                            </w:p>
                            <w:p w:rsidR="00211A17" w:rsidRPr="00A900D9" w:rsidRDefault="00211A17" w:rsidP="00441AB9">
                              <w:r>
                                <w:t xml:space="preserve">                      Cañahua </w:t>
                              </w:r>
                            </w:p>
                          </w:txbxContent>
                        </wps:txbx>
                        <wps:bodyPr rot="0" vert="horz" wrap="square" lIns="91440" tIns="45720" rIns="91440" bIns="45720" anchor="t" anchorCtr="0" upright="1">
                          <a:noAutofit/>
                        </wps:bodyPr>
                      </wps:wsp>
                      <wps:wsp>
                        <wps:cNvPr id="1216857553" name="AutoShape 286"/>
                        <wps:cNvSpPr>
                          <a:spLocks noChangeArrowheads="1"/>
                        </wps:cNvSpPr>
                        <wps:spPr bwMode="auto">
                          <a:xfrm>
                            <a:off x="1600132" y="7086529"/>
                            <a:ext cx="2514938" cy="342204"/>
                          </a:xfrm>
                          <a:prstGeom prst="roundRect">
                            <a:avLst>
                              <a:gd name="adj" fmla="val 16667"/>
                            </a:avLst>
                          </a:prstGeom>
                          <a:solidFill>
                            <a:srgbClr val="FFFFFF"/>
                          </a:solidFill>
                          <a:ln w="9525">
                            <a:solidFill>
                              <a:srgbClr val="000000"/>
                            </a:solidFill>
                            <a:round/>
                            <a:headEnd/>
                            <a:tailEnd/>
                          </a:ln>
                        </wps:spPr>
                        <wps:txbx>
                          <w:txbxContent>
                            <w:p w:rsidR="00211A17" w:rsidRPr="00A900D9" w:rsidRDefault="00211A17" w:rsidP="00441AB9">
                              <w:r>
                                <w:rPr>
                                  <w:b/>
                                  <w:lang w:val="es-BO"/>
                                </w:rPr>
                                <w:t>9</w:t>
                              </w:r>
                              <w:r w:rsidRPr="001428D2">
                                <w:rPr>
                                  <w:b/>
                                  <w:lang w:val="es-BO"/>
                                </w:rPr>
                                <w:t>.</w:t>
                              </w:r>
                              <w:r>
                                <w:rPr>
                                  <w:lang w:val="es-BO"/>
                                </w:rPr>
                                <w:t xml:space="preserve">          </w:t>
                              </w:r>
                              <w:r w:rsidRPr="00A900D9">
                                <w:rPr>
                                  <w:lang w:val="es-BO"/>
                                </w:rPr>
                                <w:t xml:space="preserve">Evaluación </w:t>
                              </w:r>
                              <w:r>
                                <w:rPr>
                                  <w:lang w:val="es-BO"/>
                                </w:rPr>
                                <w:t>Financiera</w:t>
                              </w:r>
                            </w:p>
                          </w:txbxContent>
                        </wps:txbx>
                        <wps:bodyPr rot="0" vert="horz" wrap="square" lIns="91440" tIns="45720" rIns="91440" bIns="45720" anchor="t" anchorCtr="0" upright="1">
                          <a:noAutofit/>
                        </wps:bodyPr>
                      </wps:wsp>
                      <wps:wsp>
                        <wps:cNvPr id="75948336" name="AutoShape 287"/>
                        <wps:cNvSpPr>
                          <a:spLocks noChangeArrowheads="1"/>
                        </wps:cNvSpPr>
                        <wps:spPr bwMode="auto">
                          <a:xfrm>
                            <a:off x="1600132" y="114324"/>
                            <a:ext cx="2400587" cy="457294"/>
                          </a:xfrm>
                          <a:prstGeom prst="roundRect">
                            <a:avLst>
                              <a:gd name="adj" fmla="val 16667"/>
                            </a:avLst>
                          </a:prstGeom>
                          <a:solidFill>
                            <a:srgbClr val="FFFFFF"/>
                          </a:solidFill>
                          <a:ln w="9525">
                            <a:solidFill>
                              <a:srgbClr val="000000"/>
                            </a:solidFill>
                            <a:round/>
                            <a:headEnd/>
                            <a:tailEnd/>
                          </a:ln>
                        </wps:spPr>
                        <wps:txbx>
                          <w:txbxContent>
                            <w:p w:rsidR="00211A17" w:rsidRPr="00A900D9" w:rsidRDefault="00211A17" w:rsidP="00441AB9">
                              <w:pPr>
                                <w:jc w:val="center"/>
                              </w:pPr>
                              <w:r w:rsidRPr="001428D2">
                                <w:rPr>
                                  <w:b/>
                                </w:rPr>
                                <w:t>1.</w:t>
                              </w:r>
                              <w:r>
                                <w:t xml:space="preserve"> Levantamiento de Información S</w:t>
                              </w:r>
                              <w:r w:rsidRPr="00A900D9">
                                <w:t>ecundaria</w:t>
                              </w:r>
                            </w:p>
                          </w:txbxContent>
                        </wps:txbx>
                        <wps:bodyPr rot="0" vert="horz" wrap="square" lIns="91440" tIns="45720" rIns="91440" bIns="45720" anchor="t" anchorCtr="0" upright="1">
                          <a:noAutofit/>
                        </wps:bodyPr>
                      </wps:wsp>
                      <wps:wsp>
                        <wps:cNvPr id="551801083" name="AutoShape 288"/>
                        <wps:cNvSpPr>
                          <a:spLocks noChangeArrowheads="1"/>
                        </wps:cNvSpPr>
                        <wps:spPr bwMode="auto">
                          <a:xfrm>
                            <a:off x="2514938" y="571618"/>
                            <a:ext cx="342274" cy="228647"/>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03554045" name="AutoShape 289"/>
                        <wps:cNvSpPr>
                          <a:spLocks noChangeArrowheads="1"/>
                        </wps:cNvSpPr>
                        <wps:spPr bwMode="auto">
                          <a:xfrm>
                            <a:off x="2514938" y="1371883"/>
                            <a:ext cx="342274" cy="342971"/>
                          </a:xfrm>
                          <a:prstGeom prst="downArrow">
                            <a:avLst>
                              <a:gd name="adj1" fmla="val 50000"/>
                              <a:gd name="adj2" fmla="val 2539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9830420" name="AutoShape 290"/>
                        <wps:cNvSpPr>
                          <a:spLocks noChangeArrowheads="1"/>
                        </wps:cNvSpPr>
                        <wps:spPr bwMode="auto">
                          <a:xfrm>
                            <a:off x="2514938" y="2400029"/>
                            <a:ext cx="342274" cy="342971"/>
                          </a:xfrm>
                          <a:prstGeom prst="downArrow">
                            <a:avLst>
                              <a:gd name="adj1" fmla="val 50000"/>
                              <a:gd name="adj2" fmla="val 2539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51753720" name="AutoShape 291"/>
                        <wps:cNvSpPr>
                          <a:spLocks noChangeArrowheads="1"/>
                        </wps:cNvSpPr>
                        <wps:spPr bwMode="auto">
                          <a:xfrm>
                            <a:off x="2514938" y="3314617"/>
                            <a:ext cx="342274" cy="342971"/>
                          </a:xfrm>
                          <a:prstGeom prst="downArrow">
                            <a:avLst>
                              <a:gd name="adj1" fmla="val 50000"/>
                              <a:gd name="adj2" fmla="val 2539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38512083" name="AutoShape 292"/>
                        <wps:cNvSpPr>
                          <a:spLocks noChangeArrowheads="1"/>
                        </wps:cNvSpPr>
                        <wps:spPr bwMode="auto">
                          <a:xfrm>
                            <a:off x="2514938" y="4114883"/>
                            <a:ext cx="342274" cy="342971"/>
                          </a:xfrm>
                          <a:prstGeom prst="downArrow">
                            <a:avLst>
                              <a:gd name="adj1" fmla="val 50000"/>
                              <a:gd name="adj2" fmla="val 2539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7156162" name="AutoShape 293"/>
                        <wps:cNvSpPr>
                          <a:spLocks noChangeArrowheads="1"/>
                        </wps:cNvSpPr>
                        <wps:spPr bwMode="auto">
                          <a:xfrm>
                            <a:off x="2514938" y="4915148"/>
                            <a:ext cx="342274" cy="341436"/>
                          </a:xfrm>
                          <a:prstGeom prst="downArrow">
                            <a:avLst>
                              <a:gd name="adj1" fmla="val 50000"/>
                              <a:gd name="adj2" fmla="val 2528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9850068" name="AutoShape 294"/>
                        <wps:cNvSpPr>
                          <a:spLocks noChangeArrowheads="1"/>
                        </wps:cNvSpPr>
                        <wps:spPr bwMode="auto">
                          <a:xfrm>
                            <a:off x="2514938" y="6743558"/>
                            <a:ext cx="342274" cy="339902"/>
                          </a:xfrm>
                          <a:prstGeom prst="downArrow">
                            <a:avLst>
                              <a:gd name="adj1" fmla="val 50000"/>
                              <a:gd name="adj2" fmla="val 2517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70781345" name="AutoShape 295"/>
                        <wps:cNvSpPr>
                          <a:spLocks noChangeArrowheads="1"/>
                        </wps:cNvSpPr>
                        <wps:spPr bwMode="auto">
                          <a:xfrm>
                            <a:off x="1600132" y="6171940"/>
                            <a:ext cx="2400587" cy="571618"/>
                          </a:xfrm>
                          <a:prstGeom prst="roundRect">
                            <a:avLst>
                              <a:gd name="adj" fmla="val 16667"/>
                            </a:avLst>
                          </a:prstGeom>
                          <a:solidFill>
                            <a:srgbClr val="FFFFFF"/>
                          </a:solidFill>
                          <a:ln w="9525">
                            <a:solidFill>
                              <a:srgbClr val="000000"/>
                            </a:solidFill>
                            <a:round/>
                            <a:headEnd/>
                            <a:tailEnd/>
                          </a:ln>
                        </wps:spPr>
                        <wps:txbx>
                          <w:txbxContent>
                            <w:p w:rsidR="00211A17" w:rsidRDefault="00211A17" w:rsidP="00441AB9">
                              <w:pPr>
                                <w:rPr>
                                  <w:lang w:val="es-BO"/>
                                </w:rPr>
                              </w:pPr>
                              <w:r>
                                <w:rPr>
                                  <w:b/>
                                  <w:lang w:val="es-BO"/>
                                </w:rPr>
                                <w:t>8</w:t>
                              </w:r>
                              <w:r w:rsidRPr="001428D2">
                                <w:rPr>
                                  <w:b/>
                                  <w:lang w:val="es-BO"/>
                                </w:rPr>
                                <w:t>.</w:t>
                              </w:r>
                              <w:r>
                                <w:rPr>
                                  <w:lang w:val="es-BO"/>
                                </w:rPr>
                                <w:t xml:space="preserve">      Taller de Validación de  </w:t>
                              </w:r>
                            </w:p>
                            <w:p w:rsidR="00211A17" w:rsidRPr="00A900D9" w:rsidRDefault="00211A17" w:rsidP="00441AB9">
                              <w:r>
                                <w:rPr>
                                  <w:lang w:val="es-BO"/>
                                </w:rPr>
                                <w:t xml:space="preserve">  Estrategias de Comercialización </w:t>
                              </w:r>
                            </w:p>
                          </w:txbxContent>
                        </wps:txbx>
                        <wps:bodyPr rot="0" vert="horz" wrap="square" lIns="91440" tIns="45720" rIns="91440" bIns="45720" anchor="t" anchorCtr="0" upright="1">
                          <a:noAutofit/>
                        </wps:bodyPr>
                      </wps:wsp>
                      <wps:wsp>
                        <wps:cNvPr id="1289123906" name="AutoShape 296"/>
                        <wps:cNvSpPr>
                          <a:spLocks noChangeArrowheads="1"/>
                        </wps:cNvSpPr>
                        <wps:spPr bwMode="auto">
                          <a:xfrm>
                            <a:off x="2514938" y="5828969"/>
                            <a:ext cx="342274" cy="342971"/>
                          </a:xfrm>
                          <a:prstGeom prst="downArrow">
                            <a:avLst>
                              <a:gd name="adj1" fmla="val 50000"/>
                              <a:gd name="adj2" fmla="val 2539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id="Lienzo 68" o:spid="_x0000_s1032" editas="canvas" style="width:414pt;height:585pt;mso-position-horizontal-relative:char;mso-position-vertical-relative:line" coordsize="52578,74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4VjawUAALg1AAAOAAAAZHJzL2Uyb0RvYy54bWzsW9tu4zYQfS/QfxD03li8k0acxSLbFAW2&#10;7aLbfgAtybZaSVQpJc726zukbEVOFGe33ThFwDw4ulCjIXlmOHOGOn9zW5XRTW7bwtSLGJ0lcZTX&#10;qcmKer2If//t6jsZR22n60yXps4X8ae8jd9cfPvN+baZ59hsTJnlNgIhdTvfNot403XNfDZr001e&#10;6fbMNHkNN1fGVrqDU7ueZVZvQXpVznCS8NnW2KyxJs3bFq6+62/GF17+apWn3S+rVZt3UbmIQbfO&#10;/1r/u3S/s4tzPV9b3WyKdKeG/hdaVLqo4aWDqHe609G1LR6IqorUmtasurPUVDOzWhVp7vsAvUHJ&#10;vd5c6vpGt74zKYzOXkE4+opyl2und22uirKE0ZiB9Lm75v5vYX5yd7usDxv1V3zbXZttAxPYNsNU&#10;tv9NxY8b3eS+5+08/fnmg42KDPDFUMIpTgSJo1pXgKe3153xbSMs/Ww6PeCBj80H61Rum/cm/bON&#10;anO50fU6f2ut2W5ynYF+yM0+9GH0gDtp4dFouf3JZCBfg3w/sbcrWzmBMGXRLTzLkwQRHEefFjGl&#10;TEhGeizlt12UQgNMk4RJEUepa8GoUr7BTM/3khrbdj/kporcwSK25rrOfgXA+tfpm/dt5963znY9&#10;1dkfcbSqSoDnjS4jxDkXvgN6vmsMsvcyfddNWWRuVv2JXS8vSxvBo4v4yv/tHm7Hzco62i5ixTDz&#10;Whzca8ciEv83JcL3w5uVG+bv68wfd7oo+2PQ0qHJj7sbaoe0dt7dLm/9FHMn011ZmuwTTIQ1vc2C&#10;j4GDjbF/x9EW7HURt39da5vHUfljDZOpEKXOwP0JTAiGEzu+sxzf0XUKohZxF0f94WXXO4Xrxhbr&#10;DbwJ+QGojQPYquj2SOm12qkPeO91fXbgS6W4QEjxKdx7HB/A+DS4B5RI0MlNmJ5P4p6JRLLezALu&#10;j+Pe23LAvTf9kcOXiGOOiGRTwMd7X3Fih084E0zKI8B3DkhR1yA4/Cccvh/GAPz7wCeCIS44hgji&#10;YaTjQ4kX8PgySTBnR3AfHP5nBzp+3Qy4v4d7yOlkggSmk5GO96gvgHssKFbqeKSDOPKuLDj8Jxw+&#10;GvK0EOKPcltKhUCEKMhbHjp873NfAPhIICqZN7tHQnwuCYfEK0Q6/QgcS23RkKgF4I+AjzDiEgJq&#10;YFAmkD/wASeO8SFz5Qzfd/kMUUWA0nSkDqEYJyHG9wTPUy5/yNQC8kfIF0xRSchkqDPwASfGPUKU&#10;4GMOP6S2nx3ioyFPC7AfwZ4xBDF+Iif9/UAHnAD3eO/OwZszsQ/g7wId5+EF7b09xpLTPeH+CIWf&#10;mW3tCwyPU/hozOEzR6L32fSY5oeqwh3Pj12jXXj1v+L5q6KDyl1ZVIsYaIGhI19C+gerGFkF2ARh&#10;jCZ0kuoc2IITmwUiAkmw1AOOf2wXcKzEExT/89gFUft8O9jFKy594URJkkDRdyI7gGQZgHmivHi8&#10;WrjqbnI/OwhmEfuFYL9cHVSPw3Ix2tbyRbtAprdCEIYEI77M/YAuUgPRcOLVghBEOfJR0nQUFVYL&#10;KM2PN1wEs/i6ZoFdrRjh6eRCDTTEie2CQlYdoqiHG5HCcnGqDUQkEYhx2EwxFUUNNMWpzULBhj7q&#10;o/jHlgtgozwD/HhV7XmSCyz3zG5ILl5zcsGUBIKFA6X/MIryCHiB5IILCkzAMbMgSiV+LTu1WSCx&#10;D+6DWbxis0BCJEIiMslFqZcqRkNmgVRfa75bLg72Wd+RuI8bRthn3W+lH7xbYGHHLCyWCmHYhTFV&#10;lIPt1y9DNzEJavF7xehANwW6yX2A0H+F06R+r/HuUyb3/dH43Le6++Dq4h8AAAD//wMAUEsDBBQA&#10;BgAIAAAAIQCdIlKr2gAAAAYBAAAPAAAAZHJzL2Rvd25yZXYueG1sTI/BTsMwEETvSPyDtUjcqJ1U&#10;ClGIU1VIcCzQInF1YxNHjdfGdtvA17NwgctKoxnNvmlXs5vYycQ0epRQLAQwg73XIw4SXncPNzWw&#10;lBVqNXk0Ej5NglV3edGqRvszvpjTNg+MSjA1SoLNOTScp94ap9LCB4PkvfvoVCYZB66jOlO5m3gp&#10;RMWdGpE+WBXMvTX9YXt0EuLTc/ja2PLxLQzLzVxUH3yZKymvr+b1HbBs5vwXhh98QoeOmPb+iDqx&#10;SQINyb+XvLqsSe4pVNwKAbxr+X/87hsAAP//AwBQSwECLQAUAAYACAAAACEAtoM4kv4AAADhAQAA&#10;EwAAAAAAAAAAAAAAAAAAAAAAW0NvbnRlbnRfVHlwZXNdLnhtbFBLAQItABQABgAIAAAAIQA4/SH/&#10;1gAAAJQBAAALAAAAAAAAAAAAAAAAAC8BAABfcmVscy8ucmVsc1BLAQItABQABgAIAAAAIQBa24Vj&#10;awUAALg1AAAOAAAAAAAAAAAAAAAAAC4CAABkcnMvZTJvRG9jLnhtbFBLAQItABQABgAIAAAAIQCd&#10;IlKr2gAAAAYBAAAPAAAAAAAAAAAAAAAAAMUHAABkcnMvZG93bnJldi54bWxQSwUGAAAAAAQABADz&#10;AAAAzAgAAAAA&#10;">
                <v:shape id="_x0000_s1033" type="#_x0000_t75" style="position:absolute;width:52578;height:74295;visibility:visible;mso-wrap-style:square">
                  <v:fill o:detectmouseclick="t"/>
                  <v:path o:connecttype="none"/>
                </v:shape>
                <v:roundrect id="AutoShape 280" o:spid="_x0000_s1034" style="position:absolute;left:16001;top:44578;width:24006;height:455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J97xwAAAOMAAAAPAAAAZHJzL2Rvd25yZXYueG1sRE9PT8Iw&#10;FL+b8B2aR+JNWlBABoUQEo034/TA8bk+toX1dbTdmH56a2Li8f3+v81usI3oyYfasYbpRIEgLpyp&#10;udTw8f509wgiRGSDjWPS8EUBdtvRzQYz4678Rn0eS5FCOGSooYqxzaQMRUUWw8S1xIk7OW8xptOX&#10;0ni8pnDbyJlSC2mx5tRQYUuHiopz3lkNhVGd8sf+dfU5j/l3311YPl+0vh0P+zWISEP8F/+5X0ya&#10;P5+qxcNMLe/h96cEgNz+AAAA//8DAFBLAQItABQABgAIAAAAIQDb4fbL7gAAAIUBAAATAAAAAAAA&#10;AAAAAAAAAAAAAABbQ29udGVudF9UeXBlc10ueG1sUEsBAi0AFAAGAAgAAAAhAFr0LFu/AAAAFQEA&#10;AAsAAAAAAAAAAAAAAAAAHwEAAF9yZWxzLy5yZWxzUEsBAi0AFAAGAAgAAAAhALyMn3vHAAAA4wAA&#10;AA8AAAAAAAAAAAAAAAAABwIAAGRycy9kb3ducmV2LnhtbFBLBQYAAAAAAwADALcAAAD7AgAAAAA=&#10;">
                  <v:textbox>
                    <w:txbxContent>
                      <w:p w:rsidR="00211A17" w:rsidRDefault="00211A17" w:rsidP="00441AB9">
                        <w:r w:rsidRPr="001428D2">
                          <w:rPr>
                            <w:b/>
                          </w:rPr>
                          <w:t>6.</w:t>
                        </w:r>
                        <w:r>
                          <w:t xml:space="preserve">  Descripción y Análisis de los </w:t>
                        </w:r>
                      </w:p>
                      <w:p w:rsidR="00211A17" w:rsidRDefault="00211A17" w:rsidP="00441AB9">
                        <w:r>
                          <w:t xml:space="preserve">             Factores Externos</w:t>
                        </w:r>
                      </w:p>
                    </w:txbxContent>
                  </v:textbox>
                </v:roundrect>
                <v:roundrect id="AutoShape 281" o:spid="_x0000_s1035" style="position:absolute;left:16001;top:52581;width:24006;height:57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ofRyQAAAOIAAAAPAAAAZHJzL2Rvd25yZXYueG1sRI9BS8NA&#10;FITvQv/D8oTe7G6ExibtthRB8SZGDx6f2dckmH2b7m7S6K93BcHjMDPfMLvDbHsxkQ+dYw3ZSoEg&#10;rp3puNHw9vpwswERIrLB3jFp+KIAh/3iaoelcRd+oamKjUgQDiVqaGMcSilD3ZLFsHIDcfJOzluM&#10;SfpGGo+XBLe9vFUqlxY7TgstDnTfUv1ZjVZDbdSo/Pv0XHysY/U9jWeWj2etl9fzcQsi0hz/w3/t&#10;J6NhUxT5XZYVOfxeSndA7n8AAAD//wMAUEsBAi0AFAAGAAgAAAAhANvh9svuAAAAhQEAABMAAAAA&#10;AAAAAAAAAAAAAAAAAFtDb250ZW50X1R5cGVzXS54bWxQSwECLQAUAAYACAAAACEAWvQsW78AAAAV&#10;AQAACwAAAAAAAAAAAAAAAAAfAQAAX3JlbHMvLnJlbHNQSwECLQAUAAYACAAAACEATK6H0ckAAADi&#10;AAAADwAAAAAAAAAAAAAAAAAHAgAAZHJzL2Rvd25yZXYueG1sUEsFBgAAAAADAAMAtwAAAP0CAAAA&#10;AA==&#10;">
                  <v:textbox>
                    <w:txbxContent>
                      <w:p w:rsidR="00211A17" w:rsidRDefault="00211A17" w:rsidP="00441AB9">
                        <w:pPr>
                          <w:rPr>
                            <w:lang w:val="es-BO"/>
                          </w:rPr>
                        </w:pPr>
                        <w:r w:rsidRPr="001428D2">
                          <w:rPr>
                            <w:b/>
                            <w:lang w:val="es-BO"/>
                          </w:rPr>
                          <w:t>7.</w:t>
                        </w:r>
                        <w:r>
                          <w:rPr>
                            <w:lang w:val="es-BO"/>
                          </w:rPr>
                          <w:t xml:space="preserve"> Construcción Matriz FODA y  </w:t>
                        </w:r>
                      </w:p>
                      <w:p w:rsidR="00211A17" w:rsidRPr="00A900D9" w:rsidRDefault="00211A17" w:rsidP="00441AB9">
                        <w:r>
                          <w:rPr>
                            <w:lang w:val="es-BO"/>
                          </w:rPr>
                          <w:t xml:space="preserve">         Selección de Estrategias</w:t>
                        </w:r>
                      </w:p>
                    </w:txbxContent>
                  </v:textbox>
                </v:roundrect>
                <v:roundrect id="AutoShape 282" o:spid="_x0000_s1036" style="position:absolute;left:16001;top:36575;width:24006;height:457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0uSxwAAAOMAAAAPAAAAZHJzL2Rvd25yZXYueG1sRE9PS8Mw&#10;FL8LfofwBG8u6cZKrcuGCA5vYrfDjs/m2Rably5Ju+qnN4Lg8f3+v81utr2YyIfOsYZsoUAQ1850&#10;3Gg4Hp7vChAhIhvsHZOGLwqw215fbbA07sJvNFWxESmEQ4ka2hiHUspQt2QxLNxAnLgP5y3GdPpG&#10;Go+XFG57uVQqlxY7Tg0tDvTUUv1ZjVZDbdSo/Gl6vX9fx+p7Gs8s92etb2/mxwcQkeb4L/5zv5g0&#10;v8jyZZ6tijX8/pQAkNsfAAAA//8DAFBLAQItABQABgAIAAAAIQDb4fbL7gAAAIUBAAATAAAAAAAA&#10;AAAAAAAAAAAAAABbQ29udGVudF9UeXBlc10ueG1sUEsBAi0AFAAGAAgAAAAhAFr0LFu/AAAAFQEA&#10;AAsAAAAAAAAAAAAAAAAAHwEAAF9yZWxzLy5yZWxzUEsBAi0AFAAGAAgAAAAhAE8LS5LHAAAA4wAA&#10;AA8AAAAAAAAAAAAAAAAABwIAAGRycy9kb3ducmV2LnhtbFBLBQYAAAAAAwADALcAAAD7AgAAAAA=&#10;">
                  <v:textbox>
                    <w:txbxContent>
                      <w:p w:rsidR="00211A17" w:rsidRPr="00A900D9" w:rsidRDefault="00211A17" w:rsidP="00441AB9">
                        <w:r w:rsidRPr="001428D2">
                          <w:rPr>
                            <w:b/>
                          </w:rPr>
                          <w:t>5.</w:t>
                        </w:r>
                        <w:r>
                          <w:t xml:space="preserve">         E</w:t>
                        </w:r>
                        <w:r w:rsidRPr="00A900D9">
                          <w:t xml:space="preserve">studio de </w:t>
                        </w:r>
                        <w:r>
                          <w:t>M</w:t>
                        </w:r>
                        <w:r w:rsidRPr="00A900D9">
                          <w:t>ercados</w:t>
                        </w:r>
                      </w:p>
                    </w:txbxContent>
                  </v:textbox>
                </v:roundrect>
                <v:roundrect id="AutoShape 283" o:spid="_x0000_s1037" style="position:absolute;left:16001;top:8002;width:24006;height:570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8T0xwAAAOMAAAAPAAAAZHJzL2Rvd25yZXYueG1sRE9PS8Mw&#10;FL8LfofwBG8u2WTtrMvGGCjehtWDx7fm2Rably5Ju+qnNwPB4/v9f+vtZDsxkg+tYw3zmQJBXDnT&#10;cq3h/e3pbgUiRGSDnWPS8E0BtpvrqzUWxp35lcYy1iKFcChQQxNjX0gZqoYshpnriRP36bzFmE5f&#10;S+PxnMJtJxdKZdJiy6mhwZ72DVVf5WA1VEYNyn+Mh4fjMpY/43Bi+XzS+vZm2j2CiDTFf/Gf+8Wk&#10;+ff5cp7l2SKHy08JALn5BQAA//8DAFBLAQItABQABgAIAAAAIQDb4fbL7gAAAIUBAAATAAAAAAAA&#10;AAAAAAAAAAAAAABbQ29udGVudF9UeXBlc10ueG1sUEsBAi0AFAAGAAgAAAAhAFr0LFu/AAAAFQEA&#10;AAsAAAAAAAAAAAAAAAAAHwEAAF9yZWxzLy5yZWxzUEsBAi0AFAAGAAgAAAAhAORfxPTHAAAA4wAA&#10;AA8AAAAAAAAAAAAAAAAABwIAAGRycy9kb3ducmV2LnhtbFBLBQYAAAAAAwADALcAAAD7AgAAAAA=&#10;">
                  <v:textbox>
                    <w:txbxContent>
                      <w:p w:rsidR="00211A17" w:rsidRDefault="00211A17" w:rsidP="00441AB9">
                        <w:r>
                          <w:rPr>
                            <w:b/>
                          </w:rPr>
                          <w:t xml:space="preserve">2.      </w:t>
                        </w:r>
                        <w:r>
                          <w:t xml:space="preserve">Visitas a Ferias Locales y  </w:t>
                        </w:r>
                      </w:p>
                      <w:p w:rsidR="00211A17" w:rsidRPr="00A900D9" w:rsidRDefault="00211A17" w:rsidP="00441AB9">
                        <w:r>
                          <w:t xml:space="preserve">                      R</w:t>
                        </w:r>
                        <w:r w:rsidRPr="00A900D9">
                          <w:t>egionales</w:t>
                        </w:r>
                      </w:p>
                    </w:txbxContent>
                  </v:textbox>
                </v:roundrect>
                <v:roundrect id="AutoShape 284" o:spid="_x0000_s1038" style="position:absolute;left:16001;top:27429;width:24006;height:571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XByQAAAOMAAAAPAAAAZHJzL2Rvd25yZXYueG1sRI9BawIx&#10;FITvBf9DeEJvNVFaq6tRpNDSW+nWg8fn5rm7uHlZk+y67a9vCgWPw8x8w6y3g21ETz7UjjVMJwoE&#10;ceFMzaWG/dfrwwJEiMgGG8ek4ZsCbDejuzVmxl35k/o8liJBOGSooYqxzaQMRUUWw8S1xMk7OW8x&#10;JulLaTxeE9w2cqbUXFqsOS1U2NJLRcU576yGwqhO+UP/sTw+xfyn7y4s3y5a34+H3QpEpCHewv/t&#10;d6MhERdq+jx7nMPfp/QH5OYXAAD//wMAUEsBAi0AFAAGAAgAAAAhANvh9svuAAAAhQEAABMAAAAA&#10;AAAAAAAAAAAAAAAAAFtDb250ZW50X1R5cGVzXS54bWxQSwECLQAUAAYACAAAACEAWvQsW78AAAAV&#10;AQAACwAAAAAAAAAAAAAAAAAfAQAAX3JlbHMvLnJlbHNQSwECLQAUAAYACAAAACEA8vtVwckAAADj&#10;AAAADwAAAAAAAAAAAAAAAAAHAgAAZHJzL2Rvd25yZXYueG1sUEsFBgAAAAADAAMAtwAAAP0CAAAA&#10;AA==&#10;">
                  <v:textbox>
                    <w:txbxContent>
                      <w:p w:rsidR="00211A17" w:rsidRDefault="00211A17" w:rsidP="00441AB9">
                        <w:r w:rsidRPr="001428D2">
                          <w:rPr>
                            <w:b/>
                          </w:rPr>
                          <w:t>4.</w:t>
                        </w:r>
                        <w:r>
                          <w:t xml:space="preserve">   Descripción y Análisis de los  </w:t>
                        </w:r>
                      </w:p>
                      <w:p w:rsidR="00211A17" w:rsidRPr="00A900D9" w:rsidRDefault="00211A17" w:rsidP="00441AB9">
                        <w:r>
                          <w:t xml:space="preserve">                Factores Internos </w:t>
                        </w:r>
                      </w:p>
                    </w:txbxContent>
                  </v:textbox>
                </v:roundrect>
                <v:roundrect id="AutoShape 285" o:spid="_x0000_s1039" style="position:absolute;left:16001;top:17148;width:24006;height:68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1VeyQAAAOIAAAAPAAAAZHJzL2Rvd25yZXYueG1sRI9PT8Iw&#10;GMbvJn6H5jXxBi2CAoNCjInGm3F64PiyvmwL69vRdmPw6e2BxOOT519+6+1gG9GTD7VjDZOxAkFc&#10;OFNzqeH35320ABEissHGMWm4UIDt5v5ujZlxZ/6mPo+lSCMcMtRQxdhmUoaiIoth7Fri5B2ctxiT&#10;9KU0Hs9p3DbySakXabHm9FBhS28VFce8sxoKozrld/3Xcv8c82vfnVh+nLR+fBheVyAiDfE/fGt/&#10;Gg2z2Xw+mU6XCSIhJRyQmz8AAAD//wMAUEsBAi0AFAAGAAgAAAAhANvh9svuAAAAhQEAABMAAAAA&#10;AAAAAAAAAAAAAAAAAFtDb250ZW50X1R5cGVzXS54bWxQSwECLQAUAAYACAAAACEAWvQsW78AAAAV&#10;AQAACwAAAAAAAAAAAAAAAAAfAQAAX3JlbHMvLnJlbHNQSwECLQAUAAYACAAAACEAamNVXskAAADi&#10;AAAADwAAAAAAAAAAAAAAAAAHAgAAZHJzL2Rvd25yZXYueG1sUEsFBgAAAAADAAMAtwAAAP0CAAAA&#10;AA==&#10;">
                  <v:textbox>
                    <w:txbxContent>
                      <w:p w:rsidR="00211A17" w:rsidRDefault="00211A17" w:rsidP="00441AB9">
                        <w:r w:rsidRPr="001428D2">
                          <w:rPr>
                            <w:b/>
                          </w:rPr>
                          <w:t>3.</w:t>
                        </w:r>
                        <w:r>
                          <w:t xml:space="preserve">    Validación de la información  </w:t>
                        </w:r>
                      </w:p>
                      <w:p w:rsidR="00211A17" w:rsidRDefault="00211A17" w:rsidP="00441AB9">
                        <w:r>
                          <w:t xml:space="preserve">         de la C</w:t>
                        </w:r>
                        <w:r w:rsidRPr="00A900D9">
                          <w:t>omercialización</w:t>
                        </w:r>
                        <w:r>
                          <w:t xml:space="preserve"> de      </w:t>
                        </w:r>
                      </w:p>
                      <w:p w:rsidR="00211A17" w:rsidRPr="00A900D9" w:rsidRDefault="00211A17" w:rsidP="00441AB9">
                        <w:r>
                          <w:t xml:space="preserve">                      Cañahua </w:t>
                        </w:r>
                      </w:p>
                    </w:txbxContent>
                  </v:textbox>
                </v:roundrect>
                <v:roundrect id="AutoShape 286" o:spid="_x0000_s1040" style="position:absolute;left:16001;top:70865;width:25149;height:342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pOsxwAAAOMAAAAPAAAAZHJzL2Rvd25yZXYueG1sRE9PT8Iw&#10;FL+b+B2aZ+JNWiBDmBRiTDDcjNMDx8f62BbX19F2Y/jprYmJx/f7/9bb0bZiIB8axxqmEwWCuHSm&#10;4UrD58fuYQkiRGSDrWPScKUA283tzRpz4y78TkMRK5FCOOSooY6xy6UMZU0Ww8R1xIk7OW8xptNX&#10;0ni8pHDbyplSC2mx4dRQY0cvNZVfRW81lEb1yh+Gt9Uxi8X30J9Zvp61vr8bn59ARBrjv/jPvTdp&#10;/my6WGaPWTaH358SAHLzAwAA//8DAFBLAQItABQABgAIAAAAIQDb4fbL7gAAAIUBAAATAAAAAAAA&#10;AAAAAAAAAAAAAABbQ29udGVudF9UeXBlc10ueG1sUEsBAi0AFAAGAAgAAAAhAFr0LFu/AAAAFQEA&#10;AAsAAAAAAAAAAAAAAAAAHwEAAF9yZWxzLy5yZWxzUEsBAi0AFAAGAAgAAAAhAACak6zHAAAA4wAA&#10;AA8AAAAAAAAAAAAAAAAABwIAAGRycy9kb3ducmV2LnhtbFBLBQYAAAAAAwADALcAAAD7AgAAAAA=&#10;">
                  <v:textbox>
                    <w:txbxContent>
                      <w:p w:rsidR="00211A17" w:rsidRPr="00A900D9" w:rsidRDefault="00211A17" w:rsidP="00441AB9">
                        <w:r>
                          <w:rPr>
                            <w:b/>
                            <w:lang w:val="es-BO"/>
                          </w:rPr>
                          <w:t>9</w:t>
                        </w:r>
                        <w:r w:rsidRPr="001428D2">
                          <w:rPr>
                            <w:b/>
                            <w:lang w:val="es-BO"/>
                          </w:rPr>
                          <w:t>.</w:t>
                        </w:r>
                        <w:r>
                          <w:rPr>
                            <w:lang w:val="es-BO"/>
                          </w:rPr>
                          <w:t xml:space="preserve">          </w:t>
                        </w:r>
                        <w:r w:rsidRPr="00A900D9">
                          <w:rPr>
                            <w:lang w:val="es-BO"/>
                          </w:rPr>
                          <w:t xml:space="preserve">Evaluación </w:t>
                        </w:r>
                        <w:r>
                          <w:rPr>
                            <w:lang w:val="es-BO"/>
                          </w:rPr>
                          <w:t>Financiera</w:t>
                        </w:r>
                      </w:p>
                    </w:txbxContent>
                  </v:textbox>
                </v:roundrect>
                <v:roundrect id="AutoShape 287" o:spid="_x0000_s1041" style="position:absolute;left:16001;top:1143;width:24006;height:457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viYyQAAAOEAAAAPAAAAZHJzL2Rvd25yZXYueG1sRI9BTwIx&#10;FITvJv6H5plwk1YRhIVCDAnEm2H1wPGxfexu3L4ubXdZ/fXWxMTjZGa+yaw2g21ETz7UjjU8jBUI&#10;4sKZmksNH++7+zmIEJENNo5JwxcF2Kxvb1aYGXflA/V5LEWCcMhQQxVjm0kZiooshrFriZN3dt5i&#10;TNKX0ni8Jrht5KNSM2mx5rRQYUvbiorPvLMaCqM65Y/92+I0jfl3311Y7i9aj+6GlyWISEP8D/+1&#10;X42G5+niaT6ZzOD3UXoDcv0DAAD//wMAUEsBAi0AFAAGAAgAAAAhANvh9svuAAAAhQEAABMAAAAA&#10;AAAAAAAAAAAAAAAAAFtDb250ZW50X1R5cGVzXS54bWxQSwECLQAUAAYACAAAACEAWvQsW78AAAAV&#10;AQAACwAAAAAAAAAAAAAAAAAfAQAAX3JlbHMvLnJlbHNQSwECLQAUAAYACAAAACEAHOL4mMkAAADh&#10;AAAADwAAAAAAAAAAAAAAAAAHAgAAZHJzL2Rvd25yZXYueG1sUEsFBgAAAAADAAMAtwAAAP0CAAAA&#10;AA==&#10;">
                  <v:textbox>
                    <w:txbxContent>
                      <w:p w:rsidR="00211A17" w:rsidRPr="00A900D9" w:rsidRDefault="00211A17" w:rsidP="00441AB9">
                        <w:pPr>
                          <w:jc w:val="center"/>
                        </w:pPr>
                        <w:r w:rsidRPr="001428D2">
                          <w:rPr>
                            <w:b/>
                          </w:rPr>
                          <w:t>1.</w:t>
                        </w:r>
                        <w:r>
                          <w:t xml:space="preserve"> Levantamiento de Información S</w:t>
                        </w:r>
                        <w:r w:rsidRPr="00A900D9">
                          <w:t>ecundaria</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88" o:spid="_x0000_s1042" type="#_x0000_t67" style="position:absolute;left:25149;top:5716;width:3423;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UnSxwAAAOIAAAAPAAAAZHJzL2Rvd25yZXYueG1sRI/RagIx&#10;FETfC/2HcIW+1WS1yroapRRa+ibqfsBlc90Nbm6WJNX175tCwcdhZs4wm93oenGlEK1nDcVUgSBu&#10;vLHcaqhPn68liJiQDfaeScOdIuy2z08brIy/8YGux9SKDOFYoYYupaGSMjYdOYxTPxBn7+yDw5Rl&#10;aKUJeMtw18uZUkvp0HJe6HCgj46ay/HHabD1SY2H1f0Ni1bN1b7+4mBnWr9Mxvc1iERjeoT/299G&#10;w2JRlKpQ5Rz+LuU7ILe/AAAA//8DAFBLAQItABQABgAIAAAAIQDb4fbL7gAAAIUBAAATAAAAAAAA&#10;AAAAAAAAAAAAAABbQ29udGVudF9UeXBlc10ueG1sUEsBAi0AFAAGAAgAAAAhAFr0LFu/AAAAFQEA&#10;AAsAAAAAAAAAAAAAAAAAHwEAAF9yZWxzLy5yZWxzUEsBAi0AFAAGAAgAAAAhAOgVSdLHAAAA4gAA&#10;AA8AAAAAAAAAAAAAAAAABwIAAGRycy9kb3ducmV2LnhtbFBLBQYAAAAAAwADALcAAAD7AgAAAAA=&#10;"/>
                <v:shape id="AutoShape 289" o:spid="_x0000_s1043" type="#_x0000_t67" style="position:absolute;left:25149;top:13718;width:3423;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NyyAAAAOMAAAAPAAAAZHJzL2Rvd25yZXYueG1sRE/dS8Mw&#10;EH8X9j+EG/jmEucqoy4bmyiID8I+8Plobm1nc+mStOv8640g+Hi/71usBtuInnyoHWu4nygQxIUz&#10;NZcaDvvXuzmIEJENNo5Jw5UCrJajmwXmxl14S/0uliKFcMhRQxVjm0sZioosholriRN3dN5iTKcv&#10;pfF4SeG2kVOlHqXFmlNDhS09V1R87TqroVsb5ZvN8N0d1MfneXo9vfcve61vx8P6CUSkIf6L/9xv&#10;Js2fq4csm6lZBr8/JQDk8gcAAP//AwBQSwECLQAUAAYACAAAACEA2+H2y+4AAACFAQAAEwAAAAAA&#10;AAAAAAAAAAAAAAAAW0NvbnRlbnRfVHlwZXNdLnhtbFBLAQItABQABgAIAAAAIQBa9CxbvwAAABUB&#10;AAALAAAAAAAAAAAAAAAAAB8BAABfcmVscy8ucmVsc1BLAQItABQABgAIAAAAIQBew/NyyAAAAOMA&#10;AAAPAAAAAAAAAAAAAAAAAAcCAABkcnMvZG93bnJldi54bWxQSwUGAAAAAAMAAwC3AAAA/AIAAAAA&#10;" adj="16125"/>
                <v:shape id="AutoShape 290" o:spid="_x0000_s1044" type="#_x0000_t67" style="position:absolute;left:25149;top:24000;width:3423;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FJeyQAAAOIAAAAPAAAAZHJzL2Rvd25yZXYueG1sRI9da8Iw&#10;FIbvB/sP4Qx2N5N1MrQaxY0NxIvBVLw+NMe22px0SVqrv365GOzy5f3imS8H24iefKgda3geKRDE&#10;hTM1lxr2u8+nCYgQkQ02jknDlQIsF/d3c8yNu/A39dtYijTCIUcNVYxtLmUoKrIYRq4lTt7ReYsx&#10;SV9K4/GSxm0jM6VepcWa00OFLb1XVJy3ndXQrYzyzdtw6/bq6/CTXU+b/mOn9ePDsJqBiDTE//Bf&#10;e200ZGo6eVHjLEEkpIQDcvELAAD//wMAUEsBAi0AFAAGAAgAAAAhANvh9svuAAAAhQEAABMAAAAA&#10;AAAAAAAAAAAAAAAAAFtDb250ZW50X1R5cGVzXS54bWxQSwECLQAUAAYACAAAACEAWvQsW78AAAAV&#10;AQAACwAAAAAAAAAAAAAAAAAfAQAAX3JlbHMvLnJlbHNQSwECLQAUAAYACAAAACEAMQBSXskAAADi&#10;AAAADwAAAAAAAAAAAAAAAAAHAgAAZHJzL2Rvd25yZXYueG1sUEsFBgAAAAADAAMAtwAAAP0CAAAA&#10;AA==&#10;" adj="16125"/>
                <v:shape id="AutoShape 291" o:spid="_x0000_s1045" type="#_x0000_t67" style="position:absolute;left:25149;top:33146;width:342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eHqygAAAOIAAAAPAAAAZHJzL2Rvd25yZXYueG1sRI9da8Iw&#10;FIbvB/6HcITdzcSKc3RG0bHB2MVgKrs+NMe22px0SVrrfv1yMfDy5f3iWa4H24iefKgda5hOFAji&#10;wpmaSw2H/dvDE4gQkQ02jknDlQKsV6O7JebGXfiL+l0sRRrhkKOGKsY2lzIUFVkME9cSJ+/ovMWY&#10;pC+l8XhJ47aRmVKP0mLN6aHCll4qKs67zmroNkb5Zjv8dgf1+f2TXU8f/ete6/vxsHkGEWmIt/B/&#10;+91omM2ni/lskSWIhJRwQK7+AAAA//8DAFBLAQItABQABgAIAAAAIQDb4fbL7gAAAIUBAAATAAAA&#10;AAAAAAAAAAAAAAAAAABbQ29udGVudF9UeXBlc10ueG1sUEsBAi0AFAAGAAgAAAAhAFr0LFu/AAAA&#10;FQEAAAsAAAAAAAAAAAAAAAAAHwEAAF9yZWxzLy5yZWxzUEsBAi0AFAAGAAgAAAAhAFIN4erKAAAA&#10;4gAAAA8AAAAAAAAAAAAAAAAABwIAAGRycy9kb3ducmV2LnhtbFBLBQYAAAAAAwADALcAAAD+AgAA&#10;AAA=&#10;" adj="16125"/>
                <v:shape id="AutoShape 292" o:spid="_x0000_s1046" type="#_x0000_t67" style="position:absolute;left:25149;top:41148;width:3423;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ZwsywAAAOMAAAAPAAAAZHJzL2Rvd25yZXYueG1sRI9BS8NA&#10;FITvQv/D8gre7G5SlBC7La0oiAfBtnh+ZJ9JbPZt3N2kqb/eFQSPw8x8w6w2k+3ESD60jjVkCwWC&#10;uHKm5VrD8fB0U4AIEdlg55g0XCjAZj27WmFp3JnfaNzHWiQIhxI1NDH2pZShashiWLieOHkfzluM&#10;SfpaGo/nBLedzJW6kxZbTgsN9vTQUHXaD1bDsDXKd7vpeziq1/ev/PL5Mj4etL6eT9t7EJGm+B/+&#10;az8bDXm2LG6zXBVL+P2U/oBc/wAAAP//AwBQSwECLQAUAAYACAAAACEA2+H2y+4AAACFAQAAEwAA&#10;AAAAAAAAAAAAAAAAAAAAW0NvbnRlbnRfVHlwZXNdLnhtbFBLAQItABQABgAIAAAAIQBa9CxbvwAA&#10;ABUBAAALAAAAAAAAAAAAAAAAAB8BAABfcmVscy8ucmVsc1BLAQItABQABgAIAAAAIQDg3ZwsywAA&#10;AOMAAAAPAAAAAAAAAAAAAAAAAAcCAABkcnMvZG93bnJldi54bWxQSwUGAAAAAAMAAwC3AAAA/wIA&#10;AAAA&#10;" adj="16125"/>
                <v:shape id="AutoShape 293" o:spid="_x0000_s1047" type="#_x0000_t67" style="position:absolute;left:25149;top:49151;width:3423;height:34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S5IygAAAOIAAAAPAAAAZHJzL2Rvd25yZXYueG1sRI9BSwMx&#10;FITvQv9DeAUvYpOtuJW1aSla0WNbi3h8bJ7Z1c3Lsonb+O+NIPQ4zMw3zHKdXCdGGkLrWUMxUyCI&#10;a29athqOr0/XdyBCRDbYeSYNPxRgvZpcLLEy/sR7Gg/RigzhUKGGJsa+kjLUDTkMM98TZ+/DDw5j&#10;loOVZsBThrtOzpUqpcOW80KDPT00VH8dvp0Gq9Jbuurft9ty3H0uxkfbHp83Wl9O0+YeRKQUz+H/&#10;9ovRcKMWxW1ZlHP4u5TvgFz9AgAA//8DAFBLAQItABQABgAIAAAAIQDb4fbL7gAAAIUBAAATAAAA&#10;AAAAAAAAAAAAAAAAAABbQ29udGVudF9UeXBlc10ueG1sUEsBAi0AFAAGAAgAAAAhAFr0LFu/AAAA&#10;FQEAAAsAAAAAAAAAAAAAAAAAHwEAAF9yZWxzLy5yZWxzUEsBAi0AFAAGAAgAAAAhAK9RLkjKAAAA&#10;4gAAAA8AAAAAAAAAAAAAAAAABwIAAGRycy9kb3ducmV2LnhtbFBLBQYAAAAAAwADALcAAAD+AgAA&#10;AAA=&#10;" adj="16139"/>
                <v:shape id="AutoShape 294" o:spid="_x0000_s1048" type="#_x0000_t67" style="position:absolute;left:25149;top:67435;width:3423;height:3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rYGxwAAAOIAAAAPAAAAZHJzL2Rvd25yZXYueG1sRI/BqsJA&#10;DEX3wvuHIQ/eTqcKilZHUUF4GxdWN+5CJ7bFTqZ0Rq1+vVkILsPNPclZrDpXqzu1ofJsYDhIQBHn&#10;3lZcGDgdd/0pqBCRLdaeycCTAqyWP70FptY/+ED3LBZKIBxSNFDG2KRah7wkh2HgG2LJLr51GGVs&#10;C21bfAjc1XqUJBPtsGK5UGJD25Lya3ZzBjL9KsJudt6es+PlWt0mcbjRe2P+frv1HFSkLn6XP+1/&#10;a2A0nk3HQpWfRUl0QC/fAAAA//8DAFBLAQItABQABgAIAAAAIQDb4fbL7gAAAIUBAAATAAAAAAAA&#10;AAAAAAAAAAAAAABbQ29udGVudF9UeXBlc10ueG1sUEsBAi0AFAAGAAgAAAAhAFr0LFu/AAAAFQEA&#10;AAsAAAAAAAAAAAAAAAAAHwEAAF9yZWxzLy5yZWxzUEsBAi0AFAAGAAgAAAAhAI4etgbHAAAA4gAA&#10;AA8AAAAAAAAAAAAAAAAABwIAAGRycy9kb3ducmV2LnhtbFBLBQYAAAAAAwADALcAAAD7AgAAAAA=&#10;" adj="16163"/>
                <v:roundrect id="AutoShape 295" o:spid="_x0000_s1049" style="position:absolute;left:16001;top:61719;width:24006;height:571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IzxwAAAOMAAAAPAAAAZHJzL2Rvd25yZXYueG1sRE9PT8Iw&#10;FL+b+B2aZ8JNWkQcTAoxJhBvxsmB42N9bovr62i7Mf301sTE4/v9f+vtaFsxkA+NYw2zqQJBXDrT&#10;cKXh8L67XYIIEdlg65g0fFGA7eb6ao25cRd+o6GIlUghHHLUUMfY5VKGsiaLYeo64sR9OG8xptNX&#10;0ni8pHDbyjulHqTFhlNDjR0911R+Fr3VUBrVK38cXlenRSy+h/7Mcn/WenIzPj2CiDTGf/Gf+8Wk&#10;+VmmsuVsfr+A358SAHLzAwAA//8DAFBLAQItABQABgAIAAAAIQDb4fbL7gAAAIUBAAATAAAAAAAA&#10;AAAAAAAAAAAAAABbQ29udGVudF9UeXBlc10ueG1sUEsBAi0AFAAGAAgAAAAhAFr0LFu/AAAAFQEA&#10;AAsAAAAAAAAAAAAAAAAAHwEAAF9yZWxzLy5yZWxzUEsBAi0AFAAGAAgAAAAhACRv4jPHAAAA4wAA&#10;AA8AAAAAAAAAAAAAAAAABwIAAGRycy9kb3ducmV2LnhtbFBLBQYAAAAAAwADALcAAAD7AgAAAAA=&#10;">
                  <v:textbox>
                    <w:txbxContent>
                      <w:p w:rsidR="00211A17" w:rsidRDefault="00211A17" w:rsidP="00441AB9">
                        <w:pPr>
                          <w:rPr>
                            <w:lang w:val="es-BO"/>
                          </w:rPr>
                        </w:pPr>
                        <w:r>
                          <w:rPr>
                            <w:b/>
                            <w:lang w:val="es-BO"/>
                          </w:rPr>
                          <w:t>8</w:t>
                        </w:r>
                        <w:r w:rsidRPr="001428D2">
                          <w:rPr>
                            <w:b/>
                            <w:lang w:val="es-BO"/>
                          </w:rPr>
                          <w:t>.</w:t>
                        </w:r>
                        <w:r>
                          <w:rPr>
                            <w:lang w:val="es-BO"/>
                          </w:rPr>
                          <w:t xml:space="preserve">      Taller de Validación de  </w:t>
                        </w:r>
                      </w:p>
                      <w:p w:rsidR="00211A17" w:rsidRPr="00A900D9" w:rsidRDefault="00211A17" w:rsidP="00441AB9">
                        <w:r>
                          <w:rPr>
                            <w:lang w:val="es-BO"/>
                          </w:rPr>
                          <w:t xml:space="preserve">  Estrategias de Comercialización </w:t>
                        </w:r>
                      </w:p>
                    </w:txbxContent>
                  </v:textbox>
                </v:roundrect>
                <v:shape id="AutoShape 296" o:spid="_x0000_s1050" type="#_x0000_t67" style="position:absolute;left:25149;top:58289;width:3423;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EMyyAAAAOMAAAAPAAAAZHJzL2Rvd25yZXYueG1sRE9fa8Iw&#10;EH8f7DuEG+xtJnYg2hlFxwZjD4Op+Hw0t7baXGqS1rpPvwwEH+/3/+bLwTaiJx9qxxrGIwWCuHCm&#10;5lLDbvv+NAURIrLBxjFpuFCA5eL+bo65cWf+pn4TS5FCOOSooYqxzaUMRUUWw8i1xIn7cd5iTKcv&#10;pfF4TuG2kZlSE2mx5tRQYUuvFRXHTWc1dCujfLMefrud+tqfssvhs3/bav34MKxeQEQa4k18dX+Y&#10;ND+bzsbZ80xN4P+nBIBc/AEAAP//AwBQSwECLQAUAAYACAAAACEA2+H2y+4AAACFAQAAEwAAAAAA&#10;AAAAAAAAAAAAAAAAW0NvbnRlbnRfVHlwZXNdLnhtbFBLAQItABQABgAIAAAAIQBa9CxbvwAAABUB&#10;AAALAAAAAAAAAAAAAAAAAB8BAABfcmVscy8ucmVsc1BLAQItABQABgAIAAAAIQDsLEMyyAAAAOMA&#10;AAAPAAAAAAAAAAAAAAAAAAcCAABkcnMvZG93bnJldi54bWxQSwUGAAAAAAMAAwC3AAAA/AIAAAAA&#10;" adj="16125"/>
                <w10:anchorlock/>
              </v:group>
            </w:pict>
          </mc:Fallback>
        </mc:AlternateContent>
      </w:r>
    </w:p>
    <w:p w:rsidR="00441AB9" w:rsidRDefault="00441AB9" w:rsidP="00220A2D">
      <w:pPr>
        <w:tabs>
          <w:tab w:val="left" w:pos="7520"/>
        </w:tabs>
        <w:sectPr w:rsidR="00441AB9" w:rsidSect="00FD4A35">
          <w:pgSz w:w="12240" w:h="15840" w:code="1"/>
          <w:pgMar w:top="1701" w:right="1418" w:bottom="1418" w:left="1985" w:header="709" w:footer="709" w:gutter="0"/>
          <w:pgNumType w:start="9"/>
          <w:cols w:space="708"/>
          <w:docGrid w:linePitch="360"/>
        </w:sectPr>
      </w:pPr>
      <w:r w:rsidRPr="00E138B8">
        <w:rPr>
          <w:color w:val="0000FF"/>
          <w:sz w:val="20"/>
          <w:szCs w:val="20"/>
          <w:lang w:val="es-BO"/>
        </w:rPr>
        <w:t xml:space="preserve">              </w:t>
      </w:r>
      <w:r w:rsidRPr="00E138B8">
        <w:rPr>
          <w:sz w:val="20"/>
          <w:szCs w:val="20"/>
        </w:rPr>
        <w:t>FUENTE: Elaboración propia, Proyecto cañahua – PO1AA002  AGRUCO – IESE (UMSS</w:t>
      </w:r>
      <w:r w:rsidR="00220A2D">
        <w:rPr>
          <w:sz w:val="20"/>
          <w:szCs w:val="20"/>
        </w:rPr>
        <w:t>)</w:t>
      </w:r>
    </w:p>
    <w:p w:rsidR="00441AB9" w:rsidRDefault="00441AB9" w:rsidP="00441AB9">
      <w:pPr>
        <w:spacing w:line="360" w:lineRule="auto"/>
        <w:jc w:val="center"/>
        <w:rPr>
          <w:rFonts w:ascii="Mistral" w:hAnsi="Mistral"/>
          <w:b/>
          <w:i/>
          <w:sz w:val="52"/>
          <w:szCs w:val="52"/>
        </w:rPr>
        <w:sectPr w:rsidR="00441AB9" w:rsidSect="00441AB9">
          <w:headerReference w:type="even" r:id="rId19"/>
          <w:headerReference w:type="default" r:id="rId20"/>
          <w:footerReference w:type="even" r:id="rId21"/>
          <w:footerReference w:type="default" r:id="rId22"/>
          <w:headerReference w:type="first" r:id="rId23"/>
          <w:footerReference w:type="first" r:id="rId24"/>
          <w:pgSz w:w="12240" w:h="15840"/>
          <w:pgMar w:top="1417" w:right="1701" w:bottom="1417" w:left="1701" w:header="708" w:footer="708" w:gutter="0"/>
          <w:pgNumType w:start="27"/>
          <w:cols w:space="708"/>
          <w:titlePg/>
          <w:docGrid w:linePitch="360"/>
        </w:sect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Pr="00D74DE2" w:rsidRDefault="00441AB9" w:rsidP="00441AB9">
      <w:pPr>
        <w:spacing w:line="360" w:lineRule="auto"/>
        <w:jc w:val="center"/>
        <w:rPr>
          <w:rFonts w:ascii="Arial Black" w:hAnsi="Arial Black"/>
          <w:b/>
          <w:i/>
          <w:color w:val="000066"/>
          <w:sz w:val="56"/>
          <w:szCs w:val="56"/>
        </w:rPr>
      </w:pPr>
      <w:r w:rsidRPr="00D74DE2">
        <w:rPr>
          <w:rFonts w:ascii="Arial Black" w:hAnsi="Arial Black"/>
          <w:b/>
          <w:i/>
          <w:color w:val="000066"/>
          <w:sz w:val="56"/>
          <w:szCs w:val="56"/>
        </w:rPr>
        <w:t>CAPÍTULO III</w:t>
      </w:r>
    </w:p>
    <w:p w:rsidR="00441AB9" w:rsidRPr="00D74DE2" w:rsidRDefault="00441AB9" w:rsidP="00441AB9">
      <w:pPr>
        <w:spacing w:line="360" w:lineRule="auto"/>
        <w:jc w:val="center"/>
        <w:rPr>
          <w:rFonts w:ascii="Arial Black" w:hAnsi="Arial Black"/>
          <w:b/>
          <w:i/>
          <w:color w:val="000066"/>
          <w:sz w:val="56"/>
          <w:szCs w:val="56"/>
        </w:rPr>
      </w:pPr>
    </w:p>
    <w:p w:rsidR="00441AB9" w:rsidRPr="00D74DE2" w:rsidRDefault="00441AB9" w:rsidP="00441AB9">
      <w:pPr>
        <w:spacing w:line="360" w:lineRule="auto"/>
        <w:jc w:val="center"/>
        <w:rPr>
          <w:rFonts w:ascii="Mistral" w:hAnsi="Mistral"/>
          <w:b/>
          <w:i/>
          <w:color w:val="000066"/>
          <w:sz w:val="56"/>
          <w:szCs w:val="56"/>
        </w:rPr>
      </w:pPr>
      <w:r w:rsidRPr="00D74DE2">
        <w:rPr>
          <w:rFonts w:ascii="Arial Black" w:hAnsi="Arial Black"/>
          <w:b/>
          <w:i/>
          <w:color w:val="000066"/>
          <w:sz w:val="56"/>
          <w:szCs w:val="56"/>
        </w:rPr>
        <w:t>MARCO TEÓRICO CONCEPTUAL</w:t>
      </w:r>
    </w:p>
    <w:p w:rsidR="00441AB9" w:rsidRDefault="00441AB9" w:rsidP="00441AB9">
      <w:pPr>
        <w:spacing w:line="360" w:lineRule="auto"/>
        <w:jc w:val="center"/>
        <w:rPr>
          <w:rFonts w:ascii="Mistral" w:hAnsi="Mistral"/>
          <w:b/>
          <w:i/>
          <w:sz w:val="56"/>
          <w:szCs w:val="56"/>
        </w:rPr>
      </w:pPr>
    </w:p>
    <w:p w:rsidR="00441AB9" w:rsidRDefault="00441AB9" w:rsidP="00441AB9">
      <w:pPr>
        <w:spacing w:line="360" w:lineRule="auto"/>
        <w:jc w:val="center"/>
        <w:rPr>
          <w:rFonts w:ascii="Mistral" w:hAnsi="Mistral"/>
          <w:b/>
          <w:i/>
          <w:sz w:val="56"/>
          <w:szCs w:val="56"/>
        </w:rPr>
      </w:pPr>
    </w:p>
    <w:p w:rsidR="00441AB9" w:rsidRDefault="00441AB9" w:rsidP="00441AB9">
      <w:pPr>
        <w:spacing w:line="360" w:lineRule="auto"/>
        <w:jc w:val="center"/>
        <w:rPr>
          <w:rFonts w:ascii="Mistral" w:hAnsi="Mistral"/>
          <w:b/>
          <w:i/>
          <w:sz w:val="56"/>
          <w:szCs w:val="56"/>
        </w:rPr>
      </w:pPr>
    </w:p>
    <w:p w:rsidR="00AC447E" w:rsidRDefault="00AC447E" w:rsidP="00441AB9">
      <w:pPr>
        <w:spacing w:line="360" w:lineRule="auto"/>
        <w:jc w:val="center"/>
        <w:rPr>
          <w:rFonts w:ascii="Mistral" w:hAnsi="Mistral"/>
          <w:b/>
          <w:i/>
          <w:sz w:val="56"/>
          <w:szCs w:val="56"/>
        </w:rPr>
      </w:pPr>
    </w:p>
    <w:p w:rsidR="00441AB9" w:rsidRDefault="00441AB9" w:rsidP="00441AB9">
      <w:pPr>
        <w:numPr>
          <w:ilvl w:val="1"/>
          <w:numId w:val="9"/>
        </w:numPr>
        <w:spacing w:line="360" w:lineRule="auto"/>
        <w:jc w:val="both"/>
        <w:rPr>
          <w:b/>
          <w:sz w:val="28"/>
          <w:szCs w:val="28"/>
        </w:rPr>
      </w:pPr>
      <w:r w:rsidRPr="00707F1C">
        <w:rPr>
          <w:b/>
          <w:sz w:val="28"/>
          <w:szCs w:val="28"/>
        </w:rPr>
        <w:t>INTRODUCCIÓN</w:t>
      </w:r>
    </w:p>
    <w:p w:rsidR="00441AB9" w:rsidRDefault="00441AB9" w:rsidP="00441AB9">
      <w:pPr>
        <w:spacing w:line="360" w:lineRule="auto"/>
        <w:jc w:val="both"/>
        <w:rPr>
          <w:b/>
          <w:sz w:val="28"/>
          <w:szCs w:val="28"/>
        </w:rPr>
      </w:pPr>
    </w:p>
    <w:p w:rsidR="00441AB9" w:rsidRDefault="00441AB9" w:rsidP="00441AB9">
      <w:pPr>
        <w:spacing w:line="360" w:lineRule="auto"/>
        <w:ind w:firstLine="567"/>
        <w:jc w:val="both"/>
      </w:pPr>
      <w:r w:rsidRPr="00707F1C">
        <w:t>En el presente cap</w:t>
      </w:r>
      <w:r>
        <w:t>í</w:t>
      </w:r>
      <w:r w:rsidRPr="00707F1C">
        <w:t xml:space="preserve">tulo se </w:t>
      </w:r>
      <w:r>
        <w:t xml:space="preserve">describe </w:t>
      </w:r>
      <w:r w:rsidRPr="00707F1C">
        <w:t>las consideraciones teóricas utilizadas a lo largo del proyecto</w:t>
      </w:r>
      <w:r>
        <w:t xml:space="preserve"> de grado. </w:t>
      </w:r>
    </w:p>
    <w:p w:rsidR="00441AB9" w:rsidRDefault="00441AB9" w:rsidP="00441AB9">
      <w:pPr>
        <w:spacing w:line="360" w:lineRule="auto"/>
        <w:ind w:firstLine="567"/>
        <w:jc w:val="both"/>
      </w:pPr>
    </w:p>
    <w:p w:rsidR="00441AB9" w:rsidRDefault="00441AB9" w:rsidP="00441AB9">
      <w:pPr>
        <w:spacing w:line="360" w:lineRule="auto"/>
        <w:ind w:firstLine="567"/>
        <w:jc w:val="both"/>
      </w:pPr>
      <w:r>
        <w:t xml:space="preserve">Primeramente se presenta un diagrama que permite explicar todo el proceso de formulación de estrategias de comercialización, iniciándose este con el análisis de la situación actual, comprendiendo la descripción de los factores internos y externos, así como también se describe algunas herramientas utilizadas para el levantamiento de datos y análisis tales como el árbol de problemas, investigación de mercados y finalmente la matriz FODA que permite sintetizar toda la información y obtener las bases para la determinación de las directrices estratégicas y su respectivo plan de acción. </w:t>
      </w:r>
    </w:p>
    <w:p w:rsidR="00441AB9" w:rsidRDefault="00441AB9" w:rsidP="00441AB9">
      <w:pPr>
        <w:spacing w:line="360" w:lineRule="auto"/>
        <w:jc w:val="both"/>
      </w:pPr>
    </w:p>
    <w:p w:rsidR="00441AB9" w:rsidRDefault="00441AB9" w:rsidP="00441AB9">
      <w:pPr>
        <w:spacing w:line="360" w:lineRule="auto"/>
        <w:ind w:firstLine="567"/>
        <w:jc w:val="both"/>
        <w:rPr>
          <w:b/>
          <w:color w:val="0000FF"/>
          <w:sz w:val="28"/>
          <w:szCs w:val="28"/>
        </w:rPr>
      </w:pPr>
      <w:r>
        <w:t>Finalmente se presenta algunas consideraciones sobre la comercialización y consumo de granos andinos y aspectos relativos a la calidad.</w:t>
      </w:r>
    </w:p>
    <w:p w:rsidR="00441AB9" w:rsidRDefault="00441AB9" w:rsidP="00441AB9">
      <w:pPr>
        <w:spacing w:line="360" w:lineRule="auto"/>
        <w:jc w:val="both"/>
        <w:rPr>
          <w:b/>
          <w:color w:val="0000FF"/>
          <w:sz w:val="28"/>
          <w:szCs w:val="28"/>
        </w:rPr>
      </w:pPr>
    </w:p>
    <w:p w:rsidR="00441AB9" w:rsidRPr="002329C1" w:rsidRDefault="00441AB9" w:rsidP="00441AB9">
      <w:pPr>
        <w:numPr>
          <w:ilvl w:val="1"/>
          <w:numId w:val="9"/>
        </w:numPr>
        <w:tabs>
          <w:tab w:val="num" w:pos="709"/>
          <w:tab w:val="left" w:pos="993"/>
        </w:tabs>
        <w:rPr>
          <w:b/>
          <w:sz w:val="28"/>
          <w:szCs w:val="28"/>
        </w:rPr>
      </w:pPr>
      <w:r>
        <w:rPr>
          <w:b/>
          <w:sz w:val="28"/>
          <w:szCs w:val="28"/>
          <w:lang w:val="es-MX"/>
        </w:rPr>
        <w:t xml:space="preserve">PROCESO DE FORMULACIÓN DE LA </w:t>
      </w:r>
      <w:r w:rsidRPr="002329C1">
        <w:rPr>
          <w:b/>
          <w:sz w:val="28"/>
          <w:szCs w:val="28"/>
          <w:lang w:val="es-MX"/>
        </w:rPr>
        <w:t xml:space="preserve">ESTRATEGIA </w:t>
      </w:r>
      <w:r>
        <w:rPr>
          <w:b/>
          <w:sz w:val="28"/>
          <w:szCs w:val="28"/>
          <w:lang w:val="es-MX"/>
        </w:rPr>
        <w:t xml:space="preserve">    </w:t>
      </w:r>
      <w:r w:rsidRPr="002329C1">
        <w:rPr>
          <w:b/>
          <w:sz w:val="28"/>
          <w:szCs w:val="28"/>
          <w:lang w:val="es-MX"/>
        </w:rPr>
        <w:t>COMERCIAL</w:t>
      </w:r>
    </w:p>
    <w:p w:rsidR="00441AB9" w:rsidRDefault="00441AB9" w:rsidP="00441AB9">
      <w:pPr>
        <w:spacing w:line="360" w:lineRule="auto"/>
        <w:jc w:val="both"/>
        <w:rPr>
          <w:b/>
          <w:sz w:val="20"/>
          <w:szCs w:val="20"/>
          <w:lang w:val="es-MX"/>
        </w:rPr>
      </w:pPr>
    </w:p>
    <w:p w:rsidR="00441AB9" w:rsidRDefault="00441AB9" w:rsidP="00441AB9">
      <w:pPr>
        <w:tabs>
          <w:tab w:val="left" w:pos="284"/>
          <w:tab w:val="left" w:pos="567"/>
        </w:tabs>
        <w:spacing w:line="360" w:lineRule="auto"/>
        <w:jc w:val="both"/>
        <w:rPr>
          <w:lang w:val="es-MX"/>
        </w:rPr>
      </w:pPr>
      <w:r>
        <w:rPr>
          <w:lang w:val="es-MX"/>
        </w:rPr>
        <w:tab/>
      </w:r>
      <w:r>
        <w:rPr>
          <w:lang w:val="es-MX"/>
        </w:rPr>
        <w:tab/>
      </w:r>
      <w:r w:rsidRPr="00B626FB">
        <w:rPr>
          <w:lang w:val="es-MX"/>
        </w:rPr>
        <w:t xml:space="preserve">El proceso de </w:t>
      </w:r>
      <w:r>
        <w:rPr>
          <w:lang w:val="es-MX"/>
        </w:rPr>
        <w:t xml:space="preserve">formulación </w:t>
      </w:r>
      <w:r w:rsidRPr="00B626FB">
        <w:rPr>
          <w:lang w:val="es-MX"/>
        </w:rPr>
        <w:t xml:space="preserve">de la estrategia comercial puede resumirse en tres preguntas claves como puede apreciarse en la </w:t>
      </w:r>
      <w:r>
        <w:rPr>
          <w:lang w:val="es-MX"/>
        </w:rPr>
        <w:t>figura 3.1</w:t>
      </w:r>
      <w:r w:rsidRPr="00B626FB">
        <w:rPr>
          <w:lang w:val="es-MX"/>
        </w:rPr>
        <w:t>, donde cada una de ellas indica una fase fundamental del desarrollo del proceso.</w:t>
      </w:r>
    </w:p>
    <w:p w:rsidR="00441AB9" w:rsidRDefault="00441AB9" w:rsidP="00441AB9">
      <w:pPr>
        <w:tabs>
          <w:tab w:val="left" w:pos="284"/>
          <w:tab w:val="left" w:pos="567"/>
        </w:tabs>
        <w:spacing w:line="360" w:lineRule="auto"/>
        <w:jc w:val="both"/>
        <w:rPr>
          <w:lang w:val="es-MX"/>
        </w:rPr>
      </w:pPr>
    </w:p>
    <w:p w:rsidR="00441AB9" w:rsidRPr="00F76CE9" w:rsidRDefault="00441AB9" w:rsidP="00441AB9">
      <w:pPr>
        <w:spacing w:line="360" w:lineRule="auto"/>
        <w:ind w:firstLine="567"/>
        <w:jc w:val="both"/>
        <w:rPr>
          <w:b/>
          <w:lang w:val="es-MX"/>
        </w:rPr>
      </w:pPr>
      <w:r>
        <w:t>La respuesta a la primera pregunta requiere efectuar un análisis de la situación, tanto interna, de los recursos y capacidades, como externa del mercado, competencia y entorno, con el fin de determinar las oportunidades y amenazas, así como los puntos fuertes y débiles tanto propios como de la competencia. La contestación al segundo interrogante supone una definición de la directriz estratégica a seguir por la organización. Finalmente, la respuesta a la última pregunta supone la determinación de los medios necesarios y el desarrollo de acciones o estrategias a seguir para alcanzar los objetivos.</w:t>
      </w:r>
    </w:p>
    <w:p w:rsidR="00441AB9" w:rsidRDefault="00441AB9" w:rsidP="00441AB9">
      <w:pPr>
        <w:jc w:val="center"/>
        <w:rPr>
          <w:b/>
          <w:sz w:val="20"/>
          <w:szCs w:val="20"/>
          <w:lang w:val="es-MX"/>
        </w:rPr>
      </w:pPr>
    </w:p>
    <w:p w:rsidR="00441AB9" w:rsidRDefault="00441AB9" w:rsidP="00441AB9">
      <w:pPr>
        <w:jc w:val="center"/>
        <w:rPr>
          <w:b/>
          <w:sz w:val="20"/>
          <w:szCs w:val="20"/>
          <w:lang w:val="es-MX"/>
        </w:rPr>
      </w:pPr>
      <w:r w:rsidRPr="00B626FB">
        <w:rPr>
          <w:b/>
          <w:sz w:val="20"/>
          <w:szCs w:val="20"/>
          <w:lang w:val="es-MX"/>
        </w:rPr>
        <w:t>FIGURA 3.</w:t>
      </w:r>
      <w:r>
        <w:rPr>
          <w:b/>
          <w:sz w:val="20"/>
          <w:szCs w:val="20"/>
          <w:lang w:val="es-MX"/>
        </w:rPr>
        <w:t>1</w:t>
      </w:r>
      <w:r w:rsidRPr="00B626FB">
        <w:rPr>
          <w:b/>
          <w:sz w:val="20"/>
          <w:szCs w:val="20"/>
          <w:lang w:val="es-MX"/>
        </w:rPr>
        <w:t xml:space="preserve"> Proceso de la Formulación de la Estrategia Comercial</w:t>
      </w:r>
    </w:p>
    <w:p w:rsidR="00441AB9" w:rsidRDefault="00441AB9" w:rsidP="00441AB9">
      <w:pPr>
        <w:jc w:val="center"/>
        <w:rPr>
          <w:b/>
          <w:sz w:val="20"/>
          <w:szCs w:val="20"/>
          <w:lang w:val="es-MX"/>
        </w:rPr>
      </w:pPr>
    </w:p>
    <w:p w:rsidR="00441AB9" w:rsidRPr="00B626FB" w:rsidRDefault="001C0E91" w:rsidP="00441AB9">
      <w:pPr>
        <w:jc w:val="center"/>
        <w:rPr>
          <w:b/>
          <w:sz w:val="20"/>
          <w:szCs w:val="20"/>
          <w:lang w:val="es-MX"/>
        </w:rPr>
      </w:pPr>
      <w:r w:rsidRPr="00B626FB">
        <w:rPr>
          <w:noProof/>
        </w:rPr>
        <w:drawing>
          <wp:inline distT="0" distB="0" distL="0" distR="0">
            <wp:extent cx="4023360" cy="3116580"/>
            <wp:effectExtent l="0" t="0" r="0" b="0"/>
            <wp:docPr id="3"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23360" cy="3116580"/>
                    </a:xfrm>
                    <a:prstGeom prst="rect">
                      <a:avLst/>
                    </a:prstGeom>
                    <a:noFill/>
                    <a:ln>
                      <a:noFill/>
                    </a:ln>
                  </pic:spPr>
                </pic:pic>
              </a:graphicData>
            </a:graphic>
          </wp:inline>
        </w:drawing>
      </w:r>
    </w:p>
    <w:p w:rsidR="00441AB9" w:rsidRPr="003D3657" w:rsidRDefault="00441AB9" w:rsidP="00441AB9">
      <w:pPr>
        <w:spacing w:line="360" w:lineRule="auto"/>
        <w:jc w:val="both"/>
        <w:rPr>
          <w:sz w:val="20"/>
          <w:szCs w:val="20"/>
        </w:rPr>
      </w:pPr>
      <w:r>
        <w:rPr>
          <w:sz w:val="22"/>
          <w:szCs w:val="22"/>
        </w:rPr>
        <w:t xml:space="preserve">                        </w:t>
      </w:r>
      <w:r w:rsidRPr="00B80BAB">
        <w:rPr>
          <w:sz w:val="20"/>
          <w:szCs w:val="20"/>
        </w:rPr>
        <w:t>FUENTE. Elaboración propia en base a revisión bibliográfica</w:t>
      </w:r>
      <w:r>
        <w:rPr>
          <w:sz w:val="20"/>
          <w:szCs w:val="20"/>
          <w:vertAlign w:val="superscript"/>
        </w:rPr>
        <w:t>1</w:t>
      </w:r>
    </w:p>
    <w:p w:rsidR="00441AB9" w:rsidRDefault="00441AB9" w:rsidP="00441AB9">
      <w:pPr>
        <w:spacing w:line="360" w:lineRule="auto"/>
        <w:ind w:firstLine="570"/>
        <w:jc w:val="both"/>
      </w:pPr>
    </w:p>
    <w:p w:rsidR="00441AB9" w:rsidRDefault="00441AB9" w:rsidP="00441AB9">
      <w:pPr>
        <w:spacing w:line="360" w:lineRule="auto"/>
        <w:ind w:firstLine="570"/>
        <w:jc w:val="both"/>
      </w:pPr>
      <w:r w:rsidRPr="00AE07A9">
        <w:t xml:space="preserve">Para la formulación de la estrategia comercial del presente estudio se vio por conveniente utilizar </w:t>
      </w:r>
      <w:r>
        <w:t xml:space="preserve">este </w:t>
      </w:r>
      <w:r w:rsidRPr="00AE07A9">
        <w:t xml:space="preserve">proceso, </w:t>
      </w:r>
      <w:r>
        <w:t>ya que fa</w:t>
      </w:r>
      <w:r w:rsidRPr="00AE07A9">
        <w:t>cilita el orden y la coherencia de los datos presentados</w:t>
      </w:r>
      <w:r>
        <w:t xml:space="preserve"> debido al </w:t>
      </w:r>
      <w:r w:rsidR="00A017C6">
        <w:t>análisis</w:t>
      </w:r>
      <w:r w:rsidRPr="00AE07A9">
        <w:t xml:space="preserve"> </w:t>
      </w:r>
      <w:r>
        <w:t>que se debe realizar por</w:t>
      </w:r>
      <w:r w:rsidRPr="00AE07A9">
        <w:t xml:space="preserve"> la escasa información existente, para de esta  manera contar con todos los insumos necesarios </w:t>
      </w:r>
      <w:r>
        <w:t>en</w:t>
      </w:r>
      <w:r w:rsidRPr="00AE07A9">
        <w:t xml:space="preserve"> el planteamiento de las estrategias.</w:t>
      </w:r>
    </w:p>
    <w:p w:rsidR="00441AB9" w:rsidRPr="00AE07A9" w:rsidRDefault="00441AB9" w:rsidP="00441AB9">
      <w:pPr>
        <w:spacing w:line="360" w:lineRule="auto"/>
        <w:ind w:firstLine="570"/>
        <w:jc w:val="both"/>
      </w:pPr>
    </w:p>
    <w:p w:rsidR="00441AB9" w:rsidRPr="002329C1" w:rsidRDefault="00A017C6" w:rsidP="00441AB9">
      <w:pPr>
        <w:numPr>
          <w:ilvl w:val="1"/>
          <w:numId w:val="9"/>
        </w:numPr>
        <w:spacing w:line="360" w:lineRule="auto"/>
        <w:jc w:val="both"/>
        <w:rPr>
          <w:b/>
          <w:sz w:val="28"/>
          <w:szCs w:val="28"/>
        </w:rPr>
      </w:pPr>
      <w:r>
        <w:rPr>
          <w:b/>
          <w:sz w:val="28"/>
          <w:szCs w:val="28"/>
          <w:lang w:val="es-MX"/>
        </w:rPr>
        <w:t>ANÁ</w:t>
      </w:r>
      <w:r w:rsidR="00441AB9" w:rsidRPr="002329C1">
        <w:rPr>
          <w:b/>
          <w:sz w:val="28"/>
          <w:szCs w:val="28"/>
          <w:lang w:val="es-MX"/>
        </w:rPr>
        <w:t>LISIS DE LA SITUACIÓN</w:t>
      </w:r>
    </w:p>
    <w:p w:rsidR="00441AB9" w:rsidRDefault="00441AB9" w:rsidP="00441AB9">
      <w:pPr>
        <w:spacing w:line="360" w:lineRule="auto"/>
        <w:jc w:val="both"/>
        <w:rPr>
          <w:b/>
          <w:lang w:val="es-MX"/>
        </w:rPr>
      </w:pPr>
    </w:p>
    <w:p w:rsidR="00441AB9" w:rsidRPr="003A14E7" w:rsidRDefault="00441AB9" w:rsidP="00754F36">
      <w:pPr>
        <w:numPr>
          <w:ilvl w:val="2"/>
          <w:numId w:val="9"/>
        </w:numPr>
        <w:spacing w:line="360" w:lineRule="auto"/>
        <w:jc w:val="both"/>
        <w:rPr>
          <w:b/>
          <w:sz w:val="28"/>
          <w:szCs w:val="28"/>
        </w:rPr>
      </w:pPr>
      <w:r>
        <w:rPr>
          <w:b/>
          <w:sz w:val="28"/>
          <w:szCs w:val="28"/>
          <w:lang w:val="es-MX"/>
        </w:rPr>
        <w:t>A</w:t>
      </w:r>
      <w:r w:rsidRPr="00482CED">
        <w:rPr>
          <w:b/>
          <w:sz w:val="28"/>
          <w:szCs w:val="28"/>
          <w:lang w:val="es-MX"/>
        </w:rPr>
        <w:t>nálisis de factores internos</w:t>
      </w:r>
    </w:p>
    <w:p w:rsidR="00441AB9" w:rsidRDefault="00441AB9" w:rsidP="00441AB9">
      <w:pPr>
        <w:spacing w:line="360" w:lineRule="auto"/>
        <w:jc w:val="both"/>
        <w:rPr>
          <w:b/>
          <w:sz w:val="28"/>
          <w:szCs w:val="28"/>
        </w:rPr>
      </w:pPr>
    </w:p>
    <w:p w:rsidR="00441AB9" w:rsidRDefault="00441AB9" w:rsidP="00E35277">
      <w:pPr>
        <w:spacing w:line="360" w:lineRule="auto"/>
        <w:ind w:firstLine="540"/>
        <w:jc w:val="both"/>
      </w:pPr>
      <w:r>
        <w:t xml:space="preserve">El análisis de los recursos y capacidades de la propia organización debe considerar una gran diversidad de factores relativos a los aspectos de producción, comercialización, financiación y generales de la organización. </w:t>
      </w:r>
    </w:p>
    <w:p w:rsidR="00441AB9" w:rsidRDefault="00441AB9" w:rsidP="00441AB9">
      <w:pPr>
        <w:jc w:val="both"/>
        <w:rPr>
          <w:sz w:val="20"/>
          <w:szCs w:val="20"/>
        </w:rPr>
      </w:pPr>
    </w:p>
    <w:p w:rsidR="00441AB9" w:rsidRPr="00BA7C72" w:rsidRDefault="00441AB9" w:rsidP="00441AB9">
      <w:pPr>
        <w:jc w:val="both"/>
        <w:rPr>
          <w:sz w:val="20"/>
          <w:szCs w:val="20"/>
        </w:rPr>
      </w:pPr>
      <w:r w:rsidRPr="00BA7C72">
        <w:rPr>
          <w:sz w:val="20"/>
          <w:szCs w:val="20"/>
        </w:rPr>
        <w:t>________________________</w:t>
      </w:r>
    </w:p>
    <w:p w:rsidR="00441AB9" w:rsidRPr="00BA7C72" w:rsidRDefault="00441AB9" w:rsidP="00441AB9">
      <w:pPr>
        <w:jc w:val="both"/>
        <w:rPr>
          <w:sz w:val="20"/>
          <w:szCs w:val="20"/>
        </w:rPr>
      </w:pPr>
      <w:r w:rsidRPr="00BA7C72">
        <w:rPr>
          <w:sz w:val="20"/>
          <w:szCs w:val="20"/>
          <w:vertAlign w:val="superscript"/>
        </w:rPr>
        <w:t>1</w:t>
      </w:r>
      <w:r w:rsidRPr="00BA7C72">
        <w:rPr>
          <w:sz w:val="20"/>
          <w:szCs w:val="20"/>
        </w:rPr>
        <w:t>SANTESMASES, Miguel Mestre “Marketing: Conceptos y Estrategias”, 3ra. Edición, Pirámide, Madrid, 1996</w:t>
      </w:r>
      <w:r w:rsidR="00FE3A12">
        <w:rPr>
          <w:sz w:val="20"/>
          <w:szCs w:val="20"/>
        </w:rPr>
        <w:t>.</w:t>
      </w:r>
    </w:p>
    <w:p w:rsidR="00441AB9" w:rsidRDefault="00441AB9" w:rsidP="00E35277">
      <w:pPr>
        <w:spacing w:line="360" w:lineRule="auto"/>
        <w:ind w:firstLine="540"/>
        <w:jc w:val="both"/>
      </w:pPr>
      <w:r w:rsidRPr="00AE07A9">
        <w:t xml:space="preserve">En el cuadro 3.1 se describen los factores internos a considerar de los cuales los </w:t>
      </w:r>
      <w:r w:rsidR="004F79DF">
        <w:t xml:space="preserve">principales tomados en cuenta </w:t>
      </w:r>
      <w:r w:rsidRPr="00AE07A9">
        <w:t xml:space="preserve">para </w:t>
      </w:r>
      <w:r w:rsidR="004F79DF">
        <w:t>nuestro caso</w:t>
      </w:r>
      <w:r w:rsidRPr="00AE07A9">
        <w:t xml:space="preserve"> se encuentran resaltados con negrilla. El conocimiento de estos factores en el estudio de la cañahua contribuye en el análisis de los recursos y capacidades reales con los que cuentan los productores.</w:t>
      </w:r>
    </w:p>
    <w:p w:rsidR="00441AB9" w:rsidRDefault="00441AB9" w:rsidP="00441AB9">
      <w:pPr>
        <w:spacing w:line="360" w:lineRule="auto"/>
        <w:ind w:firstLine="708"/>
        <w:jc w:val="both"/>
      </w:pPr>
    </w:p>
    <w:p w:rsidR="00441AB9" w:rsidRPr="004A3B90" w:rsidRDefault="00441AB9" w:rsidP="00441AB9">
      <w:pPr>
        <w:spacing w:line="360" w:lineRule="auto"/>
        <w:jc w:val="center"/>
        <w:rPr>
          <w:b/>
          <w:sz w:val="20"/>
          <w:szCs w:val="20"/>
        </w:rPr>
      </w:pPr>
      <w:r w:rsidRPr="004A3B90">
        <w:rPr>
          <w:b/>
          <w:sz w:val="20"/>
          <w:szCs w:val="20"/>
        </w:rPr>
        <w:t xml:space="preserve">CUADRO 3.1 </w:t>
      </w:r>
      <w:r>
        <w:rPr>
          <w:b/>
          <w:sz w:val="20"/>
          <w:szCs w:val="20"/>
        </w:rPr>
        <w:t>Factores a Considerar en el A</w:t>
      </w:r>
      <w:r w:rsidRPr="004A3B90">
        <w:rPr>
          <w:b/>
          <w:sz w:val="20"/>
          <w:szCs w:val="20"/>
        </w:rPr>
        <w:t>n</w:t>
      </w:r>
      <w:r>
        <w:rPr>
          <w:b/>
          <w:sz w:val="20"/>
          <w:szCs w:val="20"/>
        </w:rPr>
        <w:t>álisis I</w:t>
      </w:r>
      <w:r w:rsidRPr="004A3B90">
        <w:rPr>
          <w:b/>
          <w:sz w:val="20"/>
          <w:szCs w:val="20"/>
        </w:rPr>
        <w:t>nterno</w:t>
      </w:r>
    </w:p>
    <w:tbl>
      <w:tblPr>
        <w:tblW w:w="5400" w:type="dxa"/>
        <w:jc w:val="center"/>
        <w:tblCellMar>
          <w:left w:w="70" w:type="dxa"/>
          <w:right w:w="70" w:type="dxa"/>
        </w:tblCellMar>
        <w:tblLook w:val="0000" w:firstRow="0" w:lastRow="0" w:firstColumn="0" w:lastColumn="0" w:noHBand="0" w:noVBand="0"/>
      </w:tblPr>
      <w:tblGrid>
        <w:gridCol w:w="2700"/>
        <w:gridCol w:w="2700"/>
      </w:tblGrid>
      <w:tr w:rsidR="00441AB9">
        <w:trPr>
          <w:trHeight w:val="199"/>
          <w:jc w:val="center"/>
        </w:trPr>
        <w:tc>
          <w:tcPr>
            <w:tcW w:w="2700" w:type="dxa"/>
            <w:tcBorders>
              <w:top w:val="single" w:sz="8" w:space="0" w:color="auto"/>
              <w:left w:val="single" w:sz="8" w:space="0" w:color="auto"/>
              <w:bottom w:val="single" w:sz="8" w:space="0" w:color="auto"/>
              <w:right w:val="nil"/>
            </w:tcBorders>
            <w:shd w:val="clear" w:color="auto" w:fill="808080"/>
            <w:noWrap/>
            <w:vAlign w:val="bottom"/>
          </w:tcPr>
          <w:p w:rsidR="00441AB9" w:rsidRDefault="00441AB9" w:rsidP="00441AB9">
            <w:pPr>
              <w:rPr>
                <w:sz w:val="20"/>
                <w:szCs w:val="20"/>
              </w:rPr>
            </w:pPr>
            <w:r>
              <w:rPr>
                <w:sz w:val="20"/>
                <w:szCs w:val="20"/>
              </w:rPr>
              <w:t>Producción</w:t>
            </w:r>
          </w:p>
        </w:tc>
        <w:tc>
          <w:tcPr>
            <w:tcW w:w="2700"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441AB9" w:rsidRDefault="00441AB9" w:rsidP="00441AB9">
            <w:pPr>
              <w:rPr>
                <w:sz w:val="20"/>
                <w:szCs w:val="20"/>
              </w:rPr>
            </w:pPr>
            <w:r>
              <w:rPr>
                <w:sz w:val="20"/>
                <w:szCs w:val="20"/>
              </w:rPr>
              <w:t>Financiación</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Default="00441AB9" w:rsidP="00441AB9">
            <w:pPr>
              <w:rPr>
                <w:sz w:val="20"/>
                <w:szCs w:val="20"/>
              </w:rPr>
            </w:pPr>
            <w:r>
              <w:rPr>
                <w:sz w:val="20"/>
                <w:szCs w:val="20"/>
              </w:rPr>
              <w:softHyphen/>
            </w:r>
            <w:r w:rsidRPr="001C46EE">
              <w:rPr>
                <w:b/>
                <w:sz w:val="20"/>
                <w:szCs w:val="20"/>
              </w:rPr>
              <w:t xml:space="preserve"> Tecnologías</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softHyphen/>
              <w:t xml:space="preserve"> </w:t>
            </w:r>
            <w:r w:rsidRPr="001C46EE">
              <w:rPr>
                <w:b/>
                <w:sz w:val="20"/>
                <w:szCs w:val="20"/>
              </w:rPr>
              <w:t>Recursos financieros</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Default="00441AB9" w:rsidP="00441AB9">
            <w:pPr>
              <w:rPr>
                <w:sz w:val="20"/>
                <w:szCs w:val="20"/>
              </w:rPr>
            </w:pPr>
            <w:r>
              <w:rPr>
                <w:sz w:val="20"/>
                <w:szCs w:val="20"/>
              </w:rPr>
              <w:softHyphen/>
              <w:t xml:space="preserve"> Economías de escala</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softHyphen/>
              <w:t xml:space="preserve"> Costo de capital</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Default="00441AB9" w:rsidP="00441AB9">
            <w:pPr>
              <w:rPr>
                <w:sz w:val="20"/>
                <w:szCs w:val="20"/>
              </w:rPr>
            </w:pPr>
            <w:r>
              <w:rPr>
                <w:sz w:val="20"/>
                <w:szCs w:val="20"/>
              </w:rPr>
              <w:softHyphen/>
              <w:t xml:space="preserve"> Curva de experiencia</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softHyphen/>
              <w:t xml:space="preserve"> Solvencia</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Capacidad de producción</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softHyphen/>
              <w:t xml:space="preserve"> Liquidez</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Recursos humanos</w:t>
            </w:r>
          </w:p>
        </w:tc>
        <w:tc>
          <w:tcPr>
            <w:tcW w:w="2700" w:type="dxa"/>
            <w:tcBorders>
              <w:top w:val="nil"/>
              <w:left w:val="single" w:sz="8" w:space="0" w:color="auto"/>
              <w:bottom w:val="nil"/>
              <w:right w:val="single" w:sz="8" w:space="0" w:color="auto"/>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Rentabilidad</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Materias primas</w:t>
            </w:r>
          </w:p>
        </w:tc>
        <w:tc>
          <w:tcPr>
            <w:tcW w:w="2700" w:type="dxa"/>
            <w:tcBorders>
              <w:top w:val="nil"/>
              <w:left w:val="single" w:sz="8" w:space="0" w:color="auto"/>
              <w:bottom w:val="nil"/>
              <w:right w:val="single" w:sz="8" w:space="0" w:color="auto"/>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Endeudamiento</w:t>
            </w:r>
          </w:p>
        </w:tc>
      </w:tr>
      <w:tr w:rsidR="00441AB9">
        <w:trPr>
          <w:trHeight w:val="199"/>
          <w:jc w:val="center"/>
        </w:trPr>
        <w:tc>
          <w:tcPr>
            <w:tcW w:w="2700" w:type="dxa"/>
            <w:tcBorders>
              <w:top w:val="single" w:sz="8" w:space="0" w:color="auto"/>
              <w:left w:val="single" w:sz="8" w:space="0" w:color="auto"/>
              <w:bottom w:val="single" w:sz="8" w:space="0" w:color="auto"/>
              <w:right w:val="nil"/>
            </w:tcBorders>
            <w:shd w:val="clear" w:color="auto" w:fill="808080"/>
            <w:noWrap/>
            <w:vAlign w:val="bottom"/>
          </w:tcPr>
          <w:p w:rsidR="00441AB9" w:rsidRDefault="00441AB9" w:rsidP="00441AB9">
            <w:pPr>
              <w:rPr>
                <w:sz w:val="20"/>
                <w:szCs w:val="20"/>
              </w:rPr>
            </w:pPr>
            <w:r>
              <w:rPr>
                <w:sz w:val="20"/>
                <w:szCs w:val="20"/>
              </w:rPr>
              <w:t>Comercialización</w:t>
            </w:r>
          </w:p>
        </w:tc>
        <w:tc>
          <w:tcPr>
            <w:tcW w:w="2700"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441AB9" w:rsidRDefault="00441AB9" w:rsidP="00441AB9">
            <w:pPr>
              <w:rPr>
                <w:sz w:val="20"/>
                <w:szCs w:val="20"/>
              </w:rPr>
            </w:pPr>
            <w:r>
              <w:rPr>
                <w:sz w:val="20"/>
                <w:szCs w:val="20"/>
              </w:rPr>
              <w:t>Organización</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Penetración en el mercado</w:t>
            </w:r>
          </w:p>
        </w:tc>
        <w:tc>
          <w:tcPr>
            <w:tcW w:w="2700" w:type="dxa"/>
            <w:tcBorders>
              <w:top w:val="nil"/>
              <w:left w:val="single" w:sz="8" w:space="0" w:color="auto"/>
              <w:bottom w:val="nil"/>
              <w:right w:val="single" w:sz="8" w:space="0" w:color="auto"/>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Estructura </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Cartera de productos</w:t>
            </w:r>
          </w:p>
        </w:tc>
        <w:tc>
          <w:tcPr>
            <w:tcW w:w="2700" w:type="dxa"/>
            <w:tcBorders>
              <w:top w:val="nil"/>
              <w:left w:val="single" w:sz="8" w:space="0" w:color="auto"/>
              <w:bottom w:val="nil"/>
              <w:right w:val="single" w:sz="8" w:space="0" w:color="auto"/>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Capacidad directiva</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Calidad del servicio</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softHyphen/>
              <w:t xml:space="preserve"> Cultura empresarial</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Imagen productos/marcas</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softHyphen/>
              <w:t xml:space="preserve"> Identidad corporativa</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Innovación</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t> </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Costes y precios</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t> </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Distribución</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t> </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Pr="001C46EE" w:rsidRDefault="00441AB9" w:rsidP="00441AB9">
            <w:pPr>
              <w:rPr>
                <w:b/>
                <w:sz w:val="20"/>
                <w:szCs w:val="20"/>
              </w:rPr>
            </w:pPr>
            <w:r w:rsidRPr="001C46EE">
              <w:rPr>
                <w:b/>
                <w:sz w:val="20"/>
                <w:szCs w:val="20"/>
              </w:rPr>
              <w:softHyphen/>
              <w:t xml:space="preserve"> Logística</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t> </w:t>
            </w:r>
          </w:p>
        </w:tc>
      </w:tr>
      <w:tr w:rsidR="00441AB9">
        <w:trPr>
          <w:trHeight w:val="199"/>
          <w:jc w:val="center"/>
        </w:trPr>
        <w:tc>
          <w:tcPr>
            <w:tcW w:w="2700" w:type="dxa"/>
            <w:tcBorders>
              <w:top w:val="nil"/>
              <w:left w:val="single" w:sz="8" w:space="0" w:color="auto"/>
              <w:bottom w:val="nil"/>
              <w:right w:val="nil"/>
            </w:tcBorders>
            <w:shd w:val="clear" w:color="auto" w:fill="auto"/>
            <w:noWrap/>
            <w:vAlign w:val="bottom"/>
          </w:tcPr>
          <w:p w:rsidR="00441AB9" w:rsidRDefault="00441AB9" w:rsidP="00441AB9">
            <w:pPr>
              <w:rPr>
                <w:sz w:val="20"/>
                <w:szCs w:val="20"/>
              </w:rPr>
            </w:pPr>
            <w:r>
              <w:rPr>
                <w:sz w:val="20"/>
                <w:szCs w:val="20"/>
              </w:rPr>
              <w:softHyphen/>
              <w:t xml:space="preserve"> Equipo de ventas</w:t>
            </w:r>
          </w:p>
        </w:tc>
        <w:tc>
          <w:tcPr>
            <w:tcW w:w="2700" w:type="dxa"/>
            <w:tcBorders>
              <w:top w:val="nil"/>
              <w:left w:val="single" w:sz="8" w:space="0" w:color="auto"/>
              <w:bottom w:val="nil"/>
              <w:right w:val="single" w:sz="8" w:space="0" w:color="auto"/>
            </w:tcBorders>
            <w:shd w:val="clear" w:color="auto" w:fill="auto"/>
            <w:noWrap/>
            <w:vAlign w:val="bottom"/>
          </w:tcPr>
          <w:p w:rsidR="00441AB9" w:rsidRDefault="00441AB9" w:rsidP="00441AB9">
            <w:pPr>
              <w:rPr>
                <w:sz w:val="20"/>
                <w:szCs w:val="20"/>
              </w:rPr>
            </w:pPr>
            <w:r>
              <w:rPr>
                <w:sz w:val="20"/>
                <w:szCs w:val="20"/>
              </w:rPr>
              <w:t> </w:t>
            </w:r>
          </w:p>
        </w:tc>
      </w:tr>
      <w:tr w:rsidR="00441AB9">
        <w:trPr>
          <w:trHeight w:val="199"/>
          <w:jc w:val="center"/>
        </w:trPr>
        <w:tc>
          <w:tcPr>
            <w:tcW w:w="2700" w:type="dxa"/>
            <w:tcBorders>
              <w:top w:val="nil"/>
              <w:left w:val="single" w:sz="8" w:space="0" w:color="auto"/>
              <w:bottom w:val="single" w:sz="8" w:space="0" w:color="auto"/>
              <w:right w:val="nil"/>
            </w:tcBorders>
            <w:shd w:val="clear" w:color="auto" w:fill="auto"/>
            <w:noWrap/>
            <w:vAlign w:val="bottom"/>
          </w:tcPr>
          <w:p w:rsidR="00441AB9" w:rsidRDefault="00441AB9" w:rsidP="00441AB9">
            <w:pPr>
              <w:rPr>
                <w:sz w:val="20"/>
                <w:szCs w:val="20"/>
              </w:rPr>
            </w:pPr>
            <w:r>
              <w:rPr>
                <w:sz w:val="20"/>
                <w:szCs w:val="20"/>
              </w:rPr>
              <w:softHyphen/>
              <w:t xml:space="preserve"> Sistema de información</w:t>
            </w:r>
          </w:p>
        </w:tc>
        <w:tc>
          <w:tcPr>
            <w:tcW w:w="2700" w:type="dxa"/>
            <w:tcBorders>
              <w:top w:val="nil"/>
              <w:left w:val="single" w:sz="8" w:space="0" w:color="auto"/>
              <w:bottom w:val="single" w:sz="8" w:space="0" w:color="auto"/>
              <w:right w:val="single" w:sz="8" w:space="0" w:color="auto"/>
            </w:tcBorders>
            <w:shd w:val="clear" w:color="auto" w:fill="auto"/>
            <w:noWrap/>
            <w:vAlign w:val="bottom"/>
          </w:tcPr>
          <w:p w:rsidR="00441AB9" w:rsidRDefault="00441AB9" w:rsidP="00441AB9">
            <w:pPr>
              <w:rPr>
                <w:sz w:val="20"/>
                <w:szCs w:val="20"/>
              </w:rPr>
            </w:pPr>
            <w:r>
              <w:rPr>
                <w:sz w:val="20"/>
                <w:szCs w:val="20"/>
              </w:rPr>
              <w:t> </w:t>
            </w:r>
          </w:p>
        </w:tc>
      </w:tr>
    </w:tbl>
    <w:p w:rsidR="00441AB9" w:rsidRDefault="00441AB9" w:rsidP="00441AB9">
      <w:pPr>
        <w:spacing w:line="360" w:lineRule="auto"/>
        <w:ind w:left="709" w:firstLine="709"/>
        <w:jc w:val="both"/>
        <w:rPr>
          <w:sz w:val="20"/>
          <w:szCs w:val="20"/>
          <w:vertAlign w:val="superscript"/>
        </w:rPr>
      </w:pPr>
      <w:r>
        <w:rPr>
          <w:sz w:val="20"/>
          <w:szCs w:val="20"/>
        </w:rPr>
        <w:t xml:space="preserve">      </w:t>
      </w:r>
      <w:r w:rsidRPr="00B80BAB">
        <w:rPr>
          <w:sz w:val="20"/>
          <w:szCs w:val="20"/>
        </w:rPr>
        <w:t>FUENTE. Elaboración propia en base a revisión bibliográfica</w:t>
      </w:r>
      <w:r>
        <w:rPr>
          <w:sz w:val="20"/>
          <w:szCs w:val="20"/>
          <w:vertAlign w:val="superscript"/>
        </w:rPr>
        <w:t>1</w:t>
      </w:r>
    </w:p>
    <w:p w:rsidR="00441AB9" w:rsidRPr="00227EA1" w:rsidRDefault="00441AB9" w:rsidP="00441AB9">
      <w:pPr>
        <w:spacing w:line="360" w:lineRule="auto"/>
        <w:jc w:val="both"/>
        <w:rPr>
          <w:b/>
          <w:sz w:val="28"/>
          <w:szCs w:val="28"/>
        </w:rPr>
      </w:pPr>
    </w:p>
    <w:p w:rsidR="00441AB9" w:rsidRPr="004A3B90" w:rsidRDefault="00441AB9" w:rsidP="00441AB9">
      <w:pPr>
        <w:numPr>
          <w:ilvl w:val="2"/>
          <w:numId w:val="9"/>
        </w:numPr>
        <w:spacing w:line="360" w:lineRule="auto"/>
        <w:jc w:val="both"/>
        <w:rPr>
          <w:b/>
          <w:sz w:val="28"/>
          <w:szCs w:val="28"/>
        </w:rPr>
      </w:pPr>
      <w:r>
        <w:rPr>
          <w:b/>
          <w:sz w:val="28"/>
          <w:szCs w:val="28"/>
          <w:lang w:val="es-MX"/>
        </w:rPr>
        <w:t>A</w:t>
      </w:r>
      <w:r w:rsidRPr="00482CED">
        <w:rPr>
          <w:b/>
          <w:sz w:val="28"/>
          <w:szCs w:val="28"/>
          <w:lang w:val="es-MX"/>
        </w:rPr>
        <w:t>nálisis de factores externos</w:t>
      </w:r>
    </w:p>
    <w:p w:rsidR="00441AB9" w:rsidRDefault="00441AB9" w:rsidP="00441AB9">
      <w:pPr>
        <w:spacing w:line="360" w:lineRule="auto"/>
        <w:ind w:firstLine="708"/>
        <w:jc w:val="both"/>
      </w:pPr>
    </w:p>
    <w:p w:rsidR="00441AB9" w:rsidRDefault="00441AB9" w:rsidP="00441AB9">
      <w:pPr>
        <w:spacing w:line="360" w:lineRule="auto"/>
        <w:ind w:firstLine="567"/>
        <w:jc w:val="both"/>
      </w:pPr>
      <w:r>
        <w:t>El análisis de los factores externos de la organización debe considerar una gran diversidad de aspectos relativos al mercado, al entorno y a la competencia.</w:t>
      </w:r>
    </w:p>
    <w:p w:rsidR="00441AB9" w:rsidRDefault="00441AB9" w:rsidP="00441AB9">
      <w:pPr>
        <w:spacing w:line="360" w:lineRule="auto"/>
        <w:jc w:val="both"/>
        <w:rPr>
          <w:b/>
          <w:sz w:val="28"/>
          <w:szCs w:val="28"/>
        </w:rPr>
      </w:pPr>
    </w:p>
    <w:p w:rsidR="00441AB9" w:rsidRPr="00EE1685" w:rsidRDefault="00441AB9" w:rsidP="00441AB9">
      <w:pPr>
        <w:spacing w:line="360" w:lineRule="auto"/>
        <w:jc w:val="both"/>
        <w:rPr>
          <w:b/>
        </w:rPr>
      </w:pPr>
      <w:r w:rsidRPr="00EE1685">
        <w:rPr>
          <w:b/>
        </w:rPr>
        <w:t>Análisis del mercado</w:t>
      </w:r>
    </w:p>
    <w:p w:rsidR="00441AB9" w:rsidRDefault="00441AB9" w:rsidP="00441AB9">
      <w:pPr>
        <w:spacing w:line="360" w:lineRule="auto"/>
        <w:jc w:val="both"/>
        <w:rPr>
          <w:b/>
          <w:sz w:val="28"/>
          <w:szCs w:val="28"/>
        </w:rPr>
      </w:pPr>
    </w:p>
    <w:p w:rsidR="00441AB9" w:rsidRDefault="00441AB9" w:rsidP="00441AB9">
      <w:pPr>
        <w:spacing w:line="360" w:lineRule="auto"/>
        <w:ind w:firstLine="567"/>
        <w:jc w:val="both"/>
      </w:pPr>
      <w:r w:rsidRPr="004A3B90">
        <w:t>El análisis del mercado implica la determinación de diversos aspectos de</w:t>
      </w:r>
      <w:r>
        <w:t>l mismo, como su tamaño, potencial, la estructura del consumo y la capacidad de compra, los distintos segmentos que lo componen, la evolución de la demanda y la identificación de los factores que influyen sobre la misma, así como el comportamiento de los compradores y consumidores.</w:t>
      </w:r>
    </w:p>
    <w:p w:rsidR="00441AB9" w:rsidRPr="00EE1685" w:rsidRDefault="00441AB9" w:rsidP="00441AB9">
      <w:pPr>
        <w:spacing w:line="360" w:lineRule="auto"/>
        <w:jc w:val="both"/>
        <w:rPr>
          <w:b/>
        </w:rPr>
      </w:pPr>
      <w:r w:rsidRPr="00EE1685">
        <w:rPr>
          <w:b/>
        </w:rPr>
        <w:t>Análisis del entorno</w:t>
      </w:r>
    </w:p>
    <w:p w:rsidR="00441AB9" w:rsidRDefault="00441AB9" w:rsidP="00441AB9">
      <w:pPr>
        <w:spacing w:line="360" w:lineRule="auto"/>
        <w:jc w:val="both"/>
      </w:pPr>
    </w:p>
    <w:p w:rsidR="00441AB9" w:rsidRDefault="00441AB9" w:rsidP="00441AB9">
      <w:pPr>
        <w:spacing w:line="360" w:lineRule="auto"/>
        <w:ind w:firstLine="567"/>
        <w:jc w:val="both"/>
      </w:pPr>
      <w:r>
        <w:t>Es importante adaptarse a los cambios que tienen lugar en el entorno.</w:t>
      </w:r>
    </w:p>
    <w:p w:rsidR="00441AB9" w:rsidRDefault="00441AB9" w:rsidP="00441AB9">
      <w:pPr>
        <w:spacing w:line="360" w:lineRule="auto"/>
        <w:ind w:firstLine="567"/>
        <w:jc w:val="both"/>
      </w:pPr>
    </w:p>
    <w:p w:rsidR="00441AB9" w:rsidRDefault="00441AB9" w:rsidP="00441AB9">
      <w:pPr>
        <w:spacing w:line="360" w:lineRule="auto"/>
        <w:ind w:firstLine="567"/>
        <w:jc w:val="both"/>
      </w:pPr>
      <w:r>
        <w:t>El seguimiento y estudio del entorno es en primer lugar la actividad de procesar información sobre los cambios que se producen en el mismo. Supone además fundamentalmente tratar de comprender como dichos cambios impactarán, con el fin de reducir la incertidumbre en la toma de decisiones.</w:t>
      </w:r>
    </w:p>
    <w:p w:rsidR="00441AB9" w:rsidRDefault="00441AB9" w:rsidP="00441AB9">
      <w:pPr>
        <w:spacing w:line="360" w:lineRule="auto"/>
        <w:ind w:firstLine="567"/>
        <w:jc w:val="both"/>
      </w:pPr>
    </w:p>
    <w:p w:rsidR="00441AB9" w:rsidRDefault="00441AB9" w:rsidP="00441AB9">
      <w:pPr>
        <w:spacing w:line="360" w:lineRule="auto"/>
        <w:ind w:firstLine="567"/>
        <w:jc w:val="both"/>
      </w:pPr>
      <w:r>
        <w:t>En el estudio del entorno pueden distinguirse un macroentorno</w:t>
      </w:r>
      <w:r w:rsidR="00FE3A12">
        <w:t>,</w:t>
      </w:r>
      <w:r>
        <w:t xml:space="preserve"> que esta constituido por factores demográficos, económicos, sociales, culturales, políticos, legales, tecnológicos y el medio ambiente; y un microentorno integrado por los suministradores, intermediarios, los competidores y las instituciones que promueven, facilitan o controlan las actividades.</w:t>
      </w:r>
    </w:p>
    <w:p w:rsidR="00441AB9" w:rsidRDefault="00441AB9" w:rsidP="00441AB9">
      <w:pPr>
        <w:spacing w:line="360" w:lineRule="auto"/>
        <w:ind w:firstLine="567"/>
        <w:jc w:val="both"/>
      </w:pPr>
    </w:p>
    <w:p w:rsidR="00441AB9" w:rsidRDefault="00441AB9" w:rsidP="00441AB9">
      <w:pPr>
        <w:spacing w:line="360" w:lineRule="auto"/>
        <w:ind w:firstLine="567"/>
        <w:jc w:val="both"/>
      </w:pPr>
      <w:r>
        <w:t>Para el estudio se tomarán algunos puntos referentes a los anteriores como ser a las entidades de apoyo al sector productivo, algunos granos considerados como competidores</w:t>
      </w:r>
      <w:r w:rsidR="004F79DF">
        <w:t xml:space="preserve"> o complementarios</w:t>
      </w:r>
      <w:r>
        <w:t>, la apertura a mercados naturales, los problemas sociales y la crisis del país, entre otros.</w:t>
      </w:r>
    </w:p>
    <w:p w:rsidR="00441AB9" w:rsidRDefault="00441AB9" w:rsidP="00441AB9">
      <w:pPr>
        <w:spacing w:line="360" w:lineRule="auto"/>
        <w:ind w:firstLine="567"/>
        <w:jc w:val="both"/>
      </w:pPr>
    </w:p>
    <w:p w:rsidR="00441AB9" w:rsidRPr="00EE1685" w:rsidRDefault="00441AB9" w:rsidP="00441AB9">
      <w:pPr>
        <w:spacing w:line="360" w:lineRule="auto"/>
        <w:jc w:val="both"/>
        <w:rPr>
          <w:b/>
        </w:rPr>
      </w:pPr>
      <w:r w:rsidRPr="00EE1685">
        <w:rPr>
          <w:b/>
        </w:rPr>
        <w:t xml:space="preserve">Análisis de la competencia </w:t>
      </w:r>
    </w:p>
    <w:p w:rsidR="00441AB9" w:rsidRDefault="00441AB9" w:rsidP="00441AB9">
      <w:pPr>
        <w:spacing w:line="360" w:lineRule="auto"/>
        <w:jc w:val="both"/>
      </w:pPr>
    </w:p>
    <w:p w:rsidR="00441AB9" w:rsidRDefault="00441AB9" w:rsidP="00441AB9">
      <w:pPr>
        <w:spacing w:line="360" w:lineRule="auto"/>
        <w:ind w:firstLine="567"/>
        <w:jc w:val="both"/>
      </w:pPr>
      <w:r>
        <w:t>El análisis de la competencia supone la determinación de aspectos clave como, la identificación de los competidores actuales</w:t>
      </w:r>
      <w:r w:rsidR="004F79DF">
        <w:t xml:space="preserve"> y potenciales, así también los </w:t>
      </w:r>
      <w:r>
        <w:t>puntos fuertes y débiles de los mismos.</w:t>
      </w:r>
    </w:p>
    <w:p w:rsidR="00441AB9" w:rsidRDefault="00441AB9" w:rsidP="00441AB9">
      <w:pPr>
        <w:spacing w:line="360" w:lineRule="auto"/>
        <w:ind w:firstLine="567"/>
        <w:jc w:val="both"/>
      </w:pPr>
    </w:p>
    <w:p w:rsidR="00441AB9" w:rsidRDefault="004F79DF" w:rsidP="00441AB9">
      <w:pPr>
        <w:spacing w:line="360" w:lineRule="auto"/>
        <w:ind w:firstLine="567"/>
        <w:jc w:val="both"/>
      </w:pPr>
      <w:r>
        <w:t>De la misma manera</w:t>
      </w:r>
      <w:r w:rsidR="00441AB9">
        <w:t>, supone una comparación de los niveles de eficiencia de la organización con los estándares externos que permita identificar oportunid</w:t>
      </w:r>
      <w:r>
        <w:t>ades de innovación y mejora, r</w:t>
      </w:r>
      <w:r w:rsidR="00441AB9">
        <w:t>ealizar cambios efectivos que lleven a alcanzar niveles de excelencia y conseguir los resultados de rentabilidad deseados.</w:t>
      </w:r>
    </w:p>
    <w:p w:rsidR="004F79DF" w:rsidRDefault="004F79DF" w:rsidP="00441AB9">
      <w:pPr>
        <w:spacing w:line="360" w:lineRule="auto"/>
        <w:ind w:firstLine="567"/>
        <w:jc w:val="both"/>
      </w:pPr>
    </w:p>
    <w:p w:rsidR="00441AB9" w:rsidRPr="00AE07A9" w:rsidRDefault="00441AB9" w:rsidP="00441AB9">
      <w:pPr>
        <w:spacing w:line="360" w:lineRule="auto"/>
        <w:ind w:firstLine="567"/>
        <w:jc w:val="both"/>
      </w:pPr>
      <w:r w:rsidRPr="00AE07A9">
        <w:t>En el presente estudio es importante realizar un análisis del mercado debido a que se busca nuevas oportunidades de comercialización</w:t>
      </w:r>
      <w:r w:rsidR="0046590B">
        <w:t>.</w:t>
      </w:r>
    </w:p>
    <w:p w:rsidR="00441AB9" w:rsidRDefault="00441AB9" w:rsidP="00441AB9">
      <w:pPr>
        <w:spacing w:line="360" w:lineRule="auto"/>
        <w:jc w:val="both"/>
      </w:pPr>
    </w:p>
    <w:p w:rsidR="00441AB9" w:rsidRPr="00482CED" w:rsidRDefault="00441AB9" w:rsidP="00441AB9">
      <w:pPr>
        <w:numPr>
          <w:ilvl w:val="2"/>
          <w:numId w:val="9"/>
        </w:numPr>
        <w:spacing w:line="360" w:lineRule="auto"/>
        <w:jc w:val="both"/>
        <w:rPr>
          <w:b/>
          <w:sz w:val="28"/>
          <w:szCs w:val="28"/>
        </w:rPr>
      </w:pPr>
      <w:r>
        <w:rPr>
          <w:b/>
          <w:sz w:val="28"/>
          <w:szCs w:val="28"/>
          <w:lang w:val="es-MX"/>
        </w:rPr>
        <w:t>D</w:t>
      </w:r>
      <w:r w:rsidRPr="00482CED">
        <w:rPr>
          <w:b/>
          <w:sz w:val="28"/>
          <w:szCs w:val="28"/>
          <w:lang w:val="es-MX"/>
        </w:rPr>
        <w:t>esarrollo de la información</w:t>
      </w:r>
    </w:p>
    <w:p w:rsidR="00441AB9" w:rsidRPr="004D33F1" w:rsidRDefault="00441AB9" w:rsidP="00441AB9">
      <w:pPr>
        <w:spacing w:line="360" w:lineRule="auto"/>
        <w:ind w:firstLine="708"/>
        <w:jc w:val="both"/>
        <w:rPr>
          <w:lang w:val="es-MX"/>
        </w:rPr>
      </w:pPr>
    </w:p>
    <w:p w:rsidR="00441AB9" w:rsidRDefault="00441AB9" w:rsidP="00441AB9">
      <w:pPr>
        <w:spacing w:line="360" w:lineRule="auto"/>
        <w:ind w:firstLine="708"/>
        <w:jc w:val="both"/>
        <w:rPr>
          <w:lang w:val="es-MX"/>
        </w:rPr>
      </w:pPr>
      <w:r w:rsidRPr="004D33F1">
        <w:rPr>
          <w:lang w:val="es-MX"/>
        </w:rPr>
        <w:t xml:space="preserve">Para </w:t>
      </w:r>
      <w:r>
        <w:rPr>
          <w:lang w:val="es-MX"/>
        </w:rPr>
        <w:t>po</w:t>
      </w:r>
      <w:r w:rsidRPr="004D33F1">
        <w:rPr>
          <w:lang w:val="es-MX"/>
        </w:rPr>
        <w:t>der llevar a cabo de modo efectivo el análisis de la situación</w:t>
      </w:r>
      <w:r>
        <w:rPr>
          <w:lang w:val="es-MX"/>
        </w:rPr>
        <w:t>,</w:t>
      </w:r>
      <w:r w:rsidRPr="004D33F1">
        <w:rPr>
          <w:lang w:val="es-MX"/>
        </w:rPr>
        <w:t xml:space="preserve"> la organización requiere información. Los datos utilizados </w:t>
      </w:r>
      <w:r>
        <w:rPr>
          <w:lang w:val="es-MX"/>
        </w:rPr>
        <w:t xml:space="preserve">que pueden ser primarios, </w:t>
      </w:r>
      <w:r w:rsidRPr="004D33F1">
        <w:rPr>
          <w:lang w:val="es-MX"/>
        </w:rPr>
        <w:t>se obtienen de mo</w:t>
      </w:r>
      <w:r>
        <w:rPr>
          <w:lang w:val="es-MX"/>
        </w:rPr>
        <w:t>do especí</w:t>
      </w:r>
      <w:r w:rsidRPr="004D33F1">
        <w:rPr>
          <w:lang w:val="es-MX"/>
        </w:rPr>
        <w:t>fico para  el est</w:t>
      </w:r>
      <w:r w:rsidR="009B4841">
        <w:rPr>
          <w:lang w:val="es-MX"/>
        </w:rPr>
        <w:t>udió que se efectúa, y datos sec</w:t>
      </w:r>
      <w:r w:rsidRPr="004D33F1">
        <w:rPr>
          <w:lang w:val="es-MX"/>
        </w:rPr>
        <w:t>undarios, que son los que ya existen y están disponibles para su utilización directa o con alguna adaptación.</w:t>
      </w:r>
      <w:r>
        <w:rPr>
          <w:lang w:val="es-MX"/>
        </w:rPr>
        <w:t xml:space="preserve"> </w:t>
      </w:r>
    </w:p>
    <w:p w:rsidR="00441AB9" w:rsidRPr="00482CED" w:rsidRDefault="00441AB9" w:rsidP="00441AB9">
      <w:pPr>
        <w:spacing w:line="360" w:lineRule="auto"/>
        <w:ind w:firstLine="708"/>
        <w:jc w:val="both"/>
        <w:rPr>
          <w:b/>
          <w:sz w:val="28"/>
          <w:szCs w:val="28"/>
          <w:lang w:val="es-MX"/>
        </w:rPr>
      </w:pPr>
    </w:p>
    <w:p w:rsidR="00441AB9" w:rsidRPr="00652741" w:rsidRDefault="00441AB9" w:rsidP="00441AB9">
      <w:pPr>
        <w:numPr>
          <w:ilvl w:val="3"/>
          <w:numId w:val="13"/>
        </w:numPr>
        <w:spacing w:line="360" w:lineRule="auto"/>
        <w:jc w:val="both"/>
        <w:rPr>
          <w:b/>
        </w:rPr>
      </w:pPr>
      <w:r w:rsidRPr="00EE1685">
        <w:rPr>
          <w:b/>
          <w:lang w:val="es-MX"/>
        </w:rPr>
        <w:t>Árbol de problemas</w:t>
      </w:r>
    </w:p>
    <w:p w:rsidR="00441AB9" w:rsidRDefault="00441AB9" w:rsidP="00441AB9">
      <w:pPr>
        <w:spacing w:before="100" w:beforeAutospacing="1" w:after="100" w:afterAutospacing="1" w:line="360" w:lineRule="auto"/>
        <w:ind w:firstLine="567"/>
        <w:jc w:val="both"/>
      </w:pPr>
      <w:r w:rsidRPr="00AE07A9">
        <w:t>El árbol de problemas es una técnica que se emplea para identificar una situación negativa (problema central)</w:t>
      </w:r>
      <w:r w:rsidR="0046590B">
        <w:t>, así también las</w:t>
      </w:r>
      <w:r>
        <w:t xml:space="preserve"> causas y efectos que </w:t>
      </w:r>
      <w:r w:rsidR="0046590B">
        <w:t xml:space="preserve">ello </w:t>
      </w:r>
      <w:r>
        <w:t>implica</w:t>
      </w:r>
      <w:r w:rsidRPr="00AE07A9">
        <w:t>.</w:t>
      </w:r>
      <w:r>
        <w:t xml:space="preserve"> Figura 3.2</w:t>
      </w:r>
    </w:p>
    <w:p w:rsidR="00441AB9" w:rsidRPr="00AE07A9" w:rsidRDefault="00441AB9" w:rsidP="00441AB9">
      <w:pPr>
        <w:spacing w:line="360" w:lineRule="auto"/>
        <w:jc w:val="center"/>
        <w:rPr>
          <w:sz w:val="20"/>
          <w:szCs w:val="20"/>
        </w:rPr>
      </w:pPr>
      <w:r w:rsidRPr="00AE07A9">
        <w:rPr>
          <w:b/>
          <w:bCs/>
          <w:sz w:val="20"/>
          <w:szCs w:val="20"/>
        </w:rPr>
        <w:t>Figura 3.2. El Árbol de Problemas</w:t>
      </w:r>
      <w:r w:rsidRPr="00AE07A9">
        <w:rPr>
          <w:sz w:val="20"/>
          <w:szCs w:val="20"/>
        </w:rPr>
        <w:t xml:space="preserve"> </w:t>
      </w:r>
    </w:p>
    <w:p w:rsidR="00441AB9" w:rsidRPr="00A04621" w:rsidRDefault="001C0E91" w:rsidP="00441AB9">
      <w:pPr>
        <w:jc w:val="center"/>
        <w:rPr>
          <w:b/>
          <w:color w:val="0000FF"/>
          <w:sz w:val="28"/>
          <w:szCs w:val="28"/>
        </w:rPr>
      </w:pPr>
      <w:r w:rsidRPr="00A04621">
        <w:rPr>
          <w:noProof/>
          <w:color w:val="333333"/>
          <w:sz w:val="20"/>
          <w:szCs w:val="20"/>
        </w:rPr>
        <w:drawing>
          <wp:inline distT="0" distB="0" distL="0" distR="0">
            <wp:extent cx="3810000" cy="2209800"/>
            <wp:effectExtent l="0" t="0" r="0" b="0"/>
            <wp:docPr id="4" name="Imagen 37" descr="árbol de proble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árbol de problemas"/>
                    <pic:cNvPicPr>
                      <a:picLocks noChangeAspect="1" noChangeArrowheads="1"/>
                    </pic:cNvPicPr>
                  </pic:nvPicPr>
                  <pic:blipFill>
                    <a:blip r:embed="rId26">
                      <a:grayscl/>
                      <a:extLst>
                        <a:ext uri="{28A0092B-C50C-407E-A947-70E740481C1C}">
                          <a14:useLocalDpi xmlns:a14="http://schemas.microsoft.com/office/drawing/2010/main" val="0"/>
                        </a:ext>
                      </a:extLst>
                    </a:blip>
                    <a:srcRect/>
                    <a:stretch>
                      <a:fillRect/>
                    </a:stretch>
                  </pic:blipFill>
                  <pic:spPr bwMode="auto">
                    <a:xfrm>
                      <a:off x="0" y="0"/>
                      <a:ext cx="3810000" cy="2209800"/>
                    </a:xfrm>
                    <a:prstGeom prst="rect">
                      <a:avLst/>
                    </a:prstGeom>
                    <a:noFill/>
                    <a:ln>
                      <a:noFill/>
                    </a:ln>
                  </pic:spPr>
                </pic:pic>
              </a:graphicData>
            </a:graphic>
          </wp:inline>
        </w:drawing>
      </w:r>
    </w:p>
    <w:p w:rsidR="00441AB9" w:rsidRDefault="00441AB9" w:rsidP="00441AB9">
      <w:pPr>
        <w:spacing w:line="360" w:lineRule="auto"/>
        <w:ind w:left="709" w:firstLine="709"/>
        <w:jc w:val="both"/>
        <w:rPr>
          <w:sz w:val="20"/>
          <w:szCs w:val="20"/>
        </w:rPr>
      </w:pPr>
      <w:r>
        <w:rPr>
          <w:sz w:val="20"/>
          <w:szCs w:val="20"/>
        </w:rPr>
        <w:t xml:space="preserve">     </w:t>
      </w:r>
      <w:r w:rsidRPr="00AE07A9">
        <w:rPr>
          <w:sz w:val="20"/>
          <w:szCs w:val="20"/>
        </w:rPr>
        <w:t xml:space="preserve"> </w:t>
      </w:r>
      <w:r w:rsidR="009B4841">
        <w:rPr>
          <w:sz w:val="20"/>
          <w:szCs w:val="20"/>
        </w:rPr>
        <w:t xml:space="preserve"> </w:t>
      </w:r>
      <w:r w:rsidRPr="00AE07A9">
        <w:rPr>
          <w:sz w:val="20"/>
          <w:szCs w:val="20"/>
        </w:rPr>
        <w:t>FUENTE. Elaboración propia en base a revisión bibliográfica</w:t>
      </w:r>
    </w:p>
    <w:p w:rsidR="00441AB9" w:rsidRPr="00AE07A9" w:rsidRDefault="00441AB9" w:rsidP="00441AB9">
      <w:pPr>
        <w:spacing w:line="360" w:lineRule="auto"/>
        <w:ind w:left="709" w:firstLine="709"/>
        <w:jc w:val="both"/>
        <w:rPr>
          <w:sz w:val="20"/>
          <w:szCs w:val="20"/>
        </w:rPr>
      </w:pPr>
    </w:p>
    <w:p w:rsidR="00441AB9" w:rsidRDefault="00441AB9" w:rsidP="00441AB9">
      <w:pPr>
        <w:spacing w:line="360" w:lineRule="auto"/>
        <w:ind w:firstLine="567"/>
        <w:jc w:val="both"/>
      </w:pPr>
      <w:r w:rsidRPr="00AE07A9">
        <w:t xml:space="preserve">El árbol de problemas se constituye en una herramienta apropiada para el levantamiento de información interna en el presente estudio, debido a la facilidad que </w:t>
      </w:r>
      <w:r>
        <w:t>brinda en la interacción con</w:t>
      </w:r>
      <w:r w:rsidRPr="00AE07A9">
        <w:t xml:space="preserve"> grupos de trabajo de productores para la identificación de los problemas</w:t>
      </w:r>
      <w:r>
        <w:t>, las</w:t>
      </w:r>
      <w:r w:rsidR="0046590B">
        <w:t xml:space="preserve"> causas y efectos relacionados; de este modo</w:t>
      </w:r>
      <w:r w:rsidRPr="00AE07A9">
        <w:t xml:space="preserve"> a partir de ello </w:t>
      </w:r>
      <w:r>
        <w:t xml:space="preserve">plantear </w:t>
      </w:r>
      <w:r w:rsidR="0046590B">
        <w:t>soluciones que consideren</w:t>
      </w:r>
      <w:r w:rsidRPr="00AE07A9">
        <w:t xml:space="preserve"> el idioma, el nivel escolar, el tiempo, la dinámica entre algunos factores.</w:t>
      </w:r>
    </w:p>
    <w:p w:rsidR="0046590B" w:rsidRDefault="0046590B" w:rsidP="00441AB9">
      <w:pPr>
        <w:spacing w:line="360" w:lineRule="auto"/>
        <w:ind w:firstLine="567"/>
        <w:jc w:val="both"/>
      </w:pPr>
    </w:p>
    <w:p w:rsidR="00441AB9" w:rsidRPr="006412BA" w:rsidRDefault="00441AB9" w:rsidP="00441AB9">
      <w:pPr>
        <w:numPr>
          <w:ilvl w:val="3"/>
          <w:numId w:val="14"/>
        </w:numPr>
        <w:spacing w:line="360" w:lineRule="auto"/>
        <w:jc w:val="both"/>
        <w:rPr>
          <w:b/>
        </w:rPr>
      </w:pPr>
      <w:r>
        <w:rPr>
          <w:b/>
          <w:lang w:val="es-MX"/>
        </w:rPr>
        <w:t>I</w:t>
      </w:r>
      <w:r w:rsidRPr="004D33F1">
        <w:rPr>
          <w:b/>
          <w:lang w:val="es-MX"/>
        </w:rPr>
        <w:t xml:space="preserve">nvestigación </w:t>
      </w:r>
      <w:r>
        <w:rPr>
          <w:b/>
          <w:lang w:val="es-MX"/>
        </w:rPr>
        <w:t>de</w:t>
      </w:r>
      <w:r w:rsidRPr="004D33F1">
        <w:rPr>
          <w:b/>
          <w:lang w:val="es-MX"/>
        </w:rPr>
        <w:t xml:space="preserve"> mercados</w:t>
      </w:r>
    </w:p>
    <w:p w:rsidR="00441AB9" w:rsidRDefault="00441AB9" w:rsidP="00441AB9">
      <w:pPr>
        <w:spacing w:line="360" w:lineRule="auto"/>
        <w:ind w:firstLine="567"/>
        <w:jc w:val="both"/>
      </w:pPr>
    </w:p>
    <w:p w:rsidR="00441AB9" w:rsidRDefault="00441AB9" w:rsidP="00441AB9">
      <w:pPr>
        <w:spacing w:line="360" w:lineRule="auto"/>
        <w:ind w:firstLine="567"/>
        <w:jc w:val="both"/>
        <w:rPr>
          <w:vertAlign w:val="superscript"/>
        </w:rPr>
      </w:pPr>
      <w:r w:rsidRPr="004A1FC5">
        <w:t>Se entiende por mercado al espacio, la situación o el contexto en el cual se lleva a cabo el intercambio, la venta y la compra de bienes, servicios</w:t>
      </w:r>
      <w:r>
        <w:t xml:space="preserve"> o mercancías por parte de </w:t>
      </w:r>
      <w:r w:rsidRPr="004A1FC5">
        <w:t xml:space="preserve">compradores que </w:t>
      </w:r>
      <w:r>
        <w:t xml:space="preserve">las </w:t>
      </w:r>
      <w:r w:rsidRPr="004A1FC5">
        <w:t>demandan y tienen la posibilidad de comprarlas, y vendedores que</w:t>
      </w:r>
      <w:r>
        <w:t xml:space="preserve"> las  ofertan</w:t>
      </w:r>
      <w:r w:rsidRPr="004A1FC5">
        <w:t>.</w:t>
      </w:r>
      <w:r w:rsidRPr="001268A4">
        <w:rPr>
          <w:vertAlign w:val="superscript"/>
        </w:rPr>
        <w:t>2</w:t>
      </w:r>
    </w:p>
    <w:p w:rsidR="00441AB9" w:rsidRDefault="00441AB9" w:rsidP="00441AB9">
      <w:pPr>
        <w:spacing w:line="360" w:lineRule="auto"/>
        <w:ind w:firstLine="567"/>
        <w:jc w:val="both"/>
      </w:pPr>
    </w:p>
    <w:p w:rsidR="00441AB9" w:rsidRDefault="00441AB9" w:rsidP="00441AB9">
      <w:pPr>
        <w:spacing w:line="360" w:lineRule="auto"/>
        <w:ind w:firstLine="567"/>
        <w:jc w:val="both"/>
      </w:pPr>
      <w:r w:rsidRPr="00617460">
        <w:t>La investigación de mercados es el diseño, obtención, análisis y comunicación sistemáticos de los datos y resultados pertinentes para una situación específica o prob</w:t>
      </w:r>
      <w:r>
        <w:t>lema</w:t>
      </w:r>
      <w:r w:rsidRPr="00617460">
        <w:t>.</w:t>
      </w:r>
      <w:r w:rsidRPr="001268A4">
        <w:rPr>
          <w:vertAlign w:val="superscript"/>
        </w:rPr>
        <w:t>2</w:t>
      </w:r>
    </w:p>
    <w:p w:rsidR="0046590B" w:rsidRDefault="0046590B" w:rsidP="00441AB9">
      <w:pPr>
        <w:spacing w:line="360" w:lineRule="auto"/>
        <w:jc w:val="both"/>
      </w:pPr>
    </w:p>
    <w:p w:rsidR="00441AB9" w:rsidRDefault="00441AB9" w:rsidP="0046590B">
      <w:pPr>
        <w:spacing w:line="360" w:lineRule="auto"/>
        <w:ind w:firstLine="567"/>
        <w:jc w:val="both"/>
      </w:pPr>
      <w:r>
        <w:t>El proceso de investigación de mercados esta conformado por una serie de etapas como se muestra en la figura 3.3.</w:t>
      </w:r>
      <w:r w:rsidR="006917E4">
        <w:t>y su respectivo detalle en ANEXO 1.</w:t>
      </w:r>
    </w:p>
    <w:p w:rsidR="00441AB9" w:rsidRDefault="00441AB9" w:rsidP="00441AB9">
      <w:pPr>
        <w:rPr>
          <w:b/>
          <w:bCs/>
          <w:sz w:val="20"/>
          <w:szCs w:val="20"/>
        </w:rPr>
      </w:pPr>
    </w:p>
    <w:p w:rsidR="00441AB9" w:rsidRPr="00AE07A9" w:rsidRDefault="00441AB9" w:rsidP="00441AB9">
      <w:pPr>
        <w:spacing w:line="360" w:lineRule="auto"/>
        <w:ind w:firstLine="567"/>
        <w:jc w:val="both"/>
        <w:rPr>
          <w:lang w:val="es-MX"/>
        </w:rPr>
      </w:pPr>
      <w:r w:rsidRPr="00AE07A9">
        <w:rPr>
          <w:lang w:val="es-MX"/>
        </w:rPr>
        <w:t>Según Scout</w:t>
      </w:r>
      <w:r>
        <w:rPr>
          <w:vertAlign w:val="superscript"/>
          <w:lang w:val="es-MX"/>
        </w:rPr>
        <w:t>3</w:t>
      </w:r>
      <w:r w:rsidRPr="00AE07A9">
        <w:rPr>
          <w:lang w:val="es-MX"/>
        </w:rPr>
        <w:t>, el conocimiento de los requerimientos del mercado y los consumidores demanda</w:t>
      </w:r>
      <w:r w:rsidR="009B4841">
        <w:rPr>
          <w:lang w:val="es-MX"/>
        </w:rPr>
        <w:t>n</w:t>
      </w:r>
      <w:r w:rsidRPr="00AE07A9">
        <w:rPr>
          <w:lang w:val="es-MX"/>
        </w:rPr>
        <w:t xml:space="preserve"> dos tareas complementarias: un inventario de los productos disponibles en el mercado y la evaluación de las actitudes de los consumidores hacia estos productos.</w:t>
      </w:r>
    </w:p>
    <w:p w:rsidR="00441AB9" w:rsidRDefault="00441AB9" w:rsidP="00441AB9">
      <w:pPr>
        <w:spacing w:line="360" w:lineRule="auto"/>
        <w:jc w:val="both"/>
        <w:rPr>
          <w:b/>
          <w:color w:val="0000FF"/>
          <w:lang w:val="es-MX"/>
        </w:rPr>
      </w:pPr>
    </w:p>
    <w:p w:rsidR="00441AB9" w:rsidRDefault="00441AB9" w:rsidP="00441AB9">
      <w:pPr>
        <w:spacing w:line="360" w:lineRule="auto"/>
        <w:ind w:firstLine="567"/>
        <w:jc w:val="both"/>
        <w:rPr>
          <w:lang w:val="es-MX"/>
        </w:rPr>
      </w:pPr>
      <w:r w:rsidRPr="00AE07A9">
        <w:rPr>
          <w:lang w:val="es-MX"/>
        </w:rPr>
        <w:t xml:space="preserve">En el desarrollo del estudio se utilizó la investigación de mercados </w:t>
      </w:r>
      <w:r w:rsidR="0046590B">
        <w:rPr>
          <w:lang w:val="es-MX"/>
        </w:rPr>
        <w:t>para obtener información</w:t>
      </w:r>
      <w:r w:rsidRPr="00AE07A9">
        <w:rPr>
          <w:lang w:val="es-MX"/>
        </w:rPr>
        <w:t xml:space="preserve"> tanto del mercado como de la competencia en el ámbito urbano.</w:t>
      </w: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p>
    <w:p w:rsidR="009B4841" w:rsidRDefault="009B4841" w:rsidP="00441AB9">
      <w:pPr>
        <w:spacing w:line="360" w:lineRule="auto"/>
        <w:ind w:firstLine="567"/>
        <w:jc w:val="both"/>
        <w:rPr>
          <w:lang w:val="es-MX"/>
        </w:rPr>
      </w:pPr>
    </w:p>
    <w:p w:rsidR="00441AB9" w:rsidRPr="00AE07A9" w:rsidRDefault="00441AB9" w:rsidP="00441AB9">
      <w:pPr>
        <w:spacing w:line="360" w:lineRule="auto"/>
        <w:jc w:val="both"/>
        <w:rPr>
          <w:lang w:val="es-MX"/>
        </w:rPr>
      </w:pPr>
      <w:r w:rsidRPr="00BA7C72">
        <w:rPr>
          <w:sz w:val="20"/>
          <w:szCs w:val="20"/>
        </w:rPr>
        <w:t>________________________</w:t>
      </w:r>
    </w:p>
    <w:p w:rsidR="00441AB9" w:rsidRPr="001268A4" w:rsidRDefault="00441AB9" w:rsidP="00441AB9">
      <w:pPr>
        <w:jc w:val="both"/>
        <w:rPr>
          <w:sz w:val="20"/>
          <w:szCs w:val="20"/>
          <w:lang w:val="es-MX"/>
        </w:rPr>
      </w:pPr>
      <w:r>
        <w:rPr>
          <w:sz w:val="20"/>
          <w:szCs w:val="20"/>
          <w:vertAlign w:val="superscript"/>
          <w:lang w:val="es-MX"/>
        </w:rPr>
        <w:t>2</w:t>
      </w:r>
      <w:r>
        <w:rPr>
          <w:sz w:val="20"/>
          <w:szCs w:val="20"/>
          <w:lang w:val="es-MX"/>
        </w:rPr>
        <w:t>Kotler, Philip; “Mercadotecnia” 3ra Edición, 1989.</w:t>
      </w:r>
    </w:p>
    <w:p w:rsidR="00441AB9" w:rsidRDefault="00441AB9" w:rsidP="00441AB9">
      <w:pPr>
        <w:jc w:val="both"/>
        <w:rPr>
          <w:sz w:val="20"/>
          <w:szCs w:val="20"/>
        </w:rPr>
      </w:pPr>
      <w:r>
        <w:rPr>
          <w:sz w:val="20"/>
          <w:szCs w:val="20"/>
          <w:vertAlign w:val="superscript"/>
          <w:lang w:val="es-MX"/>
        </w:rPr>
        <w:t>3</w:t>
      </w:r>
      <w:r w:rsidRPr="00957A52">
        <w:rPr>
          <w:sz w:val="20"/>
          <w:szCs w:val="20"/>
        </w:rPr>
        <w:t>Gregory J.scott, economista y líder del programa de post-cosecha y comercialización. Centro internacional de la papa (CIP). Lima – Perú.</w:t>
      </w:r>
    </w:p>
    <w:p w:rsidR="00E35277" w:rsidRPr="00957A52" w:rsidRDefault="00E35277" w:rsidP="00441AB9">
      <w:pPr>
        <w:jc w:val="both"/>
        <w:rPr>
          <w:sz w:val="20"/>
          <w:szCs w:val="20"/>
        </w:rPr>
      </w:pPr>
    </w:p>
    <w:p w:rsidR="00441AB9" w:rsidRPr="00AE07A9" w:rsidRDefault="00441AB9" w:rsidP="00441AB9">
      <w:pPr>
        <w:jc w:val="center"/>
        <w:rPr>
          <w:sz w:val="20"/>
          <w:szCs w:val="20"/>
        </w:rPr>
      </w:pPr>
      <w:r w:rsidRPr="00AE07A9">
        <w:rPr>
          <w:b/>
          <w:bCs/>
          <w:sz w:val="20"/>
          <w:szCs w:val="20"/>
        </w:rPr>
        <w:t>Figura 3.</w:t>
      </w:r>
      <w:r>
        <w:rPr>
          <w:b/>
          <w:bCs/>
          <w:sz w:val="20"/>
          <w:szCs w:val="20"/>
        </w:rPr>
        <w:t>3</w:t>
      </w:r>
      <w:r w:rsidRPr="0065057F">
        <w:rPr>
          <w:b/>
          <w:bCs/>
          <w:sz w:val="20"/>
          <w:szCs w:val="20"/>
        </w:rPr>
        <w:t xml:space="preserve"> </w:t>
      </w:r>
      <w:r>
        <w:rPr>
          <w:b/>
          <w:bCs/>
          <w:sz w:val="20"/>
          <w:szCs w:val="20"/>
        </w:rPr>
        <w:t>El</w:t>
      </w:r>
      <w:r w:rsidRPr="00AE07A9">
        <w:rPr>
          <w:b/>
          <w:bCs/>
          <w:sz w:val="20"/>
          <w:szCs w:val="20"/>
        </w:rPr>
        <w:t xml:space="preserve"> Proceso de Investigación de Mercados</w:t>
      </w:r>
      <w:r w:rsidRPr="00AE07A9">
        <w:rPr>
          <w:sz w:val="20"/>
          <w:szCs w:val="20"/>
        </w:rPr>
        <w:t xml:space="preserve"> </w:t>
      </w:r>
    </w:p>
    <w:p w:rsidR="00441AB9" w:rsidRDefault="00441AB9" w:rsidP="00441AB9">
      <w:pPr>
        <w:spacing w:line="360" w:lineRule="auto"/>
        <w:jc w:val="center"/>
        <w:rPr>
          <w:color w:val="333333"/>
          <w:sz w:val="20"/>
          <w:szCs w:val="20"/>
        </w:rPr>
      </w:pPr>
    </w:p>
    <w:p w:rsidR="00441AB9" w:rsidRDefault="001C0E91" w:rsidP="00441AB9">
      <w:pPr>
        <w:spacing w:line="360" w:lineRule="auto"/>
        <w:jc w:val="both"/>
        <w:rPr>
          <w:b/>
          <w:sz w:val="28"/>
          <w:szCs w:val="28"/>
        </w:rPr>
      </w:pPr>
      <w:r>
        <w:rPr>
          <w:b/>
          <w:noProof/>
          <w:sz w:val="28"/>
          <w:szCs w:val="28"/>
        </w:rPr>
        <mc:AlternateContent>
          <mc:Choice Requires="wpc">
            <w:drawing>
              <wp:inline distT="0" distB="0" distL="0" distR="0">
                <wp:extent cx="5372100" cy="6286500"/>
                <wp:effectExtent l="9525" t="9525" r="9525" b="9525"/>
                <wp:docPr id="261" name="Lienzo 6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113818133" name="AutoShape 263"/>
                        <wps:cNvSpPr>
                          <a:spLocks noChangeArrowheads="1"/>
                        </wps:cNvSpPr>
                        <wps:spPr bwMode="auto">
                          <a:xfrm>
                            <a:off x="2971816" y="571163"/>
                            <a:ext cx="2400284" cy="457079"/>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b/>
                                  <w:sz w:val="20"/>
                                  <w:szCs w:val="20"/>
                                </w:rPr>
                              </w:pPr>
                              <w:r w:rsidRPr="006A1841">
                                <w:rPr>
                                  <w:b/>
                                  <w:sz w:val="20"/>
                                  <w:szCs w:val="20"/>
                                </w:rPr>
                                <w:t>Definición de los objetivos de la investigación</w:t>
                              </w:r>
                            </w:p>
                            <w:p w:rsidR="00211A17" w:rsidRDefault="00211A17" w:rsidP="00441AB9"/>
                          </w:txbxContent>
                        </wps:txbx>
                        <wps:bodyPr rot="0" vert="horz" wrap="square" lIns="91440" tIns="45720" rIns="91440" bIns="45720" anchor="t" anchorCtr="0" upright="1">
                          <a:noAutofit/>
                        </wps:bodyPr>
                      </wps:wsp>
                      <wps:wsp>
                        <wps:cNvPr id="315505287" name="AutoShape 264"/>
                        <wps:cNvSpPr>
                          <a:spLocks noChangeArrowheads="1"/>
                        </wps:cNvSpPr>
                        <wps:spPr bwMode="auto">
                          <a:xfrm>
                            <a:off x="2971816" y="1143067"/>
                            <a:ext cx="2400284" cy="457820"/>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b/>
                                  <w:sz w:val="20"/>
                                  <w:szCs w:val="20"/>
                                </w:rPr>
                              </w:pPr>
                              <w:r w:rsidRPr="006A1841">
                                <w:rPr>
                                  <w:b/>
                                  <w:sz w:val="20"/>
                                  <w:szCs w:val="20"/>
                                </w:rPr>
                                <w:t>Identificación tipo de investigación</w:t>
                              </w:r>
                            </w:p>
                            <w:p w:rsidR="00211A17" w:rsidRDefault="00211A17" w:rsidP="00441AB9"/>
                          </w:txbxContent>
                        </wps:txbx>
                        <wps:bodyPr rot="0" vert="horz" wrap="square" lIns="91440" tIns="45720" rIns="91440" bIns="45720" anchor="t" anchorCtr="0" upright="1">
                          <a:noAutofit/>
                        </wps:bodyPr>
                      </wps:wsp>
                      <wps:wsp>
                        <wps:cNvPr id="1615517223" name="AutoShape 265"/>
                        <wps:cNvSpPr>
                          <a:spLocks noChangeArrowheads="1"/>
                        </wps:cNvSpPr>
                        <wps:spPr bwMode="auto">
                          <a:xfrm>
                            <a:off x="2971816" y="1828315"/>
                            <a:ext cx="2400284" cy="457820"/>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b/>
                                  <w:sz w:val="20"/>
                                  <w:szCs w:val="20"/>
                                </w:rPr>
                              </w:pPr>
                              <w:r w:rsidRPr="006A1841">
                                <w:rPr>
                                  <w:b/>
                                  <w:sz w:val="20"/>
                                  <w:szCs w:val="20"/>
                                </w:rPr>
                                <w:t>Decisión sobre Fuentes de información</w:t>
                              </w:r>
                            </w:p>
                            <w:p w:rsidR="00211A17" w:rsidRDefault="00211A17" w:rsidP="00441AB9"/>
                          </w:txbxContent>
                        </wps:txbx>
                        <wps:bodyPr rot="0" vert="horz" wrap="square" lIns="91440" tIns="45720" rIns="91440" bIns="45720" anchor="t" anchorCtr="0" upright="1">
                          <a:noAutofit/>
                        </wps:bodyPr>
                      </wps:wsp>
                      <wps:wsp>
                        <wps:cNvPr id="950015732" name="AutoShape 266"/>
                        <wps:cNvSpPr>
                          <a:spLocks noChangeArrowheads="1"/>
                        </wps:cNvSpPr>
                        <wps:spPr bwMode="auto">
                          <a:xfrm>
                            <a:off x="2971816" y="2400219"/>
                            <a:ext cx="2399538" cy="457079"/>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b/>
                                  <w:sz w:val="20"/>
                                  <w:szCs w:val="20"/>
                                </w:rPr>
                              </w:pPr>
                              <w:r w:rsidRPr="006A1841">
                                <w:rPr>
                                  <w:b/>
                                  <w:sz w:val="20"/>
                                  <w:szCs w:val="20"/>
                                </w:rPr>
                                <w:t>Decisión sobre el Enfoque  de Investigación</w:t>
                              </w:r>
                            </w:p>
                            <w:p w:rsidR="00211A17" w:rsidRPr="000C3FF3" w:rsidRDefault="00211A17" w:rsidP="00441AB9"/>
                          </w:txbxContent>
                        </wps:txbx>
                        <wps:bodyPr rot="0" vert="horz" wrap="square" lIns="91440" tIns="45720" rIns="91440" bIns="45720" anchor="t" anchorCtr="0" upright="1">
                          <a:noAutofit/>
                        </wps:bodyPr>
                      </wps:wsp>
                      <wps:wsp>
                        <wps:cNvPr id="1576471310" name="AutoShape 267"/>
                        <wps:cNvSpPr>
                          <a:spLocks noChangeArrowheads="1"/>
                        </wps:cNvSpPr>
                        <wps:spPr bwMode="auto">
                          <a:xfrm>
                            <a:off x="2971816" y="3543287"/>
                            <a:ext cx="2399538" cy="457079"/>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sz w:val="20"/>
                                  <w:szCs w:val="20"/>
                                </w:rPr>
                              </w:pPr>
                              <w:r w:rsidRPr="006A1841">
                                <w:rPr>
                                  <w:b/>
                                  <w:sz w:val="20"/>
                                  <w:szCs w:val="20"/>
                                </w:rPr>
                                <w:t>Decisión sobre el plan de muestreo</w:t>
                              </w:r>
                            </w:p>
                          </w:txbxContent>
                        </wps:txbx>
                        <wps:bodyPr rot="0" vert="horz" wrap="square" lIns="91440" tIns="45720" rIns="91440" bIns="45720" anchor="t" anchorCtr="0" upright="1">
                          <a:noAutofit/>
                        </wps:bodyPr>
                      </wps:wsp>
                      <wps:wsp>
                        <wps:cNvPr id="1887084476" name="AutoShape 268"/>
                        <wps:cNvSpPr>
                          <a:spLocks noChangeArrowheads="1"/>
                        </wps:cNvSpPr>
                        <wps:spPr bwMode="auto">
                          <a:xfrm>
                            <a:off x="2971816" y="2971382"/>
                            <a:ext cx="2399538" cy="457820"/>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sz w:val="20"/>
                                  <w:szCs w:val="20"/>
                                </w:rPr>
                              </w:pPr>
                              <w:r w:rsidRPr="006A1841">
                                <w:rPr>
                                  <w:b/>
                                  <w:sz w:val="20"/>
                                  <w:szCs w:val="20"/>
                                </w:rPr>
                                <w:t>Decisión sobre el Instrumento de Investigación</w:t>
                              </w:r>
                            </w:p>
                          </w:txbxContent>
                        </wps:txbx>
                        <wps:bodyPr rot="0" vert="horz" wrap="square" lIns="91440" tIns="45720" rIns="91440" bIns="45720" anchor="t" anchorCtr="0" upright="1">
                          <a:noAutofit/>
                        </wps:bodyPr>
                      </wps:wsp>
                      <wps:wsp>
                        <wps:cNvPr id="795306889" name="AutoShape 269"/>
                        <wps:cNvSpPr>
                          <a:spLocks noChangeArrowheads="1"/>
                        </wps:cNvSpPr>
                        <wps:spPr bwMode="auto">
                          <a:xfrm>
                            <a:off x="2971816" y="4114450"/>
                            <a:ext cx="2399538" cy="456338"/>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sz w:val="20"/>
                                  <w:szCs w:val="20"/>
                                </w:rPr>
                              </w:pPr>
                              <w:r w:rsidRPr="006A1841">
                                <w:rPr>
                                  <w:b/>
                                  <w:sz w:val="20"/>
                                  <w:szCs w:val="20"/>
                                </w:rPr>
                                <w:t>Decisión sobre el método de contacto</w:t>
                              </w:r>
                            </w:p>
                          </w:txbxContent>
                        </wps:txbx>
                        <wps:bodyPr rot="0" vert="horz" wrap="square" lIns="91440" tIns="45720" rIns="91440" bIns="45720" anchor="t" anchorCtr="0" upright="1">
                          <a:noAutofit/>
                        </wps:bodyPr>
                      </wps:wsp>
                      <wps:wsp>
                        <wps:cNvPr id="1081589928" name="AutoShape 270"/>
                        <wps:cNvSpPr>
                          <a:spLocks noChangeArrowheads="1"/>
                        </wps:cNvSpPr>
                        <wps:spPr bwMode="auto">
                          <a:xfrm>
                            <a:off x="0" y="5257517"/>
                            <a:ext cx="2628598" cy="457820"/>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b/>
                                  <w:sz w:val="20"/>
                                  <w:szCs w:val="20"/>
                                </w:rPr>
                              </w:pPr>
                              <w:r>
                                <w:rPr>
                                  <w:b/>
                                  <w:sz w:val="20"/>
                                  <w:szCs w:val="20"/>
                                </w:rPr>
                                <w:t xml:space="preserve">ETAPA 4. </w:t>
                              </w:r>
                              <w:r w:rsidRPr="006A1841">
                                <w:rPr>
                                  <w:b/>
                                  <w:sz w:val="20"/>
                                  <w:szCs w:val="20"/>
                                </w:rPr>
                                <w:t>ANÁLISIS DE LA INFORMACIÓN</w:t>
                              </w:r>
                            </w:p>
                            <w:p w:rsidR="00211A17" w:rsidRPr="00B22524" w:rsidRDefault="00211A17" w:rsidP="00441AB9"/>
                          </w:txbxContent>
                        </wps:txbx>
                        <wps:bodyPr rot="0" vert="horz" wrap="square" lIns="91440" tIns="45720" rIns="91440" bIns="45720" anchor="t" anchorCtr="0" upright="1">
                          <a:noAutofit/>
                        </wps:bodyPr>
                      </wps:wsp>
                      <wps:wsp>
                        <wps:cNvPr id="415041042" name="AutoShape 271"/>
                        <wps:cNvSpPr>
                          <a:spLocks noChangeArrowheads="1"/>
                        </wps:cNvSpPr>
                        <wps:spPr bwMode="auto">
                          <a:xfrm>
                            <a:off x="0" y="4686354"/>
                            <a:ext cx="2628598" cy="457079"/>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b/>
                                  <w:sz w:val="20"/>
                                  <w:szCs w:val="20"/>
                                </w:rPr>
                              </w:pPr>
                              <w:r>
                                <w:rPr>
                                  <w:b/>
                                  <w:sz w:val="20"/>
                                  <w:szCs w:val="20"/>
                                </w:rPr>
                                <w:t xml:space="preserve">ETAPA 3. </w:t>
                              </w:r>
                              <w:r w:rsidRPr="006A1841">
                                <w:rPr>
                                  <w:b/>
                                  <w:sz w:val="20"/>
                                  <w:szCs w:val="20"/>
                                </w:rPr>
                                <w:t>RECOLECCIÓN DE LA INFORMACIÓN</w:t>
                              </w:r>
                            </w:p>
                            <w:p w:rsidR="00211A17" w:rsidRPr="00B22524" w:rsidRDefault="00211A17" w:rsidP="00441AB9"/>
                          </w:txbxContent>
                        </wps:txbx>
                        <wps:bodyPr rot="0" vert="horz" wrap="square" lIns="91440" tIns="45720" rIns="91440" bIns="45720" anchor="t" anchorCtr="0" upright="1">
                          <a:noAutofit/>
                        </wps:bodyPr>
                      </wps:wsp>
                      <wps:wsp>
                        <wps:cNvPr id="2112187475" name="AutoShape 272"/>
                        <wps:cNvSpPr>
                          <a:spLocks noChangeArrowheads="1"/>
                        </wps:cNvSpPr>
                        <wps:spPr bwMode="auto">
                          <a:xfrm>
                            <a:off x="0" y="2971382"/>
                            <a:ext cx="2628598" cy="571904"/>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b/>
                                  <w:sz w:val="20"/>
                                  <w:szCs w:val="20"/>
                                  <w:lang w:val="es-BO"/>
                                </w:rPr>
                              </w:pPr>
                              <w:r>
                                <w:rPr>
                                  <w:b/>
                                  <w:sz w:val="20"/>
                                  <w:szCs w:val="20"/>
                                  <w:lang w:val="es-BO"/>
                                </w:rPr>
                                <w:t xml:space="preserve">ETAPA 2. </w:t>
                              </w:r>
                              <w:r w:rsidRPr="006A1841">
                                <w:rPr>
                                  <w:b/>
                                  <w:sz w:val="20"/>
                                  <w:szCs w:val="20"/>
                                  <w:lang w:val="es-BO"/>
                                </w:rPr>
                                <w:t>DES</w:t>
                              </w:r>
                              <w:r>
                                <w:rPr>
                                  <w:b/>
                                  <w:sz w:val="20"/>
                                  <w:szCs w:val="20"/>
                                  <w:lang w:val="es-BO"/>
                                </w:rPr>
                                <w:t>ARROLLO DEL PLAN DE INVESTIGACIÓ</w:t>
                              </w:r>
                              <w:r w:rsidRPr="006A1841">
                                <w:rPr>
                                  <w:b/>
                                  <w:sz w:val="20"/>
                                  <w:szCs w:val="20"/>
                                  <w:lang w:val="es-BO"/>
                                </w:rPr>
                                <w:t>N</w:t>
                              </w:r>
                            </w:p>
                          </w:txbxContent>
                        </wps:txbx>
                        <wps:bodyPr rot="0" vert="horz" wrap="square" lIns="91440" tIns="45720" rIns="91440" bIns="45720" anchor="t" anchorCtr="0" upright="1">
                          <a:noAutofit/>
                        </wps:bodyPr>
                      </wps:wsp>
                      <wps:wsp>
                        <wps:cNvPr id="704985571" name="AutoShape 273"/>
                        <wps:cNvSpPr>
                          <a:spLocks noChangeArrowheads="1"/>
                        </wps:cNvSpPr>
                        <wps:spPr bwMode="auto">
                          <a:xfrm>
                            <a:off x="0" y="5829421"/>
                            <a:ext cx="2628598" cy="457079"/>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b/>
                                  <w:sz w:val="20"/>
                                  <w:szCs w:val="20"/>
                                </w:rPr>
                              </w:pPr>
                              <w:r>
                                <w:rPr>
                                  <w:b/>
                                  <w:sz w:val="20"/>
                                  <w:szCs w:val="20"/>
                                </w:rPr>
                                <w:t xml:space="preserve">ETAPA 5. </w:t>
                              </w:r>
                              <w:r w:rsidRPr="006A1841">
                                <w:rPr>
                                  <w:b/>
                                  <w:sz w:val="20"/>
                                  <w:szCs w:val="20"/>
                                </w:rPr>
                                <w:t>PRESENTACIÓN DE RESULTADOS</w:t>
                              </w:r>
                            </w:p>
                            <w:p w:rsidR="00211A17" w:rsidRPr="00B22524" w:rsidRDefault="00211A17" w:rsidP="00441AB9"/>
                          </w:txbxContent>
                        </wps:txbx>
                        <wps:bodyPr rot="0" vert="horz" wrap="square" lIns="91440" tIns="45720" rIns="91440" bIns="45720" anchor="t" anchorCtr="0" upright="1">
                          <a:noAutofit/>
                        </wps:bodyPr>
                      </wps:wsp>
                      <wps:wsp>
                        <wps:cNvPr id="1074128321" name="AutoShape 274"/>
                        <wps:cNvSpPr>
                          <a:spLocks noChangeArrowheads="1"/>
                        </wps:cNvSpPr>
                        <wps:spPr bwMode="auto">
                          <a:xfrm>
                            <a:off x="0" y="571163"/>
                            <a:ext cx="2628598" cy="571904"/>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sz w:val="20"/>
                                  <w:szCs w:val="20"/>
                                </w:rPr>
                              </w:pPr>
                              <w:r>
                                <w:rPr>
                                  <w:b/>
                                  <w:sz w:val="20"/>
                                  <w:szCs w:val="20"/>
                                  <w:lang w:val="es-BO"/>
                                </w:rPr>
                                <w:t xml:space="preserve">ETAPA1. </w:t>
                              </w:r>
                              <w:r w:rsidRPr="006A1841">
                                <w:rPr>
                                  <w:b/>
                                  <w:sz w:val="20"/>
                                  <w:szCs w:val="20"/>
                                  <w:lang w:val="es-BO"/>
                                </w:rPr>
                                <w:t>DEFINICIÓN  DEL PROBLEMA Y LOS OBJETIVOS DE LA INVESTIGACIÓN</w:t>
                              </w:r>
                            </w:p>
                          </w:txbxContent>
                        </wps:txbx>
                        <wps:bodyPr rot="0" vert="horz" wrap="square" lIns="91440" tIns="45720" rIns="91440" bIns="45720" anchor="t" anchorCtr="0" upright="1">
                          <a:noAutofit/>
                        </wps:bodyPr>
                      </wps:wsp>
                      <wps:wsp>
                        <wps:cNvPr id="62065288" name="AutoShape 275"/>
                        <wps:cNvSpPr>
                          <a:spLocks/>
                        </wps:cNvSpPr>
                        <wps:spPr bwMode="auto">
                          <a:xfrm>
                            <a:off x="2742756" y="0"/>
                            <a:ext cx="114903" cy="1600146"/>
                          </a:xfrm>
                          <a:prstGeom prst="leftBrace">
                            <a:avLst>
                              <a:gd name="adj1" fmla="val 116883"/>
                              <a:gd name="adj2" fmla="val 50000"/>
                            </a:avLst>
                          </a:pr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4949674" name="AutoShape 276"/>
                        <wps:cNvSpPr>
                          <a:spLocks/>
                        </wps:cNvSpPr>
                        <wps:spPr bwMode="auto">
                          <a:xfrm>
                            <a:off x="2743502" y="1828315"/>
                            <a:ext cx="114157" cy="2743213"/>
                          </a:xfrm>
                          <a:prstGeom prst="leftBrace">
                            <a:avLst>
                              <a:gd name="adj1" fmla="val 201688"/>
                              <a:gd name="adj2" fmla="val 50000"/>
                            </a:avLst>
                          </a:pr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3536108" name="AutoShape 277"/>
                        <wps:cNvSpPr>
                          <a:spLocks noChangeArrowheads="1"/>
                        </wps:cNvSpPr>
                        <wps:spPr bwMode="auto">
                          <a:xfrm>
                            <a:off x="2971816" y="0"/>
                            <a:ext cx="2398792" cy="457079"/>
                          </a:xfrm>
                          <a:prstGeom prst="roundRect">
                            <a:avLst>
                              <a:gd name="adj" fmla="val 16667"/>
                            </a:avLst>
                          </a:prstGeom>
                          <a:solidFill>
                            <a:srgbClr val="FFFFFF"/>
                          </a:solidFill>
                          <a:ln w="9525">
                            <a:solidFill>
                              <a:srgbClr val="000000"/>
                            </a:solidFill>
                            <a:round/>
                            <a:headEnd/>
                            <a:tailEnd/>
                          </a:ln>
                        </wps:spPr>
                        <wps:txbx>
                          <w:txbxContent>
                            <w:p w:rsidR="00211A17" w:rsidRPr="006A1841" w:rsidRDefault="00211A17" w:rsidP="00441AB9">
                              <w:pPr>
                                <w:jc w:val="center"/>
                                <w:rPr>
                                  <w:sz w:val="20"/>
                                  <w:szCs w:val="20"/>
                                </w:rPr>
                              </w:pPr>
                              <w:r w:rsidRPr="006A1841">
                                <w:rPr>
                                  <w:b/>
                                  <w:sz w:val="20"/>
                                  <w:szCs w:val="20"/>
                                  <w:lang w:val="es-BO"/>
                                </w:rPr>
                                <w:t>Definición del problema de la investigación</w:t>
                              </w:r>
                            </w:p>
                          </w:txbxContent>
                        </wps:txbx>
                        <wps:bodyPr rot="0" vert="horz" wrap="square" lIns="91440" tIns="45720" rIns="91440" bIns="45720" anchor="t" anchorCtr="0" upright="1">
                          <a:noAutofit/>
                        </wps:bodyPr>
                      </wps:wsp>
                    </wpc:wpc>
                  </a:graphicData>
                </a:graphic>
              </wp:inline>
            </w:drawing>
          </mc:Choice>
          <mc:Fallback>
            <w:pict>
              <v:group id="Lienzo 67" o:spid="_x0000_s1051" editas="canvas" style="width:423pt;height:495pt;mso-position-horizontal-relative:char;mso-position-vertical-relative:line" coordsize="53721,62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lPaJAUAAFYuAAAOAAAAZHJzL2Uyb0RvYy54bWzsmt1yozYUx+8703fQcN9YEgIJJmRnm206&#10;ndm2O932AWQ+bFqMqCCxs0/fI2ETbLNZdzelszPKhQNGHCSdH38fHZ3rV7tNhR5y3ZaqTjxyhT2U&#10;16nKynqVeH/8fved8FDbyTqTlarzxHvMW+/VzbffXG+bOKdqraos1wiM1G28bRJv3XVNvFi06Trf&#10;yPZKNXkNFwulN7KDU71aZFpuwfqmWlCMw8VW6azRKs3bFr5901/0bqz9osjT7teiaPMOVYkHfevs&#10;p7afS/O5uLmW8UrLZl2m+27Iz+jFRpY1PHQw9UZ2Et3r8szUpky1alXRXaVqs1BFUaa5HQOMhuCT&#10;0dzK+kG2djApzM6hg3D0gnaXK9PvWt2VVQWzsQDrsfnO/N+Cf3JzuaqPG/Xf2Lb7NtsGHNg2gyvb&#10;L+vi+7VscjvyNk5/eXinUZklHiXEF0QQ3/dQLTfA0+v7Ttm2iIa+8abpB9zwvnmnTZfb5q1K/2pR&#10;rW7Xsl7lr7VW23UuM+gfMe1hDKMbzEkLt6Ll9meVgX0J9q1jd4XeGIPgMrSDnkQc+hF66DHxAk5I&#10;/3AZ57sOpeY6w5gK5qEUGrCAYx7Zp8n4YKjRbfdjrjbIHCSeVvd19hvwap8mH962nXncKtsPVGZ/&#10;eqjYVEDng6wQCcOQ7y3uGy9kfLBpR66qMjNOtSd6tbytNIJbE+/O/u1vbsfNqhptEy8KaGB7cXSt&#10;HZvA9m/KhB2HfavMLP9QZ/a4k2XVH0MvDUx22s1M9x7rdsud9TAJjFHjhqXKHsERWvXvLGgMHKyV&#10;/uChLbyvidf+fS917qHqpxqcGRHGzAtuT2DCKZzo8ZXl+IqsUzCVeJ2H+sPbrheF+0aXqzU8idgZ&#10;qJUBrCi7Ayl9r/b9B977vv7n4PskCHBABZ/inh2mbGbuCWE+7in8OPgCHGEmz4H/CfDDgxcd+CPF&#10;JyGQTzilk4o/iMXc5Asq4JU0HnPkx18q+fZ3zEn+IXTZxzpRgDEJuE+nJH8Qi5nBt2ENsaHMCHw/&#10;igIfAn0X6xg9uDzWEU7yJ4J8gD5knPgEIrjzIH8Qi5nJ9wPmm/jrWPId+Z8X5VsFcZJ/IvlECI4F&#10;YxzWlefkD2oxM/lmqesL+jz5Lsy/bH3br4Yc+SfkcwggcChENAX+IBYzg89ggcuCfY5wSOwcS37o&#10;Q+Dj1rf9DDyX2KE22+bAPwGfYEECEUUUwuczyeeWPTNnM5AP0ZbJZdKAw3r7ROxDKoLoKcB3Yn+h&#10;2NsfTcf8CfOMBJgRzKZWtnyQidmQZ6EIIbp/HnmXv78Q+WETxqUxR2lM2LiiRHDGgymZH2RiNuan&#10;Y/qxzMOmVoTtS+FS95/Ys6LDBoxjfsQ8xywSAXA0hfwgE7MhHwgasT4KHaUux8i7bdqLU5ewQQwh&#10;v4tsTiIbgjkjsDUEmE1E84NMzMf8VGXCGHmn8pcjP+y5OJUfqXxIcQiFCZPL10EkzoE3CYOjha05&#10;uazyhjPKg77y5iQ3A/maCMNGsdmHIiFsnzHrs48HMFVedN9rmZpKIxlPFt3AmzyquiGQo7I/XceV&#10;ObCSeWoE+3b4UPMwXZozFFuZkgBTcQPrDzxzxY2DeAQxYZxFLAo5FGydZ2GGF/+FMQanAziG1aly&#10;AoAZdsJ6mCmHzSdiwXs5mKHgEGjul73jMjMHM/qqa8VMNsMPIbE4xfL/tX16otTUjwSPgDRXMvCv&#10;Sgbo4L+vRb/7GuEmtSWA+0JrUx09PrexwFM5+M0/AAAA//8DAFBLAwQUAAYACAAAACEAgJNqx9oA&#10;AAAFAQAADwAAAGRycy9kb3ducmV2LnhtbEyPzWrDMBCE74W+g9hAb43kUtLEsRxKIadCyd8DyNbG&#10;dmKtjCUnzttn00t7GRhmmfk2W42uFRfsQ+NJQzJVIJBKbxuqNBz269c5iBANWdN6Qg03DLDKn58y&#10;k1p/pS1edrESXEIhNRrqGLtUylDW6EyY+g6Js6PvnYls+0ra3ly53LXyTamZdKYhXqhNh181lufd&#10;4DT4W9KNm/3PZqvK88f3MUmG4rTW+mUyfi5BRBzj3zE88BkdcmYq/EA2iFYDPxJ/lbP5+4xtoWGx&#10;UApknsn/9PkdAAD//wMAUEsBAi0AFAAGAAgAAAAhALaDOJL+AAAA4QEAABMAAAAAAAAAAAAAAAAA&#10;AAAAAFtDb250ZW50X1R5cGVzXS54bWxQSwECLQAUAAYACAAAACEAOP0h/9YAAACUAQAACwAAAAAA&#10;AAAAAAAAAAAvAQAAX3JlbHMvLnJlbHNQSwECLQAUAAYACAAAACEAEHZT2iQFAABWLgAADgAAAAAA&#10;AAAAAAAAAAAuAgAAZHJzL2Uyb0RvYy54bWxQSwECLQAUAAYACAAAACEAgJNqx9oAAAAFAQAADwAA&#10;AAAAAAAAAAAAAAB+BwAAZHJzL2Rvd25yZXYueG1sUEsFBgAAAAAEAAQA8wAAAIUIAAAAAA==&#10;">
                <v:shape id="_x0000_s1052" type="#_x0000_t75" style="position:absolute;width:53721;height:62865;visibility:visible;mso-wrap-style:square">
                  <v:fill o:detectmouseclick="t"/>
                  <v:path o:connecttype="none"/>
                </v:shape>
                <v:roundrect id="AutoShape 263" o:spid="_x0000_s1053" style="position:absolute;left:29718;top:5711;width:24003;height:457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y6lyQAAAOMAAAAPAAAAZHJzL2Rvd25yZXYueG1sRI9BS8Qw&#10;FITvgv8hPMGbm2SLUrubXURQvInVg8e3zbMtNi/dJO1Wf70RBI/DzHzDbPeLG8RMIfaeDeiVAkHc&#10;eNtza+Dt9eGqBBETssXBMxn4ogj73fnZFivrT/xCc51akSEcKzTQpTRWUsamI4dx5Ufi7H344DBl&#10;GVppA54y3A1yrdSNdNhzXuhwpPuOms96cgYaqyYV3ufn28N1qr/n6cjy8WjM5cVytwGRaEn/4b/2&#10;kzWw1roodamLAn4/5T8gdz8AAAD//wMAUEsBAi0AFAAGAAgAAAAhANvh9svuAAAAhQEAABMAAAAA&#10;AAAAAAAAAAAAAAAAAFtDb250ZW50X1R5cGVzXS54bWxQSwECLQAUAAYACAAAACEAWvQsW78AAAAV&#10;AQAACwAAAAAAAAAAAAAAAAAfAQAAX3JlbHMvLnJlbHNQSwECLQAUAAYACAAAACEAEusupckAAADj&#10;AAAADwAAAAAAAAAAAAAAAAAHAgAAZHJzL2Rvd25yZXYueG1sUEsFBgAAAAADAAMAtwAAAP0CAAAA&#10;AA==&#10;">
                  <v:textbox>
                    <w:txbxContent>
                      <w:p w:rsidR="00211A17" w:rsidRPr="006A1841" w:rsidRDefault="00211A17" w:rsidP="00441AB9">
                        <w:pPr>
                          <w:jc w:val="center"/>
                          <w:rPr>
                            <w:b/>
                            <w:sz w:val="20"/>
                            <w:szCs w:val="20"/>
                          </w:rPr>
                        </w:pPr>
                        <w:r w:rsidRPr="006A1841">
                          <w:rPr>
                            <w:b/>
                            <w:sz w:val="20"/>
                            <w:szCs w:val="20"/>
                          </w:rPr>
                          <w:t>Definición de los objetivos de la investigación</w:t>
                        </w:r>
                      </w:p>
                      <w:p w:rsidR="00211A17" w:rsidRDefault="00211A17" w:rsidP="00441AB9"/>
                    </w:txbxContent>
                  </v:textbox>
                </v:roundrect>
                <v:roundrect id="AutoShape 264" o:spid="_x0000_s1054" style="position:absolute;left:29718;top:11430;width:24003;height:457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DoygAAAOIAAAAPAAAAZHJzL2Rvd25yZXYueG1sRI9BS8NA&#10;FITvQv/D8gRvdreV1Jp2W4qgeCtGDx6f2dckmH2b7m7S6K/vCoUeh5n5hllvR9uKgXxoHGuYTRUI&#10;4tKZhisNnx8v90sQISIbbB2Thl8KsN1MbtaYG3fidxqKWIkE4ZCjhjrGLpcylDVZDFPXESfv4LzF&#10;mKSvpPF4SnDbyrlSC2mx4bRQY0fPNZU/RW81lEb1yn8N+6fvLBZ/Q39k+XrU+u523K1ARBrjNXxp&#10;vxkND7MsU9l8+Qj/l9IdkJszAAAA//8DAFBLAQItABQABgAIAAAAIQDb4fbL7gAAAIUBAAATAAAA&#10;AAAAAAAAAAAAAAAAAABbQ29udGVudF9UeXBlc10ueG1sUEsBAi0AFAAGAAgAAAAhAFr0LFu/AAAA&#10;FQEAAAsAAAAAAAAAAAAAAAAAHwEAAF9yZWxzLy5yZWxzUEsBAi0AFAAGAAgAAAAhABgn4OjKAAAA&#10;4gAAAA8AAAAAAAAAAAAAAAAABwIAAGRycy9kb3ducmV2LnhtbFBLBQYAAAAAAwADALcAAAD+AgAA&#10;AAA=&#10;">
                  <v:textbox>
                    <w:txbxContent>
                      <w:p w:rsidR="00211A17" w:rsidRPr="006A1841" w:rsidRDefault="00211A17" w:rsidP="00441AB9">
                        <w:pPr>
                          <w:jc w:val="center"/>
                          <w:rPr>
                            <w:b/>
                            <w:sz w:val="20"/>
                            <w:szCs w:val="20"/>
                          </w:rPr>
                        </w:pPr>
                        <w:r w:rsidRPr="006A1841">
                          <w:rPr>
                            <w:b/>
                            <w:sz w:val="20"/>
                            <w:szCs w:val="20"/>
                          </w:rPr>
                          <w:t>Identificación tipo de investigación</w:t>
                        </w:r>
                      </w:p>
                      <w:p w:rsidR="00211A17" w:rsidRDefault="00211A17" w:rsidP="00441AB9"/>
                    </w:txbxContent>
                  </v:textbox>
                </v:roundrect>
                <v:roundrect id="AutoShape 265" o:spid="_x0000_s1055" style="position:absolute;left:29718;top:18283;width:24003;height:457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78nWxwAAAOMAAAAPAAAAZHJzL2Rvd25yZXYueG1sRE9PS8Mw&#10;FL8L+w7hDby5pJVuWpcNERRvYufB47N5tsXmpUvSrvrpjSDs+H7/33Y/215M5EPnWEO2UiCIa2c6&#10;bjS8HR6vbkCEiGywd0wavinAfre42GJp3IlfaapiI1IIhxI1tDEOpZShbsliWLmBOHGfzluM6fSN&#10;NB5PKdz2MldqLS12nBpaHOihpfqrGq2G2qhR+ffp5fajiNXPNB5ZPh21vlzO93cgIs3xLP53P5s0&#10;f50VRbbJ82v4+ykBIHe/AAAA//8DAFBLAQItABQABgAIAAAAIQDb4fbL7gAAAIUBAAATAAAAAAAA&#10;AAAAAAAAAAAAAABbQ29udGVudF9UeXBlc10ueG1sUEsBAi0AFAAGAAgAAAAhAFr0LFu/AAAAFQEA&#10;AAsAAAAAAAAAAAAAAAAAHwEAAF9yZWxzLy5yZWxzUEsBAi0AFAAGAAgAAAAhADbvydbHAAAA4wAA&#10;AA8AAAAAAAAAAAAAAAAABwIAAGRycy9kb3ducmV2LnhtbFBLBQYAAAAAAwADALcAAAD7AgAAAAA=&#10;">
                  <v:textbox>
                    <w:txbxContent>
                      <w:p w:rsidR="00211A17" w:rsidRPr="006A1841" w:rsidRDefault="00211A17" w:rsidP="00441AB9">
                        <w:pPr>
                          <w:jc w:val="center"/>
                          <w:rPr>
                            <w:b/>
                            <w:sz w:val="20"/>
                            <w:szCs w:val="20"/>
                          </w:rPr>
                        </w:pPr>
                        <w:r w:rsidRPr="006A1841">
                          <w:rPr>
                            <w:b/>
                            <w:sz w:val="20"/>
                            <w:szCs w:val="20"/>
                          </w:rPr>
                          <w:t>Decisión sobre Fuentes de información</w:t>
                        </w:r>
                      </w:p>
                      <w:p w:rsidR="00211A17" w:rsidRDefault="00211A17" w:rsidP="00441AB9"/>
                    </w:txbxContent>
                  </v:textbox>
                </v:roundrect>
                <v:roundrect id="AutoShape 266" o:spid="_x0000_s1056" style="position:absolute;left:29718;top:24002;width:23995;height:45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GgTyQAAAOIAAAAPAAAAZHJzL2Rvd25yZXYueG1sRI9BS8NA&#10;FITvgv9heUJvdrctqTZ2W0SweCtGDx6f2WcSzL5Ndzdp6q/vCoUeh5n5hllvR9uKgXxoHGuYTRUI&#10;4tKZhisNnx+v948gQkQ22DomDScKsN3c3qwxN+7I7zQUsRIJwiFHDXWMXS5lKGuyGKauI07ej/MW&#10;Y5K+ksbjMcFtK+dKLaXFhtNCjR291FT+Fr3VUBrVK/817FffWSz+hv7AcnfQenI3Pj+BiDTGa/jS&#10;fjMaVplSs+xhMYf/S+kOyM0ZAAD//wMAUEsBAi0AFAAGAAgAAAAhANvh9svuAAAAhQEAABMAAAAA&#10;AAAAAAAAAAAAAAAAAFtDb250ZW50X1R5cGVzXS54bWxQSwECLQAUAAYACAAAACEAWvQsW78AAAAV&#10;AQAACwAAAAAAAAAAAAAAAAAfAQAAX3JlbHMvLnJlbHNQSwECLQAUAAYACAAAACEA4DBoE8kAAADi&#10;AAAADwAAAAAAAAAAAAAAAAAHAgAAZHJzL2Rvd25yZXYueG1sUEsFBgAAAAADAAMAtwAAAP0CAAAA&#10;AA==&#10;">
                  <v:textbox>
                    <w:txbxContent>
                      <w:p w:rsidR="00211A17" w:rsidRPr="006A1841" w:rsidRDefault="00211A17" w:rsidP="00441AB9">
                        <w:pPr>
                          <w:jc w:val="center"/>
                          <w:rPr>
                            <w:b/>
                            <w:sz w:val="20"/>
                            <w:szCs w:val="20"/>
                          </w:rPr>
                        </w:pPr>
                        <w:r w:rsidRPr="006A1841">
                          <w:rPr>
                            <w:b/>
                            <w:sz w:val="20"/>
                            <w:szCs w:val="20"/>
                          </w:rPr>
                          <w:t>Decisión sobre el Enfoque  de Investigación</w:t>
                        </w:r>
                      </w:p>
                      <w:p w:rsidR="00211A17" w:rsidRPr="000C3FF3" w:rsidRDefault="00211A17" w:rsidP="00441AB9"/>
                    </w:txbxContent>
                  </v:textbox>
                </v:roundrect>
                <v:roundrect id="AutoShape 267" o:spid="_x0000_s1057" style="position:absolute;left:29718;top:35432;width:23995;height:457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ayvygAAAOMAAAAPAAAAZHJzL2Rvd25yZXYueG1sRI9BT8Mw&#10;DIXvSPyHyEjcWFJgG5RlE0ICcUMUDhxNY9qKxumStCv8enxA2tH283vv2+xm36uJYuoCWygWBhRx&#10;HVzHjYX3t8eLG1ApIzvsA5OFH0qw256ebLB04cCvNFW5UWLCqUQLbc5DqXWqW/KYFmEglttXiB6z&#10;jLHRLuJBzH2vL41ZaY8dS0KLAz20VH9Xo7dQOzOa+DG93H4uc/U7jXvWT3trz8/m+ztQmeZ8FP9/&#10;Pzupv1yvrtfFVSEUwiQL0Ns/AAAA//8DAFBLAQItABQABgAIAAAAIQDb4fbL7gAAAIUBAAATAAAA&#10;AAAAAAAAAAAAAAAAAABbQ29udGVudF9UeXBlc10ueG1sUEsBAi0AFAAGAAgAAAAhAFr0LFu/AAAA&#10;FQEAAAsAAAAAAAAAAAAAAAAAHwEAAF9yZWxzLy5yZWxzUEsBAi0AFAAGAAgAAAAhAJBdrK/KAAAA&#10;4wAAAA8AAAAAAAAAAAAAAAAABwIAAGRycy9kb3ducmV2LnhtbFBLBQYAAAAAAwADALcAAAD+AgAA&#10;AAA=&#10;">
                  <v:textbox>
                    <w:txbxContent>
                      <w:p w:rsidR="00211A17" w:rsidRPr="006A1841" w:rsidRDefault="00211A17" w:rsidP="00441AB9">
                        <w:pPr>
                          <w:jc w:val="center"/>
                          <w:rPr>
                            <w:sz w:val="20"/>
                            <w:szCs w:val="20"/>
                          </w:rPr>
                        </w:pPr>
                        <w:r w:rsidRPr="006A1841">
                          <w:rPr>
                            <w:b/>
                            <w:sz w:val="20"/>
                            <w:szCs w:val="20"/>
                          </w:rPr>
                          <w:t>Decisión sobre el plan de muestreo</w:t>
                        </w:r>
                      </w:p>
                    </w:txbxContent>
                  </v:textbox>
                </v:roundrect>
                <v:roundrect id="AutoShape 268" o:spid="_x0000_s1058" style="position:absolute;left:29718;top:29713;width:23995;height:457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UBRxwAAAOMAAAAPAAAAZHJzL2Rvd25yZXYueG1sRE9PT8Iw&#10;FL+b+B2aR+JNWgzCGBRiTDTejNMDx8f62BbW19F2Y/rprYkJx/f7/za70bZiIB8axxpmUwWCuHSm&#10;4UrD1+fLfQYiRGSDrWPS8E0Bdtvbmw3mxl34g4YiViKFcMhRQx1jl0sZyposhqnriBN3dN5iTKev&#10;pPF4SeG2lQ9KLaTFhlNDjR0911Seit5qKI3qld8P76vDYyx+hv7M8vWs9d1kfFqDiDTGq/jf/WbS&#10;/Cxbqmw+Xy7g76cEgNz+AgAA//8DAFBLAQItABQABgAIAAAAIQDb4fbL7gAAAIUBAAATAAAAAAAA&#10;AAAAAAAAAAAAAABbQ29udGVudF9UeXBlc10ueG1sUEsBAi0AFAAGAAgAAAAhAFr0LFu/AAAAFQEA&#10;AAsAAAAAAAAAAAAAAAAAHwEAAF9yZWxzLy5yZWxzUEsBAi0AFAAGAAgAAAAhAJFVQFHHAAAA4wAA&#10;AA8AAAAAAAAAAAAAAAAABwIAAGRycy9kb3ducmV2LnhtbFBLBQYAAAAAAwADALcAAAD7AgAAAAA=&#10;">
                  <v:textbox>
                    <w:txbxContent>
                      <w:p w:rsidR="00211A17" w:rsidRPr="006A1841" w:rsidRDefault="00211A17" w:rsidP="00441AB9">
                        <w:pPr>
                          <w:jc w:val="center"/>
                          <w:rPr>
                            <w:sz w:val="20"/>
                            <w:szCs w:val="20"/>
                          </w:rPr>
                        </w:pPr>
                        <w:r w:rsidRPr="006A1841">
                          <w:rPr>
                            <w:b/>
                            <w:sz w:val="20"/>
                            <w:szCs w:val="20"/>
                          </w:rPr>
                          <w:t>Decisión sobre el Instrumento de Investigación</w:t>
                        </w:r>
                      </w:p>
                    </w:txbxContent>
                  </v:textbox>
                </v:roundrect>
                <v:roundrect id="AutoShape 269" o:spid="_x0000_s1059" style="position:absolute;left:29718;top:41144;width:23995;height:456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eMiyQAAAOIAAAAPAAAAZHJzL2Rvd25yZXYueG1sRI9BS8NA&#10;FITvgv9heQVvdrdK2yR2W0RQvImpB4+v2dckmH2b7m7S6K93BaHHYWa+YTa7yXZiJB9axxoWcwWC&#10;uHKm5VrDx/75NgMRIrLBzjFp+KYAu+311QYL4878TmMZa5EgHArU0MTYF1KGqiGLYe564uQdnbcY&#10;k/S1NB7PCW47eafUSlpsOS002NNTQ9VXOVgNlVGD8p/jW35YxvJnHE4sX05a38ymxwcQkaZ4Cf+3&#10;X42Gdb68V6ssy+HvUroDcvsLAAD//wMAUEsBAi0AFAAGAAgAAAAhANvh9svuAAAAhQEAABMAAAAA&#10;AAAAAAAAAAAAAAAAAFtDb250ZW50X1R5cGVzXS54bWxQSwECLQAUAAYACAAAACEAWvQsW78AAAAV&#10;AQAACwAAAAAAAAAAAAAAAAAfAQAAX3JlbHMvLnJlbHNQSwECLQAUAAYACAAAACEAMAXjIskAAADi&#10;AAAADwAAAAAAAAAAAAAAAAAHAgAAZHJzL2Rvd25yZXYueG1sUEsFBgAAAAADAAMAtwAAAP0CAAAA&#10;AA==&#10;">
                  <v:textbox>
                    <w:txbxContent>
                      <w:p w:rsidR="00211A17" w:rsidRPr="006A1841" w:rsidRDefault="00211A17" w:rsidP="00441AB9">
                        <w:pPr>
                          <w:jc w:val="center"/>
                          <w:rPr>
                            <w:sz w:val="20"/>
                            <w:szCs w:val="20"/>
                          </w:rPr>
                        </w:pPr>
                        <w:r w:rsidRPr="006A1841">
                          <w:rPr>
                            <w:b/>
                            <w:sz w:val="20"/>
                            <w:szCs w:val="20"/>
                          </w:rPr>
                          <w:t>Decisión sobre el método de contacto</w:t>
                        </w:r>
                      </w:p>
                    </w:txbxContent>
                  </v:textbox>
                </v:roundrect>
                <v:roundrect id="AutoShape 270" o:spid="_x0000_s1060" style="position:absolute;top:52575;width:26285;height:457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aOJyQAAAOMAAAAPAAAAZHJzL2Rvd25yZXYueG1sRI9BT8Mw&#10;DIXvSPyHyEjcWLJJQ21ZNiEkEDdE2YGjaUxb0ThdknaFX48PSBzt9/ze591h8YOaKaY+sIX1yoAi&#10;boLrubVwfHu8KUCljOxwCEwWvinBYX95scPKhTO/0lznVkkIpwotdDmPldap6chjWoWRWLTPED1m&#10;GWOrXcSzhPtBb4y51R57loYOR3roqPmqJ2+hcWYy8X1+KT+2uf6ZpxPrp5O111fL/R2oTEv+N/9d&#10;PzvBN8V6W5TlRqDlJ1mA3v8CAAD//wMAUEsBAi0AFAAGAAgAAAAhANvh9svuAAAAhQEAABMAAAAA&#10;AAAAAAAAAAAAAAAAAFtDb250ZW50X1R5cGVzXS54bWxQSwECLQAUAAYACAAAACEAWvQsW78AAAAV&#10;AQAACwAAAAAAAAAAAAAAAAAfAQAAX3JlbHMvLnJlbHNQSwECLQAUAAYACAAAACEAcLGjickAAADj&#10;AAAADwAAAAAAAAAAAAAAAAAHAgAAZHJzL2Rvd25yZXYueG1sUEsFBgAAAAADAAMAtwAAAP0CAAAA&#10;AA==&#10;">
                  <v:textbox>
                    <w:txbxContent>
                      <w:p w:rsidR="00211A17" w:rsidRPr="006A1841" w:rsidRDefault="00211A17" w:rsidP="00441AB9">
                        <w:pPr>
                          <w:jc w:val="center"/>
                          <w:rPr>
                            <w:b/>
                            <w:sz w:val="20"/>
                            <w:szCs w:val="20"/>
                          </w:rPr>
                        </w:pPr>
                        <w:r>
                          <w:rPr>
                            <w:b/>
                            <w:sz w:val="20"/>
                            <w:szCs w:val="20"/>
                          </w:rPr>
                          <w:t xml:space="preserve">ETAPA 4. </w:t>
                        </w:r>
                        <w:r w:rsidRPr="006A1841">
                          <w:rPr>
                            <w:b/>
                            <w:sz w:val="20"/>
                            <w:szCs w:val="20"/>
                          </w:rPr>
                          <w:t>ANÁLISIS DE LA INFORMACIÓN</w:t>
                        </w:r>
                      </w:p>
                      <w:p w:rsidR="00211A17" w:rsidRPr="00B22524" w:rsidRDefault="00211A17" w:rsidP="00441AB9"/>
                    </w:txbxContent>
                  </v:textbox>
                </v:roundrect>
                <v:roundrect id="AutoShape 271" o:spid="_x0000_s1061" style="position:absolute;top:46863;width:26285;height:457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jBAyQAAAOIAAAAPAAAAZHJzL2Rvd25yZXYueG1sRI9BS8NA&#10;FITvgv9heUJvdjclFZt2W0Sw9CZGDx5fs69JMPs23d2kqb/eFQSPw8x8w2x2k+3ESD60jjVkcwWC&#10;uHKm5VrDx/vL/SOIEJENdo5Jw5UC7La3NxssjLvwG41lrEWCcChQQxNjX0gZqoYshrnriZN3ct5i&#10;TNLX0ni8JLjt5EKpB2mx5bTQYE/PDVVf5WA1VEYNyn+Or6vjMpbf43BmuT9rPbubntYgIk3xP/zX&#10;PhgNebZUeabyBfxeSndAbn8AAAD//wMAUEsBAi0AFAAGAAgAAAAhANvh9svuAAAAhQEAABMAAAAA&#10;AAAAAAAAAAAAAAAAAFtDb250ZW50X1R5cGVzXS54bWxQSwECLQAUAAYACAAAACEAWvQsW78AAAAV&#10;AQAACwAAAAAAAAAAAAAAAAAfAQAAX3JlbHMvLnJlbHNQSwECLQAUAAYACAAAACEApU4wQMkAAADi&#10;AAAADwAAAAAAAAAAAAAAAAAHAgAAZHJzL2Rvd25yZXYueG1sUEsFBgAAAAADAAMAtwAAAP0CAAAA&#10;AA==&#10;">
                  <v:textbox>
                    <w:txbxContent>
                      <w:p w:rsidR="00211A17" w:rsidRPr="006A1841" w:rsidRDefault="00211A17" w:rsidP="00441AB9">
                        <w:pPr>
                          <w:jc w:val="center"/>
                          <w:rPr>
                            <w:b/>
                            <w:sz w:val="20"/>
                            <w:szCs w:val="20"/>
                          </w:rPr>
                        </w:pPr>
                        <w:r>
                          <w:rPr>
                            <w:b/>
                            <w:sz w:val="20"/>
                            <w:szCs w:val="20"/>
                          </w:rPr>
                          <w:t xml:space="preserve">ETAPA 3. </w:t>
                        </w:r>
                        <w:r w:rsidRPr="006A1841">
                          <w:rPr>
                            <w:b/>
                            <w:sz w:val="20"/>
                            <w:szCs w:val="20"/>
                          </w:rPr>
                          <w:t>RECOLECCIÓN DE LA INFORMACIÓN</w:t>
                        </w:r>
                      </w:p>
                      <w:p w:rsidR="00211A17" w:rsidRPr="00B22524" w:rsidRDefault="00211A17" w:rsidP="00441AB9"/>
                    </w:txbxContent>
                  </v:textbox>
                </v:roundrect>
                <v:roundrect id="AutoShape 272" o:spid="_x0000_s1062" style="position:absolute;top:29713;width:26285;height:571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R4JygAAAOMAAAAPAAAAZHJzL2Rvd25yZXYueG1sRI9BS8NA&#10;FITvQv/D8gRvdjfB2jZ2W4qgeCtGDx5fs88kmH2b7m7S6K/vCoLHYWa+YTa7yXZiJB9axxqyuQJB&#10;XDnTcq3h/e3pdgUiRGSDnWPS8E0BdtvZ1QYL4878SmMZa5EgHArU0MTYF1KGqiGLYe564uR9Om8x&#10;JulraTyeE9x2MlfqXlpsOS002NNjQ9VXOVgNlVGD8h/jYX1cxPJnHE4sn09a31xP+wcQkab4H/5r&#10;vxgNeZbl2Wp5t1zA76f0B+T2AgAA//8DAFBLAQItABQABgAIAAAAIQDb4fbL7gAAAIUBAAATAAAA&#10;AAAAAAAAAAAAAAAAAABbQ29udGVudF9UeXBlc10ueG1sUEsBAi0AFAAGAAgAAAAhAFr0LFu/AAAA&#10;FQEAAAsAAAAAAAAAAAAAAAAAHwEAAF9yZWxzLy5yZWxzUEsBAi0AFAAGAAgAAAAhAHa1HgnKAAAA&#10;4wAAAA8AAAAAAAAAAAAAAAAABwIAAGRycy9kb3ducmV2LnhtbFBLBQYAAAAAAwADALcAAAD+AgAA&#10;AAA=&#10;">
                  <v:textbox>
                    <w:txbxContent>
                      <w:p w:rsidR="00211A17" w:rsidRPr="006A1841" w:rsidRDefault="00211A17" w:rsidP="00441AB9">
                        <w:pPr>
                          <w:jc w:val="center"/>
                          <w:rPr>
                            <w:b/>
                            <w:sz w:val="20"/>
                            <w:szCs w:val="20"/>
                            <w:lang w:val="es-BO"/>
                          </w:rPr>
                        </w:pPr>
                        <w:r>
                          <w:rPr>
                            <w:b/>
                            <w:sz w:val="20"/>
                            <w:szCs w:val="20"/>
                            <w:lang w:val="es-BO"/>
                          </w:rPr>
                          <w:t xml:space="preserve">ETAPA 2. </w:t>
                        </w:r>
                        <w:r w:rsidRPr="006A1841">
                          <w:rPr>
                            <w:b/>
                            <w:sz w:val="20"/>
                            <w:szCs w:val="20"/>
                            <w:lang w:val="es-BO"/>
                          </w:rPr>
                          <w:t>DES</w:t>
                        </w:r>
                        <w:r>
                          <w:rPr>
                            <w:b/>
                            <w:sz w:val="20"/>
                            <w:szCs w:val="20"/>
                            <w:lang w:val="es-BO"/>
                          </w:rPr>
                          <w:t>ARROLLO DEL PLAN DE INVESTIGACIÓ</w:t>
                        </w:r>
                        <w:r w:rsidRPr="006A1841">
                          <w:rPr>
                            <w:b/>
                            <w:sz w:val="20"/>
                            <w:szCs w:val="20"/>
                            <w:lang w:val="es-BO"/>
                          </w:rPr>
                          <w:t>N</w:t>
                        </w:r>
                      </w:p>
                    </w:txbxContent>
                  </v:textbox>
                </v:roundrect>
                <v:roundrect id="AutoShape 273" o:spid="_x0000_s1063" style="position:absolute;top:58294;width:26285;height:457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1zbVygAAAOIAAAAPAAAAZHJzL2Rvd25yZXYueG1sRI9BS8NA&#10;FITvBf/D8oTe2t1KY9vYbRFB8SZNPXh8Zp9JMPs23d2k0V/vFoQeh5n5htnuR9uKgXxoHGtYzBUI&#10;4tKZhisN78fn2RpEiMgGW8ek4YcC7Hc3ky3mxp35QEMRK5EgHHLUUMfY5VKGsiaLYe464uR9OW8x&#10;JukraTyeE9y28k6pe2mx4bRQY0dPNZXfRW81lEb1yn8Mb5vPLBa/Q39i+XLSeno7Pj6AiDTGa/i/&#10;/Wo0rNRys86y1QIul9IdkLs/AAAA//8DAFBLAQItABQABgAIAAAAIQDb4fbL7gAAAIUBAAATAAAA&#10;AAAAAAAAAAAAAAAAAABbQ29udGVudF9UeXBlc10ueG1sUEsBAi0AFAAGAAgAAAAhAFr0LFu/AAAA&#10;FQEAAAsAAAAAAAAAAAAAAAAAHwEAAF9yZWxzLy5yZWxzUEsBAi0AFAAGAAgAAAAhAPPXNtXKAAAA&#10;4gAAAA8AAAAAAAAAAAAAAAAABwIAAGRycy9kb3ducmV2LnhtbFBLBQYAAAAAAwADALcAAAD+AgAA&#10;AAA=&#10;">
                  <v:textbox>
                    <w:txbxContent>
                      <w:p w:rsidR="00211A17" w:rsidRPr="006A1841" w:rsidRDefault="00211A17" w:rsidP="00441AB9">
                        <w:pPr>
                          <w:jc w:val="center"/>
                          <w:rPr>
                            <w:b/>
                            <w:sz w:val="20"/>
                            <w:szCs w:val="20"/>
                          </w:rPr>
                        </w:pPr>
                        <w:r>
                          <w:rPr>
                            <w:b/>
                            <w:sz w:val="20"/>
                            <w:szCs w:val="20"/>
                          </w:rPr>
                          <w:t xml:space="preserve">ETAPA 5. </w:t>
                        </w:r>
                        <w:r w:rsidRPr="006A1841">
                          <w:rPr>
                            <w:b/>
                            <w:sz w:val="20"/>
                            <w:szCs w:val="20"/>
                          </w:rPr>
                          <w:t>PRESENTACIÓN DE RESULTADOS</w:t>
                        </w:r>
                      </w:p>
                      <w:p w:rsidR="00211A17" w:rsidRPr="00B22524" w:rsidRDefault="00211A17" w:rsidP="00441AB9"/>
                    </w:txbxContent>
                  </v:textbox>
                </v:roundrect>
                <v:roundrect id="AutoShape 274" o:spid="_x0000_s1064" style="position:absolute;top:5711;width:26285;height:571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BhfxwAAAOMAAAAPAAAAZHJzL2Rvd25yZXYueG1sRE87T8Mw&#10;EN6R+h+sq8RG7YRHS6hbVUggNtTA0PGIjyRqfE5tJw38eoyExHjf+9bbyXZiJB9axxqyhQJBXDnT&#10;cq3h/e3pagUiRGSDnWPS8EUBtpvZxRoL4868p7GMtUghHArU0MTYF1KGqiGLYeF64sR9Om8xptPX&#10;0ng8p3DbyVypO2mx5dTQYE+PDVXHcrAaKqMG5Q/j6/3HbSy/x+HE8vmk9eV82j2AiDTFf/Gf+8Wk&#10;+Wp5k+Wr6zyD358SAHLzAwAA//8DAFBLAQItABQABgAIAAAAIQDb4fbL7gAAAIUBAAATAAAAAAAA&#10;AAAAAAAAAAAAAABbQ29udGVudF9UeXBlc10ueG1sUEsBAi0AFAAGAAgAAAAhAFr0LFu/AAAAFQEA&#10;AAsAAAAAAAAAAAAAAAAAHwEAAF9yZWxzLy5yZWxzUEsBAi0AFAAGAAgAAAAhAFjgGF/HAAAA4wAA&#10;AA8AAAAAAAAAAAAAAAAABwIAAGRycy9kb3ducmV2LnhtbFBLBQYAAAAAAwADALcAAAD7AgAAAAA=&#10;">
                  <v:textbox>
                    <w:txbxContent>
                      <w:p w:rsidR="00211A17" w:rsidRPr="006A1841" w:rsidRDefault="00211A17" w:rsidP="00441AB9">
                        <w:pPr>
                          <w:jc w:val="center"/>
                          <w:rPr>
                            <w:sz w:val="20"/>
                            <w:szCs w:val="20"/>
                          </w:rPr>
                        </w:pPr>
                        <w:r>
                          <w:rPr>
                            <w:b/>
                            <w:sz w:val="20"/>
                            <w:szCs w:val="20"/>
                            <w:lang w:val="es-BO"/>
                          </w:rPr>
                          <w:t xml:space="preserve">ETAPA1. </w:t>
                        </w:r>
                        <w:r w:rsidRPr="006A1841">
                          <w:rPr>
                            <w:b/>
                            <w:sz w:val="20"/>
                            <w:szCs w:val="20"/>
                            <w:lang w:val="es-BO"/>
                          </w:rPr>
                          <w:t>DEFINICIÓN  DEL PROBLEMA Y LOS OBJETIVOS DE LA INVESTIGACIÓN</w:t>
                        </w:r>
                      </w:p>
                    </w:txbxContent>
                  </v:textbox>
                </v:round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275" o:spid="_x0000_s1065" type="#_x0000_t87" style="position:absolute;left:27427;width:1149;height:1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WqqxQAAAOEAAAAPAAAAZHJzL2Rvd25yZXYueG1sRE89a8Mw&#10;EN0L+Q/iCt0aOYYax40SSiBxurVOlm6HdZFMrJOxVMf999VQ6Ph435vd7Hox0Rg6zwpWywwEcet1&#10;x0bB5Xx4LkGEiKyx90wKfijAbrt42GCl/Z0/aWqiESmEQ4UKbIxDJWVoLTkMSz8QJ+7qR4cxwdFI&#10;PeI9hbte5llWSIcdpwaLA+0ttbfm2yk4Ovt+srqsP75qU5tDc1yvJqfU0+P89goi0hz/xX/uk1ZQ&#10;5FnxkpdpcnqU3oDc/gIAAP//AwBQSwECLQAUAAYACAAAACEA2+H2y+4AAACFAQAAEwAAAAAAAAAA&#10;AAAAAAAAAAAAW0NvbnRlbnRfVHlwZXNdLnhtbFBLAQItABQABgAIAAAAIQBa9CxbvwAAABUBAAAL&#10;AAAAAAAAAAAAAAAAAB8BAABfcmVscy8ucmVsc1BLAQItABQABgAIAAAAIQDH1WqqxQAAAOEAAAAP&#10;AAAAAAAAAAAAAAAAAAcCAABkcnMvZG93bnJldi54bWxQSwUGAAAAAAMAAwC3AAAA+QIAAAAA&#10;" adj="1813" strokeweight=".5pt"/>
                <v:shape id="AutoShape 276" o:spid="_x0000_s1066" type="#_x0000_t87" style="position:absolute;left:27435;top:18283;width:1141;height:27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WHKxwAAAOMAAAAPAAAAZHJzL2Rvd25yZXYueG1sRE9PS8Mw&#10;FL8L+w7hDby5dFK2tS4bImydN9ft4u3RPJNi81Ka2NVvbwTB4/v9f9v95Dox0hBazwqWiwwEceN1&#10;y0bB9XJ42IAIEVlj55kUfFOA/W52t8VS+xufaayjESmEQ4kKbIx9KWVoLDkMC98TJ+7DDw5jOgcj&#10;9YC3FO46+ZhlK+mw5dRgsacXS81n/eUUHJ19PVm9qd7eK1OZQ30slqNT6n4+PT+BiDTFf/Gf+6TT&#10;/HydF3mxWufw+1MCQO5+AAAA//8DAFBLAQItABQABgAIAAAAIQDb4fbL7gAAAIUBAAATAAAAAAAA&#10;AAAAAAAAAAAAAABbQ29udGVudF9UeXBlc10ueG1sUEsBAi0AFAAGAAgAAAAhAFr0LFu/AAAAFQEA&#10;AAsAAAAAAAAAAAAAAAAAHwEAAF9yZWxzLy5yZWxzUEsBAi0AFAAGAAgAAAAhABrFYcrHAAAA4wAA&#10;AA8AAAAAAAAAAAAAAAAABwIAAGRycy9kb3ducmV2LnhtbFBLBQYAAAAAAwADALcAAAD7AgAAAAA=&#10;" adj="1813" strokeweight=".5pt"/>
                <v:roundrect id="AutoShape 277" o:spid="_x0000_s1067" style="position:absolute;left:29718;width:23988;height:457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JPyxgAAAOIAAAAPAAAAZHJzL2Rvd25yZXYueG1sRE/Pa8Iw&#10;FL4P9j+EN/A2ExWLq0YZA8WbrNthx2fz1pY1LzVJa/WvXw6DHT++35vdaFsxkA+NYw2zqQJBXDrT&#10;cKXh82P/vAIRIrLB1jFpuFGA3fbxYYO5cVd+p6GIlUghHHLUUMfY5VKGsiaLYeo64sR9O28xJugr&#10;aTxeU7ht5VypTFpsODXU2NFbTeVP0VsNpVG98l/D6eW8jMV96C8sDxetJ0/j6xpEpDH+i//cR6Nh&#10;lS2Wi2ym0uZ0Kd0Buf0FAAD//wMAUEsBAi0AFAAGAAgAAAAhANvh9svuAAAAhQEAABMAAAAAAAAA&#10;AAAAAAAAAAAAAFtDb250ZW50X1R5cGVzXS54bWxQSwECLQAUAAYACAAAACEAWvQsW78AAAAVAQAA&#10;CwAAAAAAAAAAAAAAAAAfAQAAX3JlbHMvLnJlbHNQSwECLQAUAAYACAAAACEA4jyT8sYAAADiAAAA&#10;DwAAAAAAAAAAAAAAAAAHAgAAZHJzL2Rvd25yZXYueG1sUEsFBgAAAAADAAMAtwAAAPoCAAAAAA==&#10;">
                  <v:textbox>
                    <w:txbxContent>
                      <w:p w:rsidR="00211A17" w:rsidRPr="006A1841" w:rsidRDefault="00211A17" w:rsidP="00441AB9">
                        <w:pPr>
                          <w:jc w:val="center"/>
                          <w:rPr>
                            <w:sz w:val="20"/>
                            <w:szCs w:val="20"/>
                          </w:rPr>
                        </w:pPr>
                        <w:r w:rsidRPr="006A1841">
                          <w:rPr>
                            <w:b/>
                            <w:sz w:val="20"/>
                            <w:szCs w:val="20"/>
                            <w:lang w:val="es-BO"/>
                          </w:rPr>
                          <w:t>Definición del problema de la investigación</w:t>
                        </w:r>
                      </w:p>
                    </w:txbxContent>
                  </v:textbox>
                </v:roundrect>
                <w10:anchorlock/>
              </v:group>
            </w:pict>
          </mc:Fallback>
        </mc:AlternateContent>
      </w:r>
    </w:p>
    <w:p w:rsidR="00441AB9" w:rsidRDefault="00441AB9" w:rsidP="00441AB9">
      <w:pPr>
        <w:jc w:val="both"/>
        <w:rPr>
          <w:vertAlign w:val="superscript"/>
        </w:rPr>
      </w:pPr>
      <w:r>
        <w:rPr>
          <w:sz w:val="20"/>
          <w:szCs w:val="20"/>
        </w:rPr>
        <w:t xml:space="preserve">  </w:t>
      </w:r>
      <w:r w:rsidRPr="00B80BAB">
        <w:rPr>
          <w:sz w:val="20"/>
          <w:szCs w:val="20"/>
        </w:rPr>
        <w:t>FUENTE. Elaboración propia en base a revisión bibliográfica</w:t>
      </w:r>
      <w:r w:rsidR="0046590B">
        <w:rPr>
          <w:sz w:val="20"/>
          <w:szCs w:val="20"/>
        </w:rPr>
        <w:t>.</w:t>
      </w:r>
      <w:r>
        <w:rPr>
          <w:vertAlign w:val="superscript"/>
        </w:rPr>
        <w:t>4</w:t>
      </w:r>
    </w:p>
    <w:p w:rsidR="00441AB9" w:rsidRPr="0046590B" w:rsidRDefault="00441AB9" w:rsidP="00441AB9">
      <w:pPr>
        <w:spacing w:line="360" w:lineRule="auto"/>
        <w:jc w:val="both"/>
        <w:rPr>
          <w:sz w:val="20"/>
          <w:szCs w:val="20"/>
        </w:rPr>
      </w:pPr>
    </w:p>
    <w:p w:rsidR="00441AB9" w:rsidRDefault="00441AB9" w:rsidP="00441AB9">
      <w:pPr>
        <w:spacing w:line="360" w:lineRule="auto"/>
        <w:jc w:val="both"/>
        <w:rPr>
          <w:sz w:val="20"/>
          <w:szCs w:val="20"/>
          <w:lang w:val="es-MX"/>
        </w:rPr>
      </w:pPr>
    </w:p>
    <w:p w:rsidR="00441AB9" w:rsidRPr="001343B6" w:rsidRDefault="00441AB9" w:rsidP="00441AB9">
      <w:pPr>
        <w:spacing w:line="360" w:lineRule="auto"/>
        <w:jc w:val="both"/>
        <w:rPr>
          <w:sz w:val="20"/>
          <w:szCs w:val="20"/>
          <w:lang w:val="es-MX"/>
        </w:rPr>
      </w:pPr>
    </w:p>
    <w:p w:rsidR="00441AB9" w:rsidRPr="00DA0762" w:rsidRDefault="00441AB9" w:rsidP="00441AB9">
      <w:pPr>
        <w:spacing w:line="360" w:lineRule="auto"/>
        <w:jc w:val="both"/>
        <w:rPr>
          <w:lang w:val="en-US"/>
        </w:rPr>
      </w:pPr>
      <w:r w:rsidRPr="00DA0762">
        <w:rPr>
          <w:sz w:val="20"/>
          <w:szCs w:val="20"/>
          <w:lang w:val="en-US"/>
        </w:rPr>
        <w:t>________________________</w:t>
      </w:r>
    </w:p>
    <w:p w:rsidR="00441AB9" w:rsidRPr="00BF6F35" w:rsidRDefault="00441AB9" w:rsidP="00441AB9">
      <w:pPr>
        <w:ind w:left="284" w:hanging="284"/>
        <w:rPr>
          <w:sz w:val="20"/>
          <w:szCs w:val="20"/>
          <w:lang w:val="en-US"/>
        </w:rPr>
      </w:pPr>
      <w:r w:rsidRPr="00BF6F35">
        <w:rPr>
          <w:sz w:val="20"/>
          <w:szCs w:val="20"/>
          <w:vertAlign w:val="superscript"/>
          <w:lang w:val="en-US"/>
        </w:rPr>
        <w:t xml:space="preserve">4 </w:t>
      </w:r>
      <w:r w:rsidRPr="00BF6F35">
        <w:rPr>
          <w:sz w:val="20"/>
          <w:szCs w:val="20"/>
          <w:lang w:val="en-US"/>
        </w:rPr>
        <w:t>Kotler Philip  – Armstrong Gary , “Marketing”, 8va Ed. 2001.</w:t>
      </w:r>
    </w:p>
    <w:p w:rsidR="00441AB9" w:rsidRPr="00592ED7" w:rsidRDefault="00441AB9" w:rsidP="00441AB9">
      <w:pPr>
        <w:numPr>
          <w:ilvl w:val="1"/>
          <w:numId w:val="9"/>
        </w:numPr>
        <w:spacing w:line="360" w:lineRule="auto"/>
        <w:jc w:val="both"/>
        <w:rPr>
          <w:b/>
          <w:sz w:val="28"/>
          <w:szCs w:val="28"/>
        </w:rPr>
      </w:pPr>
      <w:r>
        <w:rPr>
          <w:b/>
          <w:sz w:val="28"/>
          <w:szCs w:val="28"/>
          <w:lang w:val="es-MX"/>
        </w:rPr>
        <w:t xml:space="preserve">DEFINICIÓN DE LA </w:t>
      </w:r>
      <w:r w:rsidRPr="00482CED">
        <w:rPr>
          <w:b/>
          <w:sz w:val="28"/>
          <w:szCs w:val="28"/>
          <w:lang w:val="es-MX"/>
        </w:rPr>
        <w:t>DIRECTRIZ</w:t>
      </w:r>
      <w:r>
        <w:rPr>
          <w:b/>
          <w:sz w:val="28"/>
          <w:szCs w:val="28"/>
          <w:lang w:val="es-MX"/>
        </w:rPr>
        <w:t xml:space="preserve"> ESTRATÉ</w:t>
      </w:r>
      <w:r w:rsidRPr="00482CED">
        <w:rPr>
          <w:b/>
          <w:sz w:val="28"/>
          <w:szCs w:val="28"/>
          <w:lang w:val="es-MX"/>
        </w:rPr>
        <w:t>GICA</w:t>
      </w:r>
    </w:p>
    <w:p w:rsidR="00441AB9" w:rsidRPr="00FD069B" w:rsidRDefault="00441AB9" w:rsidP="00441AB9">
      <w:pPr>
        <w:spacing w:line="360" w:lineRule="auto"/>
        <w:jc w:val="both"/>
        <w:rPr>
          <w:b/>
        </w:rPr>
      </w:pPr>
    </w:p>
    <w:p w:rsidR="00441AB9" w:rsidRPr="007E31F3" w:rsidRDefault="00441AB9" w:rsidP="00441AB9">
      <w:pPr>
        <w:pStyle w:val="NormalWeb"/>
        <w:spacing w:line="360" w:lineRule="auto"/>
        <w:ind w:firstLine="570"/>
        <w:jc w:val="both"/>
        <w:rPr>
          <w:rFonts w:ascii="Times New Roman" w:hAnsi="Times New Roman" w:cs="Times New Roman"/>
          <w:color w:val="auto"/>
        </w:rPr>
      </w:pPr>
      <w:r>
        <w:rPr>
          <w:rFonts w:ascii="Times New Roman" w:hAnsi="Times New Roman" w:cs="Times New Roman"/>
          <w:color w:val="auto"/>
        </w:rPr>
        <w:t>L</w:t>
      </w:r>
      <w:r w:rsidRPr="007E31F3">
        <w:rPr>
          <w:rFonts w:ascii="Times New Roman" w:hAnsi="Times New Roman" w:cs="Times New Roman"/>
          <w:color w:val="auto"/>
        </w:rPr>
        <w:t xml:space="preserve">a estrategia se define como </w:t>
      </w:r>
      <w:r>
        <w:rPr>
          <w:rFonts w:ascii="Times New Roman" w:hAnsi="Times New Roman" w:cs="Times New Roman"/>
          <w:color w:val="auto"/>
        </w:rPr>
        <w:t xml:space="preserve">la </w:t>
      </w:r>
      <w:r w:rsidRPr="007E31F3">
        <w:rPr>
          <w:rFonts w:ascii="Times New Roman" w:hAnsi="Times New Roman" w:cs="Times New Roman"/>
          <w:color w:val="auto"/>
        </w:rPr>
        <w:t xml:space="preserve">adecuación que </w:t>
      </w:r>
      <w:r>
        <w:rPr>
          <w:rFonts w:ascii="Times New Roman" w:hAnsi="Times New Roman" w:cs="Times New Roman"/>
          <w:color w:val="auto"/>
        </w:rPr>
        <w:t xml:space="preserve">se hace </w:t>
      </w:r>
      <w:r w:rsidRPr="007E31F3">
        <w:rPr>
          <w:rFonts w:ascii="Times New Roman" w:hAnsi="Times New Roman" w:cs="Times New Roman"/>
          <w:color w:val="auto"/>
        </w:rPr>
        <w:t xml:space="preserve">entre </w:t>
      </w:r>
      <w:r>
        <w:rPr>
          <w:rFonts w:ascii="Times New Roman" w:hAnsi="Times New Roman" w:cs="Times New Roman"/>
          <w:color w:val="auto"/>
        </w:rPr>
        <w:t>los</w:t>
      </w:r>
      <w:r w:rsidRPr="007E31F3">
        <w:rPr>
          <w:rFonts w:ascii="Times New Roman" w:hAnsi="Times New Roman" w:cs="Times New Roman"/>
          <w:color w:val="auto"/>
        </w:rPr>
        <w:t xml:space="preserve"> recursos y capacidades internas</w:t>
      </w:r>
      <w:r w:rsidR="0046590B">
        <w:rPr>
          <w:rFonts w:ascii="Times New Roman" w:hAnsi="Times New Roman" w:cs="Times New Roman"/>
          <w:color w:val="auto"/>
        </w:rPr>
        <w:t>, así también</w:t>
      </w:r>
      <w:r w:rsidRPr="007E31F3">
        <w:rPr>
          <w:rFonts w:ascii="Times New Roman" w:hAnsi="Times New Roman" w:cs="Times New Roman"/>
          <w:color w:val="auto"/>
        </w:rPr>
        <w:t xml:space="preserve"> </w:t>
      </w:r>
      <w:r w:rsidR="0046590B">
        <w:rPr>
          <w:rFonts w:ascii="Times New Roman" w:hAnsi="Times New Roman" w:cs="Times New Roman"/>
          <w:color w:val="auto"/>
        </w:rPr>
        <w:t xml:space="preserve">entre </w:t>
      </w:r>
      <w:r w:rsidRPr="007E31F3">
        <w:rPr>
          <w:rFonts w:ascii="Times New Roman" w:hAnsi="Times New Roman" w:cs="Times New Roman"/>
          <w:color w:val="auto"/>
        </w:rPr>
        <w:t xml:space="preserve">las oportunidades y </w:t>
      </w:r>
      <w:hyperlink r:id="rId27" w:history="1">
        <w:r w:rsidRPr="009B4841">
          <w:rPr>
            <w:rStyle w:val="Hipervnculo"/>
            <w:rFonts w:ascii="Times New Roman" w:hAnsi="Times New Roman" w:cs="Times New Roman"/>
            <w:color w:val="auto"/>
            <w:u w:val="none"/>
          </w:rPr>
          <w:t>riesgos</w:t>
        </w:r>
      </w:hyperlink>
      <w:r w:rsidRPr="001437D3">
        <w:rPr>
          <w:rFonts w:ascii="Times New Roman" w:hAnsi="Times New Roman" w:cs="Times New Roman"/>
          <w:color w:val="auto"/>
        </w:rPr>
        <w:t xml:space="preserve"> </w:t>
      </w:r>
      <w:r w:rsidRPr="007E31F3">
        <w:rPr>
          <w:rFonts w:ascii="Times New Roman" w:hAnsi="Times New Roman" w:cs="Times New Roman"/>
          <w:color w:val="auto"/>
        </w:rPr>
        <w:t>cread</w:t>
      </w:r>
      <w:r w:rsidR="008E2710">
        <w:rPr>
          <w:rFonts w:ascii="Times New Roman" w:hAnsi="Times New Roman" w:cs="Times New Roman"/>
          <w:color w:val="auto"/>
        </w:rPr>
        <w:t>os por sus factores externos. La técnica p</w:t>
      </w:r>
      <w:r w:rsidRPr="007E31F3">
        <w:rPr>
          <w:rFonts w:ascii="Times New Roman" w:hAnsi="Times New Roman" w:cs="Times New Roman"/>
          <w:color w:val="auto"/>
        </w:rPr>
        <w:t xml:space="preserve">ara </w:t>
      </w:r>
      <w:r w:rsidR="008E2710">
        <w:rPr>
          <w:rFonts w:ascii="Times New Roman" w:hAnsi="Times New Roman" w:cs="Times New Roman"/>
          <w:color w:val="auto"/>
        </w:rPr>
        <w:t>la formulación</w:t>
      </w:r>
      <w:r w:rsidRPr="007E31F3">
        <w:rPr>
          <w:rFonts w:ascii="Times New Roman" w:hAnsi="Times New Roman" w:cs="Times New Roman"/>
          <w:color w:val="auto"/>
        </w:rPr>
        <w:t xml:space="preserve"> estrategias </w:t>
      </w:r>
      <w:r w:rsidR="008E2710">
        <w:rPr>
          <w:rFonts w:ascii="Times New Roman" w:hAnsi="Times New Roman" w:cs="Times New Roman"/>
          <w:color w:val="auto"/>
        </w:rPr>
        <w:t xml:space="preserve">que se </w:t>
      </w:r>
      <w:r>
        <w:rPr>
          <w:rFonts w:ascii="Times New Roman" w:hAnsi="Times New Roman" w:cs="Times New Roman"/>
          <w:color w:val="auto"/>
        </w:rPr>
        <w:t>puede utilizar</w:t>
      </w:r>
      <w:r w:rsidRPr="007E31F3">
        <w:rPr>
          <w:rFonts w:ascii="Times New Roman" w:hAnsi="Times New Roman" w:cs="Times New Roman"/>
          <w:color w:val="auto"/>
        </w:rPr>
        <w:t xml:space="preserve"> </w:t>
      </w:r>
      <w:r w:rsidR="008E2710">
        <w:rPr>
          <w:rFonts w:ascii="Times New Roman" w:hAnsi="Times New Roman" w:cs="Times New Roman"/>
          <w:color w:val="auto"/>
        </w:rPr>
        <w:t>en una secuencia cualquiera son:</w:t>
      </w:r>
      <w:r w:rsidRPr="007E31F3">
        <w:rPr>
          <w:rFonts w:ascii="Times New Roman" w:hAnsi="Times New Roman" w:cs="Times New Roman"/>
          <w:color w:val="auto"/>
        </w:rPr>
        <w:t xml:space="preserve"> la</w:t>
      </w:r>
      <w:r w:rsidR="008E2710">
        <w:rPr>
          <w:rFonts w:ascii="Times New Roman" w:hAnsi="Times New Roman" w:cs="Times New Roman"/>
          <w:color w:val="auto"/>
        </w:rPr>
        <w:t xml:space="preserve"> matriz</w:t>
      </w:r>
      <w:r w:rsidRPr="007E31F3">
        <w:rPr>
          <w:rFonts w:ascii="Times New Roman" w:hAnsi="Times New Roman" w:cs="Times New Roman"/>
          <w:color w:val="auto"/>
        </w:rPr>
        <w:t xml:space="preserve"> </w:t>
      </w:r>
      <w:r w:rsidRPr="008E2710">
        <w:rPr>
          <w:rFonts w:ascii="Times New Roman" w:hAnsi="Times New Roman" w:cs="Times New Roman"/>
          <w:color w:val="auto"/>
        </w:rPr>
        <w:t>F</w:t>
      </w:r>
      <w:hyperlink r:id="rId28" w:history="1">
        <w:r w:rsidRPr="008E2710">
          <w:rPr>
            <w:rStyle w:val="Hipervnculo"/>
            <w:rFonts w:ascii="Times New Roman" w:hAnsi="Times New Roman" w:cs="Times New Roman"/>
            <w:color w:val="auto"/>
            <w:u w:val="none"/>
          </w:rPr>
          <w:t>O</w:t>
        </w:r>
      </w:hyperlink>
      <w:r w:rsidRPr="008E2710">
        <w:rPr>
          <w:rFonts w:ascii="Times New Roman" w:hAnsi="Times New Roman" w:cs="Times New Roman"/>
          <w:color w:val="auto"/>
        </w:rPr>
        <w:t>DA</w:t>
      </w:r>
      <w:r w:rsidRPr="007E31F3">
        <w:rPr>
          <w:rFonts w:ascii="Times New Roman" w:hAnsi="Times New Roman" w:cs="Times New Roman"/>
          <w:color w:val="auto"/>
        </w:rPr>
        <w:t xml:space="preserve">, la matriz PEYEA, </w:t>
      </w:r>
      <w:r>
        <w:rPr>
          <w:rFonts w:ascii="Times New Roman" w:hAnsi="Times New Roman" w:cs="Times New Roman"/>
          <w:color w:val="auto"/>
        </w:rPr>
        <w:t>la matriz de BCG, la matriz IE.</w:t>
      </w:r>
    </w:p>
    <w:p w:rsidR="00441AB9" w:rsidRDefault="00441AB9" w:rsidP="00441AB9">
      <w:pPr>
        <w:spacing w:line="360" w:lineRule="auto"/>
        <w:jc w:val="both"/>
        <w:rPr>
          <w:b/>
          <w:sz w:val="28"/>
          <w:szCs w:val="28"/>
        </w:rPr>
      </w:pPr>
    </w:p>
    <w:p w:rsidR="00441AB9" w:rsidRPr="0069510B" w:rsidRDefault="00634395" w:rsidP="00441AB9">
      <w:pPr>
        <w:spacing w:line="360" w:lineRule="auto"/>
        <w:jc w:val="both"/>
        <w:rPr>
          <w:b/>
          <w:sz w:val="28"/>
          <w:szCs w:val="28"/>
        </w:rPr>
      </w:pPr>
      <w:r>
        <w:rPr>
          <w:b/>
          <w:sz w:val="28"/>
          <w:szCs w:val="28"/>
        </w:rPr>
        <w:t>3.4.1</w:t>
      </w:r>
      <w:r w:rsidR="00441AB9">
        <w:rPr>
          <w:b/>
          <w:sz w:val="28"/>
          <w:szCs w:val="28"/>
        </w:rPr>
        <w:t xml:space="preserve"> </w:t>
      </w:r>
      <w:r w:rsidR="00441AB9" w:rsidRPr="00482CED">
        <w:rPr>
          <w:b/>
          <w:sz w:val="28"/>
          <w:szCs w:val="28"/>
          <w:lang w:val="es-MX"/>
        </w:rPr>
        <w:t>Matriz FODA</w:t>
      </w:r>
    </w:p>
    <w:p w:rsidR="00441AB9" w:rsidRDefault="00441AB9" w:rsidP="00441AB9">
      <w:pPr>
        <w:spacing w:line="360" w:lineRule="auto"/>
        <w:jc w:val="both"/>
      </w:pPr>
    </w:p>
    <w:p w:rsidR="00441AB9" w:rsidRDefault="00441AB9" w:rsidP="00441AB9">
      <w:pPr>
        <w:spacing w:line="360" w:lineRule="auto"/>
        <w:ind w:firstLine="567"/>
        <w:jc w:val="both"/>
      </w:pPr>
      <w:r>
        <w:t xml:space="preserve">La matriz FODA permite resumir toda la información obtenida tanto del análisis externo, concretándose en oportunidades y amenazas; como del análisis interno, concretándose en </w:t>
      </w:r>
      <w:r w:rsidRPr="00A04621">
        <w:t xml:space="preserve"> fort</w:t>
      </w:r>
      <w:r>
        <w:t xml:space="preserve">alezas y debilidades. </w:t>
      </w:r>
    </w:p>
    <w:p w:rsidR="00441AB9" w:rsidRDefault="00441AB9" w:rsidP="00441AB9">
      <w:pPr>
        <w:spacing w:line="360" w:lineRule="auto"/>
        <w:ind w:firstLine="567"/>
        <w:jc w:val="both"/>
      </w:pPr>
    </w:p>
    <w:p w:rsidR="00441AB9" w:rsidRDefault="00441AB9" w:rsidP="008E2710">
      <w:pPr>
        <w:numPr>
          <w:ilvl w:val="0"/>
          <w:numId w:val="17"/>
        </w:numPr>
        <w:spacing w:line="360" w:lineRule="auto"/>
        <w:jc w:val="both"/>
      </w:pPr>
      <w:r w:rsidRPr="00A7716E">
        <w:rPr>
          <w:b/>
          <w:bCs/>
        </w:rPr>
        <w:t>Debilidades</w:t>
      </w:r>
      <w:r>
        <w:rPr>
          <w:b/>
          <w:bCs/>
        </w:rPr>
        <w:t>:</w:t>
      </w:r>
      <w:r w:rsidRPr="00A7716E">
        <w:rPr>
          <w:b/>
          <w:bCs/>
        </w:rPr>
        <w:t xml:space="preserve"> </w:t>
      </w:r>
      <w:r w:rsidRPr="00BF6F35">
        <w:rPr>
          <w:bCs/>
        </w:rPr>
        <w:t>t</w:t>
      </w:r>
      <w:r w:rsidRPr="00BF6F35">
        <w:t>a</w:t>
      </w:r>
      <w:r w:rsidRPr="00A7716E">
        <w:t xml:space="preserve">mbién llamadas puntos débiles. Son aspectos que reducen la capacidad de desarrollo efectivo de la estrategia, </w:t>
      </w:r>
      <w:r w:rsidR="008E2710" w:rsidRPr="00A7716E">
        <w:t>constituyén</w:t>
      </w:r>
      <w:r w:rsidR="008E2710">
        <w:t>dose</w:t>
      </w:r>
      <w:r w:rsidRPr="00A7716E">
        <w:t xml:space="preserve"> </w:t>
      </w:r>
      <w:r w:rsidR="008E2710">
        <w:t xml:space="preserve">en </w:t>
      </w:r>
      <w:r w:rsidRPr="00A7716E">
        <w:t xml:space="preserve">una </w:t>
      </w:r>
      <w:r w:rsidR="008E2710">
        <w:t xml:space="preserve">limitación </w:t>
      </w:r>
      <w:r w:rsidRPr="00A7716E">
        <w:t>y deben, por tanto, ser controladas y superadas.</w:t>
      </w:r>
    </w:p>
    <w:p w:rsidR="00441AB9" w:rsidRDefault="00441AB9" w:rsidP="00441AB9">
      <w:pPr>
        <w:spacing w:line="360" w:lineRule="auto"/>
        <w:ind w:left="284"/>
        <w:jc w:val="both"/>
      </w:pPr>
      <w:r w:rsidRPr="00A7716E">
        <w:t xml:space="preserve"> </w:t>
      </w:r>
    </w:p>
    <w:p w:rsidR="00441AB9" w:rsidRDefault="00441AB9" w:rsidP="00441AB9">
      <w:pPr>
        <w:numPr>
          <w:ilvl w:val="0"/>
          <w:numId w:val="17"/>
        </w:numPr>
        <w:spacing w:line="360" w:lineRule="auto"/>
        <w:jc w:val="both"/>
      </w:pPr>
      <w:r w:rsidRPr="006701E9">
        <w:rPr>
          <w:b/>
          <w:bCs/>
        </w:rPr>
        <w:t xml:space="preserve">Fortalezas: </w:t>
      </w:r>
      <w:r w:rsidRPr="006701E9">
        <w:t>también llamadas puntos fuertes. Son capacidades, recursos, posiciones alcanzadas y, consecuentemente, ventajas competitivas que deben y pueden servir para explotar oportunidades.</w:t>
      </w:r>
    </w:p>
    <w:p w:rsidR="00441AB9" w:rsidRDefault="00441AB9" w:rsidP="00441AB9">
      <w:pPr>
        <w:spacing w:line="360" w:lineRule="auto"/>
        <w:jc w:val="both"/>
      </w:pPr>
    </w:p>
    <w:p w:rsidR="00441AB9" w:rsidRDefault="00441AB9" w:rsidP="00441AB9">
      <w:pPr>
        <w:numPr>
          <w:ilvl w:val="0"/>
          <w:numId w:val="17"/>
        </w:numPr>
        <w:spacing w:line="360" w:lineRule="auto"/>
        <w:jc w:val="both"/>
      </w:pPr>
      <w:r w:rsidRPr="006701E9">
        <w:rPr>
          <w:b/>
          <w:bCs/>
        </w:rPr>
        <w:t>Amenazas:</w:t>
      </w:r>
      <w:r w:rsidRPr="006701E9">
        <w:t xml:space="preserve"> se define como toda fuerza del entorno que puede</w:t>
      </w:r>
      <w:r w:rsidR="008E2710">
        <w:t>:</w:t>
      </w:r>
      <w:r w:rsidRPr="006701E9">
        <w:t xml:space="preserve"> impedir la implantación de una estrategia, </w:t>
      </w:r>
      <w:r>
        <w:t xml:space="preserve">reducir su efectividad, </w:t>
      </w:r>
      <w:r w:rsidRPr="006701E9">
        <w:t>increme</w:t>
      </w:r>
      <w:r>
        <w:t xml:space="preserve">ntar los riesgos de la misma, </w:t>
      </w:r>
      <w:r w:rsidRPr="006701E9">
        <w:t>los recursos que se requier</w:t>
      </w:r>
      <w:r>
        <w:t xml:space="preserve">en para su implantación, </w:t>
      </w:r>
      <w:r w:rsidRPr="006701E9">
        <w:t xml:space="preserve">reducir los ingresos esperados o su rentabilidad. </w:t>
      </w:r>
    </w:p>
    <w:p w:rsidR="00441AB9" w:rsidRDefault="00441AB9" w:rsidP="00441AB9">
      <w:pPr>
        <w:spacing w:line="360" w:lineRule="auto"/>
        <w:ind w:left="284"/>
        <w:jc w:val="both"/>
      </w:pPr>
    </w:p>
    <w:p w:rsidR="00441AB9" w:rsidRDefault="00441AB9" w:rsidP="00441AB9">
      <w:pPr>
        <w:numPr>
          <w:ilvl w:val="0"/>
          <w:numId w:val="17"/>
        </w:numPr>
        <w:spacing w:line="360" w:lineRule="auto"/>
        <w:jc w:val="both"/>
      </w:pPr>
      <w:r w:rsidRPr="006701E9">
        <w:rPr>
          <w:b/>
          <w:bCs/>
        </w:rPr>
        <w:t>Oportunidades:</w:t>
      </w:r>
      <w:r w:rsidRPr="006701E9">
        <w:t xml:space="preserve"> es todo aquello que pueda suponer una ventaja competitiva, representar una posibilidad para mej</w:t>
      </w:r>
      <w:r w:rsidR="008E2710">
        <w:t>orar la rentabilidad</w:t>
      </w:r>
      <w:r w:rsidRPr="006701E9">
        <w:t xml:space="preserve"> o aumentar la cifra de sus negocios.</w:t>
      </w:r>
    </w:p>
    <w:p w:rsidR="00441AB9" w:rsidRPr="006701E9" w:rsidRDefault="00441AB9" w:rsidP="00441AB9">
      <w:pPr>
        <w:spacing w:line="360" w:lineRule="auto"/>
        <w:ind w:firstLine="567"/>
        <w:jc w:val="both"/>
      </w:pPr>
      <w:r w:rsidRPr="006701E9">
        <w:t xml:space="preserve">Se deben combinar todos estos elementos </w:t>
      </w:r>
      <w:r>
        <w:t>con el fin de usar las fuerzas, aprovechar las oportunidades, evitar las amenazas y reducir las debilidades.</w:t>
      </w:r>
      <w:r w:rsidRPr="006701E9">
        <w:t xml:space="preserve"> </w:t>
      </w:r>
    </w:p>
    <w:p w:rsidR="00441AB9" w:rsidRDefault="00441AB9" w:rsidP="00441AB9">
      <w:pPr>
        <w:spacing w:line="360" w:lineRule="auto"/>
        <w:ind w:firstLine="567"/>
        <w:jc w:val="both"/>
      </w:pPr>
    </w:p>
    <w:p w:rsidR="00441AB9" w:rsidRPr="007E31F3" w:rsidRDefault="00441AB9" w:rsidP="00441AB9">
      <w:pPr>
        <w:pStyle w:val="NormalWeb"/>
        <w:jc w:val="center"/>
        <w:rPr>
          <w:rFonts w:ascii="Times New Roman" w:hAnsi="Times New Roman" w:cs="Times New Roman"/>
          <w:b/>
          <w:bCs/>
          <w:color w:val="auto"/>
        </w:rPr>
      </w:pPr>
      <w:bookmarkStart w:id="1" w:name="_Toc72595978"/>
      <w:r w:rsidRPr="007E31F3">
        <w:rPr>
          <w:rFonts w:ascii="Times New Roman" w:hAnsi="Times New Roman" w:cs="Times New Roman"/>
          <w:b/>
          <w:bCs/>
          <w:color w:val="auto"/>
        </w:rPr>
        <w:t>Procedimiento para la construcción de la matriz de Amenazas – Oportunidades – Debilidades – Fuerzas (</w:t>
      </w:r>
      <w:r w:rsidRPr="00957A52">
        <w:rPr>
          <w:rFonts w:ascii="Times New Roman" w:hAnsi="Times New Roman" w:cs="Times New Roman"/>
          <w:b/>
          <w:bCs/>
          <w:color w:val="auto"/>
        </w:rPr>
        <w:t>F</w:t>
      </w:r>
      <w:r w:rsidR="008E2710">
        <w:rPr>
          <w:rFonts w:ascii="Times New Roman" w:hAnsi="Times New Roman" w:cs="Times New Roman"/>
          <w:b/>
          <w:bCs/>
          <w:color w:val="auto"/>
        </w:rPr>
        <w:t>ODA</w:t>
      </w:r>
      <w:r w:rsidRPr="00957A52">
        <w:rPr>
          <w:rFonts w:ascii="Times New Roman" w:hAnsi="Times New Roman" w:cs="Times New Roman"/>
          <w:b/>
          <w:bCs/>
          <w:color w:val="auto"/>
        </w:rPr>
        <w:t>)</w:t>
      </w:r>
      <w:bookmarkStart w:id="2" w:name="_Toc72595979"/>
      <w:bookmarkEnd w:id="1"/>
      <w:bookmarkEnd w:id="2"/>
      <w:r w:rsidRPr="00957A52">
        <w:rPr>
          <w:rFonts w:ascii="Times New Roman" w:hAnsi="Times New Roman" w:cs="Times New Roman"/>
          <w:b/>
          <w:color w:val="auto"/>
          <w:sz w:val="20"/>
          <w:szCs w:val="20"/>
          <w:vertAlign w:val="superscript"/>
        </w:rPr>
        <w:t xml:space="preserve"> 5</w:t>
      </w:r>
    </w:p>
    <w:p w:rsidR="00441AB9" w:rsidRPr="004864F7" w:rsidRDefault="00441AB9" w:rsidP="00441AB9">
      <w:pPr>
        <w:pStyle w:val="NormalWeb"/>
        <w:jc w:val="both"/>
        <w:rPr>
          <w:rFonts w:ascii="Times New Roman" w:hAnsi="Times New Roman" w:cs="Times New Roman"/>
          <w:b/>
          <w:bCs/>
        </w:rPr>
      </w:pPr>
    </w:p>
    <w:p w:rsidR="00441AB9" w:rsidRPr="004864F7" w:rsidRDefault="00441AB9" w:rsidP="009B4841">
      <w:pPr>
        <w:numPr>
          <w:ilvl w:val="0"/>
          <w:numId w:val="15"/>
        </w:numPr>
        <w:spacing w:before="100" w:beforeAutospacing="1" w:after="100" w:afterAutospacing="1" w:line="360" w:lineRule="auto"/>
        <w:jc w:val="both"/>
      </w:pPr>
      <w:r w:rsidRPr="004864F7">
        <w:t>Hacer una lista de las oportunidades externas clave</w:t>
      </w:r>
      <w:r>
        <w:t>.</w:t>
      </w:r>
      <w:r w:rsidRPr="004864F7">
        <w:t xml:space="preserve"> </w:t>
      </w:r>
    </w:p>
    <w:p w:rsidR="00441AB9" w:rsidRPr="004864F7" w:rsidRDefault="00441AB9" w:rsidP="009B4841">
      <w:pPr>
        <w:numPr>
          <w:ilvl w:val="0"/>
          <w:numId w:val="15"/>
        </w:numPr>
        <w:spacing w:before="100" w:beforeAutospacing="1" w:after="100" w:afterAutospacing="1" w:line="360" w:lineRule="auto"/>
        <w:jc w:val="both"/>
      </w:pPr>
      <w:r w:rsidRPr="004864F7">
        <w:t>Hacer una lista de las amenazas externas clave</w:t>
      </w:r>
      <w:r>
        <w:t>.</w:t>
      </w:r>
      <w:r w:rsidRPr="004864F7">
        <w:t xml:space="preserve"> </w:t>
      </w:r>
    </w:p>
    <w:p w:rsidR="00441AB9" w:rsidRPr="004864F7" w:rsidRDefault="00441AB9" w:rsidP="009B4841">
      <w:pPr>
        <w:numPr>
          <w:ilvl w:val="0"/>
          <w:numId w:val="15"/>
        </w:numPr>
        <w:spacing w:before="100" w:beforeAutospacing="1" w:after="100" w:afterAutospacing="1" w:line="360" w:lineRule="auto"/>
        <w:jc w:val="both"/>
      </w:pPr>
      <w:r w:rsidRPr="004864F7">
        <w:t>Hacer una lista de las fuerzas internas clave</w:t>
      </w:r>
      <w:r>
        <w:t>.</w:t>
      </w:r>
      <w:r w:rsidRPr="004864F7">
        <w:t xml:space="preserve"> </w:t>
      </w:r>
    </w:p>
    <w:p w:rsidR="00441AB9" w:rsidRPr="004864F7" w:rsidRDefault="00441AB9" w:rsidP="009B4841">
      <w:pPr>
        <w:numPr>
          <w:ilvl w:val="0"/>
          <w:numId w:val="15"/>
        </w:numPr>
        <w:spacing w:before="100" w:beforeAutospacing="1" w:after="100" w:afterAutospacing="1" w:line="360" w:lineRule="auto"/>
        <w:jc w:val="both"/>
      </w:pPr>
      <w:r w:rsidRPr="004864F7">
        <w:t>Hacer una lista de las debilidades internas clave</w:t>
      </w:r>
      <w:r>
        <w:t>.</w:t>
      </w:r>
      <w:r w:rsidRPr="004864F7">
        <w:t xml:space="preserve"> </w:t>
      </w:r>
    </w:p>
    <w:p w:rsidR="00441AB9" w:rsidRPr="004864F7" w:rsidRDefault="00441AB9" w:rsidP="009B4841">
      <w:pPr>
        <w:numPr>
          <w:ilvl w:val="0"/>
          <w:numId w:val="15"/>
        </w:numPr>
        <w:spacing w:before="100" w:beforeAutospacing="1" w:after="100" w:afterAutospacing="1" w:line="360" w:lineRule="auto"/>
        <w:jc w:val="both"/>
      </w:pPr>
      <w:r w:rsidRPr="004864F7">
        <w:t xml:space="preserve">Adecuar las fuerzas internas a las oportunidades externas y registrar las estrategias FO resultantes en la celda adecuada. </w:t>
      </w:r>
    </w:p>
    <w:p w:rsidR="00441AB9" w:rsidRPr="004864F7" w:rsidRDefault="00441AB9" w:rsidP="009B4841">
      <w:pPr>
        <w:numPr>
          <w:ilvl w:val="0"/>
          <w:numId w:val="15"/>
        </w:numPr>
        <w:spacing w:before="100" w:beforeAutospacing="1" w:after="100" w:afterAutospacing="1" w:line="360" w:lineRule="auto"/>
        <w:jc w:val="both"/>
      </w:pPr>
      <w:r w:rsidRPr="004864F7">
        <w:t xml:space="preserve">Adecuar las debilidades internas a las oportunidades externas y registrar las estrategias DO resultantes en la celda adecuada. </w:t>
      </w:r>
    </w:p>
    <w:p w:rsidR="00441AB9" w:rsidRPr="004864F7" w:rsidRDefault="00441AB9" w:rsidP="009B4841">
      <w:pPr>
        <w:numPr>
          <w:ilvl w:val="0"/>
          <w:numId w:val="15"/>
        </w:numPr>
        <w:spacing w:before="100" w:beforeAutospacing="1" w:after="100" w:afterAutospacing="1" w:line="360" w:lineRule="auto"/>
        <w:jc w:val="both"/>
      </w:pPr>
      <w:r w:rsidRPr="004864F7">
        <w:t xml:space="preserve">Adecuar las fuerzas internas a las amenazas externas y registrar las estrategias FA resultantes en la celda adecuada. </w:t>
      </w:r>
    </w:p>
    <w:p w:rsidR="00441AB9" w:rsidRPr="004864F7" w:rsidRDefault="00441AB9" w:rsidP="009B4841">
      <w:pPr>
        <w:numPr>
          <w:ilvl w:val="0"/>
          <w:numId w:val="15"/>
        </w:numPr>
        <w:spacing w:before="100" w:beforeAutospacing="1" w:after="100" w:afterAutospacing="1" w:line="360" w:lineRule="auto"/>
        <w:jc w:val="both"/>
      </w:pPr>
      <w:r w:rsidRPr="004864F7">
        <w:t>Adecuar las debilidades internas a las amenazas externas y registrar las estrategias DA resultantes en la celda adecuada.</w:t>
      </w:r>
    </w:p>
    <w:p w:rsidR="00441AB9" w:rsidRPr="008E2710" w:rsidRDefault="00441AB9" w:rsidP="00441AB9">
      <w:pPr>
        <w:jc w:val="both"/>
        <w:rPr>
          <w:sz w:val="28"/>
          <w:szCs w:val="28"/>
        </w:rPr>
      </w:pPr>
      <w:bookmarkStart w:id="3" w:name="_Toc72595987"/>
    </w:p>
    <w:p w:rsidR="00441AB9" w:rsidRPr="008E2710" w:rsidRDefault="00634395" w:rsidP="00441AB9">
      <w:pPr>
        <w:jc w:val="both"/>
        <w:rPr>
          <w:sz w:val="28"/>
          <w:szCs w:val="28"/>
        </w:rPr>
      </w:pPr>
      <w:r>
        <w:rPr>
          <w:b/>
          <w:sz w:val="28"/>
          <w:szCs w:val="28"/>
        </w:rPr>
        <w:t>3.4.2</w:t>
      </w:r>
      <w:r w:rsidR="00441AB9" w:rsidRPr="008E2710">
        <w:rPr>
          <w:b/>
          <w:sz w:val="28"/>
          <w:szCs w:val="28"/>
        </w:rPr>
        <w:t xml:space="preserve"> La matriz interna – externa</w:t>
      </w:r>
      <w:bookmarkEnd w:id="3"/>
    </w:p>
    <w:p w:rsidR="00441AB9" w:rsidRPr="007E31F3" w:rsidRDefault="00441AB9" w:rsidP="00441AB9">
      <w:pPr>
        <w:spacing w:line="360" w:lineRule="auto"/>
        <w:jc w:val="both"/>
        <w:rPr>
          <w:b/>
          <w:sz w:val="28"/>
          <w:szCs w:val="28"/>
        </w:rPr>
      </w:pPr>
    </w:p>
    <w:p w:rsidR="00441AB9" w:rsidRDefault="00441AB9" w:rsidP="00441AB9">
      <w:pPr>
        <w:pStyle w:val="NormalWeb"/>
        <w:spacing w:line="360" w:lineRule="auto"/>
        <w:ind w:firstLine="567"/>
        <w:jc w:val="both"/>
        <w:rPr>
          <w:rFonts w:ascii="Times New Roman" w:hAnsi="Times New Roman" w:cs="Times New Roman"/>
          <w:color w:val="auto"/>
        </w:rPr>
      </w:pPr>
      <w:r w:rsidRPr="007E31F3">
        <w:rPr>
          <w:rFonts w:ascii="Times New Roman" w:hAnsi="Times New Roman" w:cs="Times New Roman"/>
          <w:color w:val="auto"/>
        </w:rPr>
        <w:t>La matriz IE se basa en los totales ponderados del EFI en el eje x y los totales ponderados del EFE en el eje y. En el eje x de la matriz IE, un total ponderado de entre 1.0 y 1.99 del EFI representa una posición interna débil, una calificación de entre 2.0 y 2.99 se puede considerar promedio y una calificación de entre 3.0 y 4.0 es fuerte. De igual manera, en el EFE, un total ponderado de entre 1.0 y 1.99, en el eje y</w:t>
      </w:r>
      <w:r w:rsidR="008E2710">
        <w:rPr>
          <w:rFonts w:ascii="Times New Roman" w:hAnsi="Times New Roman" w:cs="Times New Roman"/>
          <w:color w:val="auto"/>
        </w:rPr>
        <w:t>,</w:t>
      </w:r>
      <w:r w:rsidRPr="007E31F3">
        <w:rPr>
          <w:rFonts w:ascii="Times New Roman" w:hAnsi="Times New Roman" w:cs="Times New Roman"/>
          <w:color w:val="auto"/>
        </w:rPr>
        <w:t xml:space="preserve"> se considera bajo, una calificación de entre 2.0 y 2.99 es intermedio y una calificación de 3.0 y 4.0 es alta.</w:t>
      </w:r>
    </w:p>
    <w:p w:rsidR="00441AB9" w:rsidRDefault="00441AB9" w:rsidP="00441AB9">
      <w:pPr>
        <w:pStyle w:val="NormalWeb"/>
        <w:spacing w:line="360" w:lineRule="auto"/>
        <w:ind w:firstLine="567"/>
        <w:jc w:val="both"/>
        <w:rPr>
          <w:rFonts w:ascii="Times New Roman" w:hAnsi="Times New Roman" w:cs="Times New Roman"/>
          <w:color w:val="auto"/>
        </w:rPr>
      </w:pPr>
    </w:p>
    <w:p w:rsidR="00441AB9" w:rsidRDefault="00441AB9" w:rsidP="00441AB9">
      <w:pPr>
        <w:jc w:val="both"/>
        <w:rPr>
          <w:sz w:val="20"/>
          <w:szCs w:val="20"/>
        </w:rPr>
      </w:pPr>
    </w:p>
    <w:p w:rsidR="00441AB9" w:rsidRPr="00957A52" w:rsidRDefault="00441AB9" w:rsidP="00441AB9">
      <w:pPr>
        <w:jc w:val="both"/>
        <w:rPr>
          <w:sz w:val="20"/>
          <w:szCs w:val="20"/>
        </w:rPr>
      </w:pPr>
      <w:r w:rsidRPr="00957A52">
        <w:rPr>
          <w:sz w:val="20"/>
          <w:szCs w:val="20"/>
        </w:rPr>
        <w:t>________________________</w:t>
      </w:r>
    </w:p>
    <w:p w:rsidR="00441AB9" w:rsidRDefault="00441AB9" w:rsidP="00441AB9">
      <w:pPr>
        <w:pStyle w:val="NormalWeb"/>
        <w:jc w:val="both"/>
        <w:rPr>
          <w:rFonts w:ascii="Times New Roman" w:hAnsi="Times New Roman" w:cs="Times New Roman"/>
          <w:color w:val="auto"/>
          <w:sz w:val="20"/>
          <w:szCs w:val="20"/>
        </w:rPr>
      </w:pPr>
      <w:r>
        <w:rPr>
          <w:rFonts w:ascii="Times New Roman" w:hAnsi="Times New Roman" w:cs="Times New Roman"/>
          <w:color w:val="auto"/>
          <w:sz w:val="20"/>
          <w:szCs w:val="20"/>
          <w:vertAlign w:val="superscript"/>
        </w:rPr>
        <w:t>5</w:t>
      </w:r>
      <w:r w:rsidRPr="00957A52">
        <w:rPr>
          <w:rFonts w:ascii="Times New Roman" w:hAnsi="Times New Roman" w:cs="Times New Roman"/>
          <w:color w:val="auto"/>
          <w:sz w:val="20"/>
          <w:szCs w:val="20"/>
        </w:rPr>
        <w:t xml:space="preserve">ESCALONA, Ivan, “Aplicación de la planeación estratégica en la empresa NEPSA” </w:t>
      </w:r>
      <w:r>
        <w:rPr>
          <w:rFonts w:ascii="Times New Roman" w:hAnsi="Times New Roman" w:cs="Times New Roman"/>
          <w:color w:val="auto"/>
          <w:sz w:val="20"/>
          <w:szCs w:val="20"/>
        </w:rPr>
        <w:t xml:space="preserve">    </w:t>
      </w:r>
    </w:p>
    <w:p w:rsidR="00441AB9" w:rsidRPr="00957A52" w:rsidRDefault="00441AB9" w:rsidP="00441AB9">
      <w:pPr>
        <w:pStyle w:val="NormalWeb"/>
        <w:jc w:val="both"/>
        <w:rPr>
          <w:rFonts w:ascii="Times New Roman" w:hAnsi="Times New Roman" w:cs="Times New Roman"/>
          <w:bCs/>
          <w:color w:val="auto"/>
          <w:lang w:val="es-BO"/>
        </w:rPr>
      </w:pPr>
      <w:r>
        <w:rPr>
          <w:rFonts w:ascii="Times New Roman" w:hAnsi="Times New Roman" w:cs="Times New Roman"/>
          <w:color w:val="auto"/>
          <w:sz w:val="20"/>
          <w:szCs w:val="20"/>
        </w:rPr>
        <w:t xml:space="preserve">  </w:t>
      </w:r>
      <w:hyperlink r:id="rId29" w:history="1">
        <w:r w:rsidRPr="00957A52">
          <w:rPr>
            <w:rStyle w:val="Hipervnculo"/>
            <w:rFonts w:ascii="Times New Roman" w:hAnsi="Times New Roman" w:cs="Times New Roman"/>
            <w:bCs/>
            <w:color w:val="auto"/>
            <w:sz w:val="20"/>
            <w:szCs w:val="20"/>
            <w:lang w:val="es-BO"/>
          </w:rPr>
          <w:t>http://www.monografias.com/trabajos16/planeacion-nepsa/planeacion-nepsa.shtml#diagn</w:t>
        </w:r>
      </w:hyperlink>
      <w:r w:rsidRPr="00957A52">
        <w:rPr>
          <w:rFonts w:ascii="Times New Roman" w:hAnsi="Times New Roman" w:cs="Times New Roman"/>
          <w:bCs/>
          <w:color w:val="auto"/>
          <w:sz w:val="20"/>
          <w:szCs w:val="20"/>
          <w:lang w:val="es-BO"/>
        </w:rPr>
        <w:t>, México.</w:t>
      </w:r>
    </w:p>
    <w:p w:rsidR="00441AB9" w:rsidRDefault="00441AB9" w:rsidP="00441AB9">
      <w:pPr>
        <w:pStyle w:val="NormalWeb"/>
        <w:jc w:val="center"/>
        <w:rPr>
          <w:rFonts w:ascii="Times New Roman" w:hAnsi="Times New Roman" w:cs="Times New Roman"/>
          <w:b/>
          <w:bCs/>
          <w:color w:val="auto"/>
        </w:rPr>
      </w:pPr>
      <w:bookmarkStart w:id="4" w:name="matriz"/>
      <w:bookmarkStart w:id="5" w:name="_Toc72595968"/>
      <w:bookmarkEnd w:id="4"/>
      <w:r w:rsidRPr="007E31F3">
        <w:rPr>
          <w:rFonts w:ascii="Times New Roman" w:hAnsi="Times New Roman" w:cs="Times New Roman"/>
          <w:b/>
          <w:bCs/>
          <w:color w:val="auto"/>
        </w:rPr>
        <w:t xml:space="preserve">Procedimiento </w:t>
      </w:r>
      <w:r>
        <w:rPr>
          <w:rFonts w:ascii="Times New Roman" w:hAnsi="Times New Roman" w:cs="Times New Roman"/>
          <w:b/>
          <w:bCs/>
          <w:color w:val="auto"/>
        </w:rPr>
        <w:t>para la elaboración de la m</w:t>
      </w:r>
      <w:r w:rsidRPr="00142870">
        <w:rPr>
          <w:rFonts w:ascii="Times New Roman" w:hAnsi="Times New Roman" w:cs="Times New Roman"/>
          <w:b/>
          <w:bCs/>
          <w:color w:val="auto"/>
        </w:rPr>
        <w:t xml:space="preserve">atriz </w:t>
      </w:r>
      <w:r w:rsidRPr="00BF6F35">
        <w:rPr>
          <w:rFonts w:ascii="Times New Roman" w:hAnsi="Times New Roman" w:cs="Times New Roman"/>
          <w:b/>
          <w:bCs/>
          <w:color w:val="auto"/>
        </w:rPr>
        <w:t xml:space="preserve">de </w:t>
      </w:r>
      <w:bookmarkEnd w:id="5"/>
      <w:r w:rsidRPr="00BF6F35">
        <w:rPr>
          <w:rFonts w:ascii="Times New Roman" w:hAnsi="Times New Roman" w:cs="Times New Roman"/>
          <w:b/>
          <w:bCs/>
          <w:color w:val="auto"/>
        </w:rPr>
        <w:fldChar w:fldCharType="begin"/>
      </w:r>
      <w:r w:rsidRPr="00BF6F35">
        <w:rPr>
          <w:rFonts w:ascii="Times New Roman" w:hAnsi="Times New Roman" w:cs="Times New Roman"/>
          <w:b/>
          <w:bCs/>
          <w:color w:val="auto"/>
        </w:rPr>
        <w:instrText xml:space="preserve"> HYPERLINK "http://www.monografias.com/trabajos11/conce/conce.shtml" </w:instrText>
      </w:r>
      <w:r w:rsidRPr="00BF6F35">
        <w:rPr>
          <w:rFonts w:ascii="Times New Roman" w:hAnsi="Times New Roman" w:cs="Times New Roman"/>
          <w:b/>
          <w:bCs/>
          <w:color w:val="auto"/>
        </w:rPr>
        <w:fldChar w:fldCharType="separate"/>
      </w:r>
      <w:r w:rsidRPr="00BF6F35">
        <w:rPr>
          <w:rStyle w:val="Hipervnculo"/>
          <w:rFonts w:ascii="Times New Roman" w:hAnsi="Times New Roman" w:cs="Times New Roman"/>
          <w:b/>
          <w:bCs/>
          <w:color w:val="auto"/>
        </w:rPr>
        <w:t>evaluación</w:t>
      </w:r>
      <w:r w:rsidRPr="00BF6F35">
        <w:rPr>
          <w:rFonts w:ascii="Times New Roman" w:hAnsi="Times New Roman" w:cs="Times New Roman"/>
          <w:b/>
          <w:bCs/>
          <w:color w:val="auto"/>
        </w:rPr>
        <w:fldChar w:fldCharType="end"/>
      </w:r>
      <w:r w:rsidRPr="00BF6F35">
        <w:rPr>
          <w:rFonts w:ascii="Times New Roman" w:hAnsi="Times New Roman" w:cs="Times New Roman"/>
          <w:b/>
          <w:bCs/>
          <w:color w:val="auto"/>
        </w:rPr>
        <w:t xml:space="preserve"> de</w:t>
      </w:r>
      <w:r w:rsidRPr="007E31F3">
        <w:rPr>
          <w:rFonts w:ascii="Times New Roman" w:hAnsi="Times New Roman" w:cs="Times New Roman"/>
          <w:b/>
          <w:bCs/>
          <w:color w:val="auto"/>
        </w:rPr>
        <w:t xml:space="preserve"> factores internos (MEFI)</w:t>
      </w:r>
      <w:r w:rsidRPr="00957A52">
        <w:rPr>
          <w:rFonts w:ascii="Times New Roman" w:hAnsi="Times New Roman" w:cs="Times New Roman"/>
          <w:b/>
          <w:color w:val="auto"/>
          <w:sz w:val="20"/>
          <w:szCs w:val="20"/>
          <w:vertAlign w:val="superscript"/>
        </w:rPr>
        <w:t xml:space="preserve"> 5</w:t>
      </w:r>
    </w:p>
    <w:p w:rsidR="00441AB9" w:rsidRPr="007E31F3" w:rsidRDefault="00441AB9" w:rsidP="00441AB9">
      <w:pPr>
        <w:pStyle w:val="NormalWeb"/>
        <w:spacing w:line="360" w:lineRule="auto"/>
        <w:jc w:val="both"/>
        <w:rPr>
          <w:rFonts w:ascii="Times New Roman" w:hAnsi="Times New Roman" w:cs="Times New Roman"/>
          <w:b/>
          <w:bCs/>
          <w:color w:val="auto"/>
        </w:rPr>
      </w:pPr>
    </w:p>
    <w:p w:rsidR="00441AB9" w:rsidRPr="00126320" w:rsidRDefault="00441AB9" w:rsidP="00441AB9">
      <w:pPr>
        <w:numPr>
          <w:ilvl w:val="0"/>
          <w:numId w:val="16"/>
        </w:numPr>
        <w:spacing w:before="100" w:beforeAutospacing="1" w:after="100" w:afterAutospacing="1" w:line="360" w:lineRule="auto"/>
        <w:jc w:val="both"/>
      </w:pPr>
      <w:bookmarkStart w:id="6" w:name="_Toc72595969"/>
      <w:bookmarkEnd w:id="6"/>
      <w:r w:rsidRPr="007E31F3">
        <w:t>Elaborar una lista de los factores de éxito identificados mediante el proceso de</w:t>
      </w:r>
      <w:r>
        <w:t xml:space="preserve"> análisis interno. Primero anotar</w:t>
      </w:r>
      <w:r w:rsidRPr="007E31F3">
        <w:t xml:space="preserve"> las fuerzas y después las debilidades. Se</w:t>
      </w:r>
      <w:r>
        <w:t xml:space="preserve"> debe ser lo </w:t>
      </w:r>
      <w:r w:rsidRPr="007E31F3">
        <w:t>más específico posible y usa</w:t>
      </w:r>
      <w:r>
        <w:t>r</w:t>
      </w:r>
      <w:r w:rsidRPr="007E31F3">
        <w:t xml:space="preserve"> porcentajes, razones y cifras comparativas. </w:t>
      </w:r>
    </w:p>
    <w:p w:rsidR="00441AB9" w:rsidRPr="00220A2D" w:rsidRDefault="00441AB9" w:rsidP="00441AB9">
      <w:pPr>
        <w:numPr>
          <w:ilvl w:val="0"/>
          <w:numId w:val="16"/>
        </w:numPr>
        <w:spacing w:before="100" w:beforeAutospacing="1" w:after="100" w:afterAutospacing="1" w:line="360" w:lineRule="auto"/>
        <w:jc w:val="both"/>
      </w:pPr>
      <w:r>
        <w:t>Asignar</w:t>
      </w:r>
      <w:r w:rsidRPr="007E31F3">
        <w:t xml:space="preserve"> un peso entre 0.0 (no importante) a 1.0 (absolutamente importante) a cada uno de los factores. El peso adjudicado a un </w:t>
      </w:r>
      <w:r w:rsidRPr="00142870">
        <w:t xml:space="preserve">factor dado indica la importancia relativa del </w:t>
      </w:r>
      <w:r w:rsidRPr="00633698">
        <w:t>mismo para alcanzar el éxito independientemente de que el factor clave represente u</w:t>
      </w:r>
      <w:r w:rsidRPr="00227EA1">
        <w:t>na</w:t>
      </w:r>
      <w:r w:rsidRPr="00220A2D">
        <w:t xml:space="preserve"> </w:t>
      </w:r>
      <w:hyperlink r:id="rId30" w:history="1">
        <w:r w:rsidRPr="009F373D">
          <w:rPr>
            <w:rStyle w:val="Hipervnculo"/>
            <w:color w:val="auto"/>
            <w:u w:val="none"/>
          </w:rPr>
          <w:t>fuerza</w:t>
        </w:r>
      </w:hyperlink>
      <w:r w:rsidRPr="00220A2D">
        <w:t xml:space="preserve"> o una debilidad interna, los factores que se considere que repercutirán más en el </w:t>
      </w:r>
      <w:hyperlink r:id="rId31" w:history="1">
        <w:r w:rsidRPr="009F373D">
          <w:rPr>
            <w:rStyle w:val="Hipervnculo"/>
            <w:color w:val="auto"/>
            <w:u w:val="none"/>
          </w:rPr>
          <w:t>desempeño</w:t>
        </w:r>
      </w:hyperlink>
      <w:r w:rsidRPr="00220A2D">
        <w:t xml:space="preserve"> deben llevar los pesos más altos. El total de todos los pesos debe sumar 1.0</w:t>
      </w:r>
      <w:r w:rsidR="009F373D">
        <w:t>.</w:t>
      </w:r>
      <w:r w:rsidRPr="00220A2D">
        <w:t xml:space="preserve"> </w:t>
      </w:r>
    </w:p>
    <w:p w:rsidR="00441AB9" w:rsidRPr="00220A2D" w:rsidRDefault="00441AB9" w:rsidP="00441AB9">
      <w:pPr>
        <w:numPr>
          <w:ilvl w:val="0"/>
          <w:numId w:val="16"/>
        </w:numPr>
        <w:spacing w:before="100" w:beforeAutospacing="1" w:after="100" w:afterAutospacing="1" w:line="360" w:lineRule="auto"/>
        <w:jc w:val="both"/>
      </w:pPr>
      <w:r w:rsidRPr="00220A2D">
        <w:t>Asignar una calificación entre 1 y 4 a cada uno de los factores a efecto de indicar si el factor representa una debilidad mayor (calificación =1), una debilidad menor (calificación =2), una</w:t>
      </w:r>
      <w:r w:rsidRPr="009F373D">
        <w:t xml:space="preserve"> </w:t>
      </w:r>
      <w:hyperlink r:id="rId32" w:history="1">
        <w:r w:rsidRPr="009F373D">
          <w:rPr>
            <w:rStyle w:val="Hipervnculo"/>
            <w:color w:val="auto"/>
            <w:u w:val="none"/>
          </w:rPr>
          <w:t>fuerza</w:t>
        </w:r>
      </w:hyperlink>
      <w:r w:rsidRPr="00220A2D">
        <w:t xml:space="preserve"> menor (calificación =3) o una fuerza mayor (calificación =4). </w:t>
      </w:r>
    </w:p>
    <w:p w:rsidR="00441AB9" w:rsidRPr="00220A2D" w:rsidRDefault="00441AB9" w:rsidP="00441AB9">
      <w:pPr>
        <w:numPr>
          <w:ilvl w:val="0"/>
          <w:numId w:val="16"/>
        </w:numPr>
        <w:spacing w:before="100" w:beforeAutospacing="1" w:after="100" w:afterAutospacing="1" w:line="360" w:lineRule="auto"/>
        <w:jc w:val="both"/>
      </w:pPr>
      <w:r w:rsidRPr="00220A2D">
        <w:t xml:space="preserve">Multiplicar el peso de cada factor por su calificación correspondiente para determinar una calificación ponderada para cada variable. </w:t>
      </w:r>
    </w:p>
    <w:p w:rsidR="00441AB9" w:rsidRPr="00220A2D" w:rsidRDefault="009F373D" w:rsidP="00441AB9">
      <w:pPr>
        <w:numPr>
          <w:ilvl w:val="0"/>
          <w:numId w:val="16"/>
        </w:numPr>
        <w:spacing w:before="100" w:beforeAutospacing="1" w:after="100" w:afterAutospacing="1" w:line="360" w:lineRule="auto"/>
        <w:jc w:val="both"/>
      </w:pPr>
      <w:r>
        <w:t>Sumar</w:t>
      </w:r>
      <w:r w:rsidR="00441AB9" w:rsidRPr="00220A2D">
        <w:t xml:space="preserve"> las calificaciones ponderadas de cada variable para determinar el total ponderado. </w:t>
      </w:r>
    </w:p>
    <w:p w:rsidR="00441AB9" w:rsidRPr="00227EA1" w:rsidRDefault="00441AB9" w:rsidP="00441AB9">
      <w:pPr>
        <w:spacing w:before="100" w:beforeAutospacing="1" w:after="100" w:afterAutospacing="1" w:line="360" w:lineRule="auto"/>
        <w:ind w:firstLine="567"/>
        <w:jc w:val="both"/>
      </w:pPr>
      <w:r w:rsidRPr="00220A2D">
        <w:t xml:space="preserve">Sea cual fuere la cantidad de factores que se incluyen en una </w:t>
      </w:r>
      <w:hyperlink r:id="rId33" w:history="1">
        <w:r w:rsidRPr="009F373D">
          <w:rPr>
            <w:rStyle w:val="Hipervnculo"/>
            <w:color w:val="auto"/>
            <w:u w:val="none"/>
          </w:rPr>
          <w:t>matriz</w:t>
        </w:r>
      </w:hyperlink>
      <w:r w:rsidRPr="00220A2D">
        <w:rPr>
          <w:i/>
        </w:rPr>
        <w:t xml:space="preserve"> </w:t>
      </w:r>
      <w:r w:rsidRPr="00220A2D">
        <w:t>EFI, el total ponderado pude ir de un mínimo de 1.0 a un máximo de 4.0, siendo la calificación promedio de 2.5. Los totales ponderados muy por debajo de 2.5 caracterizan una posición débil en lo interno, mientras que las calificaciones muy por arriba de 2.5 indican una posición interna fuerte. La cantidad de factores no influye en la</w:t>
      </w:r>
      <w:r w:rsidRPr="00220A2D">
        <w:rPr>
          <w:i/>
        </w:rPr>
        <w:t xml:space="preserve"> </w:t>
      </w:r>
      <w:hyperlink r:id="rId34" w:anchor="evo" w:history="1">
        <w:r w:rsidRPr="009F373D">
          <w:rPr>
            <w:rStyle w:val="Hipervnculo"/>
            <w:color w:val="auto"/>
            <w:u w:val="none"/>
          </w:rPr>
          <w:t>escala</w:t>
        </w:r>
      </w:hyperlink>
      <w:r w:rsidRPr="009F373D">
        <w:t xml:space="preserve"> </w:t>
      </w:r>
      <w:r w:rsidRPr="00220A2D">
        <w:t>de</w:t>
      </w:r>
      <w:r w:rsidRPr="00227EA1">
        <w:t xml:space="preserve"> los totales ponderados porque los pesos siempre suman 1.0.</w:t>
      </w:r>
    </w:p>
    <w:p w:rsidR="00441AB9" w:rsidRDefault="00441AB9" w:rsidP="00441AB9">
      <w:pPr>
        <w:jc w:val="both"/>
        <w:rPr>
          <w:sz w:val="20"/>
          <w:szCs w:val="20"/>
        </w:rPr>
      </w:pPr>
    </w:p>
    <w:p w:rsidR="00441AB9" w:rsidRDefault="00441AB9" w:rsidP="00441AB9">
      <w:pPr>
        <w:jc w:val="both"/>
        <w:rPr>
          <w:sz w:val="20"/>
          <w:szCs w:val="20"/>
        </w:rPr>
      </w:pPr>
    </w:p>
    <w:p w:rsidR="00220A2D" w:rsidRDefault="00220A2D" w:rsidP="00441AB9">
      <w:pPr>
        <w:jc w:val="both"/>
        <w:rPr>
          <w:sz w:val="20"/>
          <w:szCs w:val="20"/>
        </w:rPr>
      </w:pPr>
    </w:p>
    <w:p w:rsidR="00441AB9" w:rsidRPr="00957A52" w:rsidRDefault="00441AB9" w:rsidP="00441AB9">
      <w:pPr>
        <w:jc w:val="both"/>
        <w:rPr>
          <w:sz w:val="20"/>
          <w:szCs w:val="20"/>
        </w:rPr>
      </w:pPr>
      <w:r w:rsidRPr="00957A52">
        <w:rPr>
          <w:sz w:val="20"/>
          <w:szCs w:val="20"/>
        </w:rPr>
        <w:t>________________________</w:t>
      </w:r>
    </w:p>
    <w:p w:rsidR="00441AB9" w:rsidRDefault="00441AB9" w:rsidP="00441AB9">
      <w:pPr>
        <w:pStyle w:val="NormalWeb"/>
        <w:jc w:val="both"/>
        <w:rPr>
          <w:rFonts w:ascii="Times New Roman" w:hAnsi="Times New Roman" w:cs="Times New Roman"/>
          <w:color w:val="auto"/>
          <w:sz w:val="20"/>
          <w:szCs w:val="20"/>
        </w:rPr>
      </w:pPr>
      <w:r>
        <w:rPr>
          <w:rFonts w:ascii="Times New Roman" w:hAnsi="Times New Roman" w:cs="Times New Roman"/>
          <w:color w:val="auto"/>
          <w:sz w:val="20"/>
          <w:szCs w:val="20"/>
          <w:vertAlign w:val="superscript"/>
        </w:rPr>
        <w:t>5</w:t>
      </w:r>
      <w:r w:rsidRPr="00957A52">
        <w:rPr>
          <w:rFonts w:ascii="Times New Roman" w:hAnsi="Times New Roman" w:cs="Times New Roman"/>
          <w:color w:val="auto"/>
          <w:sz w:val="20"/>
          <w:szCs w:val="20"/>
        </w:rPr>
        <w:t xml:space="preserve">ESCALONA, </w:t>
      </w:r>
      <w:r w:rsidR="00E35277" w:rsidRPr="00957A52">
        <w:rPr>
          <w:rFonts w:ascii="Times New Roman" w:hAnsi="Times New Roman" w:cs="Times New Roman"/>
          <w:color w:val="auto"/>
          <w:sz w:val="20"/>
          <w:szCs w:val="20"/>
        </w:rPr>
        <w:t>Iván</w:t>
      </w:r>
      <w:r w:rsidRPr="00957A52">
        <w:rPr>
          <w:rFonts w:ascii="Times New Roman" w:hAnsi="Times New Roman" w:cs="Times New Roman"/>
          <w:color w:val="auto"/>
          <w:sz w:val="20"/>
          <w:szCs w:val="20"/>
        </w:rPr>
        <w:t xml:space="preserve">, “Aplicación de la planeación estratégica en la empresa NEPSA” </w:t>
      </w:r>
      <w:r>
        <w:rPr>
          <w:rFonts w:ascii="Times New Roman" w:hAnsi="Times New Roman" w:cs="Times New Roman"/>
          <w:color w:val="auto"/>
          <w:sz w:val="20"/>
          <w:szCs w:val="20"/>
        </w:rPr>
        <w:t xml:space="preserve">    </w:t>
      </w:r>
    </w:p>
    <w:p w:rsidR="00441AB9" w:rsidRPr="00957A52" w:rsidRDefault="00441AB9" w:rsidP="00441AB9">
      <w:pPr>
        <w:pStyle w:val="NormalWeb"/>
        <w:jc w:val="both"/>
        <w:rPr>
          <w:rFonts w:ascii="Times New Roman" w:hAnsi="Times New Roman" w:cs="Times New Roman"/>
          <w:bCs/>
          <w:color w:val="auto"/>
          <w:lang w:val="es-BO"/>
        </w:rPr>
      </w:pPr>
      <w:r>
        <w:rPr>
          <w:rFonts w:ascii="Times New Roman" w:hAnsi="Times New Roman" w:cs="Times New Roman"/>
          <w:color w:val="auto"/>
          <w:sz w:val="20"/>
          <w:szCs w:val="20"/>
        </w:rPr>
        <w:t xml:space="preserve"> </w:t>
      </w:r>
      <w:hyperlink r:id="rId35" w:history="1">
        <w:r w:rsidR="009F373D" w:rsidRPr="00634395">
          <w:rPr>
            <w:rStyle w:val="Hipervnculo"/>
            <w:bCs/>
            <w:color w:val="auto"/>
            <w:sz w:val="20"/>
            <w:szCs w:val="20"/>
            <w:lang w:val="es-BO"/>
          </w:rPr>
          <w:t>http://www.monografias.com/trabajos16/planeación-nepsa/planeación-nepsa.shtml#diagn</w:t>
        </w:r>
      </w:hyperlink>
      <w:r w:rsidRPr="00634395">
        <w:rPr>
          <w:rFonts w:ascii="Times New Roman" w:hAnsi="Times New Roman" w:cs="Times New Roman"/>
          <w:bCs/>
          <w:color w:val="auto"/>
          <w:sz w:val="20"/>
          <w:szCs w:val="20"/>
          <w:lang w:val="es-BO"/>
        </w:rPr>
        <w:t>,</w:t>
      </w:r>
      <w:r w:rsidRPr="00957A52">
        <w:rPr>
          <w:rFonts w:ascii="Times New Roman" w:hAnsi="Times New Roman" w:cs="Times New Roman"/>
          <w:bCs/>
          <w:color w:val="auto"/>
          <w:sz w:val="20"/>
          <w:szCs w:val="20"/>
          <w:lang w:val="es-BO"/>
        </w:rPr>
        <w:t xml:space="preserve"> México.</w:t>
      </w:r>
    </w:p>
    <w:p w:rsidR="00441AB9" w:rsidRDefault="00441AB9" w:rsidP="00441AB9">
      <w:pPr>
        <w:pStyle w:val="NormalWeb"/>
        <w:jc w:val="center"/>
        <w:rPr>
          <w:rFonts w:ascii="Times New Roman" w:hAnsi="Times New Roman" w:cs="Times New Roman"/>
          <w:b/>
          <w:bCs/>
          <w:color w:val="auto"/>
        </w:rPr>
      </w:pPr>
      <w:r w:rsidRPr="007E31F3">
        <w:rPr>
          <w:rFonts w:ascii="Times New Roman" w:hAnsi="Times New Roman" w:cs="Times New Roman"/>
          <w:b/>
          <w:bCs/>
          <w:color w:val="auto"/>
        </w:rPr>
        <w:t xml:space="preserve">Procedimiento </w:t>
      </w:r>
      <w:r>
        <w:rPr>
          <w:rFonts w:ascii="Times New Roman" w:hAnsi="Times New Roman" w:cs="Times New Roman"/>
          <w:b/>
          <w:bCs/>
          <w:color w:val="auto"/>
        </w:rPr>
        <w:t>para la construcción de la m</w:t>
      </w:r>
      <w:r w:rsidRPr="007E31F3">
        <w:rPr>
          <w:rFonts w:ascii="Times New Roman" w:hAnsi="Times New Roman" w:cs="Times New Roman"/>
          <w:b/>
          <w:bCs/>
          <w:color w:val="auto"/>
        </w:rPr>
        <w:t xml:space="preserve">atriz </w:t>
      </w:r>
      <w:r w:rsidRPr="00142870">
        <w:rPr>
          <w:rFonts w:ascii="Times New Roman" w:hAnsi="Times New Roman" w:cs="Times New Roman"/>
          <w:b/>
          <w:bCs/>
          <w:color w:val="auto"/>
        </w:rPr>
        <w:t>de</w:t>
      </w:r>
      <w:r w:rsidRPr="00F6056F">
        <w:rPr>
          <w:rFonts w:ascii="Times New Roman" w:hAnsi="Times New Roman" w:cs="Times New Roman"/>
          <w:b/>
          <w:bCs/>
          <w:color w:val="auto"/>
        </w:rPr>
        <w:t xml:space="preserve"> </w:t>
      </w:r>
      <w:hyperlink r:id="rId36" w:history="1">
        <w:r w:rsidRPr="009F373D">
          <w:rPr>
            <w:rStyle w:val="Hipervnculo"/>
            <w:rFonts w:ascii="Times New Roman" w:hAnsi="Times New Roman" w:cs="Times New Roman"/>
            <w:b/>
            <w:bCs/>
            <w:color w:val="auto"/>
            <w:u w:val="none"/>
          </w:rPr>
          <w:t>evaluación</w:t>
        </w:r>
      </w:hyperlink>
      <w:r w:rsidRPr="007E31F3">
        <w:rPr>
          <w:rFonts w:ascii="Times New Roman" w:hAnsi="Times New Roman" w:cs="Times New Roman"/>
          <w:b/>
          <w:bCs/>
          <w:color w:val="auto"/>
        </w:rPr>
        <w:t xml:space="preserve"> de factores externos (MEFE)</w:t>
      </w:r>
      <w:r w:rsidRPr="00957A52">
        <w:rPr>
          <w:rFonts w:ascii="Times New Roman" w:hAnsi="Times New Roman" w:cs="Times New Roman"/>
          <w:b/>
          <w:color w:val="auto"/>
          <w:sz w:val="20"/>
          <w:szCs w:val="20"/>
          <w:vertAlign w:val="superscript"/>
        </w:rPr>
        <w:t xml:space="preserve"> 5</w:t>
      </w:r>
    </w:p>
    <w:p w:rsidR="00441AB9" w:rsidRPr="007E31F3" w:rsidRDefault="00441AB9" w:rsidP="00441AB9">
      <w:pPr>
        <w:pStyle w:val="NormalWeb"/>
        <w:spacing w:line="360" w:lineRule="auto"/>
        <w:jc w:val="both"/>
        <w:rPr>
          <w:rFonts w:ascii="Times New Roman" w:hAnsi="Times New Roman" w:cs="Times New Roman"/>
          <w:b/>
          <w:bCs/>
          <w:color w:val="auto"/>
        </w:rPr>
      </w:pPr>
    </w:p>
    <w:p w:rsidR="00441AB9" w:rsidRDefault="00441AB9" w:rsidP="00441AB9">
      <w:pPr>
        <w:pStyle w:val="NormalWeb"/>
        <w:spacing w:line="360" w:lineRule="auto"/>
        <w:ind w:firstLine="567"/>
        <w:jc w:val="both"/>
        <w:rPr>
          <w:rFonts w:ascii="Times New Roman" w:hAnsi="Times New Roman" w:cs="Times New Roman"/>
          <w:color w:val="auto"/>
        </w:rPr>
      </w:pPr>
      <w:r w:rsidRPr="007E31F3">
        <w:rPr>
          <w:rFonts w:ascii="Times New Roman" w:hAnsi="Times New Roman" w:cs="Times New Roman"/>
          <w:color w:val="auto"/>
        </w:rPr>
        <w:t xml:space="preserve">Del mismo modo que para la matriz EFI se procede con las </w:t>
      </w:r>
      <w:r w:rsidR="009F373D">
        <w:rPr>
          <w:rFonts w:ascii="Times New Roman" w:hAnsi="Times New Roman" w:cs="Times New Roman"/>
          <w:color w:val="auto"/>
        </w:rPr>
        <w:t>debilidades y amenazas identicad</w:t>
      </w:r>
      <w:r w:rsidRPr="007E31F3">
        <w:rPr>
          <w:rFonts w:ascii="Times New Roman" w:hAnsi="Times New Roman" w:cs="Times New Roman"/>
          <w:color w:val="auto"/>
        </w:rPr>
        <w:t>as a partir del análisis externo.</w:t>
      </w:r>
    </w:p>
    <w:p w:rsidR="009F373D" w:rsidRDefault="009F373D" w:rsidP="00441AB9">
      <w:pPr>
        <w:pStyle w:val="NormalWeb"/>
        <w:spacing w:line="360" w:lineRule="auto"/>
        <w:ind w:firstLine="567"/>
        <w:jc w:val="both"/>
        <w:rPr>
          <w:rFonts w:ascii="Times New Roman" w:hAnsi="Times New Roman" w:cs="Times New Roman"/>
          <w:color w:val="auto"/>
        </w:rPr>
      </w:pPr>
    </w:p>
    <w:p w:rsidR="00441AB9" w:rsidRPr="007E31F3" w:rsidRDefault="00441AB9" w:rsidP="00441AB9">
      <w:pPr>
        <w:pStyle w:val="NormalWeb"/>
        <w:spacing w:line="360" w:lineRule="auto"/>
        <w:ind w:firstLine="567"/>
        <w:jc w:val="both"/>
        <w:rPr>
          <w:color w:val="auto"/>
        </w:rPr>
      </w:pPr>
      <w:r w:rsidRPr="007E31F3">
        <w:rPr>
          <w:rFonts w:ascii="Times New Roman" w:hAnsi="Times New Roman" w:cs="Times New Roman"/>
          <w:color w:val="auto"/>
        </w:rPr>
        <w:t>Sea cual fuere la cantidad de factores</w:t>
      </w:r>
      <w:r>
        <w:rPr>
          <w:rFonts w:ascii="Times New Roman" w:hAnsi="Times New Roman" w:cs="Times New Roman"/>
          <w:color w:val="auto"/>
        </w:rPr>
        <w:t xml:space="preserve"> que se incluyen en una matriz </w:t>
      </w:r>
      <w:r w:rsidRPr="007E31F3">
        <w:rPr>
          <w:rFonts w:ascii="Times New Roman" w:hAnsi="Times New Roman" w:cs="Times New Roman"/>
          <w:color w:val="auto"/>
        </w:rPr>
        <w:t xml:space="preserve">EFE, el total ponderado pude ir de un mínimo de 1.0 a un máximo de 4.0, siendo la calificación promedio de 2.5. Un promedio ponderado de 4.0 indica </w:t>
      </w:r>
      <w:r>
        <w:rPr>
          <w:rFonts w:ascii="Times New Roman" w:hAnsi="Times New Roman" w:cs="Times New Roman"/>
          <w:color w:val="auto"/>
        </w:rPr>
        <w:t>que se</w:t>
      </w:r>
      <w:r w:rsidRPr="007E31F3">
        <w:rPr>
          <w:rFonts w:ascii="Times New Roman" w:hAnsi="Times New Roman" w:cs="Times New Roman"/>
          <w:color w:val="auto"/>
        </w:rPr>
        <w:t xml:space="preserve"> está respondiendo de manera excelente</w:t>
      </w:r>
      <w:r w:rsidRPr="007E31F3">
        <w:rPr>
          <w:color w:val="auto"/>
        </w:rPr>
        <w:t xml:space="preserve"> </w:t>
      </w:r>
      <w:r w:rsidRPr="00633698">
        <w:rPr>
          <w:rFonts w:ascii="Times New Roman" w:hAnsi="Times New Roman" w:cs="Times New Roman"/>
          <w:color w:val="auto"/>
        </w:rPr>
        <w:t xml:space="preserve">a las oportunidades y amenazas. </w:t>
      </w:r>
      <w:r w:rsidRPr="007E31F3">
        <w:rPr>
          <w:rFonts w:ascii="Times New Roman" w:hAnsi="Times New Roman" w:cs="Times New Roman"/>
          <w:color w:val="auto"/>
        </w:rPr>
        <w:t>Un promedio ponderado de 1.0 indica que las estrategias no están capitalizando las oportunidades ni evitando las amenazas externas.</w:t>
      </w:r>
    </w:p>
    <w:p w:rsidR="00441AB9" w:rsidRPr="0065057F" w:rsidRDefault="00441AB9" w:rsidP="00441AB9">
      <w:pPr>
        <w:spacing w:line="360" w:lineRule="auto"/>
        <w:jc w:val="both"/>
        <w:rPr>
          <w:sz w:val="20"/>
          <w:szCs w:val="20"/>
        </w:rPr>
      </w:pPr>
    </w:p>
    <w:p w:rsidR="00441AB9" w:rsidRDefault="00441AB9" w:rsidP="00441AB9">
      <w:pPr>
        <w:spacing w:line="360" w:lineRule="auto"/>
        <w:jc w:val="both"/>
        <w:rPr>
          <w:b/>
          <w:sz w:val="28"/>
          <w:szCs w:val="28"/>
        </w:rPr>
      </w:pPr>
      <w:r w:rsidRPr="007E31F3">
        <w:rPr>
          <w:b/>
          <w:sz w:val="28"/>
          <w:szCs w:val="28"/>
        </w:rPr>
        <w:t>3.4.</w:t>
      </w:r>
      <w:r>
        <w:rPr>
          <w:b/>
          <w:sz w:val="28"/>
          <w:szCs w:val="28"/>
        </w:rPr>
        <w:t>3</w:t>
      </w:r>
      <w:r w:rsidRPr="007E31F3">
        <w:rPr>
          <w:b/>
          <w:sz w:val="28"/>
          <w:szCs w:val="28"/>
        </w:rPr>
        <w:t xml:space="preserve">. </w:t>
      </w:r>
      <w:r>
        <w:rPr>
          <w:b/>
          <w:sz w:val="28"/>
          <w:szCs w:val="28"/>
        </w:rPr>
        <w:t>Estrategias de comercialización</w:t>
      </w:r>
    </w:p>
    <w:p w:rsidR="00441AB9" w:rsidRPr="00633698" w:rsidRDefault="00441AB9" w:rsidP="00441AB9">
      <w:pPr>
        <w:spacing w:line="360" w:lineRule="auto"/>
        <w:jc w:val="both"/>
        <w:rPr>
          <w:b/>
        </w:rPr>
      </w:pPr>
    </w:p>
    <w:p w:rsidR="00441AB9" w:rsidRPr="00A04621" w:rsidRDefault="00441AB9" w:rsidP="00441AB9">
      <w:pPr>
        <w:spacing w:line="360" w:lineRule="auto"/>
        <w:ind w:firstLine="567"/>
        <w:jc w:val="both"/>
      </w:pPr>
      <w:r w:rsidRPr="00A04621">
        <w:t xml:space="preserve">Las opciones estratégicas que pueden ser </w:t>
      </w:r>
      <w:r>
        <w:t xml:space="preserve">seleccionadas </w:t>
      </w:r>
      <w:r w:rsidRPr="00A04621">
        <w:t>son:</w:t>
      </w:r>
    </w:p>
    <w:p w:rsidR="00441AB9" w:rsidRPr="00A04621" w:rsidRDefault="00441AB9" w:rsidP="00441AB9">
      <w:pPr>
        <w:spacing w:line="360" w:lineRule="auto"/>
        <w:jc w:val="both"/>
      </w:pPr>
    </w:p>
    <w:p w:rsidR="00441AB9" w:rsidRPr="00A04621" w:rsidRDefault="00441AB9" w:rsidP="00441AB9">
      <w:pPr>
        <w:numPr>
          <w:ilvl w:val="0"/>
          <w:numId w:val="8"/>
        </w:numPr>
        <w:spacing w:line="360" w:lineRule="auto"/>
        <w:jc w:val="both"/>
      </w:pPr>
      <w:r w:rsidRPr="00A04621">
        <w:t xml:space="preserve">Invertir para </w:t>
      </w:r>
      <w:r w:rsidRPr="00A04621">
        <w:rPr>
          <w:b/>
        </w:rPr>
        <w:t>mantener la posición actual</w:t>
      </w:r>
      <w:r w:rsidRPr="00A04621">
        <w:t xml:space="preserve"> y seguir la evolución esperada del mercado.</w:t>
      </w:r>
    </w:p>
    <w:p w:rsidR="00441AB9" w:rsidRPr="00A04621" w:rsidRDefault="00441AB9" w:rsidP="00441AB9">
      <w:pPr>
        <w:numPr>
          <w:ilvl w:val="0"/>
          <w:numId w:val="8"/>
        </w:numPr>
        <w:spacing w:line="360" w:lineRule="auto"/>
        <w:jc w:val="both"/>
      </w:pPr>
      <w:r w:rsidRPr="00A04621">
        <w:t xml:space="preserve">Invertir con vistas a </w:t>
      </w:r>
      <w:r w:rsidRPr="00A04621">
        <w:rPr>
          <w:b/>
        </w:rPr>
        <w:t>mejorar la posición aplicada</w:t>
      </w:r>
      <w:r w:rsidRPr="00A04621">
        <w:t>, mejorando su competitividad.</w:t>
      </w:r>
    </w:p>
    <w:p w:rsidR="00441AB9" w:rsidRDefault="00441AB9" w:rsidP="00441AB9">
      <w:pPr>
        <w:numPr>
          <w:ilvl w:val="0"/>
          <w:numId w:val="8"/>
        </w:numPr>
        <w:spacing w:line="360" w:lineRule="auto"/>
        <w:jc w:val="both"/>
      </w:pPr>
      <w:r w:rsidRPr="00A04621">
        <w:t xml:space="preserve">Invertir para </w:t>
      </w:r>
      <w:r w:rsidRPr="00A04621">
        <w:rPr>
          <w:b/>
        </w:rPr>
        <w:t>reconstruir una posición deteriorada</w:t>
      </w:r>
      <w:r w:rsidRPr="00A04621">
        <w:t xml:space="preserve"> o perdida. Esta estrategia de revitalización es evidente más difícil </w:t>
      </w:r>
      <w:r>
        <w:t>d</w:t>
      </w:r>
      <w:r w:rsidRPr="00A04621">
        <w:t>e realizar si el atractivo del mercado es mediano o débil.</w:t>
      </w:r>
    </w:p>
    <w:p w:rsidR="00441AB9" w:rsidRPr="00A04621" w:rsidRDefault="00441AB9" w:rsidP="00441AB9">
      <w:pPr>
        <w:numPr>
          <w:ilvl w:val="0"/>
          <w:numId w:val="8"/>
        </w:numPr>
        <w:spacing w:line="360" w:lineRule="auto"/>
        <w:jc w:val="both"/>
      </w:pPr>
      <w:r w:rsidRPr="00A04621">
        <w:rPr>
          <w:b/>
        </w:rPr>
        <w:t>Reducir las inversiones</w:t>
      </w:r>
      <w:r w:rsidRPr="00A04621">
        <w:t xml:space="preserve"> con vistas a cosechar, lo que lleva a cambiar la posición mantenida frente a los medios financiero</w:t>
      </w:r>
      <w:r>
        <w:t>s.</w:t>
      </w:r>
    </w:p>
    <w:p w:rsidR="00441AB9" w:rsidRDefault="00441AB9" w:rsidP="00441AB9">
      <w:pPr>
        <w:numPr>
          <w:ilvl w:val="0"/>
          <w:numId w:val="8"/>
        </w:numPr>
        <w:spacing w:line="360" w:lineRule="auto"/>
        <w:jc w:val="both"/>
      </w:pPr>
      <w:r>
        <w:rPr>
          <w:b/>
        </w:rPr>
        <w:t>De</w:t>
      </w:r>
      <w:r w:rsidRPr="00A04621">
        <w:rPr>
          <w:b/>
        </w:rPr>
        <w:t>sinversión</w:t>
      </w:r>
      <w:r w:rsidRPr="00A04621">
        <w:t xml:space="preserve"> y dejar un mercado o segmento poco atractivo y donde</w:t>
      </w:r>
      <w:r>
        <w:t xml:space="preserve"> no se </w:t>
      </w:r>
      <w:r w:rsidRPr="00A04621">
        <w:t xml:space="preserve"> tiene la posibilidad de asegura</w:t>
      </w:r>
      <w:r>
        <w:t>r</w:t>
      </w:r>
      <w:r w:rsidRPr="00A04621">
        <w:t xml:space="preserve"> una ventaja de competitividad defendible.</w:t>
      </w:r>
    </w:p>
    <w:p w:rsidR="00441AB9" w:rsidRDefault="00441AB9" w:rsidP="00441AB9">
      <w:pPr>
        <w:spacing w:line="360" w:lineRule="auto"/>
        <w:ind w:left="705"/>
        <w:jc w:val="both"/>
      </w:pPr>
    </w:p>
    <w:p w:rsidR="00441AB9" w:rsidRDefault="00441AB9" w:rsidP="00441AB9">
      <w:pPr>
        <w:spacing w:line="360" w:lineRule="auto"/>
        <w:ind w:firstLine="567"/>
        <w:jc w:val="both"/>
        <w:rPr>
          <w:lang w:val="es-MX"/>
        </w:rPr>
      </w:pPr>
      <w:r>
        <w:rPr>
          <w:lang w:val="es-MX"/>
        </w:rPr>
        <w:t>El cuadro 3.5 presenta diferentes tipos de estrategias que pueden ser aplicadas para la comercialización de productos agrícolas, con sus respectivas consideraciones.</w:t>
      </w:r>
    </w:p>
    <w:p w:rsidR="00441AB9" w:rsidRDefault="001C0E91" w:rsidP="00441AB9">
      <w:pPr>
        <w:spacing w:line="360" w:lineRule="auto"/>
        <w:jc w:val="both"/>
        <w:rPr>
          <w:lang w:val="es-MX"/>
        </w:rPr>
      </w:pPr>
      <w:r>
        <w:rPr>
          <w:noProof/>
          <w:lang w:val="es-BO" w:eastAsia="es-BO"/>
        </w:rPr>
        <mc:AlternateContent>
          <mc:Choice Requires="wps">
            <w:drawing>
              <wp:anchor distT="0" distB="0" distL="114300" distR="114300" simplePos="0" relativeHeight="251575808" behindDoc="0" locked="0" layoutInCell="1" allowOverlap="1">
                <wp:simplePos x="0" y="0"/>
                <wp:positionH relativeFrom="column">
                  <wp:posOffset>1076960</wp:posOffset>
                </wp:positionH>
                <wp:positionV relativeFrom="paragraph">
                  <wp:posOffset>-97790</wp:posOffset>
                </wp:positionV>
                <wp:extent cx="3657600" cy="325120"/>
                <wp:effectExtent l="635" t="6985" r="8890" b="1270"/>
                <wp:wrapNone/>
                <wp:docPr id="1551933763" name="AutoShap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0" cy="325120"/>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211A17" w:rsidRPr="00E635F7" w:rsidRDefault="00211A17" w:rsidP="00441AB9">
                            <w:pPr>
                              <w:jc w:val="center"/>
                              <w:rPr>
                                <w:b/>
                                <w:sz w:val="20"/>
                                <w:szCs w:val="20"/>
                                <w:lang w:val="es-BO"/>
                              </w:rPr>
                            </w:pPr>
                            <w:r>
                              <w:rPr>
                                <w:b/>
                                <w:sz w:val="20"/>
                                <w:szCs w:val="20"/>
                                <w:lang w:val="es-BO"/>
                              </w:rPr>
                              <w:t>FIGURA 3.5 Tipos de Estra</w:t>
                            </w:r>
                            <w:r w:rsidRPr="00035119">
                              <w:rPr>
                                <w:b/>
                                <w:sz w:val="20"/>
                                <w:szCs w:val="20"/>
                                <w:lang w:val="es-BO"/>
                              </w:rPr>
                              <w:t>tegias</w:t>
                            </w:r>
                            <w:r>
                              <w:rPr>
                                <w:b/>
                                <w:vertAlign w:val="superscript"/>
                              </w:rPr>
                              <w:t>6</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0" o:spid="_x0000_s1068" style="position:absolute;left:0;text-align:left;margin-left:84.8pt;margin-top:-7.7pt;width:4in;height:25.6pt;z-index:25157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EMDEQIAAPkDAAAOAAAAZHJzL2Uyb0RvYy54bWysU9uO0zAQfUfiHyy/0zTdNrtETVerroqQ&#10;lotY+ADHdi7geMzYbVq+fsfuhQreEH6wPLczM2fGy/v9YNhOo+/BVjyfTDnTVoLqbVvxb183b+44&#10;80FYJQxYXfGD9vx+9frVcnSlnkEHRmlkBGJ9ObqKdyG4Msu87PQg/ASctmRsAAcRSMQ2UyhGQh9M&#10;NptOi2wEVA5Bau9J+3g08lXCbxotw6em8TowU3GqLaQb013HO1stRdmicF0vT2WIf6hiEL2lpBeo&#10;RxEE22L/F9TQSwQPTZhIGDJoml7q1AN1k0//6Oa5E06nXogc7y40+f8HKz/unt1njKV79wTyh2cW&#10;1p2wrX5AhLHTQlG6PBKVjc6Xl4AoeApl9fgBFI1WbAMkDvYNDhGQumP7RPXhQrXeByZJeVMsbosp&#10;TUSS7Wa2yGdpFpkoz9EOfXinYWDxUXGErVVfaJ4phdg9+ZD4VsyKIWZX3zlrBkPT2wnD8qIoblPR&#10;ojw5E/YZM7ULpleb3pgkYFuvDTIKrfgmnVOwv3YzNjpbiGGREFFGTeIlUhG3zpdhX+9Zryo+u4sY&#10;UVWDOhBTCMf9o/9Cjw7wF2cj7V7F/c+tQM2ZeW+J7bf5fB6XNQnzxS1xw/DaUl9bhJUEVfHA2fG5&#10;DscF3zrs244y5YkzCw80oaYP51EeqzrVT/uVGjr9hbjA13Ly+v1jVy8AAAD//wMAUEsDBBQABgAI&#10;AAAAIQBZZWRB3QAAAAoBAAAPAAAAZHJzL2Rvd25yZXYueG1sTI/BboMwDIbvk/YOkSft1oaOwlpK&#10;qKZJk3aboNs9kAxQiYNICuHt5522429/+v05PwczsFlPrrcoYLeNgGlsrOqxFfB5edscgDkvUcnB&#10;ohawagfn4v4ul5myC5Z6rnzLqARdJgV03o8Z567ptJFua0eNtPu2k5Ge4tRyNcmFys3An6Io5Ub2&#10;SBc6OerXTjfX6mYEfNl5OYbYvq/VR72WUxzKpg5CPD6ElxMwr4P/g+FXn9ShIKfa3lA5NlBOjymh&#10;Aja7ZA+MiOd9QpNaQJwcgBc5//9C8QMAAP//AwBQSwECLQAUAAYACAAAACEAtoM4kv4AAADhAQAA&#10;EwAAAAAAAAAAAAAAAAAAAAAAW0NvbnRlbnRfVHlwZXNdLnhtbFBLAQItABQABgAIAAAAIQA4/SH/&#10;1gAAAJQBAAALAAAAAAAAAAAAAAAAAC8BAABfcmVscy8ucmVsc1BLAQItABQABgAIAAAAIQCQIEMD&#10;EQIAAPkDAAAOAAAAAAAAAAAAAAAAAC4CAABkcnMvZTJvRG9jLnhtbFBLAQItABQABgAIAAAAIQBZ&#10;ZWRB3QAAAAoBAAAPAAAAAAAAAAAAAAAAAGsEAABkcnMvZG93bnJldi54bWxQSwUGAAAAAAQABADz&#10;AAAAdQUAAAAA&#10;" stroked="f">
                <v:textbox>
                  <w:txbxContent>
                    <w:p w:rsidR="00211A17" w:rsidRPr="00E635F7" w:rsidRDefault="00211A17" w:rsidP="00441AB9">
                      <w:pPr>
                        <w:jc w:val="center"/>
                        <w:rPr>
                          <w:b/>
                          <w:sz w:val="20"/>
                          <w:szCs w:val="20"/>
                          <w:lang w:val="es-BO"/>
                        </w:rPr>
                      </w:pPr>
                      <w:r>
                        <w:rPr>
                          <w:b/>
                          <w:sz w:val="20"/>
                          <w:szCs w:val="20"/>
                          <w:lang w:val="es-BO"/>
                        </w:rPr>
                        <w:t>FIGURA 3.5 Tipos de Estra</w:t>
                      </w:r>
                      <w:r w:rsidRPr="00035119">
                        <w:rPr>
                          <w:b/>
                          <w:sz w:val="20"/>
                          <w:szCs w:val="20"/>
                          <w:lang w:val="es-BO"/>
                        </w:rPr>
                        <w:t>tegias</w:t>
                      </w:r>
                      <w:r>
                        <w:rPr>
                          <w:b/>
                          <w:vertAlign w:val="superscript"/>
                        </w:rPr>
                        <w:t>6</w:t>
                      </w:r>
                    </w:p>
                  </w:txbxContent>
                </v:textbox>
              </v:roundrect>
            </w:pict>
          </mc:Fallback>
        </mc:AlternateContent>
      </w:r>
      <w:r>
        <w:rPr>
          <w:noProof/>
          <w:lang w:val="es-MX"/>
        </w:rPr>
        <mc:AlternateContent>
          <mc:Choice Requires="wpc">
            <w:drawing>
              <wp:inline distT="0" distB="0" distL="0" distR="0">
                <wp:extent cx="5600700" cy="7086600"/>
                <wp:effectExtent l="0" t="0" r="0" b="0"/>
                <wp:docPr id="254" name="Lienzo 6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363875119" name="AutoShape 256"/>
                        <wps:cNvSpPr>
                          <a:spLocks noChangeArrowheads="1"/>
                        </wps:cNvSpPr>
                        <wps:spPr bwMode="auto">
                          <a:xfrm>
                            <a:off x="1257046" y="342937"/>
                            <a:ext cx="3543221" cy="1257436"/>
                          </a:xfrm>
                          <a:prstGeom prst="roundRect">
                            <a:avLst>
                              <a:gd name="adj" fmla="val 16667"/>
                            </a:avLst>
                          </a:prstGeom>
                          <a:solidFill>
                            <a:srgbClr val="FFFFFF"/>
                          </a:solidFill>
                          <a:ln w="9525">
                            <a:solidFill>
                              <a:srgbClr val="000000"/>
                            </a:solidFill>
                            <a:round/>
                            <a:headEnd/>
                            <a:tailEnd/>
                          </a:ln>
                        </wps:spPr>
                        <wps:txbx>
                          <w:txbxContent>
                            <w:p w:rsidR="00211A17" w:rsidRPr="008440DC" w:rsidRDefault="00211A17" w:rsidP="00441AB9">
                              <w:pPr>
                                <w:jc w:val="center"/>
                                <w:rPr>
                                  <w:b/>
                                  <w:sz w:val="20"/>
                                  <w:szCs w:val="20"/>
                                  <w:lang w:val="es-BO"/>
                                </w:rPr>
                              </w:pPr>
                              <w:r w:rsidRPr="008440DC">
                                <w:rPr>
                                  <w:b/>
                                  <w:sz w:val="20"/>
                                  <w:szCs w:val="20"/>
                                  <w:lang w:val="es-BO"/>
                                </w:rPr>
                                <w:t>ESTRATEGIAS BÁSICAS DE DESARROLLO</w:t>
                              </w:r>
                            </w:p>
                            <w:p w:rsidR="00211A17" w:rsidRPr="008440DC" w:rsidRDefault="00211A17" w:rsidP="00441AB9">
                              <w:pPr>
                                <w:rPr>
                                  <w:sz w:val="20"/>
                                  <w:szCs w:val="20"/>
                                  <w:lang w:val="es-BO"/>
                                </w:rPr>
                              </w:pPr>
                            </w:p>
                            <w:p w:rsidR="00211A17" w:rsidRPr="008440DC" w:rsidRDefault="00211A17" w:rsidP="00441AB9">
                              <w:pPr>
                                <w:numPr>
                                  <w:ilvl w:val="0"/>
                                  <w:numId w:val="10"/>
                                </w:numPr>
                                <w:rPr>
                                  <w:sz w:val="20"/>
                                  <w:szCs w:val="20"/>
                                  <w:lang w:val="es-BO"/>
                                </w:rPr>
                              </w:pPr>
                              <w:r w:rsidRPr="008440DC">
                                <w:rPr>
                                  <w:sz w:val="20"/>
                                  <w:szCs w:val="20"/>
                                  <w:lang w:val="es-BO"/>
                                </w:rPr>
                                <w:t xml:space="preserve">Estrategia del liderazgo en </w:t>
                              </w:r>
                              <w:r>
                                <w:rPr>
                                  <w:sz w:val="20"/>
                                  <w:szCs w:val="20"/>
                                  <w:lang w:val="es-BO"/>
                                </w:rPr>
                                <w:t>c</w:t>
                              </w:r>
                              <w:r w:rsidRPr="008440DC">
                                <w:rPr>
                                  <w:sz w:val="20"/>
                                  <w:szCs w:val="20"/>
                                  <w:lang w:val="es-BO"/>
                                </w:rPr>
                                <w:t>ostos</w:t>
                              </w:r>
                            </w:p>
                            <w:p w:rsidR="00211A17" w:rsidRPr="008440DC" w:rsidRDefault="00211A17" w:rsidP="00441AB9">
                              <w:pPr>
                                <w:ind w:left="360"/>
                                <w:rPr>
                                  <w:sz w:val="20"/>
                                  <w:szCs w:val="20"/>
                                  <w:lang w:val="es-BO"/>
                                </w:rPr>
                              </w:pPr>
                            </w:p>
                            <w:p w:rsidR="00211A17" w:rsidRPr="008440DC" w:rsidRDefault="00211A17" w:rsidP="00441AB9">
                              <w:pPr>
                                <w:numPr>
                                  <w:ilvl w:val="0"/>
                                  <w:numId w:val="10"/>
                                </w:numPr>
                                <w:rPr>
                                  <w:sz w:val="20"/>
                                  <w:szCs w:val="20"/>
                                  <w:lang w:val="es-BO"/>
                                </w:rPr>
                              </w:pPr>
                              <w:r w:rsidRPr="008440DC">
                                <w:rPr>
                                  <w:sz w:val="20"/>
                                  <w:szCs w:val="20"/>
                                  <w:lang w:val="es-BO"/>
                                </w:rPr>
                                <w:t xml:space="preserve">Estrategia de </w:t>
                              </w:r>
                              <w:r>
                                <w:rPr>
                                  <w:sz w:val="20"/>
                                  <w:szCs w:val="20"/>
                                  <w:lang w:val="es-BO"/>
                                </w:rPr>
                                <w:t>d</w:t>
                              </w:r>
                              <w:r w:rsidRPr="008440DC">
                                <w:rPr>
                                  <w:sz w:val="20"/>
                                  <w:szCs w:val="20"/>
                                  <w:lang w:val="es-BO"/>
                                </w:rPr>
                                <w:t>iferenciación</w:t>
                              </w:r>
                            </w:p>
                            <w:p w:rsidR="00211A17" w:rsidRPr="008440DC" w:rsidRDefault="00211A17" w:rsidP="00441AB9">
                              <w:pPr>
                                <w:rPr>
                                  <w:sz w:val="20"/>
                                  <w:szCs w:val="20"/>
                                  <w:lang w:val="es-BO"/>
                                </w:rPr>
                              </w:pPr>
                            </w:p>
                            <w:p w:rsidR="00211A17" w:rsidRPr="008440DC" w:rsidRDefault="00211A17" w:rsidP="00441AB9">
                              <w:pPr>
                                <w:numPr>
                                  <w:ilvl w:val="0"/>
                                  <w:numId w:val="10"/>
                                </w:numPr>
                                <w:rPr>
                                  <w:sz w:val="20"/>
                                  <w:szCs w:val="20"/>
                                  <w:lang w:val="es-BO"/>
                                </w:rPr>
                              </w:pPr>
                              <w:r w:rsidRPr="008440DC">
                                <w:rPr>
                                  <w:sz w:val="20"/>
                                  <w:szCs w:val="20"/>
                                  <w:lang w:val="es-BO"/>
                                </w:rPr>
                                <w:t xml:space="preserve">Estrategia del </w:t>
                              </w:r>
                              <w:r>
                                <w:rPr>
                                  <w:sz w:val="20"/>
                                  <w:szCs w:val="20"/>
                                  <w:lang w:val="es-BO"/>
                                </w:rPr>
                                <w:t>e</w:t>
                              </w:r>
                              <w:r w:rsidRPr="008440DC">
                                <w:rPr>
                                  <w:sz w:val="20"/>
                                  <w:szCs w:val="20"/>
                                  <w:lang w:val="es-BO"/>
                                </w:rPr>
                                <w:t>specialista</w:t>
                              </w:r>
                            </w:p>
                            <w:p w:rsidR="00211A17" w:rsidRPr="008440DC" w:rsidRDefault="00211A17" w:rsidP="00441AB9">
                              <w:pPr>
                                <w:rPr>
                                  <w:sz w:val="20"/>
                                  <w:szCs w:val="20"/>
                                  <w:lang w:val="es-BO"/>
                                </w:rPr>
                              </w:pPr>
                            </w:p>
                          </w:txbxContent>
                        </wps:txbx>
                        <wps:bodyPr rot="0" vert="horz" wrap="square" lIns="91440" tIns="45720" rIns="91440" bIns="45720" anchor="t" anchorCtr="0" upright="1">
                          <a:noAutofit/>
                        </wps:bodyPr>
                      </wps:wsp>
                      <wps:wsp>
                        <wps:cNvPr id="1464924044" name="AutoShape 257"/>
                        <wps:cNvSpPr>
                          <a:spLocks noChangeArrowheads="1"/>
                        </wps:cNvSpPr>
                        <wps:spPr bwMode="auto">
                          <a:xfrm>
                            <a:off x="1257046" y="1828998"/>
                            <a:ext cx="3543221" cy="2285480"/>
                          </a:xfrm>
                          <a:prstGeom prst="roundRect">
                            <a:avLst>
                              <a:gd name="adj" fmla="val 16667"/>
                            </a:avLst>
                          </a:prstGeom>
                          <a:solidFill>
                            <a:srgbClr val="FFFFFF"/>
                          </a:solidFill>
                          <a:ln w="9525">
                            <a:solidFill>
                              <a:srgbClr val="000000"/>
                            </a:solidFill>
                            <a:round/>
                            <a:headEnd/>
                            <a:tailEnd/>
                          </a:ln>
                        </wps:spPr>
                        <wps:txbx>
                          <w:txbxContent>
                            <w:p w:rsidR="00211A17" w:rsidRDefault="00211A17" w:rsidP="00441AB9">
                              <w:pPr>
                                <w:jc w:val="center"/>
                                <w:rPr>
                                  <w:b/>
                                  <w:sz w:val="20"/>
                                  <w:szCs w:val="20"/>
                                  <w:lang w:val="es-BO"/>
                                </w:rPr>
                              </w:pPr>
                              <w:r w:rsidRPr="008440DC">
                                <w:rPr>
                                  <w:b/>
                                  <w:sz w:val="20"/>
                                  <w:szCs w:val="20"/>
                                  <w:lang w:val="es-BO"/>
                                </w:rPr>
                                <w:t>ESTRATEGIAS DE CRECIMIENTO</w:t>
                              </w:r>
                            </w:p>
                            <w:p w:rsidR="00211A17" w:rsidRPr="008440DC" w:rsidRDefault="00211A17" w:rsidP="00441AB9">
                              <w:pPr>
                                <w:jc w:val="center"/>
                                <w:rPr>
                                  <w:b/>
                                  <w:sz w:val="20"/>
                                  <w:szCs w:val="20"/>
                                  <w:lang w:val="es-BO"/>
                                </w:rPr>
                              </w:pPr>
                            </w:p>
                            <w:p w:rsidR="00211A17" w:rsidRDefault="00211A17" w:rsidP="00441AB9">
                              <w:pPr>
                                <w:numPr>
                                  <w:ilvl w:val="0"/>
                                  <w:numId w:val="11"/>
                                </w:numPr>
                                <w:rPr>
                                  <w:sz w:val="20"/>
                                  <w:szCs w:val="20"/>
                                  <w:lang w:val="es-BO"/>
                                </w:rPr>
                              </w:pPr>
                              <w:r w:rsidRPr="008440DC">
                                <w:rPr>
                                  <w:sz w:val="20"/>
                                  <w:szCs w:val="20"/>
                                  <w:lang w:val="es-BO"/>
                                </w:rPr>
                                <w:t>Crecimiento intensivo</w:t>
                              </w:r>
                            </w:p>
                            <w:p w:rsidR="00211A17" w:rsidRDefault="00211A17" w:rsidP="00441AB9">
                              <w:pPr>
                                <w:numPr>
                                  <w:ilvl w:val="1"/>
                                  <w:numId w:val="11"/>
                                </w:numPr>
                                <w:rPr>
                                  <w:sz w:val="20"/>
                                  <w:szCs w:val="20"/>
                                  <w:lang w:val="es-BO"/>
                                </w:rPr>
                              </w:pPr>
                              <w:r>
                                <w:rPr>
                                  <w:sz w:val="20"/>
                                  <w:szCs w:val="20"/>
                                  <w:lang w:val="es-BO"/>
                                </w:rPr>
                                <w:t>Estrategias de penetración de mercados</w:t>
                              </w:r>
                            </w:p>
                            <w:p w:rsidR="00211A17" w:rsidRDefault="00211A17" w:rsidP="00441AB9">
                              <w:pPr>
                                <w:numPr>
                                  <w:ilvl w:val="1"/>
                                  <w:numId w:val="11"/>
                                </w:numPr>
                                <w:rPr>
                                  <w:sz w:val="20"/>
                                  <w:szCs w:val="20"/>
                                  <w:lang w:val="es-BO"/>
                                </w:rPr>
                              </w:pPr>
                              <w:r>
                                <w:rPr>
                                  <w:sz w:val="20"/>
                                  <w:szCs w:val="20"/>
                                  <w:lang w:val="es-BO"/>
                                </w:rPr>
                                <w:t>Estrategia de desarrollo para los mercados</w:t>
                              </w:r>
                            </w:p>
                            <w:p w:rsidR="00211A17" w:rsidRPr="008440DC" w:rsidRDefault="00211A17" w:rsidP="00441AB9">
                              <w:pPr>
                                <w:numPr>
                                  <w:ilvl w:val="1"/>
                                  <w:numId w:val="11"/>
                                </w:numPr>
                                <w:rPr>
                                  <w:sz w:val="20"/>
                                  <w:szCs w:val="20"/>
                                  <w:lang w:val="es-BO"/>
                                </w:rPr>
                              </w:pPr>
                              <w:r>
                                <w:rPr>
                                  <w:sz w:val="20"/>
                                  <w:szCs w:val="20"/>
                                  <w:lang w:val="es-BO"/>
                                </w:rPr>
                                <w:t>Estrategia de desarrollo para los productos</w:t>
                              </w:r>
                            </w:p>
                            <w:p w:rsidR="00211A17" w:rsidRDefault="00211A17" w:rsidP="00441AB9">
                              <w:pPr>
                                <w:numPr>
                                  <w:ilvl w:val="0"/>
                                  <w:numId w:val="11"/>
                                </w:numPr>
                                <w:rPr>
                                  <w:sz w:val="20"/>
                                  <w:szCs w:val="20"/>
                                  <w:lang w:val="es-BO"/>
                                </w:rPr>
                              </w:pPr>
                              <w:r>
                                <w:rPr>
                                  <w:sz w:val="20"/>
                                  <w:szCs w:val="20"/>
                                  <w:lang w:val="es-BO"/>
                                </w:rPr>
                                <w:t>Estrategia de i</w:t>
                              </w:r>
                              <w:r w:rsidRPr="008440DC">
                                <w:rPr>
                                  <w:sz w:val="20"/>
                                  <w:szCs w:val="20"/>
                                  <w:lang w:val="es-BO"/>
                                </w:rPr>
                                <w:t>ntegración</w:t>
                              </w:r>
                            </w:p>
                            <w:p w:rsidR="00211A17" w:rsidRDefault="00211A17" w:rsidP="00441AB9">
                              <w:pPr>
                                <w:numPr>
                                  <w:ilvl w:val="1"/>
                                  <w:numId w:val="11"/>
                                </w:numPr>
                                <w:rPr>
                                  <w:sz w:val="20"/>
                                  <w:szCs w:val="20"/>
                                  <w:lang w:val="es-BO"/>
                                </w:rPr>
                              </w:pPr>
                              <w:r>
                                <w:rPr>
                                  <w:sz w:val="20"/>
                                  <w:szCs w:val="20"/>
                                  <w:lang w:val="es-BO"/>
                                </w:rPr>
                                <w:t>Estrategias de integración hacia arriba</w:t>
                              </w:r>
                            </w:p>
                            <w:p w:rsidR="00211A17" w:rsidRDefault="00211A17" w:rsidP="00441AB9">
                              <w:pPr>
                                <w:numPr>
                                  <w:ilvl w:val="1"/>
                                  <w:numId w:val="11"/>
                                </w:numPr>
                                <w:rPr>
                                  <w:sz w:val="20"/>
                                  <w:szCs w:val="20"/>
                                  <w:lang w:val="es-BO"/>
                                </w:rPr>
                              </w:pPr>
                              <w:r>
                                <w:rPr>
                                  <w:sz w:val="20"/>
                                  <w:szCs w:val="20"/>
                                  <w:lang w:val="es-BO"/>
                                </w:rPr>
                                <w:t>Estrategias de integración hacia abajo</w:t>
                              </w:r>
                            </w:p>
                            <w:p w:rsidR="00211A17" w:rsidRDefault="00211A17" w:rsidP="00441AB9">
                              <w:pPr>
                                <w:numPr>
                                  <w:ilvl w:val="1"/>
                                  <w:numId w:val="11"/>
                                </w:numPr>
                                <w:rPr>
                                  <w:sz w:val="20"/>
                                  <w:szCs w:val="20"/>
                                  <w:lang w:val="es-BO"/>
                                </w:rPr>
                              </w:pPr>
                              <w:r>
                                <w:rPr>
                                  <w:sz w:val="20"/>
                                  <w:szCs w:val="20"/>
                                  <w:lang w:val="es-BO"/>
                                </w:rPr>
                                <w:t>Estrategias de integración horizontal</w:t>
                              </w:r>
                            </w:p>
                            <w:p w:rsidR="00211A17" w:rsidRDefault="00211A17" w:rsidP="00441AB9">
                              <w:pPr>
                                <w:numPr>
                                  <w:ilvl w:val="0"/>
                                  <w:numId w:val="11"/>
                                </w:numPr>
                                <w:rPr>
                                  <w:sz w:val="20"/>
                                  <w:szCs w:val="20"/>
                                  <w:lang w:val="es-BO"/>
                                </w:rPr>
                              </w:pPr>
                              <w:r>
                                <w:rPr>
                                  <w:sz w:val="20"/>
                                  <w:szCs w:val="20"/>
                                  <w:lang w:val="es-BO"/>
                                </w:rPr>
                                <w:t>Estrategia de crecimiento por d</w:t>
                              </w:r>
                              <w:r w:rsidRPr="008440DC">
                                <w:rPr>
                                  <w:sz w:val="20"/>
                                  <w:szCs w:val="20"/>
                                  <w:lang w:val="es-BO"/>
                                </w:rPr>
                                <w:t>iversificación</w:t>
                              </w:r>
                            </w:p>
                            <w:p w:rsidR="00211A17" w:rsidRDefault="00211A17" w:rsidP="00441AB9">
                              <w:pPr>
                                <w:numPr>
                                  <w:ilvl w:val="1"/>
                                  <w:numId w:val="11"/>
                                </w:numPr>
                                <w:rPr>
                                  <w:sz w:val="20"/>
                                  <w:szCs w:val="20"/>
                                  <w:lang w:val="es-BO"/>
                                </w:rPr>
                              </w:pPr>
                              <w:r>
                                <w:rPr>
                                  <w:sz w:val="20"/>
                                  <w:szCs w:val="20"/>
                                  <w:lang w:val="es-BO"/>
                                </w:rPr>
                                <w:t>Estrategia de diversificación concéntrica</w:t>
                              </w:r>
                            </w:p>
                            <w:p w:rsidR="00211A17" w:rsidRDefault="00211A17" w:rsidP="00441AB9">
                              <w:pPr>
                                <w:numPr>
                                  <w:ilvl w:val="1"/>
                                  <w:numId w:val="11"/>
                                </w:numPr>
                                <w:rPr>
                                  <w:sz w:val="20"/>
                                  <w:szCs w:val="20"/>
                                  <w:lang w:val="es-BO"/>
                                </w:rPr>
                              </w:pPr>
                              <w:r>
                                <w:rPr>
                                  <w:sz w:val="20"/>
                                  <w:szCs w:val="20"/>
                                  <w:lang w:val="es-BO"/>
                                </w:rPr>
                                <w:t>Estrategia de diversificación pura</w:t>
                              </w:r>
                            </w:p>
                            <w:p w:rsidR="00211A17" w:rsidRPr="008440DC" w:rsidRDefault="00211A17" w:rsidP="00441AB9">
                              <w:pPr>
                                <w:ind w:left="360"/>
                                <w:rPr>
                                  <w:sz w:val="20"/>
                                  <w:szCs w:val="20"/>
                                  <w:lang w:val="es-BO"/>
                                </w:rPr>
                              </w:pPr>
                            </w:p>
                            <w:p w:rsidR="00211A17" w:rsidRPr="008440DC" w:rsidRDefault="00211A17" w:rsidP="00441AB9">
                              <w:pPr>
                                <w:rPr>
                                  <w:sz w:val="20"/>
                                  <w:szCs w:val="20"/>
                                  <w:lang w:val="es-BO"/>
                                </w:rPr>
                              </w:pPr>
                            </w:p>
                          </w:txbxContent>
                        </wps:txbx>
                        <wps:bodyPr rot="0" vert="horz" wrap="square" lIns="91440" tIns="45720" rIns="91440" bIns="45720" anchor="t" anchorCtr="0" upright="1">
                          <a:noAutofit/>
                        </wps:bodyPr>
                      </wps:wsp>
                      <wps:wsp>
                        <wps:cNvPr id="46904031" name="AutoShape 258"/>
                        <wps:cNvSpPr>
                          <a:spLocks noChangeArrowheads="1"/>
                        </wps:cNvSpPr>
                        <wps:spPr bwMode="auto">
                          <a:xfrm>
                            <a:off x="1257046" y="4343103"/>
                            <a:ext cx="3657568" cy="1830532"/>
                          </a:xfrm>
                          <a:prstGeom prst="roundRect">
                            <a:avLst>
                              <a:gd name="adj" fmla="val 16667"/>
                            </a:avLst>
                          </a:prstGeom>
                          <a:solidFill>
                            <a:srgbClr val="FFFFFF"/>
                          </a:solidFill>
                          <a:ln w="9525">
                            <a:solidFill>
                              <a:srgbClr val="000000"/>
                            </a:solidFill>
                            <a:round/>
                            <a:headEnd/>
                            <a:tailEnd/>
                          </a:ln>
                        </wps:spPr>
                        <wps:txbx>
                          <w:txbxContent>
                            <w:p w:rsidR="00211A17" w:rsidRPr="008440DC" w:rsidRDefault="00211A17" w:rsidP="00441AB9">
                              <w:pPr>
                                <w:jc w:val="center"/>
                                <w:rPr>
                                  <w:b/>
                                  <w:sz w:val="20"/>
                                  <w:szCs w:val="20"/>
                                  <w:lang w:val="es-BO"/>
                                </w:rPr>
                              </w:pPr>
                              <w:r w:rsidRPr="008440DC">
                                <w:rPr>
                                  <w:b/>
                                  <w:sz w:val="20"/>
                                  <w:szCs w:val="20"/>
                                  <w:lang w:val="es-BO"/>
                                </w:rPr>
                                <w:t>ESTRATEGIAS COMPETITIVAS</w:t>
                              </w:r>
                            </w:p>
                            <w:p w:rsidR="00211A17" w:rsidRPr="008440DC" w:rsidRDefault="00211A17" w:rsidP="00441AB9">
                              <w:pPr>
                                <w:jc w:val="center"/>
                                <w:rPr>
                                  <w:b/>
                                  <w:sz w:val="20"/>
                                  <w:szCs w:val="20"/>
                                  <w:lang w:val="es-BO"/>
                                </w:rPr>
                              </w:pPr>
                            </w:p>
                            <w:p w:rsidR="00211A17" w:rsidRDefault="00211A17" w:rsidP="00441AB9">
                              <w:pPr>
                                <w:numPr>
                                  <w:ilvl w:val="0"/>
                                  <w:numId w:val="12"/>
                                </w:numPr>
                                <w:rPr>
                                  <w:sz w:val="20"/>
                                  <w:szCs w:val="20"/>
                                  <w:lang w:val="es-BO"/>
                                </w:rPr>
                              </w:pPr>
                              <w:r w:rsidRPr="008440DC">
                                <w:rPr>
                                  <w:sz w:val="20"/>
                                  <w:szCs w:val="20"/>
                                  <w:lang w:val="es-BO"/>
                                </w:rPr>
                                <w:t xml:space="preserve">Estrategia del </w:t>
                              </w:r>
                              <w:r>
                                <w:rPr>
                                  <w:sz w:val="20"/>
                                  <w:szCs w:val="20"/>
                                  <w:lang w:val="es-BO"/>
                                </w:rPr>
                                <w:t>l</w:t>
                              </w:r>
                              <w:r w:rsidRPr="008440DC">
                                <w:rPr>
                                  <w:sz w:val="20"/>
                                  <w:szCs w:val="20"/>
                                  <w:lang w:val="es-BO"/>
                                </w:rPr>
                                <w:t>íder</w:t>
                              </w:r>
                            </w:p>
                            <w:p w:rsidR="00211A17" w:rsidRDefault="00211A17" w:rsidP="00441AB9">
                              <w:pPr>
                                <w:numPr>
                                  <w:ilvl w:val="1"/>
                                  <w:numId w:val="12"/>
                                </w:numPr>
                                <w:rPr>
                                  <w:sz w:val="20"/>
                                  <w:szCs w:val="20"/>
                                  <w:lang w:val="es-BO"/>
                                </w:rPr>
                              </w:pPr>
                              <w:r>
                                <w:rPr>
                                  <w:sz w:val="20"/>
                                  <w:szCs w:val="20"/>
                                  <w:lang w:val="es-BO"/>
                                </w:rPr>
                                <w:t>Desarrollo de la demanda primaria</w:t>
                              </w:r>
                            </w:p>
                            <w:p w:rsidR="00211A17" w:rsidRDefault="00211A17" w:rsidP="00441AB9">
                              <w:pPr>
                                <w:numPr>
                                  <w:ilvl w:val="1"/>
                                  <w:numId w:val="12"/>
                                </w:numPr>
                                <w:rPr>
                                  <w:sz w:val="20"/>
                                  <w:szCs w:val="20"/>
                                  <w:lang w:val="es-BO"/>
                                </w:rPr>
                              </w:pPr>
                              <w:r>
                                <w:rPr>
                                  <w:sz w:val="20"/>
                                  <w:szCs w:val="20"/>
                                  <w:lang w:val="es-BO"/>
                                </w:rPr>
                                <w:t>Estrategia defensiva</w:t>
                              </w:r>
                            </w:p>
                            <w:p w:rsidR="00211A17" w:rsidRDefault="00211A17" w:rsidP="00441AB9">
                              <w:pPr>
                                <w:numPr>
                                  <w:ilvl w:val="1"/>
                                  <w:numId w:val="12"/>
                                </w:numPr>
                                <w:rPr>
                                  <w:sz w:val="20"/>
                                  <w:szCs w:val="20"/>
                                  <w:lang w:val="es-BO"/>
                                </w:rPr>
                              </w:pPr>
                              <w:r>
                                <w:rPr>
                                  <w:sz w:val="20"/>
                                  <w:szCs w:val="20"/>
                                  <w:lang w:val="es-BO"/>
                                </w:rPr>
                                <w:t>Estrategia ofensiva</w:t>
                              </w:r>
                            </w:p>
                            <w:p w:rsidR="00211A17" w:rsidRPr="008440DC" w:rsidRDefault="00211A17" w:rsidP="00441AB9">
                              <w:pPr>
                                <w:numPr>
                                  <w:ilvl w:val="1"/>
                                  <w:numId w:val="12"/>
                                </w:numPr>
                                <w:rPr>
                                  <w:sz w:val="20"/>
                                  <w:szCs w:val="20"/>
                                  <w:lang w:val="es-BO"/>
                                </w:rPr>
                              </w:pPr>
                              <w:r>
                                <w:rPr>
                                  <w:sz w:val="20"/>
                                  <w:szCs w:val="20"/>
                                  <w:lang w:val="es-BO"/>
                                </w:rPr>
                                <w:t>Estrategia de marketing</w:t>
                              </w:r>
                            </w:p>
                            <w:p w:rsidR="00211A17" w:rsidRPr="008440DC" w:rsidRDefault="00211A17" w:rsidP="00441AB9">
                              <w:pPr>
                                <w:numPr>
                                  <w:ilvl w:val="0"/>
                                  <w:numId w:val="12"/>
                                </w:numPr>
                                <w:rPr>
                                  <w:sz w:val="20"/>
                                  <w:szCs w:val="20"/>
                                  <w:lang w:val="es-BO"/>
                                </w:rPr>
                              </w:pPr>
                              <w:r w:rsidRPr="008440DC">
                                <w:rPr>
                                  <w:sz w:val="20"/>
                                  <w:szCs w:val="20"/>
                                  <w:lang w:val="es-BO"/>
                                </w:rPr>
                                <w:t xml:space="preserve">Estrategia del </w:t>
                              </w:r>
                              <w:r>
                                <w:rPr>
                                  <w:sz w:val="20"/>
                                  <w:szCs w:val="20"/>
                                  <w:lang w:val="es-BO"/>
                                </w:rPr>
                                <w:t>r</w:t>
                              </w:r>
                              <w:r w:rsidRPr="008440DC">
                                <w:rPr>
                                  <w:sz w:val="20"/>
                                  <w:szCs w:val="20"/>
                                  <w:lang w:val="es-BO"/>
                                </w:rPr>
                                <w:t>etador</w:t>
                              </w:r>
                            </w:p>
                            <w:p w:rsidR="00211A17" w:rsidRPr="008440DC" w:rsidRDefault="00211A17" w:rsidP="00441AB9">
                              <w:pPr>
                                <w:numPr>
                                  <w:ilvl w:val="0"/>
                                  <w:numId w:val="12"/>
                                </w:numPr>
                                <w:rPr>
                                  <w:sz w:val="20"/>
                                  <w:szCs w:val="20"/>
                                  <w:lang w:val="es-BO"/>
                                </w:rPr>
                              </w:pPr>
                              <w:r>
                                <w:rPr>
                                  <w:sz w:val="20"/>
                                  <w:szCs w:val="20"/>
                                  <w:lang w:val="es-BO"/>
                                </w:rPr>
                                <w:t>Estrategia del s</w:t>
                              </w:r>
                              <w:r w:rsidRPr="008440DC">
                                <w:rPr>
                                  <w:sz w:val="20"/>
                                  <w:szCs w:val="20"/>
                                  <w:lang w:val="es-BO"/>
                                </w:rPr>
                                <w:t>eguidor</w:t>
                              </w:r>
                            </w:p>
                            <w:p w:rsidR="00211A17" w:rsidRPr="008440DC" w:rsidRDefault="00211A17" w:rsidP="00441AB9">
                              <w:pPr>
                                <w:numPr>
                                  <w:ilvl w:val="0"/>
                                  <w:numId w:val="12"/>
                                </w:numPr>
                                <w:rPr>
                                  <w:sz w:val="20"/>
                                  <w:szCs w:val="20"/>
                                  <w:lang w:val="es-BO"/>
                                </w:rPr>
                              </w:pPr>
                              <w:r w:rsidRPr="008440DC">
                                <w:rPr>
                                  <w:sz w:val="20"/>
                                  <w:szCs w:val="20"/>
                                  <w:lang w:val="es-BO"/>
                                </w:rPr>
                                <w:t xml:space="preserve">Estrategia del </w:t>
                              </w:r>
                              <w:r>
                                <w:rPr>
                                  <w:sz w:val="20"/>
                                  <w:szCs w:val="20"/>
                                  <w:lang w:val="es-BO"/>
                                </w:rPr>
                                <w:t>es</w:t>
                              </w:r>
                              <w:r w:rsidRPr="008440DC">
                                <w:rPr>
                                  <w:sz w:val="20"/>
                                  <w:szCs w:val="20"/>
                                  <w:lang w:val="es-BO"/>
                                </w:rPr>
                                <w:t>pecialista</w:t>
                              </w:r>
                            </w:p>
                            <w:p w:rsidR="00211A17" w:rsidRPr="00606F2D" w:rsidRDefault="00211A17" w:rsidP="00441AB9">
                              <w:pPr>
                                <w:rPr>
                                  <w:lang w:val="es-BO"/>
                                </w:rPr>
                              </w:pPr>
                            </w:p>
                          </w:txbxContent>
                        </wps:txbx>
                        <wps:bodyPr rot="0" vert="horz" wrap="square" lIns="91440" tIns="45720" rIns="91440" bIns="45720" anchor="t" anchorCtr="0" upright="1">
                          <a:noAutofit/>
                        </wps:bodyPr>
                      </wps:wsp>
                      <wps:wsp>
                        <wps:cNvPr id="1585453243" name="AutoShape 259"/>
                        <wps:cNvSpPr>
                          <a:spLocks noChangeArrowheads="1"/>
                        </wps:cNvSpPr>
                        <wps:spPr bwMode="auto">
                          <a:xfrm>
                            <a:off x="1257046" y="6400726"/>
                            <a:ext cx="3657568" cy="457249"/>
                          </a:xfrm>
                          <a:prstGeom prst="roundRect">
                            <a:avLst>
                              <a:gd name="adj" fmla="val 16667"/>
                            </a:avLst>
                          </a:prstGeom>
                          <a:solidFill>
                            <a:srgbClr val="FFFFFF"/>
                          </a:solidFill>
                          <a:ln w="9525">
                            <a:solidFill>
                              <a:srgbClr val="000000"/>
                            </a:solidFill>
                            <a:round/>
                            <a:headEnd/>
                            <a:tailEnd/>
                          </a:ln>
                        </wps:spPr>
                        <wps:txbx>
                          <w:txbxContent>
                            <w:p w:rsidR="00211A17" w:rsidRDefault="00211A17" w:rsidP="00441AB9">
                              <w:pPr>
                                <w:jc w:val="center"/>
                                <w:rPr>
                                  <w:b/>
                                  <w:sz w:val="20"/>
                                  <w:szCs w:val="20"/>
                                  <w:lang w:val="es-BO"/>
                                </w:rPr>
                              </w:pPr>
                              <w:r w:rsidRPr="00826632">
                                <w:rPr>
                                  <w:b/>
                                  <w:sz w:val="20"/>
                                  <w:szCs w:val="20"/>
                                  <w:lang w:val="es-BO"/>
                                </w:rPr>
                                <w:t>ESTRATEGIAS DE DESARROLLO INTERNACIONAL</w:t>
                              </w:r>
                            </w:p>
                            <w:p w:rsidR="00211A17" w:rsidRPr="00826632" w:rsidRDefault="00211A17" w:rsidP="00441AB9">
                              <w:pPr>
                                <w:rPr>
                                  <w:b/>
                                  <w:sz w:val="20"/>
                                  <w:szCs w:val="20"/>
                                  <w:lang w:val="es-BO"/>
                                </w:rPr>
                              </w:pPr>
                            </w:p>
                          </w:txbxContent>
                        </wps:txbx>
                        <wps:bodyPr rot="0" vert="horz" wrap="square" lIns="91440" tIns="45720" rIns="91440" bIns="45720" anchor="t" anchorCtr="0" upright="1">
                          <a:noAutofit/>
                        </wps:bodyPr>
                      </wps:wsp>
                    </wpc:wpc>
                  </a:graphicData>
                </a:graphic>
              </wp:inline>
            </w:drawing>
          </mc:Choice>
          <mc:Fallback>
            <w:pict>
              <v:group id="Lienzo 66" o:spid="_x0000_s1069" editas="canvas" style="width:441pt;height:558pt;mso-position-horizontal-relative:char;mso-position-vertical-relative:line" coordsize="56007,70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va5IQMAACYOAAAOAAAAZHJzL2Uyb0RvYy54bWzsV+1u0zAU/Y/EO1j+z/LlpE21dJo2hpAG&#10;TAwewE2cJpDYwXabjqfn+qYt7VZtEh9DSO2P1I6vj+/HycnN6dmqbchSaFMrmdHgxKdEyFwVtZxn&#10;9POnq1djSozlsuCNkiKjd8LQs+nLF6d9NxGhqlRTCE0ARJpJ32W0srabeJ7JK9Fyc6I6IWGxVLrl&#10;FqZ67hWa94DeNl7o+4nXK110WuXCGLh7OSzSKeKXpcjth7I0wpImo+CbxavG68xdvekpn8w176o6&#10;X7vBf8GLltcSDt1CXXLLyULXD6DaOtfKqNKe5Kr1VFnWucAYIJrAvxfNBZdLbjCYHLKzcRBGfxB3&#10;Nnd+S3VVNw1kwwP0ibvn/nuoj3DLjdw3Gu6g7dqm76CAptuW0vyei7cV7wRGbib5++WNJnUB/IqS&#10;aDyKgyClRPIW+HS+sAptSRgnrprOD9hw291o57LprlX+1RCpLiou5+Jca9VXghfgX+DsIYadDW5i&#10;YCuZ9e9UAfgc8LGwq1K3DhBKRlawN4xHPksouctoxMI0Gg1UEitLcliPYhaFYUBJDgbOmEXonscn&#10;G6ROG/tGqJa4QUa1WsjiIxAWj+PLa2PdefNiHSkvvlBStg3Qc8kbEiRJgmcC4toYRhtMDF01deGq&#10;ihM9n100msDWjF7hD6OHDO2aNZL0GU3jMEYv9tbMLoSPv0MQGAc+Vi7Nr2WBY8vrZhiDl45NmHeX&#10;6qFkdjVbYYnD1IG6OsxUcQeV0Gp4aEFkYFAp/Z2SHh7YjJpvC64FJc1bCdVMA8bcE44TFo9CmOjd&#10;ldnuCpc5QGXUUjIML+ygCotO1/MKTgowA1I5hpW13VBl8GrtPxB+8PXvM58lLA2Zz9gh5iMR9oj8&#10;PMwPxuE4TcePUD8MxzEbo84eqf8E9SNM05H6Gw1fiz5LUp/5EWjpQ8lH6v0D4rOIRYEf3SN+Eo/i&#10;BBoe1Pxx5MdRuFbIo+Y/pvlQ26PmH+h2YtBO4BCLDlF/+5585m4nYb4/CrGZ4ZNtu7NLfffyZeje&#10;UfKfknwUiP9J8oeev8uhA9r72tmdY3f08/Nu+gMAAP//AwBQSwMEFAAGAAgAAAAhAOery1PdAAAA&#10;BgEAAA8AAABkcnMvZG93bnJldi54bWxMj0FLw0AQhe+C/2EZwZvdTQ8lxmyKKOLB0tbWQo/bZMwG&#10;s7Mhu03Sf+/oRS8Dj/d48718OblWDNiHxpOGZKZAIJW+aqjW8LF/uUtBhGioMq0n1HDBAMvi+io3&#10;WeVHesdhF2vBJRQyo8HG2GVShtKiM2HmOyT2Pn3vTGTZ17LqzcjlrpVzpRbSmYb4gzUdPlksv3Zn&#10;p2FzXD8f3rYbu1Xj6rJ/HUq5vl9pfXszPT6AiDjFvzD84DM6FMx08meqgmg18JD4e9lL0znLE4eS&#10;ZKFAFrn8j198AwAA//8DAFBLAQItABQABgAIAAAAIQC2gziS/gAAAOEBAAATAAAAAAAAAAAAAAAA&#10;AAAAAABbQ29udGVudF9UeXBlc10ueG1sUEsBAi0AFAAGAAgAAAAhADj9If/WAAAAlAEAAAsAAAAA&#10;AAAAAAAAAAAALwEAAF9yZWxzLy5yZWxzUEsBAi0AFAAGAAgAAAAhAADO9rkhAwAAJg4AAA4AAAAA&#10;AAAAAAAAAAAALgIAAGRycy9lMm9Eb2MueG1sUEsBAi0AFAAGAAgAAAAhAOery1PdAAAABgEAAA8A&#10;AAAAAAAAAAAAAAAAewUAAGRycy9kb3ducmV2LnhtbFBLBQYAAAAABAAEAPMAAACFBgAAAAA=&#10;">
                <v:shape id="_x0000_s1070" type="#_x0000_t75" style="position:absolute;width:56007;height:70866;visibility:visible;mso-wrap-style:square">
                  <v:fill o:detectmouseclick="t"/>
                  <v:path o:connecttype="none"/>
                </v:shape>
                <v:roundrect id="AutoShape 256" o:spid="_x0000_s1071" style="position:absolute;left:12570;top:3429;width:35432;height:1257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0jR7xwAAAOMAAAAPAAAAZHJzL2Rvd25yZXYueG1sRE87T8Mw&#10;EN6R+h+sq8RG7VD1FepWCAnEhkgZGK/xNYmIz6ntpIFfj5GQOt73vu1+tK0YyIfGsYZspkAQl840&#10;XGn4ODzfrUGEiGywdUwavinAfje52WJu3IXfaShiJVIIhxw11DF2uZShrMlimLmOOHEn5y3GdPpK&#10;Go+XFG5bea/UUlpsODXU2NFTTeVX0VsNpVG98p/D2+a4iMXP0J9Zvpy1vp2Ojw8gIo3xKv53v5o0&#10;f76cr1eLLNvA308JALn7BQAA//8DAFBLAQItABQABgAIAAAAIQDb4fbL7gAAAIUBAAATAAAAAAAA&#10;AAAAAAAAAAAAAABbQ29udGVudF9UeXBlc10ueG1sUEsBAi0AFAAGAAgAAAAhAFr0LFu/AAAAFQEA&#10;AAsAAAAAAAAAAAAAAAAAHwEAAF9yZWxzLy5yZWxzUEsBAi0AFAAGAAgAAAAhAPTSNHvHAAAA4wAA&#10;AA8AAAAAAAAAAAAAAAAABwIAAGRycy9kb3ducmV2LnhtbFBLBQYAAAAAAwADALcAAAD7AgAAAAA=&#10;">
                  <v:textbox>
                    <w:txbxContent>
                      <w:p w:rsidR="00211A17" w:rsidRPr="008440DC" w:rsidRDefault="00211A17" w:rsidP="00441AB9">
                        <w:pPr>
                          <w:jc w:val="center"/>
                          <w:rPr>
                            <w:b/>
                            <w:sz w:val="20"/>
                            <w:szCs w:val="20"/>
                            <w:lang w:val="es-BO"/>
                          </w:rPr>
                        </w:pPr>
                        <w:r w:rsidRPr="008440DC">
                          <w:rPr>
                            <w:b/>
                            <w:sz w:val="20"/>
                            <w:szCs w:val="20"/>
                            <w:lang w:val="es-BO"/>
                          </w:rPr>
                          <w:t>ESTRATEGIAS BÁSICAS DE DESARROLLO</w:t>
                        </w:r>
                      </w:p>
                      <w:p w:rsidR="00211A17" w:rsidRPr="008440DC" w:rsidRDefault="00211A17" w:rsidP="00441AB9">
                        <w:pPr>
                          <w:rPr>
                            <w:sz w:val="20"/>
                            <w:szCs w:val="20"/>
                            <w:lang w:val="es-BO"/>
                          </w:rPr>
                        </w:pPr>
                      </w:p>
                      <w:p w:rsidR="00211A17" w:rsidRPr="008440DC" w:rsidRDefault="00211A17" w:rsidP="00441AB9">
                        <w:pPr>
                          <w:numPr>
                            <w:ilvl w:val="0"/>
                            <w:numId w:val="10"/>
                          </w:numPr>
                          <w:rPr>
                            <w:sz w:val="20"/>
                            <w:szCs w:val="20"/>
                            <w:lang w:val="es-BO"/>
                          </w:rPr>
                        </w:pPr>
                        <w:r w:rsidRPr="008440DC">
                          <w:rPr>
                            <w:sz w:val="20"/>
                            <w:szCs w:val="20"/>
                            <w:lang w:val="es-BO"/>
                          </w:rPr>
                          <w:t xml:space="preserve">Estrategia del liderazgo en </w:t>
                        </w:r>
                        <w:r>
                          <w:rPr>
                            <w:sz w:val="20"/>
                            <w:szCs w:val="20"/>
                            <w:lang w:val="es-BO"/>
                          </w:rPr>
                          <w:t>c</w:t>
                        </w:r>
                        <w:r w:rsidRPr="008440DC">
                          <w:rPr>
                            <w:sz w:val="20"/>
                            <w:szCs w:val="20"/>
                            <w:lang w:val="es-BO"/>
                          </w:rPr>
                          <w:t>ostos</w:t>
                        </w:r>
                      </w:p>
                      <w:p w:rsidR="00211A17" w:rsidRPr="008440DC" w:rsidRDefault="00211A17" w:rsidP="00441AB9">
                        <w:pPr>
                          <w:ind w:left="360"/>
                          <w:rPr>
                            <w:sz w:val="20"/>
                            <w:szCs w:val="20"/>
                            <w:lang w:val="es-BO"/>
                          </w:rPr>
                        </w:pPr>
                      </w:p>
                      <w:p w:rsidR="00211A17" w:rsidRPr="008440DC" w:rsidRDefault="00211A17" w:rsidP="00441AB9">
                        <w:pPr>
                          <w:numPr>
                            <w:ilvl w:val="0"/>
                            <w:numId w:val="10"/>
                          </w:numPr>
                          <w:rPr>
                            <w:sz w:val="20"/>
                            <w:szCs w:val="20"/>
                            <w:lang w:val="es-BO"/>
                          </w:rPr>
                        </w:pPr>
                        <w:r w:rsidRPr="008440DC">
                          <w:rPr>
                            <w:sz w:val="20"/>
                            <w:szCs w:val="20"/>
                            <w:lang w:val="es-BO"/>
                          </w:rPr>
                          <w:t xml:space="preserve">Estrategia de </w:t>
                        </w:r>
                        <w:r>
                          <w:rPr>
                            <w:sz w:val="20"/>
                            <w:szCs w:val="20"/>
                            <w:lang w:val="es-BO"/>
                          </w:rPr>
                          <w:t>d</w:t>
                        </w:r>
                        <w:r w:rsidRPr="008440DC">
                          <w:rPr>
                            <w:sz w:val="20"/>
                            <w:szCs w:val="20"/>
                            <w:lang w:val="es-BO"/>
                          </w:rPr>
                          <w:t>iferenciación</w:t>
                        </w:r>
                      </w:p>
                      <w:p w:rsidR="00211A17" w:rsidRPr="008440DC" w:rsidRDefault="00211A17" w:rsidP="00441AB9">
                        <w:pPr>
                          <w:rPr>
                            <w:sz w:val="20"/>
                            <w:szCs w:val="20"/>
                            <w:lang w:val="es-BO"/>
                          </w:rPr>
                        </w:pPr>
                      </w:p>
                      <w:p w:rsidR="00211A17" w:rsidRPr="008440DC" w:rsidRDefault="00211A17" w:rsidP="00441AB9">
                        <w:pPr>
                          <w:numPr>
                            <w:ilvl w:val="0"/>
                            <w:numId w:val="10"/>
                          </w:numPr>
                          <w:rPr>
                            <w:sz w:val="20"/>
                            <w:szCs w:val="20"/>
                            <w:lang w:val="es-BO"/>
                          </w:rPr>
                        </w:pPr>
                        <w:r w:rsidRPr="008440DC">
                          <w:rPr>
                            <w:sz w:val="20"/>
                            <w:szCs w:val="20"/>
                            <w:lang w:val="es-BO"/>
                          </w:rPr>
                          <w:t xml:space="preserve">Estrategia del </w:t>
                        </w:r>
                        <w:r>
                          <w:rPr>
                            <w:sz w:val="20"/>
                            <w:szCs w:val="20"/>
                            <w:lang w:val="es-BO"/>
                          </w:rPr>
                          <w:t>e</w:t>
                        </w:r>
                        <w:r w:rsidRPr="008440DC">
                          <w:rPr>
                            <w:sz w:val="20"/>
                            <w:szCs w:val="20"/>
                            <w:lang w:val="es-BO"/>
                          </w:rPr>
                          <w:t>specialista</w:t>
                        </w:r>
                      </w:p>
                      <w:p w:rsidR="00211A17" w:rsidRPr="008440DC" w:rsidRDefault="00211A17" w:rsidP="00441AB9">
                        <w:pPr>
                          <w:rPr>
                            <w:sz w:val="20"/>
                            <w:szCs w:val="20"/>
                            <w:lang w:val="es-BO"/>
                          </w:rPr>
                        </w:pPr>
                      </w:p>
                    </w:txbxContent>
                  </v:textbox>
                </v:roundrect>
                <v:roundrect id="AutoShape 257" o:spid="_x0000_s1072" style="position:absolute;left:12570;top:18289;width:35432;height:2285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NUhxgAAAOMAAAAPAAAAZHJzL2Rvd25yZXYueG1sRE9PS8Mw&#10;FL8L+w7hDby5ZCMOV5eNISjexOrB47N5a8ualy5Ju+qnN4Lg8f3+v+1+cp0YKcTWs4HlQoEgrrxt&#10;uTbw/vZ4cwciJmSLnWcy8EUR9rvZ1RYL6y/8SmOZapFDOBZooEmpL6SMVUMO48L3xJk7+uAw5TPU&#10;0ga85HDXyZVSa+mw5dzQYE8PDVWncnAGKqsGFT7Gl83nbSq/x+HM8ulszPV8OtyDSDSlf/Gf+9nm&#10;+XqtNyuttIbfnzIAcvcDAAD//wMAUEsBAi0AFAAGAAgAAAAhANvh9svuAAAAhQEAABMAAAAAAAAA&#10;AAAAAAAAAAAAAFtDb250ZW50X1R5cGVzXS54bWxQSwECLQAUAAYACAAAACEAWvQsW78AAAAVAQAA&#10;CwAAAAAAAAAAAAAAAAAfAQAAX3JlbHMvLnJlbHNQSwECLQAUAAYACAAAACEANeDVIcYAAADjAAAA&#10;DwAAAAAAAAAAAAAAAAAHAgAAZHJzL2Rvd25yZXYueG1sUEsFBgAAAAADAAMAtwAAAPoCAAAAAA==&#10;">
                  <v:textbox>
                    <w:txbxContent>
                      <w:p w:rsidR="00211A17" w:rsidRDefault="00211A17" w:rsidP="00441AB9">
                        <w:pPr>
                          <w:jc w:val="center"/>
                          <w:rPr>
                            <w:b/>
                            <w:sz w:val="20"/>
                            <w:szCs w:val="20"/>
                            <w:lang w:val="es-BO"/>
                          </w:rPr>
                        </w:pPr>
                        <w:r w:rsidRPr="008440DC">
                          <w:rPr>
                            <w:b/>
                            <w:sz w:val="20"/>
                            <w:szCs w:val="20"/>
                            <w:lang w:val="es-BO"/>
                          </w:rPr>
                          <w:t>ESTRATEGIAS DE CRECIMIENTO</w:t>
                        </w:r>
                      </w:p>
                      <w:p w:rsidR="00211A17" w:rsidRPr="008440DC" w:rsidRDefault="00211A17" w:rsidP="00441AB9">
                        <w:pPr>
                          <w:jc w:val="center"/>
                          <w:rPr>
                            <w:b/>
                            <w:sz w:val="20"/>
                            <w:szCs w:val="20"/>
                            <w:lang w:val="es-BO"/>
                          </w:rPr>
                        </w:pPr>
                      </w:p>
                      <w:p w:rsidR="00211A17" w:rsidRDefault="00211A17" w:rsidP="00441AB9">
                        <w:pPr>
                          <w:numPr>
                            <w:ilvl w:val="0"/>
                            <w:numId w:val="11"/>
                          </w:numPr>
                          <w:rPr>
                            <w:sz w:val="20"/>
                            <w:szCs w:val="20"/>
                            <w:lang w:val="es-BO"/>
                          </w:rPr>
                        </w:pPr>
                        <w:r w:rsidRPr="008440DC">
                          <w:rPr>
                            <w:sz w:val="20"/>
                            <w:szCs w:val="20"/>
                            <w:lang w:val="es-BO"/>
                          </w:rPr>
                          <w:t>Crecimiento intensivo</w:t>
                        </w:r>
                      </w:p>
                      <w:p w:rsidR="00211A17" w:rsidRDefault="00211A17" w:rsidP="00441AB9">
                        <w:pPr>
                          <w:numPr>
                            <w:ilvl w:val="1"/>
                            <w:numId w:val="11"/>
                          </w:numPr>
                          <w:rPr>
                            <w:sz w:val="20"/>
                            <w:szCs w:val="20"/>
                            <w:lang w:val="es-BO"/>
                          </w:rPr>
                        </w:pPr>
                        <w:r>
                          <w:rPr>
                            <w:sz w:val="20"/>
                            <w:szCs w:val="20"/>
                            <w:lang w:val="es-BO"/>
                          </w:rPr>
                          <w:t>Estrategias de penetración de mercados</w:t>
                        </w:r>
                      </w:p>
                      <w:p w:rsidR="00211A17" w:rsidRDefault="00211A17" w:rsidP="00441AB9">
                        <w:pPr>
                          <w:numPr>
                            <w:ilvl w:val="1"/>
                            <w:numId w:val="11"/>
                          </w:numPr>
                          <w:rPr>
                            <w:sz w:val="20"/>
                            <w:szCs w:val="20"/>
                            <w:lang w:val="es-BO"/>
                          </w:rPr>
                        </w:pPr>
                        <w:r>
                          <w:rPr>
                            <w:sz w:val="20"/>
                            <w:szCs w:val="20"/>
                            <w:lang w:val="es-BO"/>
                          </w:rPr>
                          <w:t>Estrategia de desarrollo para los mercados</w:t>
                        </w:r>
                      </w:p>
                      <w:p w:rsidR="00211A17" w:rsidRPr="008440DC" w:rsidRDefault="00211A17" w:rsidP="00441AB9">
                        <w:pPr>
                          <w:numPr>
                            <w:ilvl w:val="1"/>
                            <w:numId w:val="11"/>
                          </w:numPr>
                          <w:rPr>
                            <w:sz w:val="20"/>
                            <w:szCs w:val="20"/>
                            <w:lang w:val="es-BO"/>
                          </w:rPr>
                        </w:pPr>
                        <w:r>
                          <w:rPr>
                            <w:sz w:val="20"/>
                            <w:szCs w:val="20"/>
                            <w:lang w:val="es-BO"/>
                          </w:rPr>
                          <w:t>Estrategia de desarrollo para los productos</w:t>
                        </w:r>
                      </w:p>
                      <w:p w:rsidR="00211A17" w:rsidRDefault="00211A17" w:rsidP="00441AB9">
                        <w:pPr>
                          <w:numPr>
                            <w:ilvl w:val="0"/>
                            <w:numId w:val="11"/>
                          </w:numPr>
                          <w:rPr>
                            <w:sz w:val="20"/>
                            <w:szCs w:val="20"/>
                            <w:lang w:val="es-BO"/>
                          </w:rPr>
                        </w:pPr>
                        <w:r>
                          <w:rPr>
                            <w:sz w:val="20"/>
                            <w:szCs w:val="20"/>
                            <w:lang w:val="es-BO"/>
                          </w:rPr>
                          <w:t>Estrategia de i</w:t>
                        </w:r>
                        <w:r w:rsidRPr="008440DC">
                          <w:rPr>
                            <w:sz w:val="20"/>
                            <w:szCs w:val="20"/>
                            <w:lang w:val="es-BO"/>
                          </w:rPr>
                          <w:t>ntegración</w:t>
                        </w:r>
                      </w:p>
                      <w:p w:rsidR="00211A17" w:rsidRDefault="00211A17" w:rsidP="00441AB9">
                        <w:pPr>
                          <w:numPr>
                            <w:ilvl w:val="1"/>
                            <w:numId w:val="11"/>
                          </w:numPr>
                          <w:rPr>
                            <w:sz w:val="20"/>
                            <w:szCs w:val="20"/>
                            <w:lang w:val="es-BO"/>
                          </w:rPr>
                        </w:pPr>
                        <w:r>
                          <w:rPr>
                            <w:sz w:val="20"/>
                            <w:szCs w:val="20"/>
                            <w:lang w:val="es-BO"/>
                          </w:rPr>
                          <w:t>Estrategias de integración hacia arriba</w:t>
                        </w:r>
                      </w:p>
                      <w:p w:rsidR="00211A17" w:rsidRDefault="00211A17" w:rsidP="00441AB9">
                        <w:pPr>
                          <w:numPr>
                            <w:ilvl w:val="1"/>
                            <w:numId w:val="11"/>
                          </w:numPr>
                          <w:rPr>
                            <w:sz w:val="20"/>
                            <w:szCs w:val="20"/>
                            <w:lang w:val="es-BO"/>
                          </w:rPr>
                        </w:pPr>
                        <w:r>
                          <w:rPr>
                            <w:sz w:val="20"/>
                            <w:szCs w:val="20"/>
                            <w:lang w:val="es-BO"/>
                          </w:rPr>
                          <w:t>Estrategias de integración hacia abajo</w:t>
                        </w:r>
                      </w:p>
                      <w:p w:rsidR="00211A17" w:rsidRDefault="00211A17" w:rsidP="00441AB9">
                        <w:pPr>
                          <w:numPr>
                            <w:ilvl w:val="1"/>
                            <w:numId w:val="11"/>
                          </w:numPr>
                          <w:rPr>
                            <w:sz w:val="20"/>
                            <w:szCs w:val="20"/>
                            <w:lang w:val="es-BO"/>
                          </w:rPr>
                        </w:pPr>
                        <w:r>
                          <w:rPr>
                            <w:sz w:val="20"/>
                            <w:szCs w:val="20"/>
                            <w:lang w:val="es-BO"/>
                          </w:rPr>
                          <w:t>Estrategias de integración horizontal</w:t>
                        </w:r>
                      </w:p>
                      <w:p w:rsidR="00211A17" w:rsidRDefault="00211A17" w:rsidP="00441AB9">
                        <w:pPr>
                          <w:numPr>
                            <w:ilvl w:val="0"/>
                            <w:numId w:val="11"/>
                          </w:numPr>
                          <w:rPr>
                            <w:sz w:val="20"/>
                            <w:szCs w:val="20"/>
                            <w:lang w:val="es-BO"/>
                          </w:rPr>
                        </w:pPr>
                        <w:r>
                          <w:rPr>
                            <w:sz w:val="20"/>
                            <w:szCs w:val="20"/>
                            <w:lang w:val="es-BO"/>
                          </w:rPr>
                          <w:t>Estrategia de crecimiento por d</w:t>
                        </w:r>
                        <w:r w:rsidRPr="008440DC">
                          <w:rPr>
                            <w:sz w:val="20"/>
                            <w:szCs w:val="20"/>
                            <w:lang w:val="es-BO"/>
                          </w:rPr>
                          <w:t>iversificación</w:t>
                        </w:r>
                      </w:p>
                      <w:p w:rsidR="00211A17" w:rsidRDefault="00211A17" w:rsidP="00441AB9">
                        <w:pPr>
                          <w:numPr>
                            <w:ilvl w:val="1"/>
                            <w:numId w:val="11"/>
                          </w:numPr>
                          <w:rPr>
                            <w:sz w:val="20"/>
                            <w:szCs w:val="20"/>
                            <w:lang w:val="es-BO"/>
                          </w:rPr>
                        </w:pPr>
                        <w:r>
                          <w:rPr>
                            <w:sz w:val="20"/>
                            <w:szCs w:val="20"/>
                            <w:lang w:val="es-BO"/>
                          </w:rPr>
                          <w:t>Estrategia de diversificación concéntrica</w:t>
                        </w:r>
                      </w:p>
                      <w:p w:rsidR="00211A17" w:rsidRDefault="00211A17" w:rsidP="00441AB9">
                        <w:pPr>
                          <w:numPr>
                            <w:ilvl w:val="1"/>
                            <w:numId w:val="11"/>
                          </w:numPr>
                          <w:rPr>
                            <w:sz w:val="20"/>
                            <w:szCs w:val="20"/>
                            <w:lang w:val="es-BO"/>
                          </w:rPr>
                        </w:pPr>
                        <w:r>
                          <w:rPr>
                            <w:sz w:val="20"/>
                            <w:szCs w:val="20"/>
                            <w:lang w:val="es-BO"/>
                          </w:rPr>
                          <w:t>Estrategia de diversificación pura</w:t>
                        </w:r>
                      </w:p>
                      <w:p w:rsidR="00211A17" w:rsidRPr="008440DC" w:rsidRDefault="00211A17" w:rsidP="00441AB9">
                        <w:pPr>
                          <w:ind w:left="360"/>
                          <w:rPr>
                            <w:sz w:val="20"/>
                            <w:szCs w:val="20"/>
                            <w:lang w:val="es-BO"/>
                          </w:rPr>
                        </w:pPr>
                      </w:p>
                      <w:p w:rsidR="00211A17" w:rsidRPr="008440DC" w:rsidRDefault="00211A17" w:rsidP="00441AB9">
                        <w:pPr>
                          <w:rPr>
                            <w:sz w:val="20"/>
                            <w:szCs w:val="20"/>
                            <w:lang w:val="es-BO"/>
                          </w:rPr>
                        </w:pPr>
                      </w:p>
                    </w:txbxContent>
                  </v:textbox>
                </v:roundrect>
                <v:roundrect id="AutoShape 258" o:spid="_x0000_s1073" style="position:absolute;left:12570;top:43431;width:36576;height:1830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BVIyQAAAOEAAAAPAAAAZHJzL2Rvd25yZXYueG1sRI9BawIx&#10;FITvhf6H8Aq91cRWRVejlEKLt9JtDx6fm+fu4uZlTbLr1l/fFASPw8x8w6w2g21ETz7UjjWMRwoE&#10;ceFMzaWGn+/3pzmIEJENNo5Jwy8F2Kzv71aYGXfmL+rzWIoE4ZChhirGNpMyFBVZDCPXEifv4LzF&#10;mKQvpfF4TnDbyGelZtJizWmhwpbeKiqOeWc1FEZ1yu/6z8V+GvNL351Yfpy0fnwYXpcgIg3xFr62&#10;t0bDZLZQE/Uyhv9H6Q3I9R8AAAD//wMAUEsBAi0AFAAGAAgAAAAhANvh9svuAAAAhQEAABMAAAAA&#10;AAAAAAAAAAAAAAAAAFtDb250ZW50X1R5cGVzXS54bWxQSwECLQAUAAYACAAAACEAWvQsW78AAAAV&#10;AQAACwAAAAAAAAAAAAAAAAAfAQAAX3JlbHMvLnJlbHNQSwECLQAUAAYACAAAACEA4JAVSMkAAADh&#10;AAAADwAAAAAAAAAAAAAAAAAHAgAAZHJzL2Rvd25yZXYueG1sUEsFBgAAAAADAAMAtwAAAP0CAAAA&#10;AA==&#10;">
                  <v:textbox>
                    <w:txbxContent>
                      <w:p w:rsidR="00211A17" w:rsidRPr="008440DC" w:rsidRDefault="00211A17" w:rsidP="00441AB9">
                        <w:pPr>
                          <w:jc w:val="center"/>
                          <w:rPr>
                            <w:b/>
                            <w:sz w:val="20"/>
                            <w:szCs w:val="20"/>
                            <w:lang w:val="es-BO"/>
                          </w:rPr>
                        </w:pPr>
                        <w:r w:rsidRPr="008440DC">
                          <w:rPr>
                            <w:b/>
                            <w:sz w:val="20"/>
                            <w:szCs w:val="20"/>
                            <w:lang w:val="es-BO"/>
                          </w:rPr>
                          <w:t>ESTRATEGIAS COMPETITIVAS</w:t>
                        </w:r>
                      </w:p>
                      <w:p w:rsidR="00211A17" w:rsidRPr="008440DC" w:rsidRDefault="00211A17" w:rsidP="00441AB9">
                        <w:pPr>
                          <w:jc w:val="center"/>
                          <w:rPr>
                            <w:b/>
                            <w:sz w:val="20"/>
                            <w:szCs w:val="20"/>
                            <w:lang w:val="es-BO"/>
                          </w:rPr>
                        </w:pPr>
                      </w:p>
                      <w:p w:rsidR="00211A17" w:rsidRDefault="00211A17" w:rsidP="00441AB9">
                        <w:pPr>
                          <w:numPr>
                            <w:ilvl w:val="0"/>
                            <w:numId w:val="12"/>
                          </w:numPr>
                          <w:rPr>
                            <w:sz w:val="20"/>
                            <w:szCs w:val="20"/>
                            <w:lang w:val="es-BO"/>
                          </w:rPr>
                        </w:pPr>
                        <w:r w:rsidRPr="008440DC">
                          <w:rPr>
                            <w:sz w:val="20"/>
                            <w:szCs w:val="20"/>
                            <w:lang w:val="es-BO"/>
                          </w:rPr>
                          <w:t xml:space="preserve">Estrategia del </w:t>
                        </w:r>
                        <w:r>
                          <w:rPr>
                            <w:sz w:val="20"/>
                            <w:szCs w:val="20"/>
                            <w:lang w:val="es-BO"/>
                          </w:rPr>
                          <w:t>l</w:t>
                        </w:r>
                        <w:r w:rsidRPr="008440DC">
                          <w:rPr>
                            <w:sz w:val="20"/>
                            <w:szCs w:val="20"/>
                            <w:lang w:val="es-BO"/>
                          </w:rPr>
                          <w:t>íder</w:t>
                        </w:r>
                      </w:p>
                      <w:p w:rsidR="00211A17" w:rsidRDefault="00211A17" w:rsidP="00441AB9">
                        <w:pPr>
                          <w:numPr>
                            <w:ilvl w:val="1"/>
                            <w:numId w:val="12"/>
                          </w:numPr>
                          <w:rPr>
                            <w:sz w:val="20"/>
                            <w:szCs w:val="20"/>
                            <w:lang w:val="es-BO"/>
                          </w:rPr>
                        </w:pPr>
                        <w:r>
                          <w:rPr>
                            <w:sz w:val="20"/>
                            <w:szCs w:val="20"/>
                            <w:lang w:val="es-BO"/>
                          </w:rPr>
                          <w:t>Desarrollo de la demanda primaria</w:t>
                        </w:r>
                      </w:p>
                      <w:p w:rsidR="00211A17" w:rsidRDefault="00211A17" w:rsidP="00441AB9">
                        <w:pPr>
                          <w:numPr>
                            <w:ilvl w:val="1"/>
                            <w:numId w:val="12"/>
                          </w:numPr>
                          <w:rPr>
                            <w:sz w:val="20"/>
                            <w:szCs w:val="20"/>
                            <w:lang w:val="es-BO"/>
                          </w:rPr>
                        </w:pPr>
                        <w:r>
                          <w:rPr>
                            <w:sz w:val="20"/>
                            <w:szCs w:val="20"/>
                            <w:lang w:val="es-BO"/>
                          </w:rPr>
                          <w:t>Estrategia defensiva</w:t>
                        </w:r>
                      </w:p>
                      <w:p w:rsidR="00211A17" w:rsidRDefault="00211A17" w:rsidP="00441AB9">
                        <w:pPr>
                          <w:numPr>
                            <w:ilvl w:val="1"/>
                            <w:numId w:val="12"/>
                          </w:numPr>
                          <w:rPr>
                            <w:sz w:val="20"/>
                            <w:szCs w:val="20"/>
                            <w:lang w:val="es-BO"/>
                          </w:rPr>
                        </w:pPr>
                        <w:r>
                          <w:rPr>
                            <w:sz w:val="20"/>
                            <w:szCs w:val="20"/>
                            <w:lang w:val="es-BO"/>
                          </w:rPr>
                          <w:t>Estrategia ofensiva</w:t>
                        </w:r>
                      </w:p>
                      <w:p w:rsidR="00211A17" w:rsidRPr="008440DC" w:rsidRDefault="00211A17" w:rsidP="00441AB9">
                        <w:pPr>
                          <w:numPr>
                            <w:ilvl w:val="1"/>
                            <w:numId w:val="12"/>
                          </w:numPr>
                          <w:rPr>
                            <w:sz w:val="20"/>
                            <w:szCs w:val="20"/>
                            <w:lang w:val="es-BO"/>
                          </w:rPr>
                        </w:pPr>
                        <w:r>
                          <w:rPr>
                            <w:sz w:val="20"/>
                            <w:szCs w:val="20"/>
                            <w:lang w:val="es-BO"/>
                          </w:rPr>
                          <w:t>Estrategia de marketing</w:t>
                        </w:r>
                      </w:p>
                      <w:p w:rsidR="00211A17" w:rsidRPr="008440DC" w:rsidRDefault="00211A17" w:rsidP="00441AB9">
                        <w:pPr>
                          <w:numPr>
                            <w:ilvl w:val="0"/>
                            <w:numId w:val="12"/>
                          </w:numPr>
                          <w:rPr>
                            <w:sz w:val="20"/>
                            <w:szCs w:val="20"/>
                            <w:lang w:val="es-BO"/>
                          </w:rPr>
                        </w:pPr>
                        <w:r w:rsidRPr="008440DC">
                          <w:rPr>
                            <w:sz w:val="20"/>
                            <w:szCs w:val="20"/>
                            <w:lang w:val="es-BO"/>
                          </w:rPr>
                          <w:t xml:space="preserve">Estrategia del </w:t>
                        </w:r>
                        <w:r>
                          <w:rPr>
                            <w:sz w:val="20"/>
                            <w:szCs w:val="20"/>
                            <w:lang w:val="es-BO"/>
                          </w:rPr>
                          <w:t>r</w:t>
                        </w:r>
                        <w:r w:rsidRPr="008440DC">
                          <w:rPr>
                            <w:sz w:val="20"/>
                            <w:szCs w:val="20"/>
                            <w:lang w:val="es-BO"/>
                          </w:rPr>
                          <w:t>etador</w:t>
                        </w:r>
                      </w:p>
                      <w:p w:rsidR="00211A17" w:rsidRPr="008440DC" w:rsidRDefault="00211A17" w:rsidP="00441AB9">
                        <w:pPr>
                          <w:numPr>
                            <w:ilvl w:val="0"/>
                            <w:numId w:val="12"/>
                          </w:numPr>
                          <w:rPr>
                            <w:sz w:val="20"/>
                            <w:szCs w:val="20"/>
                            <w:lang w:val="es-BO"/>
                          </w:rPr>
                        </w:pPr>
                        <w:r>
                          <w:rPr>
                            <w:sz w:val="20"/>
                            <w:szCs w:val="20"/>
                            <w:lang w:val="es-BO"/>
                          </w:rPr>
                          <w:t>Estrategia del s</w:t>
                        </w:r>
                        <w:r w:rsidRPr="008440DC">
                          <w:rPr>
                            <w:sz w:val="20"/>
                            <w:szCs w:val="20"/>
                            <w:lang w:val="es-BO"/>
                          </w:rPr>
                          <w:t>eguidor</w:t>
                        </w:r>
                      </w:p>
                      <w:p w:rsidR="00211A17" w:rsidRPr="008440DC" w:rsidRDefault="00211A17" w:rsidP="00441AB9">
                        <w:pPr>
                          <w:numPr>
                            <w:ilvl w:val="0"/>
                            <w:numId w:val="12"/>
                          </w:numPr>
                          <w:rPr>
                            <w:sz w:val="20"/>
                            <w:szCs w:val="20"/>
                            <w:lang w:val="es-BO"/>
                          </w:rPr>
                        </w:pPr>
                        <w:r w:rsidRPr="008440DC">
                          <w:rPr>
                            <w:sz w:val="20"/>
                            <w:szCs w:val="20"/>
                            <w:lang w:val="es-BO"/>
                          </w:rPr>
                          <w:t xml:space="preserve">Estrategia del </w:t>
                        </w:r>
                        <w:r>
                          <w:rPr>
                            <w:sz w:val="20"/>
                            <w:szCs w:val="20"/>
                            <w:lang w:val="es-BO"/>
                          </w:rPr>
                          <w:t>es</w:t>
                        </w:r>
                        <w:r w:rsidRPr="008440DC">
                          <w:rPr>
                            <w:sz w:val="20"/>
                            <w:szCs w:val="20"/>
                            <w:lang w:val="es-BO"/>
                          </w:rPr>
                          <w:t>pecialista</w:t>
                        </w:r>
                      </w:p>
                      <w:p w:rsidR="00211A17" w:rsidRPr="00606F2D" w:rsidRDefault="00211A17" w:rsidP="00441AB9">
                        <w:pPr>
                          <w:rPr>
                            <w:lang w:val="es-BO"/>
                          </w:rPr>
                        </w:pPr>
                      </w:p>
                    </w:txbxContent>
                  </v:textbox>
                </v:roundrect>
                <v:roundrect id="AutoShape 259" o:spid="_x0000_s1074" style="position:absolute;left:12570;top:64007;width:36576;height:457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i3exwAAAOMAAAAPAAAAZHJzL2Rvd25yZXYueG1sRE9PT8Iw&#10;FL+b+B2aZ+JNWoEZmBRiTDTeiNMDx8f62BbX19F2Y/LpKYmJx/f7/1ab0bZiIB8axxoeJwoEcelM&#10;w5WG76+3hwWIEJENto5Jwy8F2Kxvb1aYG3fiTxqKWIkUwiFHDXWMXS5lKGuyGCauI07cwXmLMZ2+&#10;ksbjKYXbVk6VepIWG04NNXb0WlP5U/RWQ2lUr/xu2C73WSzOQ39k+X7U+v5ufHkGEWmM/+I/94dJ&#10;87NFNs9m0/kMrj8lAOT6AgAA//8DAFBLAQItABQABgAIAAAAIQDb4fbL7gAAAIUBAAATAAAAAAAA&#10;AAAAAAAAAAAAAABbQ29udGVudF9UeXBlc10ueG1sUEsBAi0AFAAGAAgAAAAhAFr0LFu/AAAAFQEA&#10;AAsAAAAAAAAAAAAAAAAAHwEAAF9yZWxzLy5yZWxzUEsBAi0AFAAGAAgAAAAhAFsCLd7HAAAA4wAA&#10;AA8AAAAAAAAAAAAAAAAABwIAAGRycy9kb3ducmV2LnhtbFBLBQYAAAAAAwADALcAAAD7AgAAAAA=&#10;">
                  <v:textbox>
                    <w:txbxContent>
                      <w:p w:rsidR="00211A17" w:rsidRDefault="00211A17" w:rsidP="00441AB9">
                        <w:pPr>
                          <w:jc w:val="center"/>
                          <w:rPr>
                            <w:b/>
                            <w:sz w:val="20"/>
                            <w:szCs w:val="20"/>
                            <w:lang w:val="es-BO"/>
                          </w:rPr>
                        </w:pPr>
                        <w:r w:rsidRPr="00826632">
                          <w:rPr>
                            <w:b/>
                            <w:sz w:val="20"/>
                            <w:szCs w:val="20"/>
                            <w:lang w:val="es-BO"/>
                          </w:rPr>
                          <w:t>ESTRATEGIAS DE DESARROLLO INTERNACIONAL</w:t>
                        </w:r>
                      </w:p>
                      <w:p w:rsidR="00211A17" w:rsidRPr="00826632" w:rsidRDefault="00211A17" w:rsidP="00441AB9">
                        <w:pPr>
                          <w:rPr>
                            <w:b/>
                            <w:sz w:val="20"/>
                            <w:szCs w:val="20"/>
                            <w:lang w:val="es-BO"/>
                          </w:rPr>
                        </w:pPr>
                      </w:p>
                    </w:txbxContent>
                  </v:textbox>
                </v:roundrect>
                <w10:anchorlock/>
              </v:group>
            </w:pict>
          </mc:Fallback>
        </mc:AlternateContent>
      </w:r>
    </w:p>
    <w:p w:rsidR="00441AB9" w:rsidRDefault="00441AB9" w:rsidP="00441AB9">
      <w:pPr>
        <w:spacing w:line="360" w:lineRule="auto"/>
        <w:ind w:firstLine="567"/>
        <w:jc w:val="both"/>
        <w:rPr>
          <w:lang w:val="es-MX"/>
        </w:rPr>
      </w:pPr>
    </w:p>
    <w:p w:rsidR="00E35277" w:rsidRDefault="00E35277" w:rsidP="00441AB9">
      <w:pPr>
        <w:jc w:val="both"/>
        <w:rPr>
          <w:sz w:val="20"/>
          <w:szCs w:val="20"/>
          <w:lang w:val="es-MX"/>
        </w:rPr>
      </w:pPr>
    </w:p>
    <w:p w:rsidR="00441AB9" w:rsidRPr="00592ED7" w:rsidRDefault="00441AB9" w:rsidP="00441AB9">
      <w:pPr>
        <w:jc w:val="both"/>
        <w:rPr>
          <w:sz w:val="20"/>
          <w:szCs w:val="20"/>
          <w:vertAlign w:val="superscript"/>
          <w:lang w:val="es-MX"/>
        </w:rPr>
      </w:pPr>
      <w:r w:rsidRPr="00592ED7">
        <w:rPr>
          <w:sz w:val="20"/>
          <w:szCs w:val="20"/>
          <w:lang w:val="es-MX"/>
        </w:rPr>
        <w:t>________________________</w:t>
      </w:r>
    </w:p>
    <w:p w:rsidR="00441AB9" w:rsidRPr="00592ED7" w:rsidRDefault="00441AB9" w:rsidP="00441AB9">
      <w:pPr>
        <w:ind w:left="284" w:hanging="284"/>
        <w:rPr>
          <w:sz w:val="20"/>
          <w:szCs w:val="20"/>
          <w:lang w:val="es-MX"/>
        </w:rPr>
      </w:pPr>
      <w:r w:rsidRPr="00A124BA">
        <w:rPr>
          <w:sz w:val="20"/>
          <w:szCs w:val="20"/>
          <w:vertAlign w:val="superscript"/>
          <w:lang w:val="es-MX"/>
        </w:rPr>
        <w:t xml:space="preserve">6 </w:t>
      </w:r>
      <w:r w:rsidRPr="00A124BA">
        <w:rPr>
          <w:sz w:val="20"/>
          <w:szCs w:val="20"/>
          <w:lang w:val="es-MX"/>
        </w:rPr>
        <w:t>Lambin, Jean – Jacques, McGraw-Hill,</w:t>
      </w:r>
      <w:r w:rsidRPr="00A124BA">
        <w:rPr>
          <w:bCs/>
        </w:rPr>
        <w:t xml:space="preserve"> </w:t>
      </w:r>
      <w:r w:rsidRPr="00A124BA">
        <w:rPr>
          <w:bCs/>
          <w:sz w:val="20"/>
          <w:szCs w:val="20"/>
        </w:rPr>
        <w:t>“Marketing Estratégico”</w:t>
      </w:r>
      <w:r w:rsidRPr="00A124BA">
        <w:rPr>
          <w:bCs/>
          <w:sz w:val="20"/>
          <w:szCs w:val="20"/>
          <w:lang w:val="es-MX"/>
        </w:rPr>
        <w:t xml:space="preserve"> España, 3° edición.</w:t>
      </w:r>
      <w:r w:rsidRPr="00A124BA">
        <w:rPr>
          <w:sz w:val="20"/>
          <w:szCs w:val="20"/>
          <w:lang w:val="es-MX"/>
        </w:rPr>
        <w:t xml:space="preserve"> </w:t>
      </w:r>
      <w:r w:rsidRPr="00592ED7">
        <w:rPr>
          <w:sz w:val="20"/>
          <w:szCs w:val="20"/>
          <w:lang w:val="es-MX"/>
        </w:rPr>
        <w:t>1997.</w:t>
      </w:r>
    </w:p>
    <w:p w:rsidR="00D74DE2" w:rsidRDefault="00E33312" w:rsidP="00441AB9">
      <w:pPr>
        <w:numPr>
          <w:ilvl w:val="1"/>
          <w:numId w:val="9"/>
        </w:numPr>
        <w:spacing w:line="360" w:lineRule="auto"/>
        <w:jc w:val="both"/>
        <w:rPr>
          <w:b/>
          <w:sz w:val="28"/>
          <w:szCs w:val="28"/>
        </w:rPr>
      </w:pPr>
      <w:r>
        <w:rPr>
          <w:b/>
          <w:sz w:val="28"/>
          <w:szCs w:val="28"/>
        </w:rPr>
        <w:t>EVALUACIÓ</w:t>
      </w:r>
      <w:r w:rsidR="00D74DE2">
        <w:rPr>
          <w:b/>
          <w:sz w:val="28"/>
          <w:szCs w:val="28"/>
        </w:rPr>
        <w:t>N FINANCIERA</w:t>
      </w:r>
    </w:p>
    <w:p w:rsidR="00DC4C76" w:rsidRDefault="00DC4C76" w:rsidP="00DC4C76">
      <w:pPr>
        <w:autoSpaceDE w:val="0"/>
        <w:autoSpaceDN w:val="0"/>
        <w:adjustRightInd w:val="0"/>
        <w:rPr>
          <w:lang w:val="es-BO" w:eastAsia="es-BO"/>
        </w:rPr>
      </w:pPr>
    </w:p>
    <w:p w:rsidR="00DC4C76" w:rsidRPr="00DC4C76" w:rsidRDefault="00DC4C76" w:rsidP="00DC4C76">
      <w:pPr>
        <w:autoSpaceDE w:val="0"/>
        <w:autoSpaceDN w:val="0"/>
        <w:adjustRightInd w:val="0"/>
        <w:spacing w:line="360" w:lineRule="auto"/>
        <w:ind w:firstLine="570"/>
        <w:jc w:val="both"/>
        <w:rPr>
          <w:lang w:val="es-BO" w:eastAsia="es-BO"/>
        </w:rPr>
      </w:pPr>
      <w:r>
        <w:rPr>
          <w:lang w:val="es-BO" w:eastAsia="es-BO"/>
        </w:rPr>
        <w:t>La evaluación financiera</w:t>
      </w:r>
      <w:r w:rsidRPr="00DC4C76">
        <w:rPr>
          <w:lang w:val="es-BO" w:eastAsia="es-BO"/>
        </w:rPr>
        <w:t xml:space="preserve"> se realiza con el fin de poder decidir si es conveniente o no realizar un</w:t>
      </w:r>
      <w:r>
        <w:rPr>
          <w:lang w:val="es-BO" w:eastAsia="es-BO"/>
        </w:rPr>
        <w:t xml:space="preserve"> </w:t>
      </w:r>
      <w:r w:rsidRPr="00DC4C76">
        <w:rPr>
          <w:lang w:val="es-BO" w:eastAsia="es-BO"/>
        </w:rPr>
        <w:t>proyecto de inversión. Para este efecto, debemos no solamente identificar, cuantificar y valorar sus</w:t>
      </w:r>
      <w:r>
        <w:rPr>
          <w:lang w:val="es-BO" w:eastAsia="es-BO"/>
        </w:rPr>
        <w:t xml:space="preserve"> </w:t>
      </w:r>
      <w:r w:rsidRPr="00DC4C76">
        <w:rPr>
          <w:lang w:val="es-BO" w:eastAsia="es-BO"/>
        </w:rPr>
        <w:t>costos y beneficios,</w:t>
      </w:r>
      <w:r>
        <w:rPr>
          <w:lang w:val="es-BO" w:eastAsia="es-BO"/>
        </w:rPr>
        <w:t xml:space="preserve"> sino también ver la factibilidad de los mismos.</w:t>
      </w:r>
    </w:p>
    <w:p w:rsidR="006D595B" w:rsidRDefault="006D595B" w:rsidP="006D595B">
      <w:pPr>
        <w:spacing w:line="360" w:lineRule="auto"/>
        <w:jc w:val="both"/>
        <w:rPr>
          <w:b/>
          <w:sz w:val="28"/>
          <w:szCs w:val="28"/>
        </w:rPr>
      </w:pPr>
    </w:p>
    <w:p w:rsidR="006D595B" w:rsidRDefault="006D595B" w:rsidP="006D595B">
      <w:pPr>
        <w:numPr>
          <w:ilvl w:val="2"/>
          <w:numId w:val="9"/>
        </w:numPr>
        <w:spacing w:line="360" w:lineRule="auto"/>
        <w:jc w:val="both"/>
        <w:rPr>
          <w:b/>
          <w:sz w:val="28"/>
          <w:szCs w:val="28"/>
        </w:rPr>
      </w:pPr>
      <w:r>
        <w:rPr>
          <w:b/>
          <w:sz w:val="28"/>
          <w:szCs w:val="28"/>
        </w:rPr>
        <w:t>Valor Actual Neto</w:t>
      </w:r>
      <w:r w:rsidR="008377A7">
        <w:rPr>
          <w:b/>
          <w:sz w:val="28"/>
          <w:szCs w:val="28"/>
        </w:rPr>
        <w:t xml:space="preserve"> (VAN)</w:t>
      </w:r>
    </w:p>
    <w:p w:rsidR="008377A7" w:rsidRDefault="008377A7" w:rsidP="008377A7">
      <w:pPr>
        <w:spacing w:line="360" w:lineRule="auto"/>
        <w:jc w:val="both"/>
        <w:rPr>
          <w:b/>
          <w:sz w:val="28"/>
          <w:szCs w:val="28"/>
        </w:rPr>
      </w:pPr>
    </w:p>
    <w:p w:rsidR="006D595B" w:rsidRPr="008377A7" w:rsidRDefault="00DC4C76" w:rsidP="005D6A77">
      <w:pPr>
        <w:autoSpaceDE w:val="0"/>
        <w:autoSpaceDN w:val="0"/>
        <w:adjustRightInd w:val="0"/>
        <w:spacing w:line="360" w:lineRule="auto"/>
        <w:ind w:firstLine="540"/>
        <w:jc w:val="both"/>
        <w:rPr>
          <w:lang w:val="es-BO" w:eastAsia="es-BO"/>
        </w:rPr>
      </w:pPr>
      <w:r>
        <w:rPr>
          <w:lang w:val="es-BO" w:eastAsia="es-BO"/>
        </w:rPr>
        <w:t>Una inversión es factible</w:t>
      </w:r>
      <w:r w:rsidR="006D595B" w:rsidRPr="008377A7">
        <w:rPr>
          <w:lang w:val="es-BO" w:eastAsia="es-BO"/>
        </w:rPr>
        <w:t xml:space="preserve"> solo si el valor actual del flujo de beneficios es mayor que el flujo</w:t>
      </w:r>
      <w:r w:rsidR="008377A7">
        <w:rPr>
          <w:lang w:val="es-BO" w:eastAsia="es-BO"/>
        </w:rPr>
        <w:t xml:space="preserve"> </w:t>
      </w:r>
      <w:r w:rsidR="006D595B" w:rsidRPr="008377A7">
        <w:rPr>
          <w:lang w:val="es-BO" w:eastAsia="es-BO"/>
        </w:rPr>
        <w:t xml:space="preserve">actualizado de los costos, cuando ambos son </w:t>
      </w:r>
      <w:r w:rsidR="008377A7">
        <w:rPr>
          <w:lang w:val="es-BO" w:eastAsia="es-BO"/>
        </w:rPr>
        <w:t xml:space="preserve">actualizados usando una tasa de </w:t>
      </w:r>
      <w:r w:rsidR="006D595B" w:rsidRPr="008377A7">
        <w:rPr>
          <w:lang w:val="es-BO" w:eastAsia="es-BO"/>
        </w:rPr>
        <w:t>descuent</w:t>
      </w:r>
      <w:r w:rsidR="008377A7">
        <w:rPr>
          <w:lang w:val="es-BO" w:eastAsia="es-BO"/>
        </w:rPr>
        <w:t xml:space="preserve">o </w:t>
      </w:r>
      <w:r w:rsidR="006D595B" w:rsidRPr="008377A7">
        <w:rPr>
          <w:lang w:val="es-BO" w:eastAsia="es-BO"/>
        </w:rPr>
        <w:t>pertinente.</w:t>
      </w:r>
    </w:p>
    <w:p w:rsidR="006D595B" w:rsidRPr="008377A7" w:rsidRDefault="006D595B" w:rsidP="008377A7">
      <w:pPr>
        <w:autoSpaceDE w:val="0"/>
        <w:autoSpaceDN w:val="0"/>
        <w:adjustRightInd w:val="0"/>
        <w:spacing w:line="360" w:lineRule="auto"/>
        <w:rPr>
          <w:lang w:val="es-BO" w:eastAsia="es-BO"/>
        </w:rPr>
      </w:pPr>
    </w:p>
    <w:p w:rsidR="006D595B" w:rsidRDefault="006D595B" w:rsidP="005D6A77">
      <w:pPr>
        <w:autoSpaceDE w:val="0"/>
        <w:autoSpaceDN w:val="0"/>
        <w:adjustRightInd w:val="0"/>
        <w:spacing w:line="360" w:lineRule="auto"/>
        <w:ind w:firstLine="540"/>
        <w:jc w:val="both"/>
        <w:rPr>
          <w:lang w:val="es-BO" w:eastAsia="es-BO"/>
        </w:rPr>
      </w:pPr>
      <w:r w:rsidRPr="008377A7">
        <w:rPr>
          <w:lang w:val="es-BO" w:eastAsia="es-BO"/>
        </w:rPr>
        <w:t>El VAN se define como el valor actualizado de los beneficios menos el valor actualizado de los</w:t>
      </w:r>
      <w:r w:rsidR="008377A7">
        <w:rPr>
          <w:lang w:val="es-BO" w:eastAsia="es-BO"/>
        </w:rPr>
        <w:t xml:space="preserve"> </w:t>
      </w:r>
      <w:r w:rsidRPr="008377A7">
        <w:rPr>
          <w:lang w:val="es-BO" w:eastAsia="es-BO"/>
        </w:rPr>
        <w:t>costos, descontados a la tasa de descuento convenida. Para obtener el valor actual neto se utiliza</w:t>
      </w:r>
      <w:r w:rsidR="008377A7">
        <w:rPr>
          <w:lang w:val="es-BO" w:eastAsia="es-BO"/>
        </w:rPr>
        <w:t xml:space="preserve"> </w:t>
      </w:r>
      <w:r w:rsidRPr="008377A7">
        <w:rPr>
          <w:lang w:val="es-BO" w:eastAsia="es-BO"/>
        </w:rPr>
        <w:t>la siguiente fórmula:</w:t>
      </w:r>
    </w:p>
    <w:p w:rsidR="008377A7" w:rsidRDefault="008377A7" w:rsidP="008377A7">
      <w:pPr>
        <w:autoSpaceDE w:val="0"/>
        <w:autoSpaceDN w:val="0"/>
        <w:adjustRightInd w:val="0"/>
        <w:spacing w:line="360" w:lineRule="auto"/>
        <w:ind w:firstLine="540"/>
        <w:rPr>
          <w:lang w:val="es-BO" w:eastAsia="es-BO"/>
        </w:rPr>
      </w:pPr>
    </w:p>
    <w:p w:rsidR="008377A7" w:rsidRPr="008377A7" w:rsidRDefault="001C0E91" w:rsidP="008377A7">
      <w:pPr>
        <w:tabs>
          <w:tab w:val="left" w:pos="3420"/>
        </w:tabs>
        <w:autoSpaceDE w:val="0"/>
        <w:autoSpaceDN w:val="0"/>
        <w:adjustRightInd w:val="0"/>
        <w:spacing w:line="360" w:lineRule="auto"/>
        <w:ind w:firstLine="540"/>
        <w:jc w:val="center"/>
        <w:rPr>
          <w:lang w:val="es-BO" w:eastAsia="es-BO"/>
        </w:rPr>
      </w:pPr>
      <w:r w:rsidRPr="004A7020">
        <w:rPr>
          <w:noProof/>
          <w:lang w:val="es-BO" w:eastAsia="es-BO"/>
        </w:rPr>
        <w:drawing>
          <wp:inline distT="0" distB="0" distL="0" distR="0">
            <wp:extent cx="1790700" cy="807720"/>
            <wp:effectExtent l="0" t="0" r="0" b="0"/>
            <wp:docPr id="7"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90700" cy="807720"/>
                    </a:xfrm>
                    <a:prstGeom prst="rect">
                      <a:avLst/>
                    </a:prstGeom>
                    <a:noFill/>
                    <a:ln>
                      <a:noFill/>
                    </a:ln>
                  </pic:spPr>
                </pic:pic>
              </a:graphicData>
            </a:graphic>
          </wp:inline>
        </w:drawing>
      </w:r>
    </w:p>
    <w:p w:rsidR="008377A7" w:rsidRDefault="008377A7" w:rsidP="008377A7">
      <w:pPr>
        <w:autoSpaceDE w:val="0"/>
        <w:autoSpaceDN w:val="0"/>
        <w:adjustRightInd w:val="0"/>
        <w:spacing w:line="360" w:lineRule="auto"/>
        <w:rPr>
          <w:lang w:val="es-BO" w:eastAsia="es-BO"/>
        </w:rPr>
      </w:pPr>
    </w:p>
    <w:p w:rsidR="008377A7" w:rsidRPr="008377A7" w:rsidRDefault="008377A7" w:rsidP="008377A7">
      <w:pPr>
        <w:autoSpaceDE w:val="0"/>
        <w:autoSpaceDN w:val="0"/>
        <w:adjustRightInd w:val="0"/>
        <w:spacing w:line="360" w:lineRule="auto"/>
        <w:rPr>
          <w:lang w:val="es-BO" w:eastAsia="es-BO"/>
        </w:rPr>
      </w:pPr>
      <w:r w:rsidRPr="008377A7">
        <w:rPr>
          <w:lang w:val="es-BO" w:eastAsia="es-BO"/>
        </w:rPr>
        <w:t>Donde:</w:t>
      </w:r>
    </w:p>
    <w:p w:rsidR="008377A7" w:rsidRPr="008377A7" w:rsidRDefault="008377A7" w:rsidP="008377A7">
      <w:pPr>
        <w:autoSpaceDE w:val="0"/>
        <w:autoSpaceDN w:val="0"/>
        <w:adjustRightInd w:val="0"/>
        <w:spacing w:line="360" w:lineRule="auto"/>
        <w:rPr>
          <w:lang w:val="es-BO" w:eastAsia="es-BO"/>
        </w:rPr>
      </w:pPr>
      <w:r w:rsidRPr="008377A7">
        <w:rPr>
          <w:lang w:val="es-BO" w:eastAsia="es-BO"/>
        </w:rPr>
        <w:t>Bt. = beneficio del año t del proyecto</w:t>
      </w:r>
    </w:p>
    <w:p w:rsidR="008377A7" w:rsidRPr="008377A7" w:rsidRDefault="008377A7" w:rsidP="008377A7">
      <w:pPr>
        <w:autoSpaceDE w:val="0"/>
        <w:autoSpaceDN w:val="0"/>
        <w:adjustRightInd w:val="0"/>
        <w:spacing w:line="360" w:lineRule="auto"/>
        <w:rPr>
          <w:lang w:val="es-BO" w:eastAsia="es-BO"/>
        </w:rPr>
      </w:pPr>
      <w:r w:rsidRPr="008377A7">
        <w:rPr>
          <w:lang w:val="es-BO" w:eastAsia="es-BO"/>
        </w:rPr>
        <w:t>Ct. = costo del año t del proyecto</w:t>
      </w:r>
    </w:p>
    <w:p w:rsidR="008377A7" w:rsidRPr="008377A7" w:rsidRDefault="008377A7" w:rsidP="008377A7">
      <w:pPr>
        <w:autoSpaceDE w:val="0"/>
        <w:autoSpaceDN w:val="0"/>
        <w:adjustRightInd w:val="0"/>
        <w:spacing w:line="360" w:lineRule="auto"/>
        <w:rPr>
          <w:lang w:val="es-BO" w:eastAsia="es-BO"/>
        </w:rPr>
      </w:pPr>
      <w:r w:rsidRPr="008377A7">
        <w:rPr>
          <w:lang w:val="es-BO" w:eastAsia="es-BO"/>
        </w:rPr>
        <w:t>t = año correspondiente a la vida del proyecto, que varía entre 0 y n</w:t>
      </w:r>
    </w:p>
    <w:p w:rsidR="008377A7" w:rsidRDefault="008377A7" w:rsidP="008377A7">
      <w:pPr>
        <w:autoSpaceDE w:val="0"/>
        <w:autoSpaceDN w:val="0"/>
        <w:adjustRightInd w:val="0"/>
        <w:rPr>
          <w:rFonts w:ascii="Arial" w:hAnsi="Arial" w:cs="Arial"/>
          <w:sz w:val="20"/>
          <w:szCs w:val="20"/>
          <w:lang w:val="es-BO" w:eastAsia="es-BO"/>
        </w:rPr>
      </w:pPr>
    </w:p>
    <w:p w:rsidR="008377A7" w:rsidRDefault="008377A7" w:rsidP="006D595B">
      <w:pPr>
        <w:numPr>
          <w:ilvl w:val="2"/>
          <w:numId w:val="9"/>
        </w:numPr>
        <w:spacing w:line="360" w:lineRule="auto"/>
        <w:jc w:val="both"/>
        <w:rPr>
          <w:b/>
          <w:sz w:val="28"/>
          <w:szCs w:val="28"/>
        </w:rPr>
      </w:pPr>
      <w:r>
        <w:rPr>
          <w:b/>
          <w:sz w:val="28"/>
          <w:szCs w:val="28"/>
        </w:rPr>
        <w:t>Tasa Interna de Retorno</w:t>
      </w:r>
    </w:p>
    <w:p w:rsidR="008377A7" w:rsidRDefault="008377A7" w:rsidP="008377A7">
      <w:pPr>
        <w:spacing w:line="360" w:lineRule="auto"/>
        <w:jc w:val="both"/>
        <w:rPr>
          <w:b/>
          <w:sz w:val="28"/>
          <w:szCs w:val="28"/>
        </w:rPr>
      </w:pPr>
    </w:p>
    <w:p w:rsidR="008377A7" w:rsidRPr="008377A7" w:rsidRDefault="008377A7" w:rsidP="005D6A77">
      <w:pPr>
        <w:autoSpaceDE w:val="0"/>
        <w:autoSpaceDN w:val="0"/>
        <w:adjustRightInd w:val="0"/>
        <w:spacing w:line="360" w:lineRule="auto"/>
        <w:ind w:firstLine="540"/>
        <w:jc w:val="both"/>
        <w:rPr>
          <w:lang w:val="es-BO" w:eastAsia="es-BO"/>
        </w:rPr>
      </w:pPr>
      <w:r w:rsidRPr="008377A7">
        <w:rPr>
          <w:lang w:val="es-BO" w:eastAsia="es-BO"/>
        </w:rPr>
        <w:t>Se define como aquella tasa de descuento que hace igual a cero el valor actual de un flujo de</w:t>
      </w:r>
      <w:r>
        <w:rPr>
          <w:lang w:val="es-BO" w:eastAsia="es-BO"/>
        </w:rPr>
        <w:t xml:space="preserve"> </w:t>
      </w:r>
      <w:r w:rsidRPr="008377A7">
        <w:rPr>
          <w:lang w:val="es-BO" w:eastAsia="es-BO"/>
        </w:rPr>
        <w:t>beneficios netos, es decir, los beneficios actualizados iguales a los costos actualizados.</w:t>
      </w:r>
      <w:r w:rsidR="005D6A77" w:rsidRPr="005D6A77">
        <w:rPr>
          <w:lang w:val="es-BO" w:eastAsia="es-BO"/>
        </w:rPr>
        <w:t xml:space="preserve"> </w:t>
      </w:r>
      <w:r w:rsidR="005D6A77">
        <w:rPr>
          <w:lang w:val="es-BO" w:eastAsia="es-BO"/>
        </w:rPr>
        <w:t>Para obtener la tasa interna de retorno</w:t>
      </w:r>
      <w:r w:rsidR="005D6A77" w:rsidRPr="008377A7">
        <w:rPr>
          <w:lang w:val="es-BO" w:eastAsia="es-BO"/>
        </w:rPr>
        <w:t xml:space="preserve"> se utiliza</w:t>
      </w:r>
      <w:r w:rsidR="005D6A77">
        <w:rPr>
          <w:lang w:val="es-BO" w:eastAsia="es-BO"/>
        </w:rPr>
        <w:t xml:space="preserve"> </w:t>
      </w:r>
      <w:r w:rsidR="005D6A77" w:rsidRPr="008377A7">
        <w:rPr>
          <w:lang w:val="es-BO" w:eastAsia="es-BO"/>
        </w:rPr>
        <w:t>la siguiente fórmula:</w:t>
      </w:r>
    </w:p>
    <w:p w:rsidR="008377A7" w:rsidRDefault="001C0E91" w:rsidP="008377A7">
      <w:pPr>
        <w:tabs>
          <w:tab w:val="left" w:pos="3420"/>
        </w:tabs>
        <w:spacing w:line="360" w:lineRule="auto"/>
        <w:jc w:val="center"/>
        <w:rPr>
          <w:b/>
          <w:sz w:val="28"/>
          <w:szCs w:val="28"/>
          <w:lang w:val="es-BO"/>
        </w:rPr>
      </w:pPr>
      <w:r w:rsidRPr="004A7020">
        <w:rPr>
          <w:b/>
          <w:noProof/>
          <w:sz w:val="28"/>
          <w:szCs w:val="28"/>
          <w:lang w:val="es-BO"/>
        </w:rPr>
        <w:drawing>
          <wp:inline distT="0" distB="0" distL="0" distR="0">
            <wp:extent cx="1554480" cy="800100"/>
            <wp:effectExtent l="0" t="0" r="0" b="0"/>
            <wp:docPr id="8"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554480" cy="800100"/>
                    </a:xfrm>
                    <a:prstGeom prst="rect">
                      <a:avLst/>
                    </a:prstGeom>
                    <a:noFill/>
                    <a:ln>
                      <a:noFill/>
                    </a:ln>
                  </pic:spPr>
                </pic:pic>
              </a:graphicData>
            </a:graphic>
          </wp:inline>
        </w:drawing>
      </w:r>
    </w:p>
    <w:p w:rsidR="008377A7" w:rsidRDefault="005D6A77" w:rsidP="005D6A77">
      <w:pPr>
        <w:tabs>
          <w:tab w:val="left" w:pos="540"/>
        </w:tabs>
        <w:spacing w:line="360" w:lineRule="auto"/>
        <w:jc w:val="both"/>
        <w:rPr>
          <w:lang w:val="es-BO"/>
        </w:rPr>
      </w:pPr>
      <w:r>
        <w:rPr>
          <w:lang w:val="es-BO"/>
        </w:rPr>
        <w:tab/>
      </w:r>
      <w:r w:rsidRPr="005D6A77">
        <w:rPr>
          <w:lang w:val="es-BO"/>
        </w:rPr>
        <w:t>Si definimos que la tasa interna de retorno es igual a “TIR”</w:t>
      </w:r>
      <w:r w:rsidR="00DC4C76">
        <w:rPr>
          <w:lang w:val="es-BO"/>
        </w:rPr>
        <w:t xml:space="preserve"> y</w:t>
      </w:r>
      <w:r w:rsidRPr="005D6A77">
        <w:rPr>
          <w:lang w:val="es-BO"/>
        </w:rPr>
        <w:t xml:space="preserve"> </w:t>
      </w:r>
      <w:r w:rsidR="00DC4C76" w:rsidRPr="005D6A77">
        <w:rPr>
          <w:lang w:val="es-BO"/>
        </w:rPr>
        <w:t>“TMA</w:t>
      </w:r>
      <w:r w:rsidRPr="005D6A77">
        <w:rPr>
          <w:lang w:val="es-BO"/>
        </w:rPr>
        <w:t xml:space="preserve">” la </w:t>
      </w:r>
      <w:r w:rsidR="00DC4C76">
        <w:rPr>
          <w:lang w:val="es-BO"/>
        </w:rPr>
        <w:t>tasa de ries</w:t>
      </w:r>
      <w:r w:rsidRPr="005D6A77">
        <w:rPr>
          <w:lang w:val="es-BO"/>
        </w:rPr>
        <w:t xml:space="preserve">go o </w:t>
      </w:r>
      <w:r w:rsidR="00DC4C76" w:rsidRPr="005D6A77">
        <w:rPr>
          <w:lang w:val="es-BO"/>
        </w:rPr>
        <w:t>mínima</w:t>
      </w:r>
      <w:r w:rsidRPr="005D6A77">
        <w:rPr>
          <w:lang w:val="es-BO"/>
        </w:rPr>
        <w:t xml:space="preserve"> de atractiv</w:t>
      </w:r>
      <w:r w:rsidR="00DC4C76">
        <w:rPr>
          <w:lang w:val="es-BO"/>
        </w:rPr>
        <w:t>i</w:t>
      </w:r>
      <w:r w:rsidRPr="005D6A77">
        <w:rPr>
          <w:lang w:val="es-BO"/>
        </w:rPr>
        <w:t>dad, el an</w:t>
      </w:r>
      <w:r w:rsidR="00DC4C76">
        <w:rPr>
          <w:lang w:val="es-BO"/>
        </w:rPr>
        <w:t>ál</w:t>
      </w:r>
      <w:r w:rsidRPr="005D6A77">
        <w:rPr>
          <w:lang w:val="es-BO"/>
        </w:rPr>
        <w:t>isi</w:t>
      </w:r>
      <w:r w:rsidR="00DC4C76">
        <w:rPr>
          <w:lang w:val="es-BO"/>
        </w:rPr>
        <w:t>s</w:t>
      </w:r>
      <w:r w:rsidRPr="005D6A77">
        <w:rPr>
          <w:lang w:val="es-BO"/>
        </w:rPr>
        <w:t xml:space="preserve"> e</w:t>
      </w:r>
      <w:r w:rsidR="00DC4C76">
        <w:rPr>
          <w:lang w:val="es-BO"/>
        </w:rPr>
        <w:t xml:space="preserve"> interpretació</w:t>
      </w:r>
      <w:r w:rsidRPr="005D6A77">
        <w:rPr>
          <w:lang w:val="es-BO"/>
        </w:rPr>
        <w:t>n del proyecto en base a la TIR tendrá la siguiente calificación:</w:t>
      </w:r>
    </w:p>
    <w:p w:rsidR="00DC4C76" w:rsidRPr="005D6A77" w:rsidRDefault="00DC4C76" w:rsidP="005D6A77">
      <w:pPr>
        <w:tabs>
          <w:tab w:val="left" w:pos="540"/>
        </w:tabs>
        <w:spacing w:line="360" w:lineRule="auto"/>
        <w:jc w:val="both"/>
        <w:rPr>
          <w:lang w:val="es-BO"/>
        </w:rPr>
      </w:pPr>
    </w:p>
    <w:p w:rsidR="005D6A77" w:rsidRPr="005D6A77" w:rsidRDefault="005D6A77" w:rsidP="004A7020">
      <w:pPr>
        <w:numPr>
          <w:ilvl w:val="0"/>
          <w:numId w:val="93"/>
        </w:numPr>
        <w:tabs>
          <w:tab w:val="left" w:pos="3420"/>
        </w:tabs>
        <w:spacing w:line="360" w:lineRule="auto"/>
        <w:rPr>
          <w:lang w:val="es-BO"/>
        </w:rPr>
      </w:pPr>
      <w:r w:rsidRPr="005D6A77">
        <w:rPr>
          <w:lang w:val="es-BO"/>
        </w:rPr>
        <w:t>TIR</w:t>
      </w:r>
      <w:r w:rsidR="00DC4C76">
        <w:rPr>
          <w:lang w:val="es-BO"/>
        </w:rPr>
        <w:t xml:space="preserve"> </w:t>
      </w:r>
      <w:r w:rsidRPr="005D6A77">
        <w:rPr>
          <w:lang w:val="es-BO"/>
        </w:rPr>
        <w:t>&gt;</w:t>
      </w:r>
      <w:r w:rsidR="00DC4C76">
        <w:rPr>
          <w:lang w:val="es-BO"/>
        </w:rPr>
        <w:t xml:space="preserve"> </w:t>
      </w:r>
      <w:r w:rsidRPr="005D6A77">
        <w:rPr>
          <w:lang w:val="es-BO"/>
        </w:rPr>
        <w:t>TMA, el proyecto es aceptable.</w:t>
      </w:r>
    </w:p>
    <w:p w:rsidR="005D6A77" w:rsidRPr="005D6A77" w:rsidRDefault="005D6A77" w:rsidP="004A7020">
      <w:pPr>
        <w:numPr>
          <w:ilvl w:val="0"/>
          <w:numId w:val="93"/>
        </w:numPr>
        <w:tabs>
          <w:tab w:val="left" w:pos="3420"/>
        </w:tabs>
        <w:spacing w:line="360" w:lineRule="auto"/>
        <w:rPr>
          <w:lang w:val="es-BO"/>
        </w:rPr>
      </w:pPr>
      <w:r w:rsidRPr="005D6A77">
        <w:rPr>
          <w:lang w:val="es-BO"/>
        </w:rPr>
        <w:t>TIR</w:t>
      </w:r>
      <w:r w:rsidR="00DC4C76">
        <w:rPr>
          <w:lang w:val="es-BO"/>
        </w:rPr>
        <w:t xml:space="preserve"> </w:t>
      </w:r>
      <w:r w:rsidRPr="005D6A77">
        <w:rPr>
          <w:lang w:val="es-BO"/>
        </w:rPr>
        <w:t>=</w:t>
      </w:r>
      <w:r w:rsidR="00DC4C76">
        <w:rPr>
          <w:lang w:val="es-BO"/>
        </w:rPr>
        <w:t xml:space="preserve"> </w:t>
      </w:r>
      <w:r w:rsidRPr="005D6A77">
        <w:rPr>
          <w:lang w:val="es-BO"/>
        </w:rPr>
        <w:t>TMA, el proyecto es indiferente.</w:t>
      </w:r>
    </w:p>
    <w:p w:rsidR="005D6A77" w:rsidRPr="005D6A77" w:rsidRDefault="005D6A77" w:rsidP="004A7020">
      <w:pPr>
        <w:numPr>
          <w:ilvl w:val="0"/>
          <w:numId w:val="93"/>
        </w:numPr>
        <w:tabs>
          <w:tab w:val="left" w:pos="3420"/>
        </w:tabs>
        <w:spacing w:line="360" w:lineRule="auto"/>
        <w:rPr>
          <w:lang w:val="es-BO"/>
        </w:rPr>
      </w:pPr>
      <w:r w:rsidRPr="005D6A77">
        <w:rPr>
          <w:lang w:val="es-BO"/>
        </w:rPr>
        <w:t>TIR</w:t>
      </w:r>
      <w:r w:rsidR="00DC4C76">
        <w:rPr>
          <w:lang w:val="es-BO"/>
        </w:rPr>
        <w:t xml:space="preserve"> </w:t>
      </w:r>
      <w:r w:rsidRPr="005D6A77">
        <w:rPr>
          <w:lang w:val="es-BO"/>
        </w:rPr>
        <w:t>&lt;</w:t>
      </w:r>
      <w:r w:rsidR="00DC4C76">
        <w:rPr>
          <w:lang w:val="es-BO"/>
        </w:rPr>
        <w:t xml:space="preserve"> </w:t>
      </w:r>
      <w:r w:rsidRPr="005D6A77">
        <w:rPr>
          <w:lang w:val="es-BO"/>
        </w:rPr>
        <w:t>TMA, se recomienda no ejecutar el proyecto.</w:t>
      </w:r>
    </w:p>
    <w:p w:rsidR="005D6A77" w:rsidRPr="008377A7" w:rsidRDefault="005D6A77" w:rsidP="005D6A77">
      <w:pPr>
        <w:tabs>
          <w:tab w:val="left" w:pos="3420"/>
        </w:tabs>
        <w:spacing w:line="360" w:lineRule="auto"/>
        <w:ind w:left="360"/>
        <w:rPr>
          <w:b/>
          <w:sz w:val="28"/>
          <w:szCs w:val="28"/>
          <w:lang w:val="es-BO"/>
        </w:rPr>
      </w:pPr>
    </w:p>
    <w:p w:rsidR="006D595B" w:rsidRDefault="006D595B" w:rsidP="006D595B">
      <w:pPr>
        <w:numPr>
          <w:ilvl w:val="2"/>
          <w:numId w:val="9"/>
        </w:numPr>
        <w:spacing w:line="360" w:lineRule="auto"/>
        <w:jc w:val="both"/>
        <w:rPr>
          <w:b/>
          <w:sz w:val="28"/>
          <w:szCs w:val="28"/>
        </w:rPr>
      </w:pPr>
      <w:r>
        <w:rPr>
          <w:b/>
          <w:sz w:val="28"/>
          <w:szCs w:val="28"/>
        </w:rPr>
        <w:t>Análisis Beneficio Costo</w:t>
      </w:r>
    </w:p>
    <w:p w:rsidR="006D595B" w:rsidRDefault="006D595B" w:rsidP="006D595B">
      <w:pPr>
        <w:autoSpaceDE w:val="0"/>
        <w:autoSpaceDN w:val="0"/>
        <w:adjustRightInd w:val="0"/>
        <w:spacing w:line="360" w:lineRule="auto"/>
        <w:rPr>
          <w:lang w:val="es-BO" w:eastAsia="es-BO"/>
        </w:rPr>
      </w:pPr>
    </w:p>
    <w:p w:rsidR="006D595B" w:rsidRDefault="006D595B" w:rsidP="00DC4C76">
      <w:pPr>
        <w:spacing w:line="360" w:lineRule="auto"/>
        <w:ind w:firstLine="708"/>
        <w:jc w:val="both"/>
        <w:rPr>
          <w:lang w:val="es-BO" w:eastAsia="es-BO"/>
        </w:rPr>
      </w:pPr>
      <w:r w:rsidRPr="006D595B">
        <w:rPr>
          <w:lang w:val="es-BO" w:eastAsia="es-BO"/>
        </w:rPr>
        <w:t>El análisis costo-beneficio es una comparación sistemática entr</w:t>
      </w:r>
      <w:r>
        <w:rPr>
          <w:lang w:val="es-BO" w:eastAsia="es-BO"/>
        </w:rPr>
        <w:t xml:space="preserve">e todos los costos inherentes a </w:t>
      </w:r>
      <w:r w:rsidRPr="006D595B">
        <w:rPr>
          <w:lang w:val="es-BO" w:eastAsia="es-BO"/>
        </w:rPr>
        <w:t>determinado curso de acción y el valor de los bienes, servicios o actividades emergentes de tal</w:t>
      </w:r>
      <w:r>
        <w:rPr>
          <w:lang w:val="es-BO" w:eastAsia="es-BO"/>
        </w:rPr>
        <w:t xml:space="preserve"> </w:t>
      </w:r>
      <w:r w:rsidRPr="006D595B">
        <w:rPr>
          <w:lang w:val="es-BO" w:eastAsia="es-BO"/>
        </w:rPr>
        <w:t xml:space="preserve">acción. </w:t>
      </w:r>
      <w:r w:rsidR="005D6A77" w:rsidRPr="008377A7">
        <w:rPr>
          <w:lang w:val="es-BO" w:eastAsia="es-BO"/>
        </w:rPr>
        <w:t xml:space="preserve">Para obtener el </w:t>
      </w:r>
      <w:r w:rsidR="00DC4C76">
        <w:rPr>
          <w:lang w:val="es-BO" w:eastAsia="es-BO"/>
        </w:rPr>
        <w:t>Beneficio Costo s</w:t>
      </w:r>
      <w:r w:rsidR="005D6A77" w:rsidRPr="008377A7">
        <w:rPr>
          <w:lang w:val="es-BO" w:eastAsia="es-BO"/>
        </w:rPr>
        <w:t>e utiliza</w:t>
      </w:r>
      <w:r w:rsidR="005D6A77">
        <w:rPr>
          <w:lang w:val="es-BO" w:eastAsia="es-BO"/>
        </w:rPr>
        <w:t xml:space="preserve"> </w:t>
      </w:r>
      <w:r w:rsidR="005D6A77" w:rsidRPr="008377A7">
        <w:rPr>
          <w:lang w:val="es-BO" w:eastAsia="es-BO"/>
        </w:rPr>
        <w:t>la fórmula</w:t>
      </w:r>
      <w:r w:rsidR="00DC4C76">
        <w:rPr>
          <w:lang w:val="es-BO" w:eastAsia="es-BO"/>
        </w:rPr>
        <w:t xml:space="preserve"> B/C.</w:t>
      </w:r>
    </w:p>
    <w:p w:rsidR="006D595B" w:rsidRDefault="006D595B" w:rsidP="006D595B">
      <w:pPr>
        <w:spacing w:line="360" w:lineRule="auto"/>
        <w:jc w:val="both"/>
        <w:rPr>
          <w:b/>
          <w:sz w:val="28"/>
          <w:szCs w:val="28"/>
        </w:rPr>
      </w:pPr>
    </w:p>
    <w:p w:rsidR="00441AB9" w:rsidRPr="001B688A" w:rsidRDefault="00441AB9" w:rsidP="00441AB9">
      <w:pPr>
        <w:numPr>
          <w:ilvl w:val="1"/>
          <w:numId w:val="9"/>
        </w:numPr>
        <w:spacing w:line="360" w:lineRule="auto"/>
        <w:jc w:val="both"/>
        <w:rPr>
          <w:b/>
          <w:sz w:val="28"/>
          <w:szCs w:val="28"/>
        </w:rPr>
      </w:pPr>
      <w:r>
        <w:rPr>
          <w:b/>
          <w:sz w:val="28"/>
          <w:szCs w:val="28"/>
          <w:lang w:val="es-MX"/>
        </w:rPr>
        <w:t>COMERCIALIZACIÓ</w:t>
      </w:r>
      <w:r w:rsidRPr="008C3016">
        <w:rPr>
          <w:b/>
          <w:sz w:val="28"/>
          <w:szCs w:val="28"/>
          <w:lang w:val="es-MX"/>
        </w:rPr>
        <w:t xml:space="preserve">N </w:t>
      </w:r>
      <w:r>
        <w:rPr>
          <w:b/>
          <w:sz w:val="28"/>
          <w:szCs w:val="28"/>
          <w:lang w:val="es-MX"/>
        </w:rPr>
        <w:t xml:space="preserve">Y CONSUMO </w:t>
      </w:r>
      <w:r w:rsidRPr="008C3016">
        <w:rPr>
          <w:b/>
          <w:sz w:val="28"/>
          <w:szCs w:val="28"/>
          <w:lang w:val="es-MX"/>
        </w:rPr>
        <w:t>DE GRANOS ANDINOS</w:t>
      </w:r>
    </w:p>
    <w:p w:rsidR="00441AB9" w:rsidRDefault="00441AB9" w:rsidP="00441AB9">
      <w:pPr>
        <w:spacing w:line="360" w:lineRule="auto"/>
        <w:ind w:firstLine="567"/>
        <w:jc w:val="both"/>
        <w:rPr>
          <w:lang w:val="es-BO"/>
        </w:rPr>
      </w:pPr>
    </w:p>
    <w:p w:rsidR="00441AB9" w:rsidRPr="00F02D33" w:rsidRDefault="00441AB9" w:rsidP="00441AB9">
      <w:pPr>
        <w:spacing w:line="360" w:lineRule="auto"/>
        <w:ind w:firstLine="567"/>
        <w:jc w:val="both"/>
        <w:rPr>
          <w:lang w:val="es-BO"/>
        </w:rPr>
      </w:pPr>
      <w:r w:rsidRPr="00F02D33">
        <w:rPr>
          <w:lang w:val="es-BO"/>
        </w:rPr>
        <w:t xml:space="preserve">En nuestro país existen estudios de diversos granos tales como el maíz, el trigo, la soya, cebada, que a lo largo de los años se han ido desarrollando y son de conocimiento y consumo habitual de las personas; sin embargo existen también granos andinos como </w:t>
      </w:r>
      <w:r w:rsidRPr="00F02D33">
        <w:t>la quinua (</w:t>
      </w:r>
      <w:r w:rsidRPr="00F02D33">
        <w:rPr>
          <w:i/>
        </w:rPr>
        <w:t>Chenopodium quinoa</w:t>
      </w:r>
      <w:r w:rsidRPr="00F02D33">
        <w:t>), la cañahua (</w:t>
      </w:r>
      <w:r w:rsidRPr="00F02D33">
        <w:rPr>
          <w:i/>
        </w:rPr>
        <w:t>Chenopodium pallidicaule</w:t>
      </w:r>
      <w:r w:rsidRPr="00F02D33">
        <w:t>, Aellen), la kiwicha (</w:t>
      </w:r>
      <w:r w:rsidRPr="00F02D33">
        <w:rPr>
          <w:i/>
        </w:rPr>
        <w:t>Amaranthus caudatus</w:t>
      </w:r>
      <w:r w:rsidRPr="00F02D33">
        <w:t>)</w:t>
      </w:r>
      <w:r w:rsidRPr="00F02D33">
        <w:rPr>
          <w:lang w:val="es-BO"/>
        </w:rPr>
        <w:t xml:space="preserve"> que durante más de 500 años fueron considerados alimentos de segunda clase y que en los tiempos de conquista y colonia han sido desplazados o sustituidos por productos del viejo continente. Lo irónico es que estos granos son de increíble potencial por su alta calidad proteica y nutritiva. Paradójicamente a lo que ocurre en nuestro país, estos cultivos son consumidos y reconocidos en países del exterior. </w:t>
      </w:r>
    </w:p>
    <w:p w:rsidR="00441AB9" w:rsidRPr="00F02D33" w:rsidRDefault="00441AB9" w:rsidP="00441AB9">
      <w:pPr>
        <w:spacing w:line="360" w:lineRule="auto"/>
        <w:jc w:val="both"/>
        <w:rPr>
          <w:lang w:val="es-BO"/>
        </w:rPr>
      </w:pPr>
    </w:p>
    <w:p w:rsidR="00441AB9" w:rsidRPr="00F02D33" w:rsidRDefault="00441AB9" w:rsidP="00441AB9">
      <w:pPr>
        <w:spacing w:line="360" w:lineRule="auto"/>
        <w:ind w:firstLine="567"/>
        <w:jc w:val="both"/>
        <w:rPr>
          <w:lang w:val="es-BO"/>
        </w:rPr>
      </w:pPr>
      <w:r w:rsidRPr="00F02D33">
        <w:rPr>
          <w:lang w:val="es-BO"/>
        </w:rPr>
        <w:t>Actualmente continúa la marginación de estos granos y se ha incrementado la dependencia de otros alimentos como el arroz, fideos, panes blancos y productos extranjeros muchas veces muy refinados y con precios elevados</w:t>
      </w:r>
      <w:r>
        <w:rPr>
          <w:lang w:val="es-BO"/>
        </w:rPr>
        <w:t>.</w:t>
      </w:r>
    </w:p>
    <w:p w:rsidR="00441AB9" w:rsidRPr="00F02D33" w:rsidRDefault="00441AB9" w:rsidP="00441AB9">
      <w:pPr>
        <w:spacing w:line="360" w:lineRule="auto"/>
        <w:jc w:val="both"/>
        <w:rPr>
          <w:lang w:val="es-BO"/>
        </w:rPr>
      </w:pPr>
    </w:p>
    <w:p w:rsidR="00441AB9" w:rsidRPr="00F02D33" w:rsidRDefault="00441AB9" w:rsidP="00441AB9">
      <w:pPr>
        <w:spacing w:line="360" w:lineRule="auto"/>
        <w:ind w:firstLine="567"/>
        <w:jc w:val="both"/>
        <w:rPr>
          <w:lang w:val="es-BO"/>
        </w:rPr>
      </w:pPr>
      <w:r w:rsidRPr="00F02D33">
        <w:rPr>
          <w:lang w:val="es-BO"/>
        </w:rPr>
        <w:t xml:space="preserve">Por tanto es necesario revalorizar y difundir estos granos, a la vez que pueden contribuir en el desarrollo de regiones con escasos recursos económicos. </w:t>
      </w:r>
    </w:p>
    <w:p w:rsidR="00441AB9" w:rsidRPr="00605318" w:rsidRDefault="00441AB9" w:rsidP="00441AB9">
      <w:pPr>
        <w:spacing w:line="360" w:lineRule="auto"/>
        <w:ind w:firstLine="567"/>
        <w:jc w:val="both"/>
        <w:rPr>
          <w:lang w:val="es-BO"/>
        </w:rPr>
      </w:pPr>
    </w:p>
    <w:p w:rsidR="00DC4C76" w:rsidRDefault="00441AB9" w:rsidP="00441AB9">
      <w:pPr>
        <w:spacing w:line="360" w:lineRule="auto"/>
        <w:ind w:firstLine="567"/>
        <w:jc w:val="both"/>
        <w:rPr>
          <w:lang w:val="es-MX"/>
        </w:rPr>
      </w:pPr>
      <w:r w:rsidRPr="008C3016">
        <w:rPr>
          <w:lang w:val="es-MX"/>
        </w:rPr>
        <w:t>En el presente los granos de quinua y cañahua</w:t>
      </w:r>
      <w:r>
        <w:rPr>
          <w:lang w:val="es-MX"/>
        </w:rPr>
        <w:t xml:space="preserve"> entre otros,</w:t>
      </w:r>
      <w:r w:rsidRPr="008C3016">
        <w:rPr>
          <w:lang w:val="es-MX"/>
        </w:rPr>
        <w:t xml:space="preserve"> se vende</w:t>
      </w:r>
      <w:r w:rsidR="00DC4C76">
        <w:rPr>
          <w:lang w:val="es-MX"/>
        </w:rPr>
        <w:t>n</w:t>
      </w:r>
      <w:r w:rsidRPr="008C3016">
        <w:rPr>
          <w:lang w:val="es-MX"/>
        </w:rPr>
        <w:t xml:space="preserve"> en los merc</w:t>
      </w:r>
      <w:r>
        <w:rPr>
          <w:lang w:val="es-MX"/>
        </w:rPr>
        <w:t xml:space="preserve">ados locales, donde </w:t>
      </w:r>
      <w:r w:rsidR="00DC4C76">
        <w:rPr>
          <w:lang w:val="es-MX"/>
        </w:rPr>
        <w:t>son</w:t>
      </w:r>
      <w:r w:rsidRPr="008C3016">
        <w:rPr>
          <w:lang w:val="es-MX"/>
        </w:rPr>
        <w:t xml:space="preserve"> habitualm</w:t>
      </w:r>
      <w:r>
        <w:rPr>
          <w:lang w:val="es-MX"/>
        </w:rPr>
        <w:t>en</w:t>
      </w:r>
      <w:r w:rsidRPr="008C3016">
        <w:rPr>
          <w:lang w:val="es-MX"/>
        </w:rPr>
        <w:t>te comprado</w:t>
      </w:r>
      <w:r w:rsidR="00DC4C76">
        <w:rPr>
          <w:lang w:val="es-MX"/>
        </w:rPr>
        <w:t>s</w:t>
      </w:r>
      <w:r w:rsidRPr="008C3016">
        <w:rPr>
          <w:lang w:val="es-MX"/>
        </w:rPr>
        <w:t xml:space="preserve"> a bajo prec</w:t>
      </w:r>
      <w:r>
        <w:rPr>
          <w:lang w:val="es-MX"/>
        </w:rPr>
        <w:t>io por los intermediarios</w:t>
      </w:r>
      <w:r w:rsidR="00DC4C76">
        <w:rPr>
          <w:lang w:val="es-MX"/>
        </w:rPr>
        <w:t xml:space="preserve">. </w:t>
      </w:r>
      <w:r w:rsidRPr="008C3016">
        <w:rPr>
          <w:lang w:val="es-MX"/>
        </w:rPr>
        <w:t xml:space="preserve">La pequeña agroindustria pide grandes cantidades de grano, pero a menudo no hay suficiente grano de buena calidad disponible. </w:t>
      </w:r>
    </w:p>
    <w:p w:rsidR="00DC4C76" w:rsidRDefault="00DC4C76" w:rsidP="00441AB9">
      <w:pPr>
        <w:spacing w:line="360" w:lineRule="auto"/>
        <w:ind w:firstLine="567"/>
        <w:jc w:val="both"/>
        <w:rPr>
          <w:lang w:val="es-MX"/>
        </w:rPr>
      </w:pPr>
    </w:p>
    <w:p w:rsidR="00441AB9" w:rsidRDefault="00441AB9" w:rsidP="00441AB9">
      <w:pPr>
        <w:spacing w:line="360" w:lineRule="auto"/>
        <w:ind w:firstLine="567"/>
        <w:jc w:val="both"/>
        <w:rPr>
          <w:lang w:val="es-MX"/>
        </w:rPr>
      </w:pPr>
      <w:r w:rsidRPr="008C3016">
        <w:rPr>
          <w:lang w:val="es-MX"/>
        </w:rPr>
        <w:t>Frecuentemente la quinua y la cañahua ofrecidas por los agricultores, contiene</w:t>
      </w:r>
      <w:r w:rsidR="00DC4C76">
        <w:rPr>
          <w:lang w:val="es-MX"/>
        </w:rPr>
        <w:t>n</w:t>
      </w:r>
      <w:r w:rsidRPr="008C3016">
        <w:rPr>
          <w:lang w:val="es-MX"/>
        </w:rPr>
        <w:t xml:space="preserve"> de un 12 </w:t>
      </w:r>
      <w:r w:rsidR="00DC4C76">
        <w:rPr>
          <w:lang w:val="es-MX"/>
        </w:rPr>
        <w:t xml:space="preserve">% </w:t>
      </w:r>
      <w:r w:rsidRPr="008C3016">
        <w:rPr>
          <w:lang w:val="es-MX"/>
        </w:rPr>
        <w:t xml:space="preserve">a 15 </w:t>
      </w:r>
      <w:r w:rsidR="00DC4C76">
        <w:rPr>
          <w:lang w:val="es-MX"/>
        </w:rPr>
        <w:t>%</w:t>
      </w:r>
      <w:r w:rsidRPr="008C3016">
        <w:rPr>
          <w:lang w:val="es-MX"/>
        </w:rPr>
        <w:t xml:space="preserve"> de peso en impurezas y el abastecimiento es poco e irregular</w:t>
      </w:r>
      <w:r w:rsidRPr="008C3016">
        <w:rPr>
          <w:vertAlign w:val="superscript"/>
          <w:lang w:val="es-MX"/>
        </w:rPr>
        <w:t>7</w:t>
      </w:r>
      <w:r>
        <w:rPr>
          <w:lang w:val="es-MX"/>
        </w:rPr>
        <w:t xml:space="preserve">, estos son los problemas habituales con los que tropieza el agricultor al vender su producto por el cual </w:t>
      </w:r>
      <w:r w:rsidR="00DC4C76">
        <w:rPr>
          <w:lang w:val="es-MX"/>
        </w:rPr>
        <w:t xml:space="preserve">no </w:t>
      </w:r>
      <w:r>
        <w:rPr>
          <w:lang w:val="es-MX"/>
        </w:rPr>
        <w:t>se p</w:t>
      </w:r>
      <w:r w:rsidR="00DC4C76">
        <w:rPr>
          <w:lang w:val="es-MX"/>
        </w:rPr>
        <w:t>ueden realizar</w:t>
      </w:r>
      <w:r w:rsidR="006917E4">
        <w:rPr>
          <w:lang w:val="es-MX"/>
        </w:rPr>
        <w:t xml:space="preserve"> contactos fijos para la</w:t>
      </w:r>
      <w:r>
        <w:rPr>
          <w:lang w:val="es-MX"/>
        </w:rPr>
        <w:t xml:space="preserve"> venta.</w:t>
      </w:r>
    </w:p>
    <w:p w:rsidR="006917E4" w:rsidRDefault="006917E4" w:rsidP="00441AB9">
      <w:pPr>
        <w:spacing w:line="360" w:lineRule="auto"/>
        <w:ind w:firstLine="567"/>
        <w:jc w:val="both"/>
        <w:rPr>
          <w:lang w:val="es-MX"/>
        </w:rPr>
      </w:pPr>
    </w:p>
    <w:p w:rsidR="00441AB9" w:rsidRPr="002D02CF" w:rsidRDefault="00441AB9" w:rsidP="00441AB9">
      <w:pPr>
        <w:spacing w:line="360" w:lineRule="auto"/>
        <w:ind w:firstLine="567"/>
        <w:jc w:val="both"/>
        <w:rPr>
          <w:lang w:val="es-MX"/>
        </w:rPr>
      </w:pPr>
      <w:r>
        <w:rPr>
          <w:lang w:val="es-MX"/>
        </w:rPr>
        <w:t>Existen muchos estudios sobre comercialización de otros productos, no obstante el producto co</w:t>
      </w:r>
      <w:r w:rsidR="006917E4">
        <w:rPr>
          <w:lang w:val="es-MX"/>
        </w:rPr>
        <w:t>n mayor expectativa ha sido la q</w:t>
      </w:r>
      <w:r>
        <w:rPr>
          <w:lang w:val="es-MX"/>
        </w:rPr>
        <w:t xml:space="preserve">uinua, una de las principales asociaciones de este grano es ANAPQUI (Asociación Nacional de Productores de Quinua), en esta la función principal de comercialización es la venta de la quinua real producida en el Altiplano Sur. Prácticamente la política de comercialización de ANAPQUI está orientada básicamente a la exportación; del total de quinua comercializada por ANAPQUI, el 90% ha sido exportada. Actualmente es el principal exportador de quinua real del país, en 1996 ha exportado 640 toneladas métricas, ocupando el puesto 93 de las 100 empresas exportadoras más importantes del país. Los principales mercados de exportación de ANAPQUI son: Estados Unidos, Francia, Bélgica, Austria, Alemania, Japón y Suiza </w:t>
      </w:r>
      <w:r>
        <w:rPr>
          <w:vertAlign w:val="superscript"/>
          <w:lang w:val="es-MX"/>
        </w:rPr>
        <w:t>8</w:t>
      </w:r>
      <w:r>
        <w:rPr>
          <w:lang w:val="es-MX"/>
        </w:rPr>
        <w:t>; estos mercados son considerados los más exigentes en cuanto a calidad y volúmenes de producción se refiere.</w:t>
      </w:r>
    </w:p>
    <w:p w:rsidR="006917E4" w:rsidRPr="002D02CF" w:rsidRDefault="006917E4" w:rsidP="006917E4">
      <w:pPr>
        <w:jc w:val="both"/>
        <w:rPr>
          <w:sz w:val="20"/>
          <w:szCs w:val="20"/>
          <w:vertAlign w:val="superscript"/>
          <w:lang w:val="es-MX"/>
        </w:rPr>
      </w:pPr>
      <w:r w:rsidRPr="002D02CF">
        <w:rPr>
          <w:sz w:val="20"/>
          <w:szCs w:val="20"/>
          <w:lang w:val="es-MX"/>
        </w:rPr>
        <w:t>________________________</w:t>
      </w:r>
    </w:p>
    <w:p w:rsidR="006917E4" w:rsidRDefault="006917E4" w:rsidP="006917E4">
      <w:pPr>
        <w:ind w:left="284" w:hanging="284"/>
        <w:rPr>
          <w:sz w:val="20"/>
          <w:szCs w:val="20"/>
          <w:lang w:val="es-MX"/>
        </w:rPr>
      </w:pPr>
      <w:r>
        <w:rPr>
          <w:sz w:val="20"/>
          <w:szCs w:val="20"/>
          <w:vertAlign w:val="superscript"/>
          <w:lang w:val="es-MX"/>
        </w:rPr>
        <w:t xml:space="preserve">7 </w:t>
      </w:r>
      <w:r>
        <w:rPr>
          <w:sz w:val="20"/>
          <w:szCs w:val="20"/>
          <w:lang w:val="es-MX"/>
        </w:rPr>
        <w:t>José Luis Soto, Wilfredo Rojas y Miltón Pinto “Cultivando y comercializando granos andinos”; LEISA</w:t>
      </w:r>
    </w:p>
    <w:p w:rsidR="006917E4" w:rsidRDefault="006917E4" w:rsidP="006917E4">
      <w:pPr>
        <w:ind w:left="284" w:hanging="284"/>
        <w:rPr>
          <w:sz w:val="20"/>
          <w:szCs w:val="20"/>
          <w:lang w:val="es-MX"/>
        </w:rPr>
      </w:pPr>
      <w:r>
        <w:rPr>
          <w:sz w:val="20"/>
          <w:szCs w:val="20"/>
          <w:lang w:val="es-MX"/>
        </w:rPr>
        <w:t xml:space="preserve">   Revista de Agroecologia,  2004.</w:t>
      </w:r>
    </w:p>
    <w:p w:rsidR="006917E4" w:rsidRDefault="006917E4" w:rsidP="006917E4">
      <w:pPr>
        <w:ind w:left="284" w:hanging="284"/>
        <w:rPr>
          <w:sz w:val="20"/>
          <w:szCs w:val="20"/>
          <w:lang w:val="es-MX"/>
        </w:rPr>
      </w:pPr>
      <w:r>
        <w:rPr>
          <w:sz w:val="20"/>
          <w:szCs w:val="20"/>
          <w:vertAlign w:val="superscript"/>
          <w:lang w:val="es-MX"/>
        </w:rPr>
        <w:t xml:space="preserve">8 </w:t>
      </w:r>
      <w:r>
        <w:rPr>
          <w:sz w:val="20"/>
          <w:szCs w:val="20"/>
          <w:lang w:val="es-MX"/>
        </w:rPr>
        <w:t>Crisálida , ecología – mercado – equidad; “ I Encuentro Latinoamericano de Productores Ecológicos”,</w:t>
      </w:r>
      <w:r w:rsidRPr="00A124BA">
        <w:rPr>
          <w:sz w:val="20"/>
          <w:szCs w:val="20"/>
          <w:lang w:val="es-MX"/>
        </w:rPr>
        <w:t xml:space="preserve"> </w:t>
      </w:r>
      <w:r w:rsidRPr="002D02CF">
        <w:rPr>
          <w:sz w:val="20"/>
          <w:szCs w:val="20"/>
          <w:lang w:val="es-MX"/>
        </w:rPr>
        <w:t>1997.</w:t>
      </w:r>
    </w:p>
    <w:p w:rsidR="006917E4" w:rsidRDefault="00441AB9" w:rsidP="00441AB9">
      <w:pPr>
        <w:spacing w:line="360" w:lineRule="auto"/>
        <w:ind w:firstLine="567"/>
        <w:jc w:val="both"/>
        <w:rPr>
          <w:lang w:val="es-MX"/>
        </w:rPr>
      </w:pPr>
      <w:r>
        <w:rPr>
          <w:lang w:val="es-MX"/>
        </w:rPr>
        <w:t>Es en este sentido que para el acceso a mercados de exportación se deben considerar  los grandes volúmenes y regularidad en la oferta, así como también las exigencias en relación a la calidad, y cumplir con los diferentes requisitos exigidos por los país</w:t>
      </w:r>
      <w:r w:rsidR="006917E4">
        <w:rPr>
          <w:lang w:val="es-MX"/>
        </w:rPr>
        <w:t>es importadores de estos granos, del mismo modo que el consumo de productos orgánicos ha cobrado interés.</w:t>
      </w:r>
    </w:p>
    <w:p w:rsidR="00441AB9" w:rsidRPr="001B688A" w:rsidRDefault="00441AB9" w:rsidP="00441AB9">
      <w:pPr>
        <w:spacing w:line="360" w:lineRule="auto"/>
        <w:jc w:val="both"/>
        <w:rPr>
          <w:b/>
          <w:sz w:val="28"/>
          <w:szCs w:val="28"/>
          <w:lang w:val="es-MX"/>
        </w:rPr>
      </w:pPr>
    </w:p>
    <w:p w:rsidR="00441AB9" w:rsidRPr="001B688A" w:rsidRDefault="00441AB9" w:rsidP="00441AB9">
      <w:pPr>
        <w:numPr>
          <w:ilvl w:val="1"/>
          <w:numId w:val="9"/>
        </w:numPr>
        <w:spacing w:line="360" w:lineRule="auto"/>
        <w:jc w:val="both"/>
        <w:rPr>
          <w:b/>
          <w:sz w:val="28"/>
          <w:szCs w:val="28"/>
        </w:rPr>
      </w:pPr>
      <w:r>
        <w:rPr>
          <w:b/>
          <w:sz w:val="28"/>
          <w:szCs w:val="28"/>
          <w:lang w:val="es-MX"/>
        </w:rPr>
        <w:t>CONSIDERACIONES SOBRE LA CALIDAD</w:t>
      </w:r>
    </w:p>
    <w:p w:rsidR="00441AB9" w:rsidRPr="00035119" w:rsidRDefault="00441AB9" w:rsidP="00441AB9">
      <w:pPr>
        <w:spacing w:line="360" w:lineRule="auto"/>
        <w:jc w:val="both"/>
        <w:rPr>
          <w:b/>
          <w:lang w:val="es-MX"/>
        </w:rPr>
      </w:pPr>
    </w:p>
    <w:p w:rsidR="00441AB9" w:rsidRDefault="00441AB9" w:rsidP="00441AB9">
      <w:pPr>
        <w:spacing w:line="360" w:lineRule="auto"/>
        <w:ind w:firstLine="567"/>
        <w:jc w:val="both"/>
        <w:rPr>
          <w:lang w:val="es-MX"/>
        </w:rPr>
      </w:pPr>
      <w:r w:rsidRPr="0061485D">
        <w:rPr>
          <w:lang w:val="es-MX"/>
        </w:rPr>
        <w:t>La calidad de un producto se mide por la forma en que sus características cumplen con:</w:t>
      </w:r>
    </w:p>
    <w:p w:rsidR="00441AB9" w:rsidRPr="0061485D" w:rsidRDefault="00441AB9" w:rsidP="00441AB9">
      <w:pPr>
        <w:numPr>
          <w:ilvl w:val="0"/>
          <w:numId w:val="8"/>
        </w:numPr>
        <w:spacing w:line="360" w:lineRule="auto"/>
        <w:jc w:val="both"/>
        <w:rPr>
          <w:lang w:val="es-MX"/>
        </w:rPr>
      </w:pPr>
      <w:r w:rsidRPr="0061485D">
        <w:rPr>
          <w:lang w:val="es-MX"/>
        </w:rPr>
        <w:t>La disposiciones legales de sanidad y composición</w:t>
      </w:r>
    </w:p>
    <w:p w:rsidR="00441AB9" w:rsidRPr="0061485D" w:rsidRDefault="00441AB9" w:rsidP="00441AB9">
      <w:pPr>
        <w:numPr>
          <w:ilvl w:val="0"/>
          <w:numId w:val="8"/>
        </w:numPr>
        <w:spacing w:line="360" w:lineRule="auto"/>
        <w:jc w:val="both"/>
        <w:rPr>
          <w:lang w:val="es-MX"/>
        </w:rPr>
      </w:pPr>
      <w:r w:rsidRPr="0061485D">
        <w:rPr>
          <w:lang w:val="es-MX"/>
        </w:rPr>
        <w:t xml:space="preserve">El gusto o aceptabilidad del consumidor </w:t>
      </w:r>
    </w:p>
    <w:p w:rsidR="00441AB9" w:rsidRDefault="00441AB9" w:rsidP="00441AB9">
      <w:pPr>
        <w:spacing w:line="360" w:lineRule="auto"/>
        <w:jc w:val="both"/>
        <w:rPr>
          <w:color w:val="0000FF"/>
          <w:lang w:val="es-MX"/>
        </w:rPr>
      </w:pPr>
    </w:p>
    <w:p w:rsidR="00441AB9" w:rsidRDefault="00441AB9" w:rsidP="00441AB9">
      <w:pPr>
        <w:spacing w:line="360" w:lineRule="auto"/>
        <w:ind w:firstLine="567"/>
        <w:jc w:val="both"/>
        <w:rPr>
          <w:lang w:val="es-MX"/>
        </w:rPr>
      </w:pPr>
      <w:r w:rsidRPr="0061485D">
        <w:rPr>
          <w:lang w:val="es-MX"/>
        </w:rPr>
        <w:t>Un producto puede cumplir con las disposi</w:t>
      </w:r>
      <w:r>
        <w:rPr>
          <w:lang w:val="es-MX"/>
        </w:rPr>
        <w:t>ci</w:t>
      </w:r>
      <w:r w:rsidRPr="0061485D">
        <w:rPr>
          <w:lang w:val="es-MX"/>
        </w:rPr>
        <w:t>ones legales y sin embargo puede ser rechazado por parte del consumidor por su olor, sabor o color. Por eso, el control de calidad se ocupa no solo del cumplimento de las disposiciones legales, sino también de los aspectos del producto que determinan la aceptabilidad del mismo por los consumidores</w:t>
      </w:r>
      <w:r>
        <w:rPr>
          <w:lang w:val="es-MX"/>
        </w:rPr>
        <w:t xml:space="preserve"> </w:t>
      </w:r>
      <w:r w:rsidRPr="009D12FF">
        <w:rPr>
          <w:vertAlign w:val="superscript"/>
          <w:lang w:val="es-MX"/>
        </w:rPr>
        <w:t>9</w:t>
      </w:r>
      <w:r w:rsidRPr="0061485D">
        <w:rPr>
          <w:lang w:val="es-MX"/>
        </w:rPr>
        <w:t>.</w:t>
      </w:r>
    </w:p>
    <w:p w:rsidR="00441AB9" w:rsidRDefault="00441AB9" w:rsidP="00441AB9">
      <w:pPr>
        <w:jc w:val="both"/>
        <w:rPr>
          <w:sz w:val="20"/>
          <w:szCs w:val="20"/>
          <w:lang w:val="es-MX"/>
        </w:rPr>
      </w:pPr>
    </w:p>
    <w:p w:rsidR="00441AB9" w:rsidRDefault="00441AB9" w:rsidP="00441AB9">
      <w:pPr>
        <w:spacing w:line="360" w:lineRule="auto"/>
        <w:ind w:firstLine="567"/>
        <w:jc w:val="both"/>
        <w:rPr>
          <w:lang w:val="es-MX"/>
        </w:rPr>
      </w:pPr>
      <w:r w:rsidRPr="0061485D">
        <w:rPr>
          <w:lang w:val="es-MX"/>
        </w:rPr>
        <w:t xml:space="preserve">El control de calidad se subdivide en control </w:t>
      </w:r>
      <w:r>
        <w:rPr>
          <w:lang w:val="es-MX"/>
        </w:rPr>
        <w:t xml:space="preserve"> </w:t>
      </w:r>
      <w:r w:rsidRPr="0061485D">
        <w:rPr>
          <w:lang w:val="es-MX"/>
        </w:rPr>
        <w:t>sanitario y control de los productos. El control sanitario incluye, por una parte las aguas y desechos, y por otra, el personal y el equipo.  El control de productos incluye las materias primas y los productos elaborados</w:t>
      </w:r>
      <w:r>
        <w:rPr>
          <w:lang w:val="es-MX"/>
        </w:rPr>
        <w:t xml:space="preserve"> </w:t>
      </w:r>
      <w:r w:rsidRPr="009D12FF">
        <w:rPr>
          <w:vertAlign w:val="superscript"/>
          <w:lang w:val="es-MX"/>
        </w:rPr>
        <w:t>9</w:t>
      </w:r>
      <w:r w:rsidRPr="0061485D">
        <w:rPr>
          <w:lang w:val="es-MX"/>
        </w:rPr>
        <w:t xml:space="preserve">. </w:t>
      </w:r>
    </w:p>
    <w:p w:rsidR="00441AB9" w:rsidRPr="001B688A" w:rsidRDefault="00441AB9" w:rsidP="00441AB9">
      <w:pPr>
        <w:spacing w:line="360" w:lineRule="auto"/>
        <w:jc w:val="both"/>
        <w:rPr>
          <w:lang w:val="es-MX"/>
        </w:rPr>
      </w:pPr>
    </w:p>
    <w:p w:rsidR="00441AB9" w:rsidRDefault="00441AB9" w:rsidP="00441AB9">
      <w:pPr>
        <w:spacing w:line="360" w:lineRule="auto"/>
        <w:ind w:firstLine="567"/>
        <w:jc w:val="both"/>
        <w:rPr>
          <w:lang w:val="es-BO"/>
        </w:rPr>
      </w:pPr>
      <w:r>
        <w:rPr>
          <w:lang w:val="es-MX"/>
        </w:rPr>
        <w:t>En relación a los granos andinos se puede decir que la</w:t>
      </w:r>
      <w:r>
        <w:rPr>
          <w:lang w:val="es-BO"/>
        </w:rPr>
        <w:t xml:space="preserve"> buena calidad esta determinada</w:t>
      </w:r>
      <w:r w:rsidR="006917E4">
        <w:rPr>
          <w:lang w:val="es-BO"/>
        </w:rPr>
        <w:t xml:space="preserve"> principalmente</w:t>
      </w:r>
      <w:r>
        <w:rPr>
          <w:lang w:val="es-BO"/>
        </w:rPr>
        <w:t xml:space="preserve"> </w:t>
      </w:r>
      <w:r w:rsidR="006917E4">
        <w:rPr>
          <w:lang w:val="es-BO"/>
        </w:rPr>
        <w:t xml:space="preserve">para los compradores </w:t>
      </w:r>
      <w:r>
        <w:rPr>
          <w:lang w:val="es-BO"/>
        </w:rPr>
        <w:t>por estar exenta de impurezas como piedras, ramas, tierra, etc., para lo cual se debe tener cuidado en la manipulación de los productos, tomando en cuenta también el tamaño y el color por mencionar algunos aspectos, sin embargo cabe señalar que no existen normativas completamente elaboradas y en el caso de la cañahua se están iniciando.</w:t>
      </w:r>
    </w:p>
    <w:p w:rsidR="006917E4" w:rsidRDefault="006917E4" w:rsidP="006917E4">
      <w:pPr>
        <w:jc w:val="both"/>
        <w:rPr>
          <w:sz w:val="20"/>
          <w:szCs w:val="20"/>
          <w:lang w:val="es-MX"/>
        </w:rPr>
      </w:pPr>
    </w:p>
    <w:p w:rsidR="006917E4" w:rsidRDefault="006917E4" w:rsidP="006917E4">
      <w:pPr>
        <w:jc w:val="both"/>
        <w:rPr>
          <w:sz w:val="20"/>
          <w:szCs w:val="20"/>
          <w:lang w:val="es-MX"/>
        </w:rPr>
      </w:pPr>
    </w:p>
    <w:p w:rsidR="006917E4" w:rsidRDefault="006917E4" w:rsidP="006917E4">
      <w:pPr>
        <w:jc w:val="both"/>
        <w:rPr>
          <w:sz w:val="20"/>
          <w:szCs w:val="20"/>
          <w:lang w:val="es-MX"/>
        </w:rPr>
      </w:pPr>
    </w:p>
    <w:p w:rsidR="006917E4" w:rsidRPr="002D02CF" w:rsidRDefault="006917E4" w:rsidP="006917E4">
      <w:pPr>
        <w:jc w:val="both"/>
        <w:rPr>
          <w:sz w:val="20"/>
          <w:szCs w:val="20"/>
          <w:vertAlign w:val="superscript"/>
          <w:lang w:val="es-MX"/>
        </w:rPr>
      </w:pPr>
      <w:r w:rsidRPr="002D02CF">
        <w:rPr>
          <w:sz w:val="20"/>
          <w:szCs w:val="20"/>
          <w:lang w:val="es-MX"/>
        </w:rPr>
        <w:t>________________________</w:t>
      </w:r>
    </w:p>
    <w:p w:rsidR="006917E4" w:rsidRPr="002D02CF" w:rsidRDefault="006917E4" w:rsidP="006917E4">
      <w:pPr>
        <w:ind w:left="284" w:hanging="284"/>
        <w:rPr>
          <w:sz w:val="20"/>
          <w:szCs w:val="20"/>
          <w:lang w:val="es-MX"/>
        </w:rPr>
      </w:pPr>
      <w:r>
        <w:rPr>
          <w:sz w:val="20"/>
          <w:szCs w:val="20"/>
          <w:vertAlign w:val="superscript"/>
          <w:lang w:val="es-MX"/>
        </w:rPr>
        <w:t xml:space="preserve">9 </w:t>
      </w:r>
      <w:r>
        <w:rPr>
          <w:sz w:val="20"/>
          <w:szCs w:val="20"/>
          <w:lang w:val="es-MX"/>
        </w:rPr>
        <w:t>Dirección general de educación tecnológica y agropecuaria “Control de calidad”, México, 1979.</w:t>
      </w:r>
    </w:p>
    <w:p w:rsidR="00441AB9" w:rsidRDefault="00441AB9" w:rsidP="00441AB9">
      <w:pPr>
        <w:spacing w:line="360" w:lineRule="auto"/>
        <w:ind w:firstLine="567"/>
        <w:jc w:val="both"/>
        <w:rPr>
          <w:lang w:val="es-BO"/>
        </w:rPr>
      </w:pPr>
      <w:r w:rsidRPr="00605EEC">
        <w:rPr>
          <w:lang w:val="es-BO"/>
        </w:rPr>
        <w:t>IBNORCA</w:t>
      </w:r>
      <w:r w:rsidRPr="00605EEC">
        <w:t xml:space="preserve"> </w:t>
      </w:r>
      <w:r>
        <w:t xml:space="preserve">(Instituto Boliviano de Normalización de Calidad) actualmente </w:t>
      </w:r>
      <w:r w:rsidRPr="00605EEC">
        <w:t xml:space="preserve">existen proyectos de norma en las cuales se establecen las definiciones relativas a los granos de cañahua PNB 336001 y las características que deben  reunir estos granos para establecer su clase y grado, en el momento de su comercialización PNB 336002, sus campos de aplicación son los ecotipos, cultivares y variedades de cañahua, cuyos granos están destinados al consumo. El detalle de estos proyectos de norma puede encontrarse en </w:t>
      </w:r>
      <w:r w:rsidR="006917E4">
        <w:rPr>
          <w:i/>
        </w:rPr>
        <w:t>ANEXOS 2</w:t>
      </w:r>
      <w:r w:rsidRPr="009522A9">
        <w:rPr>
          <w:i/>
        </w:rPr>
        <w:t xml:space="preserve"> y </w:t>
      </w:r>
      <w:r w:rsidR="006917E4">
        <w:rPr>
          <w:i/>
        </w:rPr>
        <w:t>3</w:t>
      </w:r>
      <w:r w:rsidRPr="007911F1">
        <w:t>.</w:t>
      </w:r>
      <w:r w:rsidRPr="00605EEC">
        <w:t xml:space="preserve"> </w:t>
      </w:r>
      <w:r w:rsidRPr="00605EEC">
        <w:rPr>
          <w:sz w:val="23"/>
          <w:szCs w:val="23"/>
        </w:rPr>
        <w:t>La certificación permite al productor asegurar su producto y competir en el mercado nacional e internacional.</w:t>
      </w:r>
    </w:p>
    <w:p w:rsidR="00441AB9" w:rsidRPr="001343B6" w:rsidRDefault="00441AB9" w:rsidP="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pPr>
    </w:p>
    <w:p w:rsidR="00441AB9" w:rsidRDefault="00441AB9">
      <w:pPr>
        <w:rPr>
          <w:lang w:val="es-BO"/>
        </w:rPr>
        <w:sectPr w:rsidR="00441AB9" w:rsidSect="00FD4A35">
          <w:pgSz w:w="12240" w:h="15840" w:code="1"/>
          <w:pgMar w:top="1701" w:right="1418" w:bottom="1418" w:left="1985" w:header="709" w:footer="709" w:gutter="0"/>
          <w:pgNumType w:start="25"/>
          <w:cols w:space="708"/>
          <w:titlePg/>
          <w:docGrid w:linePitch="360"/>
        </w:sect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Pr="003C6A5E" w:rsidRDefault="00441AB9" w:rsidP="00441AB9">
      <w:pPr>
        <w:spacing w:line="360" w:lineRule="auto"/>
        <w:jc w:val="center"/>
        <w:rPr>
          <w:rFonts w:ascii="Arial Black" w:hAnsi="Arial Black"/>
          <w:b/>
          <w:i/>
          <w:color w:val="000066"/>
          <w:sz w:val="56"/>
          <w:szCs w:val="56"/>
        </w:rPr>
      </w:pPr>
      <w:r w:rsidRPr="003C6A5E">
        <w:rPr>
          <w:rFonts w:ascii="Arial Black" w:hAnsi="Arial Black"/>
          <w:b/>
          <w:i/>
          <w:color w:val="000066"/>
          <w:sz w:val="56"/>
          <w:szCs w:val="56"/>
        </w:rPr>
        <w:t>CAPÍTULO IV</w:t>
      </w:r>
    </w:p>
    <w:p w:rsidR="00441AB9" w:rsidRPr="003C6A5E" w:rsidRDefault="00441AB9" w:rsidP="00441AB9">
      <w:pPr>
        <w:spacing w:line="360" w:lineRule="auto"/>
        <w:jc w:val="center"/>
        <w:rPr>
          <w:rFonts w:ascii="Arial Black" w:hAnsi="Arial Black"/>
          <w:b/>
          <w:i/>
          <w:color w:val="000066"/>
          <w:sz w:val="56"/>
          <w:szCs w:val="56"/>
        </w:rPr>
      </w:pPr>
    </w:p>
    <w:p w:rsidR="00441AB9" w:rsidRPr="003C6A5E" w:rsidRDefault="00441AB9" w:rsidP="00441AB9">
      <w:pPr>
        <w:spacing w:line="360" w:lineRule="auto"/>
        <w:jc w:val="center"/>
        <w:rPr>
          <w:rFonts w:ascii="Mistral" w:hAnsi="Mistral"/>
          <w:b/>
          <w:i/>
          <w:color w:val="000066"/>
          <w:sz w:val="56"/>
          <w:szCs w:val="56"/>
        </w:rPr>
      </w:pPr>
      <w:r w:rsidRPr="003C6A5E">
        <w:rPr>
          <w:rFonts w:ascii="Arial Black" w:hAnsi="Arial Black"/>
          <w:b/>
          <w:i/>
          <w:color w:val="000066"/>
          <w:sz w:val="56"/>
          <w:szCs w:val="56"/>
        </w:rPr>
        <w:t>DESCRIPCIÓN Y ANÁLISIS DE FACTORES INTERNOS</w:t>
      </w:r>
    </w:p>
    <w:p w:rsidR="00441AB9" w:rsidRDefault="00441AB9" w:rsidP="00441AB9">
      <w:pPr>
        <w:spacing w:line="360" w:lineRule="auto"/>
        <w:jc w:val="center"/>
        <w:rPr>
          <w:rFonts w:ascii="Mistral" w:hAnsi="Mistral"/>
          <w:b/>
          <w:i/>
          <w:sz w:val="56"/>
          <w:szCs w:val="56"/>
        </w:rPr>
      </w:pPr>
    </w:p>
    <w:p w:rsidR="00441AB9" w:rsidRPr="00260D49" w:rsidRDefault="00441AB9" w:rsidP="00441AB9">
      <w:pPr>
        <w:spacing w:line="360" w:lineRule="auto"/>
        <w:jc w:val="center"/>
        <w:rPr>
          <w:rFonts w:ascii="Mistral" w:hAnsi="Mistral"/>
          <w:b/>
          <w:i/>
          <w:sz w:val="56"/>
          <w:szCs w:val="56"/>
        </w:rPr>
      </w:pPr>
    </w:p>
    <w:p w:rsidR="00441AB9" w:rsidRPr="00260D49" w:rsidRDefault="00441AB9" w:rsidP="00441AB9">
      <w:pPr>
        <w:spacing w:line="360" w:lineRule="auto"/>
        <w:jc w:val="center"/>
        <w:rPr>
          <w:rFonts w:ascii="Mistral" w:hAnsi="Mistral"/>
          <w:b/>
          <w:i/>
          <w:sz w:val="56"/>
          <w:szCs w:val="56"/>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Pr="000B52BD" w:rsidRDefault="00441AB9" w:rsidP="00441AB9">
      <w:pPr>
        <w:numPr>
          <w:ilvl w:val="1"/>
          <w:numId w:val="18"/>
        </w:numPr>
        <w:spacing w:line="360" w:lineRule="auto"/>
        <w:jc w:val="both"/>
        <w:rPr>
          <w:b/>
          <w:sz w:val="28"/>
          <w:szCs w:val="28"/>
        </w:rPr>
      </w:pPr>
      <w:r w:rsidRPr="000B52BD">
        <w:rPr>
          <w:b/>
          <w:sz w:val="28"/>
          <w:szCs w:val="28"/>
        </w:rPr>
        <w:t xml:space="preserve">INTRODUCCIÓN </w:t>
      </w:r>
    </w:p>
    <w:p w:rsidR="00441AB9" w:rsidRDefault="00441AB9" w:rsidP="00441AB9">
      <w:pPr>
        <w:spacing w:line="360" w:lineRule="auto"/>
        <w:ind w:firstLine="709"/>
        <w:jc w:val="both"/>
        <w:rPr>
          <w:color w:val="0000FF"/>
        </w:rPr>
      </w:pPr>
    </w:p>
    <w:p w:rsidR="00441AB9" w:rsidRDefault="00441AB9" w:rsidP="00441AB9">
      <w:pPr>
        <w:spacing w:line="360" w:lineRule="auto"/>
        <w:ind w:firstLine="567"/>
        <w:jc w:val="both"/>
      </w:pPr>
      <w:r>
        <w:t>En el presente capí</w:t>
      </w:r>
      <w:r w:rsidRPr="000F0B4D">
        <w:t xml:space="preserve">tulo se </w:t>
      </w:r>
      <w:r>
        <w:t>realiza una breve descripción de la c</w:t>
      </w:r>
      <w:r w:rsidRPr="000F0B4D">
        <w:t>añahua del Ayllu Majas</w:t>
      </w:r>
      <w:r>
        <w:t xml:space="preserve">aya Mujlli, </w:t>
      </w:r>
      <w:r w:rsidRPr="000F0B4D">
        <w:t xml:space="preserve">las actividades desarrolladas </w:t>
      </w:r>
      <w:r>
        <w:t xml:space="preserve">por los productores </w:t>
      </w:r>
      <w:r w:rsidRPr="000F0B4D">
        <w:t>hasta la obtención del grano,</w:t>
      </w:r>
      <w:r>
        <w:t xml:space="preserve"> el volu</w:t>
      </w:r>
      <w:r w:rsidR="003C6A5E">
        <w:t xml:space="preserve">men, </w:t>
      </w:r>
      <w:r>
        <w:t xml:space="preserve">destino </w:t>
      </w:r>
      <w:r w:rsidRPr="000F0B4D">
        <w:t xml:space="preserve">de </w:t>
      </w:r>
      <w:r>
        <w:t xml:space="preserve">la </w:t>
      </w:r>
      <w:r w:rsidRPr="000F0B4D">
        <w:t>producción</w:t>
      </w:r>
      <w:r>
        <w:t xml:space="preserve"> y</w:t>
      </w:r>
      <w:r w:rsidRPr="000F0B4D">
        <w:t xml:space="preserve"> </w:t>
      </w:r>
      <w:r>
        <w:t>la transformación tradicional a tostado y pito;</w:t>
      </w:r>
      <w:r w:rsidRPr="000F0B4D">
        <w:t xml:space="preserve"> </w:t>
      </w:r>
      <w:r>
        <w:t>d</w:t>
      </w:r>
      <w:r w:rsidRPr="000F0B4D">
        <w:t xml:space="preserve">e la misma manera se </w:t>
      </w:r>
      <w:r>
        <w:t xml:space="preserve">realiza la descripción de </w:t>
      </w:r>
      <w:r w:rsidRPr="000F0B4D">
        <w:t>los actores,</w:t>
      </w:r>
      <w:r>
        <w:t xml:space="preserve"> espacios y</w:t>
      </w:r>
      <w:r w:rsidRPr="000F0B4D">
        <w:t xml:space="preserve"> flujo</w:t>
      </w:r>
      <w:r>
        <w:t>s</w:t>
      </w:r>
      <w:r w:rsidRPr="000F0B4D">
        <w:t xml:space="preserve"> </w:t>
      </w:r>
      <w:r>
        <w:t>de la comercialización en el mercado rural.</w:t>
      </w:r>
    </w:p>
    <w:p w:rsidR="00441AB9" w:rsidRDefault="00441AB9" w:rsidP="00441AB9">
      <w:pPr>
        <w:spacing w:line="360" w:lineRule="auto"/>
        <w:ind w:firstLine="567"/>
        <w:jc w:val="both"/>
      </w:pPr>
    </w:p>
    <w:p w:rsidR="00441AB9" w:rsidRPr="000F0B4D" w:rsidRDefault="00441AB9" w:rsidP="00441AB9">
      <w:pPr>
        <w:spacing w:line="360" w:lineRule="auto"/>
        <w:ind w:firstLine="567"/>
        <w:jc w:val="both"/>
      </w:pPr>
      <w:r>
        <w:t xml:space="preserve">Posteriormente se presenta un análisis </w:t>
      </w:r>
      <w:r w:rsidRPr="000F0B4D">
        <w:t xml:space="preserve">de la </w:t>
      </w:r>
      <w:r>
        <w:t>percepción de los productores en relación a la comercialización de la c</w:t>
      </w:r>
      <w:r w:rsidRPr="000F0B4D">
        <w:t>añahua</w:t>
      </w:r>
      <w:r>
        <w:t xml:space="preserve"> en su ámbito,</w:t>
      </w:r>
      <w:r w:rsidRPr="000F0B4D">
        <w:t xml:space="preserve"> tomando como </w:t>
      </w:r>
      <w:r>
        <w:t>referencia la importancia que les sign</w:t>
      </w:r>
      <w:r w:rsidR="003C6A5E">
        <w:t>ifica y los problemas identificados</w:t>
      </w:r>
      <w:r>
        <w:t xml:space="preserve"> con sus respectivas causas y efectos.</w:t>
      </w:r>
    </w:p>
    <w:p w:rsidR="00441AB9" w:rsidRDefault="00441AB9" w:rsidP="00441AB9">
      <w:pPr>
        <w:spacing w:line="360" w:lineRule="auto"/>
        <w:ind w:firstLine="567"/>
        <w:jc w:val="both"/>
      </w:pPr>
    </w:p>
    <w:p w:rsidR="00441AB9" w:rsidRPr="00986907" w:rsidRDefault="00441AB9" w:rsidP="00441AB9">
      <w:pPr>
        <w:numPr>
          <w:ilvl w:val="1"/>
          <w:numId w:val="21"/>
        </w:numPr>
        <w:rPr>
          <w:b/>
          <w:color w:val="0000FF"/>
          <w:sz w:val="28"/>
          <w:szCs w:val="28"/>
        </w:rPr>
      </w:pPr>
      <w:r>
        <w:rPr>
          <w:b/>
          <w:sz w:val="28"/>
          <w:szCs w:val="28"/>
        </w:rPr>
        <w:t xml:space="preserve">DESCRIPCIÓN DE LA CAÑAHUA </w:t>
      </w:r>
      <w:r w:rsidRPr="00082410">
        <w:rPr>
          <w:b/>
          <w:sz w:val="28"/>
          <w:szCs w:val="28"/>
        </w:rPr>
        <w:t>DEL AYLLU</w:t>
      </w:r>
      <w:r>
        <w:rPr>
          <w:b/>
          <w:sz w:val="28"/>
          <w:szCs w:val="28"/>
        </w:rPr>
        <w:t xml:space="preserve"> MAJASAYA MUJLLI </w:t>
      </w:r>
    </w:p>
    <w:p w:rsidR="00441AB9" w:rsidRDefault="00441AB9" w:rsidP="00441AB9">
      <w:pPr>
        <w:spacing w:line="360" w:lineRule="auto"/>
        <w:jc w:val="both"/>
        <w:rPr>
          <w:b/>
          <w:sz w:val="28"/>
          <w:szCs w:val="28"/>
        </w:rPr>
      </w:pPr>
    </w:p>
    <w:p w:rsidR="00441AB9" w:rsidRDefault="00441AB9" w:rsidP="00441AB9">
      <w:pPr>
        <w:numPr>
          <w:ilvl w:val="2"/>
          <w:numId w:val="19"/>
        </w:numPr>
        <w:spacing w:line="360" w:lineRule="auto"/>
        <w:jc w:val="both"/>
        <w:rPr>
          <w:b/>
          <w:sz w:val="28"/>
          <w:szCs w:val="28"/>
        </w:rPr>
      </w:pPr>
      <w:r w:rsidRPr="00082410">
        <w:rPr>
          <w:b/>
          <w:sz w:val="28"/>
          <w:szCs w:val="28"/>
        </w:rPr>
        <w:t>Áreas de cultivo</w:t>
      </w:r>
    </w:p>
    <w:p w:rsidR="00441AB9" w:rsidRDefault="00441AB9" w:rsidP="00441AB9">
      <w:pPr>
        <w:spacing w:line="360" w:lineRule="auto"/>
        <w:ind w:firstLine="709"/>
        <w:jc w:val="both"/>
      </w:pPr>
    </w:p>
    <w:p w:rsidR="00441AB9" w:rsidRDefault="00441AB9" w:rsidP="00441AB9">
      <w:pPr>
        <w:spacing w:line="360" w:lineRule="auto"/>
        <w:ind w:firstLine="567"/>
        <w:jc w:val="both"/>
        <w:rPr>
          <w:color w:val="0000FF"/>
        </w:rPr>
      </w:pPr>
      <w:r>
        <w:t>La cañahua puede ser cultivada en todas las comunidades del Ayllu Majasaya Mujlli, debido a que cuentan con las condiciones climatológicas y de altitud necesarias para el desarrollo de este cultivo. Sin embargo, actualmente no todas las comunidades son productoras de cañahua y por ende tampoco comercializadoras, debido especialmente al poco incentivo que tienen los productores, entre las comunidades que registran mayores niveles de producción y comercialización se pueden mencionar principalmente las comunidades de Lacolaconi y Japo.</w:t>
      </w:r>
    </w:p>
    <w:p w:rsidR="00441AB9" w:rsidRPr="00082410" w:rsidRDefault="00441AB9" w:rsidP="00441AB9">
      <w:pPr>
        <w:spacing w:line="360" w:lineRule="auto"/>
        <w:ind w:firstLine="567"/>
        <w:jc w:val="both"/>
        <w:rPr>
          <w:sz w:val="20"/>
          <w:szCs w:val="20"/>
        </w:rPr>
      </w:pPr>
    </w:p>
    <w:p w:rsidR="00441AB9" w:rsidRDefault="00441AB9" w:rsidP="00441AB9">
      <w:pPr>
        <w:numPr>
          <w:ilvl w:val="2"/>
          <w:numId w:val="19"/>
        </w:numPr>
        <w:spacing w:line="360" w:lineRule="auto"/>
        <w:jc w:val="both"/>
        <w:rPr>
          <w:b/>
          <w:sz w:val="28"/>
          <w:szCs w:val="28"/>
        </w:rPr>
      </w:pPr>
      <w:r w:rsidRPr="00082410">
        <w:rPr>
          <w:b/>
          <w:sz w:val="28"/>
          <w:szCs w:val="28"/>
        </w:rPr>
        <w:t>Variedades locales de cañahua</w:t>
      </w:r>
    </w:p>
    <w:p w:rsidR="00441AB9" w:rsidRDefault="00441AB9" w:rsidP="00441AB9">
      <w:pPr>
        <w:spacing w:line="360" w:lineRule="auto"/>
        <w:ind w:firstLine="567"/>
        <w:jc w:val="both"/>
      </w:pPr>
    </w:p>
    <w:p w:rsidR="00441AB9" w:rsidRDefault="00441AB9" w:rsidP="00441AB9">
      <w:pPr>
        <w:spacing w:line="360" w:lineRule="auto"/>
        <w:ind w:firstLine="567"/>
        <w:jc w:val="both"/>
      </w:pPr>
      <w:r w:rsidRPr="00082410">
        <w:t>La cañahua que cultivan los productores del Ayllu se diferencia princi</w:t>
      </w:r>
      <w:r>
        <w:t>palmente en dos grandes grupos de</w:t>
      </w:r>
      <w:r w:rsidRPr="00082410">
        <w:t xml:space="preserve"> variedades de acuerdo a su hábito de crecimiento, denominadas</w:t>
      </w:r>
      <w:r>
        <w:t xml:space="preserve"> Choqo y Thasa</w:t>
      </w:r>
      <w:r w:rsidRPr="004B65CA">
        <w:rPr>
          <w:sz w:val="20"/>
          <w:szCs w:val="20"/>
          <w:vertAlign w:val="superscript"/>
        </w:rPr>
        <w:t>1</w:t>
      </w:r>
      <w:r w:rsidRPr="00082410">
        <w:t>, dentro de cada grupo se pre</w:t>
      </w:r>
      <w:r>
        <w:t>sentan diferentes razas</w:t>
      </w:r>
      <w:r w:rsidRPr="00082410">
        <w:t xml:space="preserve"> </w:t>
      </w:r>
      <w:r>
        <w:t>o ecotipos que están diferenciado</w:t>
      </w:r>
      <w:r w:rsidRPr="00082410">
        <w:t>s por el color del follaje del grano, pudiendo encontra</w:t>
      </w:r>
      <w:r>
        <w:t>r</w:t>
      </w:r>
      <w:r w:rsidRPr="00082410">
        <w:t>se desde tonos amarillos, anaranjados, rojos, guindos, hasta tonos púrpuras, cuyos nombres han sido denominados localmente en función de su coloración y en otros casos por la similitud con otra especie vegetal o animal, como se puede observar en la</w:t>
      </w:r>
      <w:r>
        <w:t xml:space="preserve"> cuadro 4.1. y foto 4.1.</w:t>
      </w:r>
    </w:p>
    <w:p w:rsidR="00441AB9" w:rsidRDefault="00441AB9" w:rsidP="00441AB9">
      <w:pPr>
        <w:spacing w:line="360" w:lineRule="auto"/>
        <w:jc w:val="both"/>
        <w:rPr>
          <w:sz w:val="20"/>
          <w:szCs w:val="20"/>
        </w:rPr>
      </w:pPr>
    </w:p>
    <w:p w:rsidR="00441AB9" w:rsidRPr="00F63AE1" w:rsidRDefault="00441AB9" w:rsidP="00441AB9">
      <w:pPr>
        <w:jc w:val="center"/>
        <w:rPr>
          <w:b/>
          <w:sz w:val="20"/>
          <w:szCs w:val="20"/>
        </w:rPr>
      </w:pPr>
      <w:r>
        <w:rPr>
          <w:b/>
          <w:sz w:val="20"/>
          <w:szCs w:val="20"/>
        </w:rPr>
        <w:t>CUADRO</w:t>
      </w:r>
      <w:r w:rsidRPr="00F63AE1">
        <w:rPr>
          <w:b/>
          <w:sz w:val="20"/>
          <w:szCs w:val="20"/>
        </w:rPr>
        <w:t xml:space="preserve"> 4.1 </w:t>
      </w:r>
      <w:r>
        <w:rPr>
          <w:b/>
          <w:sz w:val="20"/>
          <w:szCs w:val="20"/>
        </w:rPr>
        <w:t>Grupo de variedades y ecotipos de c</w:t>
      </w:r>
      <w:r w:rsidRPr="00F63AE1">
        <w:rPr>
          <w:b/>
          <w:sz w:val="20"/>
          <w:szCs w:val="20"/>
        </w:rPr>
        <w:t>añahua en el Ayllu Majasaya Mujlli</w:t>
      </w:r>
    </w:p>
    <w:p w:rsidR="00441AB9" w:rsidRDefault="00441AB9" w:rsidP="00441AB9">
      <w:pPr>
        <w:jc w:val="center"/>
        <w:rPr>
          <w:sz w:val="20"/>
          <w:szCs w:val="20"/>
        </w:rPr>
      </w:pPr>
    </w:p>
    <w:tbl>
      <w:tblPr>
        <w:tblW w:w="0" w:type="auto"/>
        <w:jc w:val="center"/>
        <w:tblCellMar>
          <w:left w:w="70" w:type="dxa"/>
          <w:right w:w="70" w:type="dxa"/>
        </w:tblCellMar>
        <w:tblLook w:val="0000" w:firstRow="0" w:lastRow="0" w:firstColumn="0" w:lastColumn="0" w:noHBand="0" w:noVBand="0"/>
      </w:tblPr>
      <w:tblGrid>
        <w:gridCol w:w="2257"/>
        <w:gridCol w:w="2577"/>
      </w:tblGrid>
      <w:tr w:rsidR="00441AB9">
        <w:trPr>
          <w:trHeight w:val="275"/>
          <w:jc w:val="center"/>
        </w:trPr>
        <w:tc>
          <w:tcPr>
            <w:tcW w:w="4834" w:type="dxa"/>
            <w:gridSpan w:val="2"/>
            <w:tcBorders>
              <w:top w:val="single" w:sz="8" w:space="0" w:color="auto"/>
              <w:left w:val="single" w:sz="8" w:space="0" w:color="auto"/>
              <w:bottom w:val="single" w:sz="8" w:space="0" w:color="auto"/>
              <w:right w:val="single" w:sz="8" w:space="0" w:color="000000"/>
            </w:tcBorders>
            <w:shd w:val="clear" w:color="auto" w:fill="808080"/>
            <w:noWrap/>
            <w:vAlign w:val="bottom"/>
          </w:tcPr>
          <w:p w:rsidR="00441AB9" w:rsidRDefault="00441AB9" w:rsidP="00441AB9">
            <w:pPr>
              <w:jc w:val="center"/>
              <w:rPr>
                <w:sz w:val="20"/>
                <w:szCs w:val="20"/>
              </w:rPr>
            </w:pPr>
            <w:r>
              <w:rPr>
                <w:sz w:val="20"/>
                <w:szCs w:val="20"/>
              </w:rPr>
              <w:t>Ecotipos</w:t>
            </w:r>
          </w:p>
        </w:tc>
      </w:tr>
      <w:tr w:rsidR="00441AB9">
        <w:trPr>
          <w:trHeight w:val="275"/>
          <w:jc w:val="center"/>
        </w:trPr>
        <w:tc>
          <w:tcPr>
            <w:tcW w:w="0" w:type="auto"/>
            <w:tcBorders>
              <w:top w:val="nil"/>
              <w:left w:val="single" w:sz="8" w:space="0" w:color="auto"/>
              <w:bottom w:val="single" w:sz="8" w:space="0" w:color="auto"/>
              <w:right w:val="nil"/>
            </w:tcBorders>
            <w:shd w:val="clear" w:color="auto" w:fill="808080"/>
            <w:noWrap/>
            <w:vAlign w:val="bottom"/>
          </w:tcPr>
          <w:p w:rsidR="00441AB9" w:rsidRDefault="00441AB9" w:rsidP="00441AB9">
            <w:pPr>
              <w:jc w:val="center"/>
              <w:rPr>
                <w:sz w:val="20"/>
                <w:szCs w:val="20"/>
              </w:rPr>
            </w:pPr>
            <w:r>
              <w:rPr>
                <w:sz w:val="20"/>
                <w:szCs w:val="20"/>
              </w:rPr>
              <w:t>Grupo de Variedad Choqo</w:t>
            </w:r>
          </w:p>
        </w:tc>
        <w:tc>
          <w:tcPr>
            <w:tcW w:w="2577" w:type="dxa"/>
            <w:tcBorders>
              <w:top w:val="nil"/>
              <w:left w:val="single" w:sz="8" w:space="0" w:color="auto"/>
              <w:bottom w:val="single" w:sz="8" w:space="0" w:color="auto"/>
              <w:right w:val="single" w:sz="8" w:space="0" w:color="auto"/>
            </w:tcBorders>
            <w:shd w:val="clear" w:color="auto" w:fill="808080"/>
            <w:noWrap/>
            <w:vAlign w:val="bottom"/>
          </w:tcPr>
          <w:p w:rsidR="00441AB9" w:rsidRDefault="00441AB9" w:rsidP="00441AB9">
            <w:pPr>
              <w:jc w:val="center"/>
              <w:rPr>
                <w:sz w:val="20"/>
                <w:szCs w:val="20"/>
              </w:rPr>
            </w:pPr>
            <w:r>
              <w:rPr>
                <w:sz w:val="20"/>
                <w:szCs w:val="20"/>
              </w:rPr>
              <w:t>Grupo de Variedad Thasa</w:t>
            </w:r>
          </w:p>
        </w:tc>
      </w:tr>
      <w:tr w:rsidR="00441AB9">
        <w:trPr>
          <w:trHeight w:val="178"/>
          <w:jc w:val="center"/>
        </w:trPr>
        <w:tc>
          <w:tcPr>
            <w:tcW w:w="0" w:type="auto"/>
            <w:tcBorders>
              <w:top w:val="nil"/>
              <w:left w:val="single" w:sz="8" w:space="0" w:color="auto"/>
              <w:bottom w:val="single" w:sz="4" w:space="0" w:color="auto"/>
              <w:right w:val="nil"/>
            </w:tcBorders>
            <w:shd w:val="clear" w:color="auto" w:fill="auto"/>
            <w:noWrap/>
            <w:vAlign w:val="bottom"/>
          </w:tcPr>
          <w:p w:rsidR="00441AB9" w:rsidRDefault="00441AB9" w:rsidP="00441AB9">
            <w:pPr>
              <w:jc w:val="center"/>
              <w:rPr>
                <w:sz w:val="20"/>
                <w:szCs w:val="20"/>
              </w:rPr>
            </w:pPr>
            <w:r>
              <w:rPr>
                <w:sz w:val="20"/>
                <w:szCs w:val="20"/>
              </w:rPr>
              <w:t>Choquechilliwa</w:t>
            </w:r>
          </w:p>
        </w:tc>
        <w:tc>
          <w:tcPr>
            <w:tcW w:w="257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Choquechilliwa</w:t>
            </w:r>
          </w:p>
        </w:tc>
      </w:tr>
      <w:tr w:rsidR="00441AB9">
        <w:trPr>
          <w:trHeight w:val="78"/>
          <w:jc w:val="center"/>
        </w:trPr>
        <w:tc>
          <w:tcPr>
            <w:tcW w:w="0" w:type="auto"/>
            <w:tcBorders>
              <w:top w:val="nil"/>
              <w:left w:val="single" w:sz="8" w:space="0" w:color="auto"/>
              <w:bottom w:val="single" w:sz="4" w:space="0" w:color="auto"/>
              <w:right w:val="nil"/>
            </w:tcBorders>
            <w:shd w:val="clear" w:color="auto" w:fill="auto"/>
            <w:noWrap/>
            <w:vAlign w:val="bottom"/>
          </w:tcPr>
          <w:p w:rsidR="00441AB9" w:rsidRDefault="00441AB9" w:rsidP="00441AB9">
            <w:pPr>
              <w:jc w:val="center"/>
              <w:rPr>
                <w:sz w:val="20"/>
                <w:szCs w:val="20"/>
              </w:rPr>
            </w:pPr>
            <w:r>
              <w:rPr>
                <w:sz w:val="20"/>
                <w:szCs w:val="20"/>
              </w:rPr>
              <w:t>Wanaquero</w:t>
            </w:r>
          </w:p>
        </w:tc>
        <w:tc>
          <w:tcPr>
            <w:tcW w:w="257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Wanaquero</w:t>
            </w:r>
          </w:p>
        </w:tc>
      </w:tr>
      <w:tr w:rsidR="00441AB9">
        <w:trPr>
          <w:trHeight w:val="124"/>
          <w:jc w:val="center"/>
        </w:trPr>
        <w:tc>
          <w:tcPr>
            <w:tcW w:w="0" w:type="auto"/>
            <w:tcBorders>
              <w:top w:val="nil"/>
              <w:left w:val="single" w:sz="8" w:space="0" w:color="auto"/>
              <w:bottom w:val="single" w:sz="4" w:space="0" w:color="auto"/>
              <w:right w:val="nil"/>
            </w:tcBorders>
            <w:shd w:val="clear" w:color="auto" w:fill="auto"/>
            <w:noWrap/>
            <w:vAlign w:val="bottom"/>
          </w:tcPr>
          <w:p w:rsidR="00441AB9" w:rsidRDefault="00441AB9" w:rsidP="00441AB9">
            <w:pPr>
              <w:jc w:val="center"/>
              <w:rPr>
                <w:sz w:val="20"/>
                <w:szCs w:val="20"/>
              </w:rPr>
            </w:pPr>
            <w:r>
              <w:rPr>
                <w:sz w:val="20"/>
                <w:szCs w:val="20"/>
              </w:rPr>
              <w:t>Ayrampu</w:t>
            </w:r>
          </w:p>
        </w:tc>
        <w:tc>
          <w:tcPr>
            <w:tcW w:w="257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Ayrampu</w:t>
            </w:r>
          </w:p>
        </w:tc>
      </w:tr>
      <w:tr w:rsidR="00441AB9">
        <w:trPr>
          <w:trHeight w:val="169"/>
          <w:jc w:val="center"/>
        </w:trPr>
        <w:tc>
          <w:tcPr>
            <w:tcW w:w="0" w:type="auto"/>
            <w:tcBorders>
              <w:top w:val="nil"/>
              <w:left w:val="single" w:sz="8" w:space="0" w:color="auto"/>
              <w:bottom w:val="single" w:sz="4" w:space="0" w:color="auto"/>
              <w:right w:val="nil"/>
            </w:tcBorders>
            <w:shd w:val="clear" w:color="auto" w:fill="auto"/>
            <w:noWrap/>
            <w:vAlign w:val="bottom"/>
          </w:tcPr>
          <w:p w:rsidR="00441AB9" w:rsidRDefault="00441AB9" w:rsidP="00441AB9">
            <w:pPr>
              <w:jc w:val="center"/>
              <w:rPr>
                <w:sz w:val="20"/>
                <w:szCs w:val="20"/>
              </w:rPr>
            </w:pPr>
            <w:r>
              <w:rPr>
                <w:sz w:val="20"/>
                <w:szCs w:val="20"/>
              </w:rPr>
              <w:t>Kellu</w:t>
            </w:r>
          </w:p>
        </w:tc>
        <w:tc>
          <w:tcPr>
            <w:tcW w:w="257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Kellu</w:t>
            </w:r>
          </w:p>
        </w:tc>
      </w:tr>
      <w:tr w:rsidR="00441AB9">
        <w:trPr>
          <w:trHeight w:val="70"/>
          <w:jc w:val="center"/>
        </w:trPr>
        <w:tc>
          <w:tcPr>
            <w:tcW w:w="0" w:type="auto"/>
            <w:tcBorders>
              <w:top w:val="nil"/>
              <w:left w:val="single" w:sz="8" w:space="0" w:color="auto"/>
              <w:bottom w:val="single" w:sz="4" w:space="0" w:color="auto"/>
              <w:right w:val="nil"/>
            </w:tcBorders>
            <w:shd w:val="clear" w:color="auto" w:fill="auto"/>
            <w:noWrap/>
            <w:vAlign w:val="bottom"/>
          </w:tcPr>
          <w:p w:rsidR="00441AB9" w:rsidRDefault="00441AB9" w:rsidP="00441AB9">
            <w:pPr>
              <w:jc w:val="center"/>
              <w:rPr>
                <w:sz w:val="20"/>
                <w:szCs w:val="20"/>
              </w:rPr>
            </w:pPr>
            <w:r>
              <w:rPr>
                <w:sz w:val="20"/>
                <w:szCs w:val="20"/>
              </w:rPr>
              <w:t>Medio Ayrampu</w:t>
            </w:r>
          </w:p>
        </w:tc>
        <w:tc>
          <w:tcPr>
            <w:tcW w:w="257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Medio Ayrampu</w:t>
            </w:r>
          </w:p>
        </w:tc>
      </w:tr>
      <w:tr w:rsidR="00441AB9">
        <w:trPr>
          <w:trHeight w:val="106"/>
          <w:jc w:val="center"/>
        </w:trPr>
        <w:tc>
          <w:tcPr>
            <w:tcW w:w="0" w:type="auto"/>
            <w:tcBorders>
              <w:top w:val="nil"/>
              <w:left w:val="single" w:sz="8" w:space="0" w:color="auto"/>
              <w:bottom w:val="single" w:sz="4" w:space="0" w:color="auto"/>
              <w:right w:val="nil"/>
            </w:tcBorders>
            <w:shd w:val="clear" w:color="auto" w:fill="auto"/>
            <w:noWrap/>
            <w:vAlign w:val="bottom"/>
          </w:tcPr>
          <w:p w:rsidR="00441AB9" w:rsidRDefault="00441AB9" w:rsidP="00441AB9">
            <w:pPr>
              <w:jc w:val="center"/>
              <w:rPr>
                <w:sz w:val="20"/>
                <w:szCs w:val="20"/>
              </w:rPr>
            </w:pPr>
            <w:r>
              <w:rPr>
                <w:sz w:val="20"/>
                <w:szCs w:val="20"/>
              </w:rPr>
              <w:t>-</w:t>
            </w:r>
          </w:p>
        </w:tc>
        <w:tc>
          <w:tcPr>
            <w:tcW w:w="257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Kellu Wanaquero</w:t>
            </w:r>
          </w:p>
        </w:tc>
      </w:tr>
      <w:tr w:rsidR="00441AB9">
        <w:trPr>
          <w:trHeight w:val="70"/>
          <w:jc w:val="center"/>
        </w:trPr>
        <w:tc>
          <w:tcPr>
            <w:tcW w:w="0" w:type="auto"/>
            <w:tcBorders>
              <w:top w:val="nil"/>
              <w:left w:val="single" w:sz="8" w:space="0" w:color="auto"/>
              <w:bottom w:val="single" w:sz="4" w:space="0" w:color="auto"/>
              <w:right w:val="nil"/>
            </w:tcBorders>
            <w:shd w:val="clear" w:color="auto" w:fill="auto"/>
            <w:noWrap/>
            <w:vAlign w:val="bottom"/>
          </w:tcPr>
          <w:p w:rsidR="00441AB9" w:rsidRDefault="00441AB9" w:rsidP="00441AB9">
            <w:pPr>
              <w:jc w:val="center"/>
              <w:rPr>
                <w:sz w:val="20"/>
                <w:szCs w:val="20"/>
              </w:rPr>
            </w:pPr>
            <w:r>
              <w:rPr>
                <w:sz w:val="20"/>
                <w:szCs w:val="20"/>
              </w:rPr>
              <w:t>-</w:t>
            </w:r>
          </w:p>
        </w:tc>
        <w:tc>
          <w:tcPr>
            <w:tcW w:w="257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Ajara</w:t>
            </w:r>
          </w:p>
        </w:tc>
      </w:tr>
      <w:tr w:rsidR="00441AB9">
        <w:trPr>
          <w:trHeight w:val="70"/>
          <w:jc w:val="center"/>
        </w:trPr>
        <w:tc>
          <w:tcPr>
            <w:tcW w:w="0" w:type="auto"/>
            <w:tcBorders>
              <w:top w:val="nil"/>
              <w:left w:val="single" w:sz="8" w:space="0" w:color="auto"/>
              <w:bottom w:val="single" w:sz="8" w:space="0" w:color="auto"/>
              <w:right w:val="nil"/>
            </w:tcBorders>
            <w:shd w:val="clear" w:color="auto" w:fill="auto"/>
            <w:noWrap/>
            <w:vAlign w:val="bottom"/>
          </w:tcPr>
          <w:p w:rsidR="00441AB9" w:rsidRDefault="00441AB9" w:rsidP="00441AB9">
            <w:pPr>
              <w:jc w:val="center"/>
              <w:rPr>
                <w:sz w:val="20"/>
                <w:szCs w:val="20"/>
              </w:rPr>
            </w:pPr>
            <w:r>
              <w:rPr>
                <w:sz w:val="20"/>
                <w:szCs w:val="20"/>
              </w:rPr>
              <w:t>-</w:t>
            </w:r>
          </w:p>
        </w:tc>
        <w:tc>
          <w:tcPr>
            <w:tcW w:w="2577" w:type="dxa"/>
            <w:tcBorders>
              <w:top w:val="nil"/>
              <w:left w:val="single" w:sz="8" w:space="0" w:color="auto"/>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Medio Kellu</w:t>
            </w:r>
          </w:p>
        </w:tc>
      </w:tr>
    </w:tbl>
    <w:p w:rsidR="00441AB9" w:rsidRPr="00BB6F39" w:rsidRDefault="00441AB9" w:rsidP="00441AB9">
      <w:pPr>
        <w:rPr>
          <w:sz w:val="20"/>
          <w:szCs w:val="20"/>
        </w:rPr>
      </w:pPr>
      <w:r w:rsidRPr="002E2699">
        <w:rPr>
          <w:sz w:val="16"/>
          <w:szCs w:val="16"/>
        </w:rPr>
        <w:t xml:space="preserve">                                           </w:t>
      </w:r>
      <w:r>
        <w:rPr>
          <w:sz w:val="16"/>
          <w:szCs w:val="16"/>
        </w:rPr>
        <w:t xml:space="preserve"> </w:t>
      </w:r>
      <w:r w:rsidRPr="00BB6F39">
        <w:rPr>
          <w:sz w:val="20"/>
          <w:szCs w:val="20"/>
        </w:rPr>
        <w:t>FUENTE: Elaboración propia en base a Cuba, 2005, documento inédito.</w:t>
      </w:r>
    </w:p>
    <w:p w:rsidR="00441AB9" w:rsidRPr="00BB6F39" w:rsidRDefault="00441AB9" w:rsidP="00441AB9">
      <w:pPr>
        <w:rPr>
          <w:sz w:val="20"/>
          <w:szCs w:val="20"/>
        </w:rPr>
      </w:pPr>
      <w:r w:rsidRPr="00BB6F39">
        <w:rPr>
          <w:sz w:val="20"/>
          <w:szCs w:val="20"/>
        </w:rPr>
        <w:t xml:space="preserve">                                                     Proyecto cañahua – PO1AA002  AGRUCO – IESE (UMSS)</w:t>
      </w:r>
    </w:p>
    <w:p w:rsidR="00441AB9" w:rsidRDefault="00441AB9" w:rsidP="00441AB9">
      <w:pPr>
        <w:spacing w:line="360" w:lineRule="auto"/>
        <w:rPr>
          <w:sz w:val="16"/>
          <w:szCs w:val="16"/>
        </w:rPr>
      </w:pPr>
      <w:r>
        <w:rPr>
          <w:sz w:val="16"/>
          <w:szCs w:val="16"/>
        </w:rPr>
        <w:t xml:space="preserve">   </w:t>
      </w:r>
    </w:p>
    <w:p w:rsidR="00FD4A35" w:rsidRDefault="00FD4A35" w:rsidP="00441AB9">
      <w:pPr>
        <w:spacing w:line="360" w:lineRule="auto"/>
        <w:jc w:val="center"/>
        <w:rPr>
          <w:b/>
          <w:sz w:val="20"/>
          <w:szCs w:val="20"/>
        </w:rPr>
      </w:pPr>
    </w:p>
    <w:p w:rsidR="00441AB9" w:rsidRDefault="00441AB9" w:rsidP="00441AB9">
      <w:pPr>
        <w:spacing w:line="360" w:lineRule="auto"/>
        <w:jc w:val="center"/>
        <w:rPr>
          <w:b/>
          <w:sz w:val="20"/>
          <w:szCs w:val="20"/>
        </w:rPr>
      </w:pPr>
      <w:r w:rsidRPr="00FD63CB">
        <w:rPr>
          <w:b/>
          <w:sz w:val="20"/>
          <w:szCs w:val="20"/>
        </w:rPr>
        <w:t>FOTO</w:t>
      </w:r>
      <w:r>
        <w:rPr>
          <w:b/>
          <w:sz w:val="20"/>
          <w:szCs w:val="20"/>
        </w:rPr>
        <w:t xml:space="preserve"> 4.</w:t>
      </w:r>
      <w:r w:rsidRPr="00FD63CB">
        <w:rPr>
          <w:b/>
          <w:sz w:val="20"/>
          <w:szCs w:val="20"/>
        </w:rPr>
        <w:t xml:space="preserve">1  </w:t>
      </w:r>
      <w:r>
        <w:rPr>
          <w:b/>
          <w:sz w:val="20"/>
          <w:szCs w:val="20"/>
        </w:rPr>
        <w:t>Ecotipo de Cañahua Wanaquero según Grupo de variedad</w:t>
      </w:r>
    </w:p>
    <w:p w:rsidR="003C6A5E" w:rsidRDefault="003C6A5E" w:rsidP="00441AB9">
      <w:pPr>
        <w:spacing w:line="360" w:lineRule="auto"/>
        <w:jc w:val="center"/>
        <w:rPr>
          <w:b/>
          <w:sz w:val="20"/>
          <w:szCs w:val="20"/>
        </w:rPr>
      </w:pPr>
    </w:p>
    <w:p w:rsidR="00441AB9" w:rsidRPr="009D12FF" w:rsidRDefault="00441AB9" w:rsidP="00441AB9">
      <w:pPr>
        <w:tabs>
          <w:tab w:val="left" w:pos="1418"/>
          <w:tab w:val="left" w:pos="6804"/>
        </w:tabs>
        <w:spacing w:line="360" w:lineRule="auto"/>
        <w:rPr>
          <w:b/>
          <w:sz w:val="20"/>
          <w:szCs w:val="20"/>
        </w:rPr>
      </w:pPr>
      <w:r w:rsidRPr="004B65CA">
        <w:rPr>
          <w:color w:val="0000FF"/>
        </w:rPr>
        <w:t xml:space="preserve"> </w:t>
      </w:r>
      <w:r>
        <w:rPr>
          <w:color w:val="0000FF"/>
        </w:rPr>
        <w:t xml:space="preserve">                    </w:t>
      </w:r>
      <w:r w:rsidRPr="009D12FF">
        <w:rPr>
          <w:color w:val="0000FF"/>
          <w:sz w:val="20"/>
          <w:szCs w:val="20"/>
        </w:rPr>
        <w:t xml:space="preserve">  </w:t>
      </w:r>
      <w:r w:rsidRPr="009D12FF">
        <w:rPr>
          <w:b/>
          <w:sz w:val="20"/>
          <w:szCs w:val="20"/>
        </w:rPr>
        <w:t>Wanaquero Thasa</w:t>
      </w:r>
      <w:r>
        <w:rPr>
          <w:b/>
          <w:sz w:val="20"/>
          <w:szCs w:val="20"/>
          <w:vertAlign w:val="superscript"/>
        </w:rPr>
        <w:t>1</w:t>
      </w:r>
      <w:r w:rsidRPr="009D12FF">
        <w:rPr>
          <w:b/>
          <w:sz w:val="20"/>
          <w:szCs w:val="20"/>
        </w:rPr>
        <w:t xml:space="preserve">                                         </w:t>
      </w:r>
      <w:r>
        <w:rPr>
          <w:b/>
          <w:sz w:val="20"/>
          <w:szCs w:val="20"/>
        </w:rPr>
        <w:t xml:space="preserve">           </w:t>
      </w:r>
      <w:r w:rsidRPr="009D12FF">
        <w:rPr>
          <w:b/>
          <w:sz w:val="20"/>
          <w:szCs w:val="20"/>
        </w:rPr>
        <w:t xml:space="preserve">      Wanaquero Choqo</w:t>
      </w:r>
      <w:r w:rsidRPr="00396501">
        <w:rPr>
          <w:b/>
          <w:sz w:val="20"/>
          <w:szCs w:val="20"/>
          <w:vertAlign w:val="superscript"/>
        </w:rPr>
        <w:t>1</w:t>
      </w:r>
    </w:p>
    <w:p w:rsidR="00441AB9" w:rsidRDefault="00441AB9" w:rsidP="00441AB9">
      <w:pPr>
        <w:jc w:val="both"/>
        <w:rPr>
          <w:sz w:val="20"/>
          <w:szCs w:val="20"/>
        </w:rPr>
      </w:pPr>
      <w:r>
        <w:rPr>
          <w:sz w:val="20"/>
          <w:szCs w:val="20"/>
        </w:rPr>
        <w:t xml:space="preserve">                   </w:t>
      </w:r>
      <w:r w:rsidR="001C0E91" w:rsidRPr="004C62A8">
        <w:rPr>
          <w:noProof/>
          <w:sz w:val="20"/>
          <w:szCs w:val="20"/>
        </w:rPr>
        <w:drawing>
          <wp:inline distT="0" distB="0" distL="0" distR="0">
            <wp:extent cx="2019300" cy="2476500"/>
            <wp:effectExtent l="0" t="0" r="0" b="0"/>
            <wp:docPr id="9"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019300" cy="2476500"/>
                    </a:xfrm>
                    <a:prstGeom prst="rect">
                      <a:avLst/>
                    </a:prstGeom>
                    <a:noFill/>
                    <a:ln>
                      <a:noFill/>
                    </a:ln>
                  </pic:spPr>
                </pic:pic>
              </a:graphicData>
            </a:graphic>
          </wp:inline>
        </w:drawing>
      </w:r>
      <w:r>
        <w:rPr>
          <w:sz w:val="20"/>
          <w:szCs w:val="20"/>
        </w:rPr>
        <w:t xml:space="preserve">                      </w:t>
      </w:r>
      <w:r w:rsidR="001C0E91" w:rsidRPr="004C62A8">
        <w:rPr>
          <w:noProof/>
          <w:sz w:val="20"/>
          <w:szCs w:val="20"/>
        </w:rPr>
        <w:drawing>
          <wp:inline distT="0" distB="0" distL="0" distR="0">
            <wp:extent cx="1821180" cy="2476500"/>
            <wp:effectExtent l="0" t="0" r="0" b="0"/>
            <wp:docPr id="10"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821180" cy="2476500"/>
                    </a:xfrm>
                    <a:prstGeom prst="rect">
                      <a:avLst/>
                    </a:prstGeom>
                    <a:noFill/>
                    <a:ln>
                      <a:noFill/>
                    </a:ln>
                  </pic:spPr>
                </pic:pic>
              </a:graphicData>
            </a:graphic>
          </wp:inline>
        </w:drawing>
      </w:r>
      <w:r>
        <w:rPr>
          <w:sz w:val="20"/>
          <w:szCs w:val="20"/>
        </w:rPr>
        <w:t xml:space="preserve">       </w:t>
      </w:r>
    </w:p>
    <w:p w:rsidR="00441AB9" w:rsidRDefault="00441AB9" w:rsidP="00441AB9">
      <w:pPr>
        <w:spacing w:line="360" w:lineRule="auto"/>
        <w:ind w:left="284" w:hanging="284"/>
        <w:rPr>
          <w:sz w:val="20"/>
          <w:szCs w:val="20"/>
        </w:rPr>
      </w:pPr>
      <w:r w:rsidRPr="00041B01">
        <w:rPr>
          <w:sz w:val="16"/>
          <w:szCs w:val="16"/>
        </w:rPr>
        <w:t xml:space="preserve">        </w:t>
      </w:r>
      <w:r>
        <w:rPr>
          <w:sz w:val="16"/>
          <w:szCs w:val="16"/>
        </w:rPr>
        <w:t xml:space="preserve">               </w:t>
      </w:r>
      <w:r w:rsidRPr="00BB6F39">
        <w:rPr>
          <w:sz w:val="20"/>
          <w:szCs w:val="20"/>
        </w:rPr>
        <w:t>FUENTE: Proyecto cañahua – PO1AA002  AGRUCO – IESE (UMSS)</w:t>
      </w:r>
    </w:p>
    <w:p w:rsidR="00441AB9" w:rsidRDefault="00441AB9" w:rsidP="00441AB9">
      <w:pPr>
        <w:spacing w:line="360" w:lineRule="auto"/>
        <w:rPr>
          <w:sz w:val="16"/>
          <w:szCs w:val="16"/>
        </w:rPr>
      </w:pPr>
    </w:p>
    <w:p w:rsidR="00441AB9" w:rsidRDefault="00441AB9" w:rsidP="00441AB9">
      <w:pPr>
        <w:spacing w:line="360" w:lineRule="auto"/>
        <w:rPr>
          <w:sz w:val="16"/>
          <w:szCs w:val="16"/>
        </w:rPr>
      </w:pPr>
    </w:p>
    <w:p w:rsidR="00441AB9" w:rsidRPr="007D335E" w:rsidRDefault="00441AB9" w:rsidP="00441AB9">
      <w:pPr>
        <w:jc w:val="both"/>
      </w:pPr>
      <w:r>
        <w:t>________________________</w:t>
      </w:r>
    </w:p>
    <w:p w:rsidR="00441AB9" w:rsidRPr="00BB6F39" w:rsidRDefault="00441AB9" w:rsidP="00441AB9">
      <w:pPr>
        <w:jc w:val="both"/>
        <w:rPr>
          <w:sz w:val="20"/>
          <w:szCs w:val="20"/>
        </w:rPr>
      </w:pPr>
      <w:r>
        <w:rPr>
          <w:sz w:val="20"/>
          <w:szCs w:val="20"/>
          <w:vertAlign w:val="superscript"/>
        </w:rPr>
        <w:t>1</w:t>
      </w:r>
      <w:r w:rsidRPr="00CE6284">
        <w:rPr>
          <w:sz w:val="20"/>
          <w:szCs w:val="20"/>
          <w:vertAlign w:val="superscript"/>
        </w:rPr>
        <w:t xml:space="preserve"> </w:t>
      </w:r>
      <w:r w:rsidRPr="00CE6284">
        <w:rPr>
          <w:sz w:val="20"/>
          <w:szCs w:val="20"/>
        </w:rPr>
        <w:t>Cañahua Choqo</w:t>
      </w:r>
      <w:r>
        <w:rPr>
          <w:sz w:val="20"/>
          <w:szCs w:val="20"/>
        </w:rPr>
        <w:t xml:space="preserve">.- </w:t>
      </w:r>
      <w:r w:rsidRPr="00CE6284">
        <w:rPr>
          <w:sz w:val="20"/>
          <w:szCs w:val="20"/>
        </w:rPr>
        <w:t>Plantas de porte erecto con una altura que puede alcanzar los 60-65 cm., presenta una reducida ramificación con un crecimiento lateral poco inclinado. Cañahua Thasa</w:t>
      </w:r>
      <w:r>
        <w:rPr>
          <w:sz w:val="20"/>
          <w:szCs w:val="20"/>
        </w:rPr>
        <w:t xml:space="preserve">.- </w:t>
      </w:r>
      <w:r w:rsidRPr="00CE6284">
        <w:rPr>
          <w:sz w:val="20"/>
          <w:szCs w:val="20"/>
        </w:rPr>
        <w:t xml:space="preserve">Plantas de porte semipostrada con una altura que puede alcanzar los 40-45 cm. como máximo, su ramificación es numerosa  nace muy próxima al cuello de la raíz y crece </w:t>
      </w:r>
      <w:r>
        <w:rPr>
          <w:sz w:val="20"/>
          <w:szCs w:val="20"/>
        </w:rPr>
        <w:t>en forma expandida lateralmente (Cuba, 2005)</w:t>
      </w:r>
      <w:r w:rsidR="003C6A5E">
        <w:rPr>
          <w:sz w:val="20"/>
          <w:szCs w:val="20"/>
        </w:rPr>
        <w:t>.</w:t>
      </w:r>
    </w:p>
    <w:p w:rsidR="00441AB9" w:rsidRPr="007D335E" w:rsidRDefault="00441AB9" w:rsidP="00634395">
      <w:pPr>
        <w:numPr>
          <w:ilvl w:val="2"/>
          <w:numId w:val="19"/>
        </w:numPr>
        <w:spacing w:line="360" w:lineRule="auto"/>
        <w:jc w:val="both"/>
        <w:rPr>
          <w:b/>
          <w:sz w:val="28"/>
          <w:szCs w:val="28"/>
        </w:rPr>
      </w:pPr>
      <w:r w:rsidRPr="007D335E">
        <w:rPr>
          <w:b/>
          <w:sz w:val="28"/>
          <w:szCs w:val="28"/>
          <w:lang w:val="es-ES_tradnl"/>
        </w:rPr>
        <w:t>Actividades desarr</w:t>
      </w:r>
      <w:r>
        <w:rPr>
          <w:b/>
          <w:sz w:val="28"/>
          <w:szCs w:val="28"/>
          <w:lang w:val="es-ES_tradnl"/>
        </w:rPr>
        <w:t>olladas hasta la obtención del grano b</w:t>
      </w:r>
      <w:r w:rsidRPr="007D335E">
        <w:rPr>
          <w:b/>
          <w:sz w:val="28"/>
          <w:szCs w:val="28"/>
          <w:lang w:val="es-ES_tradnl"/>
        </w:rPr>
        <w:t>ruto</w:t>
      </w:r>
    </w:p>
    <w:p w:rsidR="00441AB9" w:rsidRDefault="00441AB9" w:rsidP="00441AB9">
      <w:pPr>
        <w:spacing w:line="360" w:lineRule="auto"/>
        <w:jc w:val="both"/>
        <w:rPr>
          <w:sz w:val="28"/>
          <w:szCs w:val="28"/>
        </w:rPr>
      </w:pPr>
    </w:p>
    <w:p w:rsidR="00441AB9" w:rsidRDefault="00441AB9" w:rsidP="00441AB9">
      <w:pPr>
        <w:spacing w:line="360" w:lineRule="auto"/>
        <w:ind w:right="50" w:firstLine="567"/>
        <w:jc w:val="both"/>
      </w:pPr>
      <w:r w:rsidRPr="007D335E">
        <w:t xml:space="preserve">En la figura 4.1 se </w:t>
      </w:r>
      <w:r>
        <w:t>describen</w:t>
      </w:r>
      <w:r w:rsidRPr="007D335E">
        <w:t xml:space="preserve"> las actividades desarrolladas</w:t>
      </w:r>
      <w:r>
        <w:t xml:space="preserve"> por los productores de cañahua del Ayllu Majasaya Mujlli hasta la obtención del grano b</w:t>
      </w:r>
      <w:r w:rsidRPr="007D335E">
        <w:t>ruto.</w:t>
      </w:r>
      <w:r>
        <w:t xml:space="preserve"> Es importante mencionar que estas labores tienen un carácter espiritual, social y cultural para los productores, existiendo una organización comunitaria en el trabajo. Cabe señalar que en estas actividades no se considera el deshierbe debido a que la distribución de las plantas es desuniforme y se dificulta su acceso, además que favorece en el control de la humedad.</w:t>
      </w:r>
    </w:p>
    <w:p w:rsidR="00441AB9" w:rsidRDefault="00441AB9" w:rsidP="00441AB9">
      <w:pPr>
        <w:spacing w:line="360" w:lineRule="auto"/>
        <w:jc w:val="both"/>
      </w:pPr>
    </w:p>
    <w:p w:rsidR="00441AB9" w:rsidRDefault="00441AB9" w:rsidP="00441AB9">
      <w:pPr>
        <w:numPr>
          <w:ilvl w:val="2"/>
          <w:numId w:val="19"/>
        </w:numPr>
        <w:spacing w:line="360" w:lineRule="auto"/>
        <w:jc w:val="both"/>
        <w:rPr>
          <w:b/>
          <w:sz w:val="28"/>
          <w:szCs w:val="28"/>
        </w:rPr>
      </w:pPr>
      <w:r>
        <w:tab/>
      </w:r>
      <w:r>
        <w:rPr>
          <w:b/>
          <w:sz w:val="28"/>
          <w:szCs w:val="28"/>
        </w:rPr>
        <w:t>Volúmenes y rendimientos de p</w:t>
      </w:r>
      <w:r w:rsidRPr="00082410">
        <w:rPr>
          <w:b/>
          <w:sz w:val="28"/>
          <w:szCs w:val="28"/>
        </w:rPr>
        <w:t>roducción</w:t>
      </w:r>
    </w:p>
    <w:p w:rsidR="00441AB9" w:rsidRPr="00171437" w:rsidRDefault="00441AB9" w:rsidP="00441AB9">
      <w:pPr>
        <w:spacing w:line="360" w:lineRule="auto"/>
        <w:jc w:val="both"/>
      </w:pPr>
    </w:p>
    <w:p w:rsidR="00441AB9" w:rsidRDefault="00441AB9" w:rsidP="00441AB9">
      <w:pPr>
        <w:spacing w:line="360" w:lineRule="auto"/>
        <w:ind w:firstLine="567"/>
        <w:jc w:val="both"/>
      </w:pPr>
      <w:r w:rsidRPr="00082410">
        <w:t xml:space="preserve">Los volúmenes </w:t>
      </w:r>
      <w:r>
        <w:t xml:space="preserve">y rendimientos </w:t>
      </w:r>
      <w:r w:rsidRPr="00082410">
        <w:t xml:space="preserve">de producción </w:t>
      </w:r>
      <w:r>
        <w:t>son variables de un ciclo agrícola a otro</w:t>
      </w:r>
      <w:r w:rsidRPr="00082410">
        <w:t xml:space="preserve"> depen</w:t>
      </w:r>
      <w:r>
        <w:t xml:space="preserve">diendo principalmente </w:t>
      </w:r>
      <w:r w:rsidRPr="00082410">
        <w:t>del tamaño de la parcela, el manejo del cultivo y los factores climáticos.</w:t>
      </w:r>
      <w:r>
        <w:t xml:space="preserve"> </w:t>
      </w:r>
      <w:r w:rsidRPr="00171437">
        <w:t>A continuación se muestran los volúmenes y rendimientos de producción concernientes al ciclo agrícola 2003</w:t>
      </w:r>
      <w:r>
        <w:t xml:space="preserve"> </w:t>
      </w:r>
      <w:r w:rsidRPr="00171437">
        <w:t>- 2004 pertenecientes a las c</w:t>
      </w:r>
      <w:r>
        <w:t>omunidades de Japo y Lacolaconi.</w:t>
      </w:r>
    </w:p>
    <w:p w:rsidR="00441AB9" w:rsidRDefault="00441AB9" w:rsidP="00441AB9">
      <w:pPr>
        <w:spacing w:line="360" w:lineRule="auto"/>
        <w:jc w:val="center"/>
        <w:rPr>
          <w:b/>
          <w:sz w:val="20"/>
          <w:szCs w:val="20"/>
        </w:rPr>
      </w:pPr>
      <w:r>
        <w:rPr>
          <w:b/>
          <w:sz w:val="20"/>
          <w:szCs w:val="20"/>
        </w:rPr>
        <w:t>CUADRO 4.2</w:t>
      </w:r>
      <w:r w:rsidRPr="00F63AE1">
        <w:rPr>
          <w:b/>
          <w:sz w:val="20"/>
          <w:szCs w:val="20"/>
        </w:rPr>
        <w:t xml:space="preserve"> </w:t>
      </w:r>
      <w:r>
        <w:rPr>
          <w:b/>
          <w:sz w:val="20"/>
          <w:szCs w:val="20"/>
        </w:rPr>
        <w:t xml:space="preserve">Volúmenes y Rendimientos de Producción de Cañahua </w:t>
      </w:r>
    </w:p>
    <w:tbl>
      <w:tblPr>
        <w:tblW w:w="5562" w:type="dxa"/>
        <w:jc w:val="center"/>
        <w:tblCellMar>
          <w:left w:w="70" w:type="dxa"/>
          <w:right w:w="70" w:type="dxa"/>
        </w:tblCellMar>
        <w:tblLook w:val="0000" w:firstRow="0" w:lastRow="0" w:firstColumn="0" w:lastColumn="0" w:noHBand="0" w:noVBand="0"/>
      </w:tblPr>
      <w:tblGrid>
        <w:gridCol w:w="1528"/>
        <w:gridCol w:w="1221"/>
        <w:gridCol w:w="1437"/>
        <w:gridCol w:w="1376"/>
      </w:tblGrid>
      <w:tr w:rsidR="00441AB9" w:rsidRPr="00EC1D3C">
        <w:trPr>
          <w:trHeight w:val="291"/>
          <w:jc w:val="center"/>
        </w:trPr>
        <w:tc>
          <w:tcPr>
            <w:tcW w:w="1528" w:type="dxa"/>
            <w:vMerge w:val="restart"/>
            <w:tcBorders>
              <w:top w:val="single" w:sz="8" w:space="0" w:color="auto"/>
              <w:left w:val="single" w:sz="8" w:space="0" w:color="auto"/>
              <w:bottom w:val="single" w:sz="8" w:space="0" w:color="000000"/>
              <w:right w:val="nil"/>
            </w:tcBorders>
            <w:shd w:val="clear" w:color="auto" w:fill="969696"/>
            <w:vAlign w:val="bottom"/>
          </w:tcPr>
          <w:p w:rsidR="00441AB9" w:rsidRPr="00EC1D3C" w:rsidRDefault="00441AB9" w:rsidP="00441AB9">
            <w:pPr>
              <w:jc w:val="center"/>
              <w:rPr>
                <w:b/>
                <w:bCs/>
                <w:sz w:val="20"/>
                <w:szCs w:val="20"/>
              </w:rPr>
            </w:pPr>
            <w:r w:rsidRPr="00EC1D3C">
              <w:rPr>
                <w:b/>
                <w:bCs/>
                <w:sz w:val="20"/>
                <w:szCs w:val="20"/>
              </w:rPr>
              <w:t>Comunidades</w:t>
            </w:r>
          </w:p>
          <w:p w:rsidR="00441AB9" w:rsidRPr="00EC1D3C" w:rsidRDefault="00441AB9" w:rsidP="00441AB9">
            <w:pPr>
              <w:jc w:val="center"/>
              <w:rPr>
                <w:b/>
                <w:bCs/>
                <w:sz w:val="20"/>
                <w:szCs w:val="20"/>
              </w:rPr>
            </w:pPr>
          </w:p>
        </w:tc>
        <w:tc>
          <w:tcPr>
            <w:tcW w:w="1221" w:type="dxa"/>
            <w:tcBorders>
              <w:top w:val="single" w:sz="8" w:space="0" w:color="auto"/>
              <w:left w:val="single" w:sz="8" w:space="0" w:color="auto"/>
              <w:bottom w:val="single" w:sz="8" w:space="0" w:color="auto"/>
              <w:right w:val="single" w:sz="8" w:space="0" w:color="auto"/>
            </w:tcBorders>
            <w:shd w:val="clear" w:color="auto" w:fill="969696"/>
            <w:vAlign w:val="bottom"/>
          </w:tcPr>
          <w:p w:rsidR="00441AB9" w:rsidRPr="00EC1D3C" w:rsidRDefault="00441AB9" w:rsidP="00441AB9">
            <w:pPr>
              <w:jc w:val="center"/>
              <w:rPr>
                <w:b/>
                <w:bCs/>
                <w:sz w:val="20"/>
                <w:szCs w:val="20"/>
              </w:rPr>
            </w:pPr>
            <w:r w:rsidRPr="00EC1D3C">
              <w:rPr>
                <w:b/>
                <w:bCs/>
                <w:sz w:val="20"/>
                <w:szCs w:val="20"/>
              </w:rPr>
              <w:t>Volumen</w:t>
            </w:r>
          </w:p>
        </w:tc>
        <w:tc>
          <w:tcPr>
            <w:tcW w:w="1437" w:type="dxa"/>
            <w:tcBorders>
              <w:top w:val="single" w:sz="8" w:space="0" w:color="auto"/>
              <w:left w:val="nil"/>
              <w:bottom w:val="single" w:sz="8" w:space="0" w:color="auto"/>
              <w:right w:val="nil"/>
            </w:tcBorders>
            <w:shd w:val="clear" w:color="auto" w:fill="969696"/>
            <w:vAlign w:val="bottom"/>
          </w:tcPr>
          <w:p w:rsidR="00441AB9" w:rsidRPr="00EC1D3C" w:rsidRDefault="00441AB9" w:rsidP="00441AB9">
            <w:pPr>
              <w:jc w:val="center"/>
              <w:rPr>
                <w:b/>
                <w:bCs/>
                <w:sz w:val="20"/>
                <w:szCs w:val="20"/>
              </w:rPr>
            </w:pPr>
            <w:r w:rsidRPr="00EC1D3C">
              <w:rPr>
                <w:b/>
                <w:bCs/>
                <w:sz w:val="20"/>
                <w:szCs w:val="20"/>
              </w:rPr>
              <w:t>Rendimiento</w:t>
            </w:r>
          </w:p>
        </w:tc>
        <w:tc>
          <w:tcPr>
            <w:tcW w:w="1376" w:type="dxa"/>
            <w:tcBorders>
              <w:top w:val="single" w:sz="8" w:space="0" w:color="auto"/>
              <w:left w:val="single" w:sz="8" w:space="0" w:color="auto"/>
              <w:bottom w:val="single" w:sz="8" w:space="0" w:color="auto"/>
              <w:right w:val="single" w:sz="8" w:space="0" w:color="auto"/>
            </w:tcBorders>
            <w:shd w:val="clear" w:color="auto" w:fill="969696"/>
            <w:vAlign w:val="bottom"/>
          </w:tcPr>
          <w:p w:rsidR="00441AB9" w:rsidRPr="00EC1D3C" w:rsidRDefault="00441AB9" w:rsidP="00441AB9">
            <w:pPr>
              <w:jc w:val="center"/>
              <w:rPr>
                <w:b/>
                <w:bCs/>
                <w:sz w:val="20"/>
                <w:szCs w:val="20"/>
              </w:rPr>
            </w:pPr>
            <w:r w:rsidRPr="00EC1D3C">
              <w:rPr>
                <w:b/>
                <w:bCs/>
                <w:sz w:val="20"/>
                <w:szCs w:val="20"/>
              </w:rPr>
              <w:t>Pérdida</w:t>
            </w:r>
          </w:p>
        </w:tc>
      </w:tr>
      <w:tr w:rsidR="00441AB9" w:rsidRPr="00EC1D3C">
        <w:trPr>
          <w:trHeight w:val="320"/>
          <w:jc w:val="center"/>
        </w:trPr>
        <w:tc>
          <w:tcPr>
            <w:tcW w:w="1528" w:type="dxa"/>
            <w:vMerge/>
            <w:tcBorders>
              <w:top w:val="single" w:sz="8" w:space="0" w:color="auto"/>
              <w:left w:val="single" w:sz="8" w:space="0" w:color="auto"/>
              <w:bottom w:val="single" w:sz="8" w:space="0" w:color="000000"/>
              <w:right w:val="nil"/>
            </w:tcBorders>
            <w:shd w:val="clear" w:color="auto" w:fill="auto"/>
            <w:vAlign w:val="center"/>
          </w:tcPr>
          <w:p w:rsidR="00441AB9" w:rsidRPr="00EC1D3C" w:rsidRDefault="00441AB9" w:rsidP="00441AB9">
            <w:pPr>
              <w:rPr>
                <w:b/>
                <w:bCs/>
                <w:sz w:val="20"/>
                <w:szCs w:val="20"/>
              </w:rPr>
            </w:pPr>
          </w:p>
        </w:tc>
        <w:tc>
          <w:tcPr>
            <w:tcW w:w="1221" w:type="dxa"/>
            <w:tcBorders>
              <w:top w:val="nil"/>
              <w:left w:val="single" w:sz="8" w:space="0" w:color="auto"/>
              <w:bottom w:val="single" w:sz="8" w:space="0" w:color="auto"/>
              <w:right w:val="single" w:sz="8" w:space="0" w:color="auto"/>
            </w:tcBorders>
            <w:shd w:val="clear" w:color="auto" w:fill="969696"/>
            <w:vAlign w:val="bottom"/>
          </w:tcPr>
          <w:p w:rsidR="00441AB9" w:rsidRPr="00EC1D3C" w:rsidRDefault="00441AB9" w:rsidP="00441AB9">
            <w:pPr>
              <w:jc w:val="center"/>
              <w:rPr>
                <w:b/>
                <w:bCs/>
                <w:sz w:val="20"/>
                <w:szCs w:val="20"/>
              </w:rPr>
            </w:pPr>
            <w:r w:rsidRPr="00EC1D3C">
              <w:rPr>
                <w:b/>
                <w:bCs/>
                <w:sz w:val="20"/>
                <w:szCs w:val="20"/>
              </w:rPr>
              <w:t>(Kg.)</w:t>
            </w:r>
          </w:p>
        </w:tc>
        <w:tc>
          <w:tcPr>
            <w:tcW w:w="1437" w:type="dxa"/>
            <w:tcBorders>
              <w:top w:val="nil"/>
              <w:left w:val="nil"/>
              <w:bottom w:val="single" w:sz="8" w:space="0" w:color="auto"/>
              <w:right w:val="nil"/>
            </w:tcBorders>
            <w:shd w:val="clear" w:color="auto" w:fill="969696"/>
            <w:vAlign w:val="bottom"/>
          </w:tcPr>
          <w:p w:rsidR="00441AB9" w:rsidRPr="00EC1D3C" w:rsidRDefault="00441AB9" w:rsidP="00441AB9">
            <w:pPr>
              <w:jc w:val="center"/>
              <w:rPr>
                <w:b/>
                <w:bCs/>
                <w:sz w:val="20"/>
                <w:szCs w:val="20"/>
              </w:rPr>
            </w:pPr>
            <w:r w:rsidRPr="00EC1D3C">
              <w:rPr>
                <w:b/>
                <w:bCs/>
                <w:sz w:val="20"/>
                <w:szCs w:val="20"/>
              </w:rPr>
              <w:t>(Kg./Ha.)</w:t>
            </w:r>
          </w:p>
        </w:tc>
        <w:tc>
          <w:tcPr>
            <w:tcW w:w="1376" w:type="dxa"/>
            <w:tcBorders>
              <w:top w:val="nil"/>
              <w:left w:val="single" w:sz="8" w:space="0" w:color="auto"/>
              <w:bottom w:val="single" w:sz="8" w:space="0" w:color="auto"/>
              <w:right w:val="single" w:sz="8" w:space="0" w:color="auto"/>
            </w:tcBorders>
            <w:shd w:val="clear" w:color="auto" w:fill="969696"/>
            <w:vAlign w:val="bottom"/>
          </w:tcPr>
          <w:p w:rsidR="00441AB9" w:rsidRPr="00EC1D3C" w:rsidRDefault="00441AB9" w:rsidP="00441AB9">
            <w:pPr>
              <w:jc w:val="center"/>
              <w:rPr>
                <w:b/>
                <w:bCs/>
                <w:sz w:val="20"/>
                <w:szCs w:val="20"/>
              </w:rPr>
            </w:pPr>
            <w:r w:rsidRPr="00EC1D3C">
              <w:rPr>
                <w:b/>
                <w:bCs/>
                <w:sz w:val="20"/>
                <w:szCs w:val="20"/>
              </w:rPr>
              <w:t>%</w:t>
            </w:r>
          </w:p>
        </w:tc>
      </w:tr>
      <w:tr w:rsidR="00441AB9" w:rsidRPr="00EC1D3C">
        <w:trPr>
          <w:trHeight w:val="423"/>
          <w:jc w:val="center"/>
        </w:trPr>
        <w:tc>
          <w:tcPr>
            <w:tcW w:w="1528" w:type="dxa"/>
            <w:tcBorders>
              <w:top w:val="nil"/>
              <w:left w:val="single" w:sz="8" w:space="0" w:color="auto"/>
              <w:bottom w:val="single" w:sz="4" w:space="0" w:color="auto"/>
              <w:right w:val="nil"/>
            </w:tcBorders>
            <w:shd w:val="clear" w:color="auto" w:fill="auto"/>
            <w:noWrap/>
            <w:vAlign w:val="bottom"/>
          </w:tcPr>
          <w:p w:rsidR="00441AB9" w:rsidRPr="00EC1D3C" w:rsidRDefault="00441AB9" w:rsidP="00441AB9">
            <w:pPr>
              <w:rPr>
                <w:sz w:val="20"/>
                <w:szCs w:val="20"/>
              </w:rPr>
            </w:pPr>
            <w:r w:rsidRPr="00EC1D3C">
              <w:rPr>
                <w:sz w:val="20"/>
                <w:szCs w:val="20"/>
              </w:rPr>
              <w:t>Japo</w:t>
            </w:r>
          </w:p>
        </w:tc>
        <w:tc>
          <w:tcPr>
            <w:tcW w:w="1221" w:type="dxa"/>
            <w:tcBorders>
              <w:top w:val="nil"/>
              <w:left w:val="single" w:sz="8" w:space="0" w:color="auto"/>
              <w:bottom w:val="single" w:sz="4" w:space="0" w:color="auto"/>
              <w:right w:val="single" w:sz="8" w:space="0" w:color="auto"/>
            </w:tcBorders>
            <w:shd w:val="clear" w:color="auto" w:fill="auto"/>
            <w:noWrap/>
            <w:vAlign w:val="bottom"/>
          </w:tcPr>
          <w:p w:rsidR="00441AB9" w:rsidRPr="00EC1D3C" w:rsidRDefault="00441AB9" w:rsidP="00441AB9">
            <w:pPr>
              <w:jc w:val="center"/>
              <w:rPr>
                <w:sz w:val="20"/>
                <w:szCs w:val="20"/>
              </w:rPr>
            </w:pPr>
            <w:r w:rsidRPr="00EC1D3C">
              <w:rPr>
                <w:sz w:val="20"/>
                <w:szCs w:val="20"/>
              </w:rPr>
              <w:t>5540,7</w:t>
            </w:r>
          </w:p>
        </w:tc>
        <w:tc>
          <w:tcPr>
            <w:tcW w:w="1437" w:type="dxa"/>
            <w:tcBorders>
              <w:top w:val="nil"/>
              <w:left w:val="nil"/>
              <w:bottom w:val="single" w:sz="4" w:space="0" w:color="auto"/>
              <w:right w:val="nil"/>
            </w:tcBorders>
            <w:shd w:val="clear" w:color="auto" w:fill="auto"/>
            <w:noWrap/>
            <w:vAlign w:val="bottom"/>
          </w:tcPr>
          <w:p w:rsidR="00441AB9" w:rsidRPr="00EC1D3C" w:rsidRDefault="00441AB9" w:rsidP="00441AB9">
            <w:pPr>
              <w:jc w:val="center"/>
              <w:rPr>
                <w:sz w:val="20"/>
                <w:szCs w:val="20"/>
              </w:rPr>
            </w:pPr>
            <w:r w:rsidRPr="00EC1D3C">
              <w:rPr>
                <w:sz w:val="20"/>
                <w:szCs w:val="20"/>
              </w:rPr>
              <w:t>603</w:t>
            </w:r>
          </w:p>
        </w:tc>
        <w:tc>
          <w:tcPr>
            <w:tcW w:w="1376" w:type="dxa"/>
            <w:tcBorders>
              <w:top w:val="nil"/>
              <w:left w:val="single" w:sz="8" w:space="0" w:color="auto"/>
              <w:bottom w:val="single" w:sz="4" w:space="0" w:color="auto"/>
              <w:right w:val="single" w:sz="8" w:space="0" w:color="auto"/>
            </w:tcBorders>
            <w:shd w:val="clear" w:color="auto" w:fill="auto"/>
            <w:noWrap/>
            <w:vAlign w:val="bottom"/>
          </w:tcPr>
          <w:p w:rsidR="00441AB9" w:rsidRPr="00EC1D3C" w:rsidRDefault="00441AB9" w:rsidP="00441AB9">
            <w:pPr>
              <w:jc w:val="center"/>
              <w:rPr>
                <w:sz w:val="20"/>
                <w:szCs w:val="20"/>
              </w:rPr>
            </w:pPr>
            <w:r w:rsidRPr="00EC1D3C">
              <w:rPr>
                <w:sz w:val="20"/>
                <w:szCs w:val="20"/>
              </w:rPr>
              <w:t>58</w:t>
            </w:r>
          </w:p>
        </w:tc>
      </w:tr>
      <w:tr w:rsidR="00441AB9" w:rsidRPr="00EC1D3C">
        <w:trPr>
          <w:trHeight w:val="511"/>
          <w:jc w:val="center"/>
        </w:trPr>
        <w:tc>
          <w:tcPr>
            <w:tcW w:w="1528" w:type="dxa"/>
            <w:tcBorders>
              <w:top w:val="nil"/>
              <w:left w:val="single" w:sz="8" w:space="0" w:color="auto"/>
              <w:bottom w:val="single" w:sz="8" w:space="0" w:color="auto"/>
              <w:right w:val="nil"/>
            </w:tcBorders>
            <w:shd w:val="clear" w:color="auto" w:fill="auto"/>
            <w:noWrap/>
            <w:vAlign w:val="bottom"/>
          </w:tcPr>
          <w:p w:rsidR="00441AB9" w:rsidRPr="00EC1D3C" w:rsidRDefault="00441AB9" w:rsidP="00441AB9">
            <w:pPr>
              <w:rPr>
                <w:sz w:val="20"/>
                <w:szCs w:val="20"/>
              </w:rPr>
            </w:pPr>
            <w:r w:rsidRPr="00EC1D3C">
              <w:rPr>
                <w:sz w:val="20"/>
                <w:szCs w:val="20"/>
              </w:rPr>
              <w:t>Lacolaconi</w:t>
            </w:r>
          </w:p>
        </w:tc>
        <w:tc>
          <w:tcPr>
            <w:tcW w:w="1221" w:type="dxa"/>
            <w:tcBorders>
              <w:top w:val="nil"/>
              <w:left w:val="single" w:sz="8" w:space="0" w:color="auto"/>
              <w:bottom w:val="single" w:sz="8" w:space="0" w:color="auto"/>
              <w:right w:val="single" w:sz="8" w:space="0" w:color="auto"/>
            </w:tcBorders>
            <w:shd w:val="clear" w:color="auto" w:fill="auto"/>
            <w:noWrap/>
            <w:vAlign w:val="bottom"/>
          </w:tcPr>
          <w:p w:rsidR="00441AB9" w:rsidRPr="00EC1D3C" w:rsidRDefault="00441AB9" w:rsidP="00441AB9">
            <w:pPr>
              <w:jc w:val="center"/>
              <w:rPr>
                <w:sz w:val="20"/>
                <w:szCs w:val="20"/>
              </w:rPr>
            </w:pPr>
            <w:r w:rsidRPr="00EC1D3C">
              <w:rPr>
                <w:sz w:val="20"/>
                <w:szCs w:val="20"/>
              </w:rPr>
              <w:t>7824,6</w:t>
            </w:r>
          </w:p>
        </w:tc>
        <w:tc>
          <w:tcPr>
            <w:tcW w:w="1437" w:type="dxa"/>
            <w:tcBorders>
              <w:top w:val="nil"/>
              <w:left w:val="nil"/>
              <w:bottom w:val="single" w:sz="8" w:space="0" w:color="auto"/>
              <w:right w:val="nil"/>
            </w:tcBorders>
            <w:shd w:val="clear" w:color="auto" w:fill="auto"/>
            <w:noWrap/>
            <w:vAlign w:val="bottom"/>
          </w:tcPr>
          <w:p w:rsidR="00441AB9" w:rsidRPr="00EC1D3C" w:rsidRDefault="00441AB9" w:rsidP="00441AB9">
            <w:pPr>
              <w:jc w:val="center"/>
              <w:rPr>
                <w:sz w:val="20"/>
                <w:szCs w:val="20"/>
              </w:rPr>
            </w:pPr>
            <w:r w:rsidRPr="00EC1D3C">
              <w:rPr>
                <w:sz w:val="20"/>
                <w:szCs w:val="20"/>
              </w:rPr>
              <w:t>507</w:t>
            </w:r>
          </w:p>
        </w:tc>
        <w:tc>
          <w:tcPr>
            <w:tcW w:w="1376" w:type="dxa"/>
            <w:tcBorders>
              <w:top w:val="nil"/>
              <w:left w:val="single" w:sz="8" w:space="0" w:color="auto"/>
              <w:bottom w:val="single" w:sz="8" w:space="0" w:color="auto"/>
              <w:right w:val="single" w:sz="8" w:space="0" w:color="auto"/>
            </w:tcBorders>
            <w:shd w:val="clear" w:color="auto" w:fill="auto"/>
            <w:noWrap/>
            <w:vAlign w:val="bottom"/>
          </w:tcPr>
          <w:p w:rsidR="00441AB9" w:rsidRPr="00EC1D3C" w:rsidRDefault="00441AB9" w:rsidP="00441AB9">
            <w:pPr>
              <w:jc w:val="center"/>
              <w:rPr>
                <w:sz w:val="20"/>
                <w:szCs w:val="20"/>
              </w:rPr>
            </w:pPr>
            <w:r w:rsidRPr="00EC1D3C">
              <w:rPr>
                <w:sz w:val="20"/>
                <w:szCs w:val="20"/>
              </w:rPr>
              <w:t>60</w:t>
            </w:r>
          </w:p>
        </w:tc>
      </w:tr>
    </w:tbl>
    <w:p w:rsidR="003C6A5E" w:rsidRDefault="00441AB9" w:rsidP="00441AB9">
      <w:pPr>
        <w:ind w:firstLine="567"/>
        <w:jc w:val="both"/>
        <w:rPr>
          <w:sz w:val="20"/>
          <w:szCs w:val="20"/>
        </w:rPr>
      </w:pPr>
      <w:r w:rsidRPr="003C6A5E">
        <w:rPr>
          <w:sz w:val="20"/>
          <w:szCs w:val="20"/>
        </w:rPr>
        <w:t xml:space="preserve">         </w:t>
      </w:r>
      <w:r w:rsidR="003C6A5E">
        <w:rPr>
          <w:sz w:val="20"/>
          <w:szCs w:val="20"/>
        </w:rPr>
        <w:t xml:space="preserve">            </w:t>
      </w:r>
      <w:r w:rsidRPr="003C6A5E">
        <w:rPr>
          <w:sz w:val="20"/>
          <w:szCs w:val="20"/>
        </w:rPr>
        <w:t>FUENTE: Elaboración propia en base a Cuba</w:t>
      </w:r>
      <w:r w:rsidRPr="003C6A5E">
        <w:rPr>
          <w:sz w:val="20"/>
          <w:szCs w:val="20"/>
          <w:vertAlign w:val="superscript"/>
        </w:rPr>
        <w:t>2</w:t>
      </w:r>
      <w:r w:rsidRPr="003C6A5E">
        <w:rPr>
          <w:sz w:val="20"/>
          <w:szCs w:val="20"/>
        </w:rPr>
        <w:t xml:space="preserve">, 2005  Proyecto  </w:t>
      </w:r>
      <w:r w:rsidR="003C6A5E">
        <w:rPr>
          <w:sz w:val="20"/>
          <w:szCs w:val="20"/>
        </w:rPr>
        <w:t xml:space="preserve">cañahua </w:t>
      </w:r>
    </w:p>
    <w:p w:rsidR="00441AB9" w:rsidRPr="003C6A5E" w:rsidRDefault="003C6A5E" w:rsidP="003C6A5E">
      <w:pPr>
        <w:ind w:firstLine="567"/>
        <w:jc w:val="both"/>
        <w:rPr>
          <w:sz w:val="20"/>
          <w:szCs w:val="20"/>
        </w:rPr>
      </w:pPr>
      <w:r>
        <w:rPr>
          <w:sz w:val="20"/>
          <w:szCs w:val="20"/>
        </w:rPr>
        <w:t xml:space="preserve">                                      </w:t>
      </w:r>
      <w:r w:rsidR="00441AB9" w:rsidRPr="003C6A5E">
        <w:rPr>
          <w:sz w:val="20"/>
          <w:szCs w:val="20"/>
        </w:rPr>
        <w:t xml:space="preserve"> PO1AA002</w:t>
      </w:r>
      <w:r>
        <w:rPr>
          <w:sz w:val="20"/>
          <w:szCs w:val="20"/>
        </w:rPr>
        <w:t xml:space="preserve"> </w:t>
      </w:r>
      <w:r w:rsidR="00441AB9" w:rsidRPr="003C6A5E">
        <w:rPr>
          <w:sz w:val="20"/>
          <w:szCs w:val="20"/>
        </w:rPr>
        <w:t>AGRUCO – IESE (UMSS)</w:t>
      </w:r>
    </w:p>
    <w:p w:rsidR="00441AB9" w:rsidRDefault="00441AB9" w:rsidP="00441AB9">
      <w:pPr>
        <w:ind w:firstLine="567"/>
        <w:jc w:val="both"/>
      </w:pPr>
    </w:p>
    <w:p w:rsidR="00441AB9" w:rsidRDefault="00441AB9" w:rsidP="00441AB9">
      <w:pPr>
        <w:spacing w:line="360" w:lineRule="auto"/>
        <w:ind w:firstLine="567"/>
        <w:jc w:val="both"/>
        <w:rPr>
          <w:vertAlign w:val="superscript"/>
        </w:rPr>
      </w:pPr>
      <w:r w:rsidRPr="00D767F9">
        <w:t>A</w:t>
      </w:r>
      <w:r>
        <w:t xml:space="preserve"> </w:t>
      </w:r>
      <w:r w:rsidRPr="00D767F9">
        <w:t xml:space="preserve">partir de los datos mostrados en </w:t>
      </w:r>
      <w:r>
        <w:t xml:space="preserve">el </w:t>
      </w:r>
      <w:r w:rsidRPr="00D767F9">
        <w:t>cuadro</w:t>
      </w:r>
      <w:r>
        <w:t xml:space="preserve"> 4.2 </w:t>
      </w:r>
      <w:r w:rsidRPr="00D767F9">
        <w:t xml:space="preserve">se puede inferir que la productividad en ambas localidades es diferente </w:t>
      </w:r>
      <w:r>
        <w:t>existiendo</w:t>
      </w:r>
      <w:r w:rsidRPr="00082410">
        <w:t xml:space="preserve"> un mayor volumen de producción de grano en la comunidad de Lacolaconi</w:t>
      </w:r>
      <w:r w:rsidRPr="00D767F9">
        <w:t xml:space="preserve"> </w:t>
      </w:r>
      <w:r>
        <w:t xml:space="preserve">debido principalmente a que </w:t>
      </w:r>
      <w:r w:rsidRPr="00082410">
        <w:t>el número de productores</w:t>
      </w:r>
      <w:r>
        <w:t xml:space="preserve"> en esta es de</w:t>
      </w:r>
      <w:r w:rsidRPr="00082410">
        <w:t xml:space="preserve"> 84 personas, en cambio en la comunidad de Japo </w:t>
      </w:r>
      <w:r>
        <w:t>el número de productores corresponde a un total de</w:t>
      </w:r>
      <w:r w:rsidRPr="00082410">
        <w:t xml:space="preserve"> 7</w:t>
      </w:r>
      <w:r>
        <w:t xml:space="preserve">0; no obstante existe un mayor rendimiento de la producción en la comunidad de Japo, debido principalmente al ecotipo de cañahua que estos </w:t>
      </w:r>
      <w:r w:rsidRPr="00D767F9">
        <w:t>utilizan (Wanaquero Thasa</w:t>
      </w:r>
      <w:r>
        <w:t>), con el cual las perdidas debidas a los factores climáticos extremos son relativamente menores, no siendo esta la única causa de la perdida.</w:t>
      </w:r>
    </w:p>
    <w:p w:rsidR="00441AB9" w:rsidRPr="00BF25EB" w:rsidRDefault="001C0E91" w:rsidP="00441AB9">
      <w:pPr>
        <w:spacing w:line="360" w:lineRule="auto"/>
        <w:rPr>
          <w:color w:val="0000FF"/>
        </w:rPr>
      </w:pPr>
      <w:r>
        <w:rPr>
          <w:noProof/>
          <w:color w:val="0000FF"/>
        </w:rPr>
        <mc:AlternateContent>
          <mc:Choice Requires="wpc">
            <w:drawing>
              <wp:inline distT="0" distB="0" distL="0" distR="0">
                <wp:extent cx="5829300" cy="8458200"/>
                <wp:effectExtent l="9525" t="0" r="0" b="0"/>
                <wp:docPr id="237" name="Lienzo 6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143676664" name="AutoShape 239"/>
                        <wps:cNvSpPr>
                          <a:spLocks noChangeArrowheads="1"/>
                        </wps:cNvSpPr>
                        <wps:spPr bwMode="auto">
                          <a:xfrm>
                            <a:off x="1359939" y="571656"/>
                            <a:ext cx="3060826" cy="571656"/>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jc w:val="center"/>
                                <w:rPr>
                                  <w:b/>
                                  <w:sz w:val="20"/>
                                  <w:szCs w:val="20"/>
                                  <w:lang w:val="es-ES_tradnl"/>
                                </w:rPr>
                              </w:pPr>
                              <w:r>
                                <w:rPr>
                                  <w:b/>
                                  <w:sz w:val="20"/>
                                  <w:szCs w:val="20"/>
                                  <w:lang w:val="es-ES_tradnl"/>
                                </w:rPr>
                                <w:t xml:space="preserve">1. </w:t>
                              </w:r>
                              <w:r w:rsidRPr="00F53A0B">
                                <w:rPr>
                                  <w:b/>
                                  <w:sz w:val="20"/>
                                  <w:szCs w:val="20"/>
                                  <w:lang w:val="es-ES_tradnl"/>
                                </w:rPr>
                                <w:t>Preparación del terreno</w:t>
                              </w:r>
                            </w:p>
                            <w:p w:rsidR="00211A17" w:rsidRPr="00F53A0B" w:rsidRDefault="00211A17" w:rsidP="00441AB9">
                              <w:pPr>
                                <w:jc w:val="both"/>
                                <w:rPr>
                                  <w:sz w:val="20"/>
                                  <w:szCs w:val="20"/>
                                  <w:lang w:val="es-ES_tradnl"/>
                                </w:rPr>
                              </w:pPr>
                              <w:r w:rsidRPr="00F53A0B">
                                <w:rPr>
                                  <w:sz w:val="20"/>
                                  <w:szCs w:val="20"/>
                                  <w:lang w:val="es-ES_tradnl"/>
                                </w:rPr>
                                <w:t xml:space="preserve">No se realiza preparación del terreno debido a que la </w:t>
                              </w:r>
                              <w:r w:rsidRPr="00CD58BC">
                                <w:rPr>
                                  <w:sz w:val="20"/>
                                  <w:szCs w:val="20"/>
                                  <w:lang w:val="es-ES_tradnl"/>
                                </w:rPr>
                                <w:t>cañahua generalmente se</w:t>
                              </w:r>
                              <w:r>
                                <w:rPr>
                                  <w:sz w:val="20"/>
                                  <w:szCs w:val="20"/>
                                  <w:lang w:val="es-ES_tradnl"/>
                                </w:rPr>
                                <w:t xml:space="preserve"> siembra después de la papa.</w:t>
                              </w:r>
                            </w:p>
                            <w:p w:rsidR="00211A17" w:rsidRPr="00FD63CB" w:rsidRDefault="00211A17" w:rsidP="00441AB9">
                              <w:pPr>
                                <w:rPr>
                                  <w:lang w:val="es-ES_tradnl"/>
                                </w:rPr>
                              </w:pPr>
                            </w:p>
                          </w:txbxContent>
                        </wps:txbx>
                        <wps:bodyPr rot="0" vert="horz" wrap="square" lIns="91440" tIns="45720" rIns="91440" bIns="45720" anchor="t" anchorCtr="0" upright="1">
                          <a:noAutofit/>
                        </wps:bodyPr>
                      </wps:wsp>
                      <wps:wsp>
                        <wps:cNvPr id="1600291226" name="AutoShape 240"/>
                        <wps:cNvSpPr>
                          <a:spLocks noChangeArrowheads="1"/>
                        </wps:cNvSpPr>
                        <wps:spPr bwMode="auto">
                          <a:xfrm>
                            <a:off x="0" y="4571710"/>
                            <a:ext cx="2720649" cy="1714967"/>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jc w:val="center"/>
                                <w:rPr>
                                  <w:b/>
                                  <w:sz w:val="20"/>
                                  <w:szCs w:val="20"/>
                                  <w:lang w:val="es-ES_tradnl"/>
                                </w:rPr>
                              </w:pPr>
                              <w:r>
                                <w:rPr>
                                  <w:b/>
                                  <w:sz w:val="20"/>
                                  <w:szCs w:val="20"/>
                                  <w:lang w:val="es-ES_tradnl"/>
                                </w:rPr>
                                <w:t xml:space="preserve">4. </w:t>
                              </w:r>
                              <w:r w:rsidRPr="00F53A0B">
                                <w:rPr>
                                  <w:b/>
                                  <w:sz w:val="20"/>
                                  <w:szCs w:val="20"/>
                                  <w:lang w:val="es-ES_tradnl"/>
                                </w:rPr>
                                <w:t>Preparación de la “Phiraña”</w:t>
                              </w:r>
                            </w:p>
                            <w:p w:rsidR="00211A17" w:rsidRPr="00F53A0B" w:rsidRDefault="00211A17" w:rsidP="00441AB9">
                              <w:pPr>
                                <w:jc w:val="both"/>
                                <w:rPr>
                                  <w:sz w:val="20"/>
                                  <w:szCs w:val="20"/>
                                  <w:lang w:val="es-ES_tradnl"/>
                                </w:rPr>
                              </w:pPr>
                              <w:r w:rsidRPr="00F53A0B">
                                <w:rPr>
                                  <w:sz w:val="20"/>
                                  <w:szCs w:val="20"/>
                                  <w:lang w:val="es-ES_tradnl"/>
                                </w:rPr>
                                <w:t>Superficie circular dond</w:t>
                              </w:r>
                              <w:r>
                                <w:rPr>
                                  <w:sz w:val="20"/>
                                  <w:szCs w:val="20"/>
                                  <w:lang w:val="es-ES_tradnl"/>
                                </w:rPr>
                                <w:t xml:space="preserve">e se amontona la cañahua. </w:t>
                              </w:r>
                            </w:p>
                            <w:p w:rsidR="00211A17" w:rsidRPr="00F53A0B" w:rsidRDefault="00211A17" w:rsidP="00441AB9">
                              <w:pPr>
                                <w:jc w:val="both"/>
                                <w:rPr>
                                  <w:sz w:val="20"/>
                                  <w:szCs w:val="20"/>
                                  <w:lang w:val="es-ES_tradnl"/>
                                </w:rPr>
                              </w:pPr>
                              <w:r w:rsidRPr="00F53A0B">
                                <w:rPr>
                                  <w:sz w:val="20"/>
                                  <w:szCs w:val="20"/>
                                  <w:lang w:val="es-ES_tradnl"/>
                                </w:rPr>
                                <w:t>Una vez concluida la cosecha, las plantas se depositan en la phiraña para su secado durante dos semanas aproximadamente, dependiendo del clima.</w:t>
                              </w:r>
                            </w:p>
                            <w:p w:rsidR="00211A17" w:rsidRPr="00F53A0B" w:rsidRDefault="00211A17" w:rsidP="00441AB9">
                              <w:pPr>
                                <w:jc w:val="both"/>
                                <w:rPr>
                                  <w:sz w:val="20"/>
                                  <w:szCs w:val="20"/>
                                  <w:lang w:val="es-ES_tradnl"/>
                                </w:rPr>
                              </w:pPr>
                              <w:r w:rsidRPr="00F53A0B">
                                <w:rPr>
                                  <w:sz w:val="20"/>
                                  <w:szCs w:val="20"/>
                                  <w:lang w:val="es-ES_tradnl"/>
                                </w:rPr>
                                <w:t>El montón de plantas de cañahua depositadas sobre la phiraña se conocen como “era”.</w:t>
                              </w:r>
                            </w:p>
                            <w:p w:rsidR="00211A17" w:rsidRPr="00FD63CB" w:rsidRDefault="00211A17" w:rsidP="00441AB9">
                              <w:pPr>
                                <w:rPr>
                                  <w:lang w:val="es-ES_tradnl"/>
                                </w:rPr>
                              </w:pPr>
                            </w:p>
                          </w:txbxContent>
                        </wps:txbx>
                        <wps:bodyPr rot="0" vert="horz" wrap="square" lIns="91440" tIns="45720" rIns="91440" bIns="45720" anchor="t" anchorCtr="0" upright="1">
                          <a:noAutofit/>
                        </wps:bodyPr>
                      </wps:wsp>
                      <wps:wsp>
                        <wps:cNvPr id="1274272678" name="AutoShape 241"/>
                        <wps:cNvSpPr>
                          <a:spLocks noChangeArrowheads="1"/>
                        </wps:cNvSpPr>
                        <wps:spPr bwMode="auto">
                          <a:xfrm>
                            <a:off x="0" y="1371973"/>
                            <a:ext cx="2720649" cy="1142544"/>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ind w:right="-226"/>
                                <w:jc w:val="center"/>
                                <w:rPr>
                                  <w:b/>
                                  <w:sz w:val="20"/>
                                  <w:szCs w:val="20"/>
                                  <w:lang w:val="es-ES_tradnl"/>
                                </w:rPr>
                              </w:pPr>
                              <w:r>
                                <w:rPr>
                                  <w:b/>
                                  <w:sz w:val="20"/>
                                  <w:szCs w:val="20"/>
                                  <w:lang w:val="es-ES_tradnl"/>
                                </w:rPr>
                                <w:t xml:space="preserve"> </w:t>
                              </w:r>
                              <w:r w:rsidRPr="00F53A0B">
                                <w:rPr>
                                  <w:b/>
                                  <w:sz w:val="20"/>
                                  <w:szCs w:val="20"/>
                                  <w:lang w:val="es-ES_tradnl"/>
                                </w:rPr>
                                <w:t xml:space="preserve"> </w:t>
                              </w:r>
                              <w:r>
                                <w:rPr>
                                  <w:b/>
                                  <w:sz w:val="20"/>
                                  <w:szCs w:val="20"/>
                                  <w:lang w:val="es-ES_tradnl"/>
                                </w:rPr>
                                <w:t xml:space="preserve">2. </w:t>
                              </w:r>
                              <w:r w:rsidRPr="00F53A0B">
                                <w:rPr>
                                  <w:b/>
                                  <w:sz w:val="20"/>
                                  <w:szCs w:val="20"/>
                                  <w:lang w:val="es-ES_tradnl"/>
                                </w:rPr>
                                <w:t>Siembra</w:t>
                              </w:r>
                            </w:p>
                            <w:p w:rsidR="00211A17" w:rsidRDefault="00211A17" w:rsidP="00441AB9">
                              <w:pPr>
                                <w:ind w:right="-226"/>
                                <w:jc w:val="both"/>
                                <w:rPr>
                                  <w:sz w:val="20"/>
                                  <w:szCs w:val="20"/>
                                  <w:lang w:val="es-ES_tradnl"/>
                                </w:rPr>
                              </w:pPr>
                              <w:r w:rsidRPr="00F53A0B">
                                <w:rPr>
                                  <w:sz w:val="20"/>
                                  <w:szCs w:val="20"/>
                                  <w:lang w:val="es-ES_tradnl"/>
                                </w:rPr>
                                <w:t>La siembr</w:t>
                              </w:r>
                              <w:r>
                                <w:rPr>
                                  <w:sz w:val="20"/>
                                  <w:szCs w:val="20"/>
                                  <w:lang w:val="es-ES_tradnl"/>
                                </w:rPr>
                                <w:t xml:space="preserve">a se realiza bajo dos sistemas: </w:t>
                              </w:r>
                            </w:p>
                            <w:p w:rsidR="00211A17" w:rsidRPr="00F53A0B" w:rsidRDefault="00211A17" w:rsidP="00441AB9">
                              <w:pPr>
                                <w:ind w:right="-226"/>
                                <w:jc w:val="both"/>
                                <w:rPr>
                                  <w:sz w:val="20"/>
                                  <w:szCs w:val="20"/>
                                  <w:lang w:val="es-ES_tradnl"/>
                                </w:rPr>
                              </w:pPr>
                              <w:r w:rsidRPr="00F53A0B">
                                <w:rPr>
                                  <w:sz w:val="20"/>
                                  <w:szCs w:val="20"/>
                                  <w:lang w:val="es-ES_tradnl"/>
                                </w:rPr>
                                <w:t>directa</w:t>
                              </w:r>
                              <w:r>
                                <w:rPr>
                                  <w:sz w:val="20"/>
                                  <w:szCs w:val="20"/>
                                  <w:lang w:val="es-ES_tradnl"/>
                                </w:rPr>
                                <w:t>mente</w:t>
                              </w:r>
                              <w:r w:rsidRPr="00F53A0B">
                                <w:rPr>
                                  <w:sz w:val="20"/>
                                  <w:szCs w:val="20"/>
                                  <w:lang w:val="es-ES_tradnl"/>
                                </w:rPr>
                                <w:t xml:space="preserve"> y en surcos</w:t>
                              </w:r>
                              <w:r>
                                <w:rPr>
                                  <w:sz w:val="20"/>
                                  <w:szCs w:val="20"/>
                                  <w:lang w:val="es-ES_tradnl"/>
                                </w:rPr>
                                <w:t>.</w:t>
                              </w:r>
                            </w:p>
                            <w:p w:rsidR="00211A17" w:rsidRDefault="00211A17" w:rsidP="00441AB9">
                              <w:pPr>
                                <w:ind w:right="-226"/>
                                <w:jc w:val="both"/>
                                <w:rPr>
                                  <w:sz w:val="20"/>
                                  <w:szCs w:val="20"/>
                                  <w:lang w:val="es-ES_tradnl"/>
                                </w:rPr>
                              </w:pPr>
                              <w:r w:rsidRPr="00F53A0B">
                                <w:rPr>
                                  <w:sz w:val="20"/>
                                  <w:szCs w:val="20"/>
                                  <w:lang w:val="es-ES_tradnl"/>
                                </w:rPr>
                                <w:t xml:space="preserve">La época de siembra de cañahua </w:t>
                              </w:r>
                              <w:r>
                                <w:rPr>
                                  <w:sz w:val="20"/>
                                  <w:szCs w:val="20"/>
                                  <w:lang w:val="es-ES_tradnl"/>
                                </w:rPr>
                                <w:t xml:space="preserve">es a </w:t>
                              </w:r>
                              <w:r w:rsidRPr="00F53A0B">
                                <w:rPr>
                                  <w:sz w:val="20"/>
                                  <w:szCs w:val="20"/>
                                  <w:lang w:val="es-ES_tradnl"/>
                                </w:rPr>
                                <w:t>fines</w:t>
                              </w:r>
                              <w:r>
                                <w:rPr>
                                  <w:sz w:val="20"/>
                                  <w:szCs w:val="20"/>
                                  <w:lang w:val="es-ES_tradnl"/>
                                </w:rPr>
                                <w:t xml:space="preserve"> </w:t>
                              </w:r>
                            </w:p>
                            <w:p w:rsidR="00211A17" w:rsidRPr="003F3E22" w:rsidRDefault="00211A17" w:rsidP="00441AB9">
                              <w:pPr>
                                <w:ind w:right="-226"/>
                                <w:jc w:val="both"/>
                                <w:rPr>
                                  <w:sz w:val="20"/>
                                  <w:szCs w:val="20"/>
                                  <w:lang w:val="es-ES_tradnl"/>
                                </w:rPr>
                              </w:pPr>
                              <w:r>
                                <w:rPr>
                                  <w:sz w:val="20"/>
                                  <w:szCs w:val="20"/>
                                  <w:lang w:val="es-ES_tradnl"/>
                                </w:rPr>
                                <w:t>d</w:t>
                              </w:r>
                              <w:r w:rsidRPr="00F53A0B">
                                <w:rPr>
                                  <w:sz w:val="20"/>
                                  <w:szCs w:val="20"/>
                                  <w:lang w:val="es-ES_tradnl"/>
                                </w:rPr>
                                <w:t>e</w:t>
                              </w:r>
                              <w:r>
                                <w:rPr>
                                  <w:sz w:val="20"/>
                                  <w:szCs w:val="20"/>
                                  <w:lang w:val="es-ES_tradnl"/>
                                </w:rPr>
                                <w:t>l mes de</w:t>
                              </w:r>
                              <w:r w:rsidRPr="00F53A0B">
                                <w:rPr>
                                  <w:sz w:val="20"/>
                                  <w:szCs w:val="20"/>
                                  <w:lang w:val="es-ES_tradnl"/>
                                </w:rPr>
                                <w:t xml:space="preserve"> agosto y la primera quincena de septiembre</w:t>
                              </w:r>
                              <w:r>
                                <w:rPr>
                                  <w:sz w:val="20"/>
                                  <w:szCs w:val="20"/>
                                  <w:lang w:val="es-ES_tradnl"/>
                                </w:rPr>
                                <w:t>.</w:t>
                              </w:r>
                            </w:p>
                          </w:txbxContent>
                        </wps:txbx>
                        <wps:bodyPr rot="0" vert="horz" wrap="square" lIns="91440" tIns="45720" rIns="91440" bIns="45720" anchor="t" anchorCtr="0" upright="1">
                          <a:noAutofit/>
                        </wps:bodyPr>
                      </wps:wsp>
                      <wps:wsp>
                        <wps:cNvPr id="330556158" name="AutoShape 242"/>
                        <wps:cNvSpPr>
                          <a:spLocks noChangeArrowheads="1"/>
                        </wps:cNvSpPr>
                        <wps:spPr bwMode="auto">
                          <a:xfrm>
                            <a:off x="2857182" y="2857510"/>
                            <a:ext cx="2696736" cy="1714967"/>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jc w:val="center"/>
                                <w:rPr>
                                  <w:b/>
                                  <w:sz w:val="20"/>
                                  <w:szCs w:val="20"/>
                                  <w:lang w:val="es-ES_tradnl"/>
                                </w:rPr>
                              </w:pPr>
                              <w:r>
                                <w:rPr>
                                  <w:b/>
                                  <w:sz w:val="20"/>
                                  <w:szCs w:val="20"/>
                                  <w:lang w:val="es-ES_tradnl"/>
                                </w:rPr>
                                <w:t xml:space="preserve">3. </w:t>
                              </w:r>
                              <w:r w:rsidRPr="00F53A0B">
                                <w:rPr>
                                  <w:b/>
                                  <w:sz w:val="20"/>
                                  <w:szCs w:val="20"/>
                                  <w:lang w:val="es-ES_tradnl"/>
                                </w:rPr>
                                <w:t>Cosecha</w:t>
                              </w:r>
                            </w:p>
                            <w:p w:rsidR="00211A17" w:rsidRPr="00F53A0B" w:rsidRDefault="00211A17" w:rsidP="00441AB9">
                              <w:pPr>
                                <w:jc w:val="both"/>
                                <w:rPr>
                                  <w:sz w:val="20"/>
                                  <w:szCs w:val="20"/>
                                  <w:lang w:val="es-ES_tradnl"/>
                                </w:rPr>
                              </w:pPr>
                              <w:r w:rsidRPr="00F53A0B">
                                <w:rPr>
                                  <w:sz w:val="20"/>
                                  <w:szCs w:val="20"/>
                                  <w:lang w:val="es-ES_tradnl"/>
                                </w:rPr>
                                <w:t xml:space="preserve">La cañahua tiene un ciclo vegetativo de nueve meses aproximadamente. La cosecha se realiza </w:t>
                              </w:r>
                              <w:r>
                                <w:rPr>
                                  <w:sz w:val="20"/>
                                  <w:szCs w:val="20"/>
                                  <w:lang w:val="es-ES_tradnl"/>
                                </w:rPr>
                                <w:t xml:space="preserve">entre los meses de abril y </w:t>
                              </w:r>
                              <w:r w:rsidRPr="00F53A0B">
                                <w:rPr>
                                  <w:sz w:val="20"/>
                                  <w:szCs w:val="20"/>
                                  <w:lang w:val="es-ES_tradnl"/>
                                </w:rPr>
                                <w:t>mayo.</w:t>
                              </w:r>
                            </w:p>
                            <w:p w:rsidR="00211A17" w:rsidRPr="00FD63CB" w:rsidRDefault="00211A17" w:rsidP="00441AB9">
                              <w:pPr>
                                <w:jc w:val="both"/>
                                <w:rPr>
                                  <w:lang w:val="es-ES_tradnl"/>
                                </w:rPr>
                              </w:pPr>
                              <w:r w:rsidRPr="00F53A0B">
                                <w:rPr>
                                  <w:sz w:val="20"/>
                                  <w:szCs w:val="20"/>
                                  <w:lang w:val="es-ES_tradnl"/>
                                </w:rPr>
                                <w:t>La cosecha se realiza en forma manual y consiste en arrancar las plantas con mucho cuidado tratando d</w:t>
                              </w:r>
                              <w:r>
                                <w:rPr>
                                  <w:sz w:val="20"/>
                                  <w:szCs w:val="20"/>
                                  <w:lang w:val="es-ES_tradnl"/>
                                </w:rPr>
                                <w:t>e no derramar el grano al suelo, l</w:t>
                              </w:r>
                              <w:r w:rsidRPr="00F53A0B">
                                <w:rPr>
                                  <w:sz w:val="20"/>
                                  <w:szCs w:val="20"/>
                                  <w:lang w:val="es-ES_tradnl"/>
                                </w:rPr>
                                <w:t>as plantas que se cosechan son depositadas en</w:t>
                              </w:r>
                              <w:r>
                                <w:rPr>
                                  <w:sz w:val="20"/>
                                  <w:szCs w:val="20"/>
                                  <w:lang w:val="es-ES_tradnl"/>
                                </w:rPr>
                                <w:t xml:space="preserve"> un phullu (tejido local) </w:t>
                              </w:r>
                              <w:r w:rsidRPr="00F53A0B">
                                <w:rPr>
                                  <w:sz w:val="20"/>
                                  <w:szCs w:val="20"/>
                                  <w:lang w:val="es-ES_tradnl"/>
                                </w:rPr>
                                <w:t>para posteriormente amontonar en la phiraña</w:t>
                              </w:r>
                              <w:r>
                                <w:rPr>
                                  <w:sz w:val="20"/>
                                  <w:szCs w:val="20"/>
                                  <w:lang w:val="es-ES_tradnl"/>
                                </w:rPr>
                                <w:t>.</w:t>
                              </w:r>
                            </w:p>
                          </w:txbxContent>
                        </wps:txbx>
                        <wps:bodyPr rot="0" vert="horz" wrap="square" lIns="91440" tIns="45720" rIns="91440" bIns="45720" anchor="t" anchorCtr="0" upright="1">
                          <a:noAutofit/>
                        </wps:bodyPr>
                      </wps:wsp>
                      <wps:wsp>
                        <wps:cNvPr id="1466472289" name="AutoShape 243"/>
                        <wps:cNvSpPr>
                          <a:spLocks noChangeArrowheads="1"/>
                        </wps:cNvSpPr>
                        <wps:spPr bwMode="auto">
                          <a:xfrm>
                            <a:off x="2834041" y="6401007"/>
                            <a:ext cx="2721420" cy="1714199"/>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jc w:val="center"/>
                                <w:rPr>
                                  <w:b/>
                                  <w:sz w:val="20"/>
                                  <w:szCs w:val="20"/>
                                  <w:lang w:val="es-ES_tradnl"/>
                                </w:rPr>
                              </w:pPr>
                              <w:r>
                                <w:rPr>
                                  <w:b/>
                                  <w:sz w:val="20"/>
                                  <w:szCs w:val="20"/>
                                  <w:lang w:val="es-ES_tradnl"/>
                                </w:rPr>
                                <w:t xml:space="preserve">5. </w:t>
                              </w:r>
                              <w:r w:rsidRPr="00F53A0B">
                                <w:rPr>
                                  <w:b/>
                                  <w:sz w:val="20"/>
                                  <w:szCs w:val="20"/>
                                  <w:lang w:val="es-ES_tradnl"/>
                                </w:rPr>
                                <w:t>Trilla</w:t>
                              </w:r>
                            </w:p>
                            <w:p w:rsidR="00211A17" w:rsidRPr="00F53A0B" w:rsidRDefault="00211A17" w:rsidP="00CF3FF0">
                              <w:pPr>
                                <w:rPr>
                                  <w:sz w:val="20"/>
                                  <w:szCs w:val="20"/>
                                  <w:lang w:val="es-ES_tradnl"/>
                                </w:rPr>
                              </w:pPr>
                              <w:r w:rsidRPr="00F53A0B">
                                <w:rPr>
                                  <w:sz w:val="20"/>
                                  <w:szCs w:val="20"/>
                                  <w:lang w:val="es-ES_tradnl"/>
                                </w:rPr>
                                <w:t xml:space="preserve">Cuando las plantas de cañahua están secas en la “era”, se procede a sacar y retirar manualmente las ramas (chillpi) de las plantas a los phullos que se tienden alrededor de la “era”. </w:t>
                              </w:r>
                              <w:r>
                                <w:rPr>
                                  <w:sz w:val="20"/>
                                  <w:szCs w:val="20"/>
                                  <w:lang w:val="es-ES_tradnl"/>
                                </w:rPr>
                                <w:t>P</w:t>
                              </w:r>
                              <w:r w:rsidRPr="00F53A0B">
                                <w:rPr>
                                  <w:sz w:val="20"/>
                                  <w:szCs w:val="20"/>
                                  <w:lang w:val="es-ES_tradnl"/>
                                </w:rPr>
                                <w:t xml:space="preserve">osteriormente se introduce nuevamente de a poco el chillpi a la phiraña y se procede a golpear el montón con un palo, para separar el chillpi del jipi (hojas) </w:t>
                              </w:r>
                              <w:r>
                                <w:rPr>
                                  <w:sz w:val="20"/>
                                  <w:szCs w:val="20"/>
                                  <w:lang w:val="es-ES_tradnl"/>
                                </w:rPr>
                                <w:t>y</w:t>
                              </w:r>
                              <w:r w:rsidRPr="00F53A0B">
                                <w:rPr>
                                  <w:sz w:val="20"/>
                                  <w:szCs w:val="20"/>
                                  <w:lang w:val="es-ES_tradnl"/>
                                </w:rPr>
                                <w:t xml:space="preserve"> el grano de cañahua.</w:t>
                              </w:r>
                            </w:p>
                            <w:p w:rsidR="00211A17" w:rsidRPr="00FD63CB" w:rsidRDefault="00211A17" w:rsidP="00441AB9">
                              <w:pPr>
                                <w:rPr>
                                  <w:lang w:val="es-ES_tradnl"/>
                                </w:rPr>
                              </w:pPr>
                            </w:p>
                          </w:txbxContent>
                        </wps:txbx>
                        <wps:bodyPr rot="0" vert="horz" wrap="square" lIns="91440" tIns="45720" rIns="91440" bIns="45720" anchor="t" anchorCtr="0" upright="1">
                          <a:noAutofit/>
                        </wps:bodyPr>
                      </wps:wsp>
                      <wps:wsp>
                        <wps:cNvPr id="1710125428" name="Text Box 244"/>
                        <wps:cNvSpPr txBox="1">
                          <a:spLocks noChangeArrowheads="1"/>
                        </wps:cNvSpPr>
                        <wps:spPr bwMode="auto">
                          <a:xfrm>
                            <a:off x="3174219" y="1257642"/>
                            <a:ext cx="2452981" cy="15246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pPr>
                                <w:ind w:left="142" w:hanging="142"/>
                                <w:jc w:val="center"/>
                              </w:pPr>
                              <w:r w:rsidRPr="00966174">
                                <w:rPr>
                                  <w:noProof/>
                                </w:rPr>
                                <w:drawing>
                                  <wp:inline distT="0" distB="0" distL="0" distR="0">
                                    <wp:extent cx="2270760" cy="1432560"/>
                                    <wp:effectExtent l="0" t="0" r="0" b="0"/>
                                    <wp:docPr id="56" name="Imagen 18"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270760" cy="143256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552730307" name="Text Box 245"/>
                        <wps:cNvSpPr txBox="1">
                          <a:spLocks noChangeArrowheads="1"/>
                        </wps:cNvSpPr>
                        <wps:spPr bwMode="auto">
                          <a:xfrm>
                            <a:off x="0" y="8229538"/>
                            <a:ext cx="5553918" cy="22866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CF3FF0" w:rsidRDefault="00211A17" w:rsidP="00441AB9">
                              <w:pPr>
                                <w:spacing w:line="360" w:lineRule="auto"/>
                                <w:ind w:left="284" w:hanging="284"/>
                                <w:rPr>
                                  <w:sz w:val="20"/>
                                  <w:szCs w:val="20"/>
                                </w:rPr>
                              </w:pPr>
                              <w:r w:rsidRPr="00CF3FF0">
                                <w:rPr>
                                  <w:sz w:val="20"/>
                                  <w:szCs w:val="20"/>
                                </w:rPr>
                                <w:t>FUENTE: Elaboración propia, Proyecto cañahua – PO1AA002  AGRUCO – IESE (UMSS)</w:t>
                              </w:r>
                            </w:p>
                            <w:p w:rsidR="00211A17" w:rsidRDefault="00211A17" w:rsidP="00441AB9"/>
                          </w:txbxContent>
                        </wps:txbx>
                        <wps:bodyPr rot="0" vert="horz" wrap="square" lIns="91440" tIns="45720" rIns="91440" bIns="45720" anchor="t" anchorCtr="0" upright="1">
                          <a:noAutofit/>
                        </wps:bodyPr>
                      </wps:wsp>
                      <wps:wsp>
                        <wps:cNvPr id="291953404" name="Text Box 246"/>
                        <wps:cNvSpPr txBox="1">
                          <a:spLocks noChangeArrowheads="1"/>
                        </wps:cNvSpPr>
                        <wps:spPr bwMode="auto">
                          <a:xfrm>
                            <a:off x="0" y="2743179"/>
                            <a:ext cx="2452209" cy="16336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r>
                                <w:rPr>
                                  <w:noProof/>
                                </w:rPr>
                                <w:drawing>
                                  <wp:inline distT="0" distB="0" distL="0" distR="0">
                                    <wp:extent cx="2270760" cy="1539240"/>
                                    <wp:effectExtent l="0" t="0" r="0" b="0"/>
                                    <wp:docPr id="5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270760" cy="153924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2062300374" name="Text Box 247"/>
                        <wps:cNvSpPr txBox="1">
                          <a:spLocks noChangeArrowheads="1"/>
                        </wps:cNvSpPr>
                        <wps:spPr bwMode="auto">
                          <a:xfrm>
                            <a:off x="3173447" y="4686041"/>
                            <a:ext cx="2446038" cy="15323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pPr>
                                <w:ind w:right="-169"/>
                              </w:pPr>
                              <w:r w:rsidRPr="00966174">
                                <w:rPr>
                                  <w:noProof/>
                                </w:rPr>
                                <w:drawing>
                                  <wp:inline distT="0" distB="0" distL="0" distR="0">
                                    <wp:extent cx="2263140" cy="1440180"/>
                                    <wp:effectExtent l="0" t="0" r="0" b="0"/>
                                    <wp:docPr id="58" name="Imagen 16" descr="MVC-004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MVC-004F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63140" cy="144018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2032795807" name="Text Box 248"/>
                        <wps:cNvSpPr txBox="1">
                          <a:spLocks noChangeArrowheads="1"/>
                        </wps:cNvSpPr>
                        <wps:spPr bwMode="auto">
                          <a:xfrm>
                            <a:off x="0" y="6515338"/>
                            <a:ext cx="2446038" cy="164207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r w:rsidRPr="00966174">
                                <w:rPr>
                                  <w:noProof/>
                                </w:rPr>
                                <w:drawing>
                                  <wp:inline distT="0" distB="0" distL="0" distR="0">
                                    <wp:extent cx="2263140" cy="1554480"/>
                                    <wp:effectExtent l="0" t="0" r="0" b="0"/>
                                    <wp:docPr id="59" name="Imagen 15" descr="DSC01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DSC0111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63140" cy="155448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22875587" name="Line 249"/>
                        <wps:cNvCnPr>
                          <a:cxnSpLocks noChangeShapeType="1"/>
                        </wps:cNvCnPr>
                        <wps:spPr bwMode="auto">
                          <a:xfrm flipH="1">
                            <a:off x="2400527" y="3657828"/>
                            <a:ext cx="456655" cy="76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1837253" name="Line 250"/>
                        <wps:cNvCnPr>
                          <a:cxnSpLocks noChangeShapeType="1"/>
                        </wps:cNvCnPr>
                        <wps:spPr bwMode="auto">
                          <a:xfrm>
                            <a:off x="2720649" y="5372027"/>
                            <a:ext cx="453570" cy="76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8744801" name="Line 251"/>
                        <wps:cNvCnPr>
                          <a:cxnSpLocks noChangeShapeType="1"/>
                        </wps:cNvCnPr>
                        <wps:spPr bwMode="auto">
                          <a:xfrm flipH="1">
                            <a:off x="2380471" y="7314889"/>
                            <a:ext cx="453570" cy="1535"/>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38901215" name="Line 252"/>
                        <wps:cNvCnPr>
                          <a:cxnSpLocks noChangeShapeType="1"/>
                        </wps:cNvCnPr>
                        <wps:spPr bwMode="auto">
                          <a:xfrm>
                            <a:off x="2720649" y="1942862"/>
                            <a:ext cx="453570" cy="76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07547385" name="Text Box 253"/>
                        <wps:cNvSpPr txBox="1">
                          <a:spLocks noChangeArrowheads="1"/>
                        </wps:cNvSpPr>
                        <wps:spPr bwMode="auto">
                          <a:xfrm>
                            <a:off x="263811" y="61386"/>
                            <a:ext cx="5258481" cy="45732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211A17" w:rsidP="00441AB9">
                              <w:pPr>
                                <w:jc w:val="center"/>
                                <w:rPr>
                                  <w:b/>
                                  <w:sz w:val="20"/>
                                  <w:szCs w:val="20"/>
                                  <w:lang w:val="es-ES_tradnl"/>
                                </w:rPr>
                              </w:pPr>
                              <w:r>
                                <w:rPr>
                                  <w:b/>
                                  <w:sz w:val="20"/>
                                  <w:szCs w:val="20"/>
                                  <w:lang w:val="es-ES_tradnl"/>
                                </w:rPr>
                                <w:t>Figura 4.1.</w:t>
                              </w:r>
                              <w:r w:rsidRPr="000228CD">
                                <w:rPr>
                                  <w:b/>
                                  <w:sz w:val="20"/>
                                  <w:szCs w:val="20"/>
                                  <w:lang w:val="es-ES_tradnl"/>
                                </w:rPr>
                                <w:t xml:space="preserve"> Actividades </w:t>
                              </w:r>
                              <w:r>
                                <w:rPr>
                                  <w:b/>
                                  <w:sz w:val="20"/>
                                  <w:szCs w:val="20"/>
                                  <w:lang w:val="es-ES_tradnl"/>
                                </w:rPr>
                                <w:t>D</w:t>
                              </w:r>
                              <w:r w:rsidRPr="000228CD">
                                <w:rPr>
                                  <w:b/>
                                  <w:sz w:val="20"/>
                                  <w:szCs w:val="20"/>
                                  <w:lang w:val="es-ES_tradnl"/>
                                </w:rPr>
                                <w:t xml:space="preserve">esarrolladas hasta la </w:t>
                              </w:r>
                              <w:r>
                                <w:rPr>
                                  <w:b/>
                                  <w:sz w:val="20"/>
                                  <w:szCs w:val="20"/>
                                  <w:lang w:val="es-ES_tradnl"/>
                                </w:rPr>
                                <w:t>O</w:t>
                              </w:r>
                              <w:r w:rsidRPr="000228CD">
                                <w:rPr>
                                  <w:b/>
                                  <w:sz w:val="20"/>
                                  <w:szCs w:val="20"/>
                                  <w:lang w:val="es-ES_tradnl"/>
                                </w:rPr>
                                <w:t>btención de Grano Bruto</w:t>
                              </w:r>
                              <w:r>
                                <w:rPr>
                                  <w:b/>
                                  <w:sz w:val="20"/>
                                  <w:szCs w:val="20"/>
                                  <w:lang w:val="es-ES_tradnl"/>
                                </w:rPr>
                                <w:t xml:space="preserve"> de Cañahua </w:t>
                              </w:r>
                            </w:p>
                            <w:p w:rsidR="00211A17" w:rsidRPr="000228CD" w:rsidRDefault="00211A17" w:rsidP="00441AB9">
                              <w:pPr>
                                <w:jc w:val="center"/>
                                <w:rPr>
                                  <w:b/>
                                  <w:sz w:val="20"/>
                                  <w:szCs w:val="20"/>
                                  <w:lang w:val="es-ES_tradnl"/>
                                </w:rPr>
                              </w:pPr>
                              <w:r>
                                <w:rPr>
                                  <w:b/>
                                  <w:sz w:val="20"/>
                                  <w:szCs w:val="20"/>
                                  <w:lang w:val="es-ES_tradnl"/>
                                </w:rPr>
                                <w:t>en el Ayllu Majasaya Mujlli</w:t>
                              </w:r>
                            </w:p>
                          </w:txbxContent>
                        </wps:txbx>
                        <wps:bodyPr rot="0" vert="horz" wrap="square" lIns="91440" tIns="45720" rIns="91440" bIns="45720" anchor="t" anchorCtr="0" upright="1">
                          <a:noAutofit/>
                        </wps:bodyPr>
                      </wps:wsp>
                    </wpc:wpc>
                  </a:graphicData>
                </a:graphic>
              </wp:inline>
            </w:drawing>
          </mc:Choice>
          <mc:Fallback>
            <w:pict>
              <v:group id="Lienzo 65" o:spid="_x0000_s1075" editas="canvas" style="width:459pt;height:666pt;mso-position-horizontal-relative:char;mso-position-vertical-relative:line" coordsize="58293,845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QqN5wUAAFAoAAAOAAAAZHJzL2Uyb0RvYy54bWzsWl2TmzYUfe9M/wPDe2P0CXjizaSbbtuZ&#10;tM006Q+QAdu0GFFg197++h5JgPGuN860sbMzsR9ssIS4ko6Ozr1XL19t14V3l9VNrsuZT14EvpeV&#10;iU7zcjnz//hw813ke02rylQVusxm/n3W+K+uvv3m5aaaZlSvdJFmtYdGyma6qWb+qm2r6WTSJKts&#10;rZoXuspKFC50vVYtbuvlJK3VBq2viwkNAjnZ6Dqtap1kTYN/37hC/8q2v1hkSfvbYtFkrVfMfNjW&#10;2u/afs/N9+TqpZoua1Wt8qQzQ/0HK9YqL/HSoak3qlXebZ0/amqdJ7Vu9KJ9kej1RC8WeZLZPqA3&#10;JHjQm2tV3qnGdibB6PQG4uoztjtfGrtLfZMXBUZjgtan5j/zu8H8ZKa4KPcruX9s3a7OpsIENtUw&#10;lc3/M/H9SlWZ7XkzTX69e1d7eTrzKeFMhlJK7nulWgNPr29bbet6lMVmNo0deOB99a42JjfVW538&#10;1Xilvl6pcpm9rmu9WWUqhX3E1EcfRg+YmwaPevPNLzpF+wrt24ndLuq1aRBT5m3xLBNxjDd69zNf&#10;hEQK6aCUbVsvQTkLZBBR6XvJXoWJmvYNVXXT/pjptWcuZn6tb8v0d+DVvk3dvW1a87pl2nVUpX/6&#10;3mJdAJ13qvAIBiG09qtpVxlt923anusiT82k2pt6Ob8uag+Pzvwb++kebsbVitLbzPxYUGGt2Ctr&#10;xk0E9nOoCdsPu6rMKP9Qpva6VXnhrmGlAZMddjPSbsba7XxrZ5gx06iZhrlO7zERtXZrFhyDi5Wu&#10;//G9DdbrzG/+vlV15nvFzyUmMyacmwVub7gIKW7qccl8XKLKBE3N/Nb33OV160jhtqrz5QpvInYE&#10;Sm0AtsjbHinOqs5+4N3ZenLgExkENCbUIOoR8NHvbszOAHwMKxCNASYh6eizxzzFoEuONWEwj2Ie&#10;DxC9gP6joOf9BF5AP2J7QkMOTMkQGuIx6C1775H36djegZ6wkMShJSg1PQx6wqngdjYvTH+M6cUF&#10;9AckDmOBEJKIg5in/ZCdgehpBI6PqKV7cy0e0b0Ev7NO4lzofvrpGsdqxYvG6bV6J+4Jh64PKY2g&#10;IB7T/aALzwJ9xgNOLPQlh18WWKm9R/pgeuwKvdIhsXU+LqR/jPTtQF6g/xD60NIEyoEOrP/B6Ivv&#10;9dajTk6MhI7XblHQeyincnAZgfgizsGFaaHkdvMZrQEuaBxhkdg1ICiXoXOon3Zx97xb41F9Do/V&#10;uLe76MUR7zLqN9CjQrtEuOq0vmVTGd/y5ov7lkLQkAUMHNfR7gh7g0brWPc82HNyO6I0FszO2A51&#10;QggWEywTgzrsFVJaWH6EeL886Ia41FHQfU0hDYQzML3YZw/AbhBIXwB2cDrBfXbOdrCjIDsa9KEN&#10;yZhkNvjxnHG3Cwsdxd3XQ3aIUFEWBCw8BLtBnJwVdkAb4xzsa+JqMpJGeWJzHIOPywBE2O20jKK6&#10;qfGswTeEZy7g26UvAkbDWEQHt9pBmpwVfG6rlYII9nCrhfIcwQ76L3j+As+J1E/yL74izqNRKEQ0&#10;6Lu3eZnBrxhkCQB3Xbp0WbIt3z/ImNns2of7Cskwp+87V8Q9Ym6eTph5iyKvfupdlS51RnkQQHJa&#10;vmNShBG8nj2+40JKIRzdhcdSCAU6s0uZPXYqBtfAeAYmu2VjWadJb3mtHaa2zpFqLOA+4HXrLIUb&#10;kSE5bq6cfQdyAY4lTbEZ0TMmlhDTjlhIBetlmEOHGOeUToQOs8f1mOhTR9gDBcwJgI8HmGAi7AIu&#10;F0ycNssuZBRyHgXw7V0croPEsKWfmzBYFHDsPUYghYzwCBHCJ8GBjcw6rU+LowtjfOLxk8NnMCIW&#10;xQhWERD0HjrGuYnzEgaJEThzcYCdaObAwYUwbJzx9KcToGgFD1k0YGIXQsLGgrXaaQZzKuc8ISQq&#10;WUS6CD5h0YPTOTjgEvE+domzDIw+f4dqGMejDtUziSK502FVYh3V7oidORc3vrd6Z3cQ8OpfAAAA&#10;//8DAFBLAwQUAAYACAAAACEA9lnMptsAAAAGAQAADwAAAGRycy9kb3ducmV2LnhtbEyPzWrDMBCE&#10;74W8g9hAb42kBNrUtRxKIadCyU8fQLY2thtrZSw5cd6+217ay8Iww+w3+WbynbjgENtABvRCgUCq&#10;gmupNvB53D6sQcRkydkuEBq4YYRNMbvLbebClfZ4OaRacAnFzBpoUuozKWPVoLdxEXok9k5h8Dax&#10;HGrpBnvlct/JpVKP0tuW+ENje3xrsDofRm8g3HQ/7Y4fu72qzk/vJ63H8mtrzP18en0BkXBKf2H4&#10;wWd0KJipDCO5KDoDPCT9Xvae9ZplyaHVaqlAFrn8j198AwAA//8DAFBLAQItABQABgAIAAAAIQC2&#10;gziS/gAAAOEBAAATAAAAAAAAAAAAAAAAAAAAAABbQ29udGVudF9UeXBlc10ueG1sUEsBAi0AFAAG&#10;AAgAAAAhADj9If/WAAAAlAEAAAsAAAAAAAAAAAAAAAAALwEAAF9yZWxzLy5yZWxzUEsBAi0AFAAG&#10;AAgAAAAhAA3FCo3nBQAAUCgAAA4AAAAAAAAAAAAAAAAALgIAAGRycy9lMm9Eb2MueG1sUEsBAi0A&#10;FAAGAAgAAAAhAPZZzKbbAAAABgEAAA8AAAAAAAAAAAAAAAAAQQgAAGRycy9kb3ducmV2LnhtbFBL&#10;BQYAAAAABAAEAPMAAABJCQAAAAA=&#10;">
                <v:shape id="_x0000_s1076" type="#_x0000_t75" style="position:absolute;width:58293;height:84582;visibility:visible;mso-wrap-style:square">
                  <v:fill o:detectmouseclick="t"/>
                  <v:path o:connecttype="none"/>
                </v:shape>
                <v:roundrect id="AutoShape 239" o:spid="_x0000_s1077" style="position:absolute;left:13599;top:5716;width:30608;height:571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xhoygAAAOMAAAAPAAAAZHJzL2Rvd25yZXYueG1sRI/BTsMw&#10;EETvSP0Haytxo3ZLMTTUrRASiBsicOC4xNskIl6ntpMGvh4jIXEczcwbzXY/uU6MFGLr2cByoUAQ&#10;V962XBt4e324uAERE7LFzjMZ+KII+93sbIuF9Sd+obFMtcgQjgUaaFLqCylj1ZDDuPA9cfYOPjhM&#10;WYZa2oCnDHedXCmlpcOW80KDPd03VH2WgzNQWTWo8D4+bz6uUvk9DkeWj0djzufT3S2IRFP6D/+1&#10;n6yB1XJ9qa+11mv4/ZT/gNz9AAAA//8DAFBLAQItABQABgAIAAAAIQDb4fbL7gAAAIUBAAATAAAA&#10;AAAAAAAAAAAAAAAAAABbQ29udGVudF9UeXBlc10ueG1sUEsBAi0AFAAGAAgAAAAhAFr0LFu/AAAA&#10;FQEAAAsAAAAAAAAAAAAAAAAAHwEAAF9yZWxzLy5yZWxzUEsBAi0AFAAGAAgAAAAhAPMfGGjKAAAA&#10;4wAAAA8AAAAAAAAAAAAAAAAABwIAAGRycy9kb3ducmV2LnhtbFBLBQYAAAAAAwADALcAAAD+AgAA&#10;AAA=&#10;">
                  <v:textbox>
                    <w:txbxContent>
                      <w:p w:rsidR="00211A17" w:rsidRPr="00F53A0B" w:rsidRDefault="00211A17" w:rsidP="00441AB9">
                        <w:pPr>
                          <w:jc w:val="center"/>
                          <w:rPr>
                            <w:b/>
                            <w:sz w:val="20"/>
                            <w:szCs w:val="20"/>
                            <w:lang w:val="es-ES_tradnl"/>
                          </w:rPr>
                        </w:pPr>
                        <w:r>
                          <w:rPr>
                            <w:b/>
                            <w:sz w:val="20"/>
                            <w:szCs w:val="20"/>
                            <w:lang w:val="es-ES_tradnl"/>
                          </w:rPr>
                          <w:t xml:space="preserve">1. </w:t>
                        </w:r>
                        <w:r w:rsidRPr="00F53A0B">
                          <w:rPr>
                            <w:b/>
                            <w:sz w:val="20"/>
                            <w:szCs w:val="20"/>
                            <w:lang w:val="es-ES_tradnl"/>
                          </w:rPr>
                          <w:t>Preparación del terreno</w:t>
                        </w:r>
                      </w:p>
                      <w:p w:rsidR="00211A17" w:rsidRPr="00F53A0B" w:rsidRDefault="00211A17" w:rsidP="00441AB9">
                        <w:pPr>
                          <w:jc w:val="both"/>
                          <w:rPr>
                            <w:sz w:val="20"/>
                            <w:szCs w:val="20"/>
                            <w:lang w:val="es-ES_tradnl"/>
                          </w:rPr>
                        </w:pPr>
                        <w:r w:rsidRPr="00F53A0B">
                          <w:rPr>
                            <w:sz w:val="20"/>
                            <w:szCs w:val="20"/>
                            <w:lang w:val="es-ES_tradnl"/>
                          </w:rPr>
                          <w:t xml:space="preserve">No se realiza preparación del terreno debido a que la </w:t>
                        </w:r>
                        <w:r w:rsidRPr="00CD58BC">
                          <w:rPr>
                            <w:sz w:val="20"/>
                            <w:szCs w:val="20"/>
                            <w:lang w:val="es-ES_tradnl"/>
                          </w:rPr>
                          <w:t>cañahua generalmente se</w:t>
                        </w:r>
                        <w:r>
                          <w:rPr>
                            <w:sz w:val="20"/>
                            <w:szCs w:val="20"/>
                            <w:lang w:val="es-ES_tradnl"/>
                          </w:rPr>
                          <w:t xml:space="preserve"> siembra después de la papa.</w:t>
                        </w:r>
                      </w:p>
                      <w:p w:rsidR="00211A17" w:rsidRPr="00FD63CB" w:rsidRDefault="00211A17" w:rsidP="00441AB9">
                        <w:pPr>
                          <w:rPr>
                            <w:lang w:val="es-ES_tradnl"/>
                          </w:rPr>
                        </w:pPr>
                      </w:p>
                    </w:txbxContent>
                  </v:textbox>
                </v:roundrect>
                <v:roundrect id="AutoShape 240" o:spid="_x0000_s1078" style="position:absolute;top:45717;width:27206;height:1714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gkMxgAAAOMAAAAPAAAAZHJzL2Rvd25yZXYueG1sRE9PS8Mw&#10;FL8P/A7hCd62ZAXLVpcNERy7DbsdPD6bZ1tsXrok7To/vREEj+/3/212k+3ESD60jjUsFwoEceVM&#10;y7WG8+l1vgIRIrLBzjFpuFGA3fZutsHCuCu/0VjGWqQQDgVqaGLsCylD1ZDFsHA9ceI+nbcY0+lr&#10;aTxeU7jtZKZULi22nBoa7OmloeqrHKyGyqhB+ffxuP54jOX3OFxY7i9aP9xPz08gIk3xX/znPpg0&#10;P1cqWy+zLIffnxIAcvsDAAD//wMAUEsBAi0AFAAGAAgAAAAhANvh9svuAAAAhQEAABMAAAAAAAAA&#10;AAAAAAAAAAAAAFtDb250ZW50X1R5cGVzXS54bWxQSwECLQAUAAYACAAAACEAWvQsW78AAAAVAQAA&#10;CwAAAAAAAAAAAAAAAAAfAQAAX3JlbHMvLnJlbHNQSwECLQAUAAYACAAAACEAb04JDMYAAADjAAAA&#10;DwAAAAAAAAAAAAAAAAAHAgAAZHJzL2Rvd25yZXYueG1sUEsFBgAAAAADAAMAtwAAAPoCAAAAAA==&#10;">
                  <v:textbox>
                    <w:txbxContent>
                      <w:p w:rsidR="00211A17" w:rsidRPr="00F53A0B" w:rsidRDefault="00211A17" w:rsidP="00441AB9">
                        <w:pPr>
                          <w:jc w:val="center"/>
                          <w:rPr>
                            <w:b/>
                            <w:sz w:val="20"/>
                            <w:szCs w:val="20"/>
                            <w:lang w:val="es-ES_tradnl"/>
                          </w:rPr>
                        </w:pPr>
                        <w:r>
                          <w:rPr>
                            <w:b/>
                            <w:sz w:val="20"/>
                            <w:szCs w:val="20"/>
                            <w:lang w:val="es-ES_tradnl"/>
                          </w:rPr>
                          <w:t xml:space="preserve">4. </w:t>
                        </w:r>
                        <w:r w:rsidRPr="00F53A0B">
                          <w:rPr>
                            <w:b/>
                            <w:sz w:val="20"/>
                            <w:szCs w:val="20"/>
                            <w:lang w:val="es-ES_tradnl"/>
                          </w:rPr>
                          <w:t>Preparación de la “Phiraña”</w:t>
                        </w:r>
                      </w:p>
                      <w:p w:rsidR="00211A17" w:rsidRPr="00F53A0B" w:rsidRDefault="00211A17" w:rsidP="00441AB9">
                        <w:pPr>
                          <w:jc w:val="both"/>
                          <w:rPr>
                            <w:sz w:val="20"/>
                            <w:szCs w:val="20"/>
                            <w:lang w:val="es-ES_tradnl"/>
                          </w:rPr>
                        </w:pPr>
                        <w:r w:rsidRPr="00F53A0B">
                          <w:rPr>
                            <w:sz w:val="20"/>
                            <w:szCs w:val="20"/>
                            <w:lang w:val="es-ES_tradnl"/>
                          </w:rPr>
                          <w:t>Superficie circular dond</w:t>
                        </w:r>
                        <w:r>
                          <w:rPr>
                            <w:sz w:val="20"/>
                            <w:szCs w:val="20"/>
                            <w:lang w:val="es-ES_tradnl"/>
                          </w:rPr>
                          <w:t xml:space="preserve">e se amontona la cañahua. </w:t>
                        </w:r>
                      </w:p>
                      <w:p w:rsidR="00211A17" w:rsidRPr="00F53A0B" w:rsidRDefault="00211A17" w:rsidP="00441AB9">
                        <w:pPr>
                          <w:jc w:val="both"/>
                          <w:rPr>
                            <w:sz w:val="20"/>
                            <w:szCs w:val="20"/>
                            <w:lang w:val="es-ES_tradnl"/>
                          </w:rPr>
                        </w:pPr>
                        <w:r w:rsidRPr="00F53A0B">
                          <w:rPr>
                            <w:sz w:val="20"/>
                            <w:szCs w:val="20"/>
                            <w:lang w:val="es-ES_tradnl"/>
                          </w:rPr>
                          <w:t>Una vez concluida la cosecha, las plantas se depositan en la phiraña para su secado durante dos semanas aproximadamente, dependiendo del clima.</w:t>
                        </w:r>
                      </w:p>
                      <w:p w:rsidR="00211A17" w:rsidRPr="00F53A0B" w:rsidRDefault="00211A17" w:rsidP="00441AB9">
                        <w:pPr>
                          <w:jc w:val="both"/>
                          <w:rPr>
                            <w:sz w:val="20"/>
                            <w:szCs w:val="20"/>
                            <w:lang w:val="es-ES_tradnl"/>
                          </w:rPr>
                        </w:pPr>
                        <w:r w:rsidRPr="00F53A0B">
                          <w:rPr>
                            <w:sz w:val="20"/>
                            <w:szCs w:val="20"/>
                            <w:lang w:val="es-ES_tradnl"/>
                          </w:rPr>
                          <w:t>El montón de plantas de cañahua depositadas sobre la phiraña se conocen como “era”.</w:t>
                        </w:r>
                      </w:p>
                      <w:p w:rsidR="00211A17" w:rsidRPr="00FD63CB" w:rsidRDefault="00211A17" w:rsidP="00441AB9">
                        <w:pPr>
                          <w:rPr>
                            <w:lang w:val="es-ES_tradnl"/>
                          </w:rPr>
                        </w:pPr>
                      </w:p>
                    </w:txbxContent>
                  </v:textbox>
                </v:roundrect>
                <v:roundrect id="AutoShape 241" o:spid="_x0000_s1079" style="position:absolute;top:13719;width:27206;height:1142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fyQAAAOMAAAAPAAAAZHJzL2Rvd25yZXYueG1sRI9BT8Mw&#10;DIXvSPyHyEjcWEIFK5RlE0ICcUMUDhxNY9qKxumStCv8enxA2tF+z+993uwWP6iZYuoDW7hcGVDE&#10;TXA9txbe3x4vbkCljOxwCEwWfijBbnt6ssHKhQO/0lznVkkIpwotdDmPldap6chjWoWRWLSvED1m&#10;GWOrXcSDhPtBF8astceepaHDkR46ar7ryVtonJlM/Jhfbj+vc/07T3vWT3trz8+W+ztQmZZ8NP9f&#10;PzvBL8qroizWpUDLT7IAvf0DAAD//wMAUEsBAi0AFAAGAAgAAAAhANvh9svuAAAAhQEAABMAAAAA&#10;AAAAAAAAAAAAAAAAAFtDb250ZW50X1R5cGVzXS54bWxQSwECLQAUAAYACAAAACEAWvQsW78AAAAV&#10;AQAACwAAAAAAAAAAAAAAAAAfAQAAX3JlbHMvLnJlbHNQSwECLQAUAAYACAAAACEAv4o/38kAAADj&#10;AAAADwAAAAAAAAAAAAAAAAAHAgAAZHJzL2Rvd25yZXYueG1sUEsFBgAAAAADAAMAtwAAAP0CAAAA&#10;AA==&#10;">
                  <v:textbox>
                    <w:txbxContent>
                      <w:p w:rsidR="00211A17" w:rsidRPr="00F53A0B" w:rsidRDefault="00211A17" w:rsidP="00441AB9">
                        <w:pPr>
                          <w:ind w:right="-226"/>
                          <w:jc w:val="center"/>
                          <w:rPr>
                            <w:b/>
                            <w:sz w:val="20"/>
                            <w:szCs w:val="20"/>
                            <w:lang w:val="es-ES_tradnl"/>
                          </w:rPr>
                        </w:pPr>
                        <w:r>
                          <w:rPr>
                            <w:b/>
                            <w:sz w:val="20"/>
                            <w:szCs w:val="20"/>
                            <w:lang w:val="es-ES_tradnl"/>
                          </w:rPr>
                          <w:t xml:space="preserve"> </w:t>
                        </w:r>
                        <w:r w:rsidRPr="00F53A0B">
                          <w:rPr>
                            <w:b/>
                            <w:sz w:val="20"/>
                            <w:szCs w:val="20"/>
                            <w:lang w:val="es-ES_tradnl"/>
                          </w:rPr>
                          <w:t xml:space="preserve"> </w:t>
                        </w:r>
                        <w:r>
                          <w:rPr>
                            <w:b/>
                            <w:sz w:val="20"/>
                            <w:szCs w:val="20"/>
                            <w:lang w:val="es-ES_tradnl"/>
                          </w:rPr>
                          <w:t xml:space="preserve">2. </w:t>
                        </w:r>
                        <w:r w:rsidRPr="00F53A0B">
                          <w:rPr>
                            <w:b/>
                            <w:sz w:val="20"/>
                            <w:szCs w:val="20"/>
                            <w:lang w:val="es-ES_tradnl"/>
                          </w:rPr>
                          <w:t>Siembra</w:t>
                        </w:r>
                      </w:p>
                      <w:p w:rsidR="00211A17" w:rsidRDefault="00211A17" w:rsidP="00441AB9">
                        <w:pPr>
                          <w:ind w:right="-226"/>
                          <w:jc w:val="both"/>
                          <w:rPr>
                            <w:sz w:val="20"/>
                            <w:szCs w:val="20"/>
                            <w:lang w:val="es-ES_tradnl"/>
                          </w:rPr>
                        </w:pPr>
                        <w:r w:rsidRPr="00F53A0B">
                          <w:rPr>
                            <w:sz w:val="20"/>
                            <w:szCs w:val="20"/>
                            <w:lang w:val="es-ES_tradnl"/>
                          </w:rPr>
                          <w:t>La siembr</w:t>
                        </w:r>
                        <w:r>
                          <w:rPr>
                            <w:sz w:val="20"/>
                            <w:szCs w:val="20"/>
                            <w:lang w:val="es-ES_tradnl"/>
                          </w:rPr>
                          <w:t xml:space="preserve">a se realiza bajo dos sistemas: </w:t>
                        </w:r>
                      </w:p>
                      <w:p w:rsidR="00211A17" w:rsidRPr="00F53A0B" w:rsidRDefault="00211A17" w:rsidP="00441AB9">
                        <w:pPr>
                          <w:ind w:right="-226"/>
                          <w:jc w:val="both"/>
                          <w:rPr>
                            <w:sz w:val="20"/>
                            <w:szCs w:val="20"/>
                            <w:lang w:val="es-ES_tradnl"/>
                          </w:rPr>
                        </w:pPr>
                        <w:r w:rsidRPr="00F53A0B">
                          <w:rPr>
                            <w:sz w:val="20"/>
                            <w:szCs w:val="20"/>
                            <w:lang w:val="es-ES_tradnl"/>
                          </w:rPr>
                          <w:t>directa</w:t>
                        </w:r>
                        <w:r>
                          <w:rPr>
                            <w:sz w:val="20"/>
                            <w:szCs w:val="20"/>
                            <w:lang w:val="es-ES_tradnl"/>
                          </w:rPr>
                          <w:t>mente</w:t>
                        </w:r>
                        <w:r w:rsidRPr="00F53A0B">
                          <w:rPr>
                            <w:sz w:val="20"/>
                            <w:szCs w:val="20"/>
                            <w:lang w:val="es-ES_tradnl"/>
                          </w:rPr>
                          <w:t xml:space="preserve"> y en surcos</w:t>
                        </w:r>
                        <w:r>
                          <w:rPr>
                            <w:sz w:val="20"/>
                            <w:szCs w:val="20"/>
                            <w:lang w:val="es-ES_tradnl"/>
                          </w:rPr>
                          <w:t>.</w:t>
                        </w:r>
                      </w:p>
                      <w:p w:rsidR="00211A17" w:rsidRDefault="00211A17" w:rsidP="00441AB9">
                        <w:pPr>
                          <w:ind w:right="-226"/>
                          <w:jc w:val="both"/>
                          <w:rPr>
                            <w:sz w:val="20"/>
                            <w:szCs w:val="20"/>
                            <w:lang w:val="es-ES_tradnl"/>
                          </w:rPr>
                        </w:pPr>
                        <w:r w:rsidRPr="00F53A0B">
                          <w:rPr>
                            <w:sz w:val="20"/>
                            <w:szCs w:val="20"/>
                            <w:lang w:val="es-ES_tradnl"/>
                          </w:rPr>
                          <w:t xml:space="preserve">La época de siembra de cañahua </w:t>
                        </w:r>
                        <w:r>
                          <w:rPr>
                            <w:sz w:val="20"/>
                            <w:szCs w:val="20"/>
                            <w:lang w:val="es-ES_tradnl"/>
                          </w:rPr>
                          <w:t xml:space="preserve">es a </w:t>
                        </w:r>
                        <w:r w:rsidRPr="00F53A0B">
                          <w:rPr>
                            <w:sz w:val="20"/>
                            <w:szCs w:val="20"/>
                            <w:lang w:val="es-ES_tradnl"/>
                          </w:rPr>
                          <w:t>fines</w:t>
                        </w:r>
                        <w:r>
                          <w:rPr>
                            <w:sz w:val="20"/>
                            <w:szCs w:val="20"/>
                            <w:lang w:val="es-ES_tradnl"/>
                          </w:rPr>
                          <w:t xml:space="preserve"> </w:t>
                        </w:r>
                      </w:p>
                      <w:p w:rsidR="00211A17" w:rsidRPr="003F3E22" w:rsidRDefault="00211A17" w:rsidP="00441AB9">
                        <w:pPr>
                          <w:ind w:right="-226"/>
                          <w:jc w:val="both"/>
                          <w:rPr>
                            <w:sz w:val="20"/>
                            <w:szCs w:val="20"/>
                            <w:lang w:val="es-ES_tradnl"/>
                          </w:rPr>
                        </w:pPr>
                        <w:r>
                          <w:rPr>
                            <w:sz w:val="20"/>
                            <w:szCs w:val="20"/>
                            <w:lang w:val="es-ES_tradnl"/>
                          </w:rPr>
                          <w:t>d</w:t>
                        </w:r>
                        <w:r w:rsidRPr="00F53A0B">
                          <w:rPr>
                            <w:sz w:val="20"/>
                            <w:szCs w:val="20"/>
                            <w:lang w:val="es-ES_tradnl"/>
                          </w:rPr>
                          <w:t>e</w:t>
                        </w:r>
                        <w:r>
                          <w:rPr>
                            <w:sz w:val="20"/>
                            <w:szCs w:val="20"/>
                            <w:lang w:val="es-ES_tradnl"/>
                          </w:rPr>
                          <w:t>l mes de</w:t>
                        </w:r>
                        <w:r w:rsidRPr="00F53A0B">
                          <w:rPr>
                            <w:sz w:val="20"/>
                            <w:szCs w:val="20"/>
                            <w:lang w:val="es-ES_tradnl"/>
                          </w:rPr>
                          <w:t xml:space="preserve"> agosto y la primera quincena de septiembre</w:t>
                        </w:r>
                        <w:r>
                          <w:rPr>
                            <w:sz w:val="20"/>
                            <w:szCs w:val="20"/>
                            <w:lang w:val="es-ES_tradnl"/>
                          </w:rPr>
                          <w:t>.</w:t>
                        </w:r>
                      </w:p>
                    </w:txbxContent>
                  </v:textbox>
                </v:roundrect>
                <v:roundrect id="AutoShape 242" o:spid="_x0000_s1080" style="position:absolute;left:28571;top:28575;width:26968;height:1714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VNaxgAAAOIAAAAPAAAAZHJzL2Rvd25yZXYueG1sRE/Pa8Iw&#10;FL4P9j+EN/A2EyeVrRpFhMluw7rDjs/mrS1rXmqS1m5/vTkIHj++36vNaFsxkA+NYw2zqQJBXDrT&#10;cKXh6/j+/AoiRGSDrWPS8EcBNuvHhxXmxl34QEMRK5FCOOSooY6xy6UMZU0Ww9R1xIn7cd5iTNBX&#10;0ni8pHDbyhelFtJiw6mhxo52NZW/RW81lEb1yn8Pn2+nLBb/Q39muT9rPXkat0sQkcZ4F9/cH0bD&#10;fK6ybDHL0uZ0Kd0Bub4CAAD//wMAUEsBAi0AFAAGAAgAAAAhANvh9svuAAAAhQEAABMAAAAAAAAA&#10;AAAAAAAAAAAAAFtDb250ZW50X1R5cGVzXS54bWxQSwECLQAUAAYACAAAACEAWvQsW78AAAAVAQAA&#10;CwAAAAAAAAAAAAAAAAAfAQAAX3JlbHMvLnJlbHNQSwECLQAUAAYACAAAACEAtS1TWsYAAADiAAAA&#10;DwAAAAAAAAAAAAAAAAAHAgAAZHJzL2Rvd25yZXYueG1sUEsFBgAAAAADAAMAtwAAAPoCAAAAAA==&#10;">
                  <v:textbox>
                    <w:txbxContent>
                      <w:p w:rsidR="00211A17" w:rsidRPr="00F53A0B" w:rsidRDefault="00211A17" w:rsidP="00441AB9">
                        <w:pPr>
                          <w:jc w:val="center"/>
                          <w:rPr>
                            <w:b/>
                            <w:sz w:val="20"/>
                            <w:szCs w:val="20"/>
                            <w:lang w:val="es-ES_tradnl"/>
                          </w:rPr>
                        </w:pPr>
                        <w:r>
                          <w:rPr>
                            <w:b/>
                            <w:sz w:val="20"/>
                            <w:szCs w:val="20"/>
                            <w:lang w:val="es-ES_tradnl"/>
                          </w:rPr>
                          <w:t xml:space="preserve">3. </w:t>
                        </w:r>
                        <w:r w:rsidRPr="00F53A0B">
                          <w:rPr>
                            <w:b/>
                            <w:sz w:val="20"/>
                            <w:szCs w:val="20"/>
                            <w:lang w:val="es-ES_tradnl"/>
                          </w:rPr>
                          <w:t>Cosecha</w:t>
                        </w:r>
                      </w:p>
                      <w:p w:rsidR="00211A17" w:rsidRPr="00F53A0B" w:rsidRDefault="00211A17" w:rsidP="00441AB9">
                        <w:pPr>
                          <w:jc w:val="both"/>
                          <w:rPr>
                            <w:sz w:val="20"/>
                            <w:szCs w:val="20"/>
                            <w:lang w:val="es-ES_tradnl"/>
                          </w:rPr>
                        </w:pPr>
                        <w:r w:rsidRPr="00F53A0B">
                          <w:rPr>
                            <w:sz w:val="20"/>
                            <w:szCs w:val="20"/>
                            <w:lang w:val="es-ES_tradnl"/>
                          </w:rPr>
                          <w:t xml:space="preserve">La cañahua tiene un ciclo vegetativo de nueve meses aproximadamente. La cosecha se realiza </w:t>
                        </w:r>
                        <w:r>
                          <w:rPr>
                            <w:sz w:val="20"/>
                            <w:szCs w:val="20"/>
                            <w:lang w:val="es-ES_tradnl"/>
                          </w:rPr>
                          <w:t xml:space="preserve">entre los meses de abril y </w:t>
                        </w:r>
                        <w:r w:rsidRPr="00F53A0B">
                          <w:rPr>
                            <w:sz w:val="20"/>
                            <w:szCs w:val="20"/>
                            <w:lang w:val="es-ES_tradnl"/>
                          </w:rPr>
                          <w:t>mayo.</w:t>
                        </w:r>
                      </w:p>
                      <w:p w:rsidR="00211A17" w:rsidRPr="00FD63CB" w:rsidRDefault="00211A17" w:rsidP="00441AB9">
                        <w:pPr>
                          <w:jc w:val="both"/>
                          <w:rPr>
                            <w:lang w:val="es-ES_tradnl"/>
                          </w:rPr>
                        </w:pPr>
                        <w:r w:rsidRPr="00F53A0B">
                          <w:rPr>
                            <w:sz w:val="20"/>
                            <w:szCs w:val="20"/>
                            <w:lang w:val="es-ES_tradnl"/>
                          </w:rPr>
                          <w:t>La cosecha se realiza en forma manual y consiste en arrancar las plantas con mucho cuidado tratando d</w:t>
                        </w:r>
                        <w:r>
                          <w:rPr>
                            <w:sz w:val="20"/>
                            <w:szCs w:val="20"/>
                            <w:lang w:val="es-ES_tradnl"/>
                          </w:rPr>
                          <w:t>e no derramar el grano al suelo, l</w:t>
                        </w:r>
                        <w:r w:rsidRPr="00F53A0B">
                          <w:rPr>
                            <w:sz w:val="20"/>
                            <w:szCs w:val="20"/>
                            <w:lang w:val="es-ES_tradnl"/>
                          </w:rPr>
                          <w:t>as plantas que se cosechan son depositadas en</w:t>
                        </w:r>
                        <w:r>
                          <w:rPr>
                            <w:sz w:val="20"/>
                            <w:szCs w:val="20"/>
                            <w:lang w:val="es-ES_tradnl"/>
                          </w:rPr>
                          <w:t xml:space="preserve"> un phullu (tejido local) </w:t>
                        </w:r>
                        <w:r w:rsidRPr="00F53A0B">
                          <w:rPr>
                            <w:sz w:val="20"/>
                            <w:szCs w:val="20"/>
                            <w:lang w:val="es-ES_tradnl"/>
                          </w:rPr>
                          <w:t>para posteriormente amontonar en la phiraña</w:t>
                        </w:r>
                        <w:r>
                          <w:rPr>
                            <w:sz w:val="20"/>
                            <w:szCs w:val="20"/>
                            <w:lang w:val="es-ES_tradnl"/>
                          </w:rPr>
                          <w:t>.</w:t>
                        </w:r>
                      </w:p>
                    </w:txbxContent>
                  </v:textbox>
                </v:roundrect>
                <v:roundrect id="AutoShape 243" o:spid="_x0000_s1081" style="position:absolute;left:28340;top:64010;width:27214;height:1714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WeLxwAAAOMAAAAPAAAAZHJzL2Rvd25yZXYueG1sRE9PS8Mw&#10;FL8L+w7hDby5xDLr1i0bY6B4E6sHj8/mrS02L12SdtVPbwTB4/v9f9v9ZDsxkg+tYw23CwWCuHKm&#10;5VrD2+vDzQpEiMgGO8ek4YsC7Hezqy0Wxl34hcYy1iKFcChQQxNjX0gZqoYshoXriRN3ct5iTKev&#10;pfF4SeG2k5lSubTYcmposKdjQ9VnOVgNlVGD8u/j8/rjLpbf43Bm+XjW+no+HTYgIk3xX/znfjJp&#10;/jLPl/dZtlrD708JALn7AQAA//8DAFBLAQItABQABgAIAAAAIQDb4fbL7gAAAIUBAAATAAAAAAAA&#10;AAAAAAAAAAAAAABbQ29udGVudF9UeXBlc10ueG1sUEsBAi0AFAAGAAgAAAAhAFr0LFu/AAAAFQEA&#10;AAsAAAAAAAAAAAAAAAAAHwEAAF9yZWxzLy5yZWxzUEsBAi0AFAAGAAgAAAAhAPhdZ4vHAAAA4wAA&#10;AA8AAAAAAAAAAAAAAAAABwIAAGRycy9kb3ducmV2LnhtbFBLBQYAAAAAAwADALcAAAD7AgAAAAA=&#10;">
                  <v:textbox>
                    <w:txbxContent>
                      <w:p w:rsidR="00211A17" w:rsidRPr="00F53A0B" w:rsidRDefault="00211A17" w:rsidP="00441AB9">
                        <w:pPr>
                          <w:jc w:val="center"/>
                          <w:rPr>
                            <w:b/>
                            <w:sz w:val="20"/>
                            <w:szCs w:val="20"/>
                            <w:lang w:val="es-ES_tradnl"/>
                          </w:rPr>
                        </w:pPr>
                        <w:r>
                          <w:rPr>
                            <w:b/>
                            <w:sz w:val="20"/>
                            <w:szCs w:val="20"/>
                            <w:lang w:val="es-ES_tradnl"/>
                          </w:rPr>
                          <w:t xml:space="preserve">5. </w:t>
                        </w:r>
                        <w:r w:rsidRPr="00F53A0B">
                          <w:rPr>
                            <w:b/>
                            <w:sz w:val="20"/>
                            <w:szCs w:val="20"/>
                            <w:lang w:val="es-ES_tradnl"/>
                          </w:rPr>
                          <w:t>Trilla</w:t>
                        </w:r>
                      </w:p>
                      <w:p w:rsidR="00211A17" w:rsidRPr="00F53A0B" w:rsidRDefault="00211A17" w:rsidP="00CF3FF0">
                        <w:pPr>
                          <w:rPr>
                            <w:sz w:val="20"/>
                            <w:szCs w:val="20"/>
                            <w:lang w:val="es-ES_tradnl"/>
                          </w:rPr>
                        </w:pPr>
                        <w:r w:rsidRPr="00F53A0B">
                          <w:rPr>
                            <w:sz w:val="20"/>
                            <w:szCs w:val="20"/>
                            <w:lang w:val="es-ES_tradnl"/>
                          </w:rPr>
                          <w:t xml:space="preserve">Cuando las plantas de cañahua están secas en la “era”, se procede a sacar y retirar manualmente las ramas (chillpi) de las plantas a los phullos que se tienden alrededor de la “era”. </w:t>
                        </w:r>
                        <w:r>
                          <w:rPr>
                            <w:sz w:val="20"/>
                            <w:szCs w:val="20"/>
                            <w:lang w:val="es-ES_tradnl"/>
                          </w:rPr>
                          <w:t>P</w:t>
                        </w:r>
                        <w:r w:rsidRPr="00F53A0B">
                          <w:rPr>
                            <w:sz w:val="20"/>
                            <w:szCs w:val="20"/>
                            <w:lang w:val="es-ES_tradnl"/>
                          </w:rPr>
                          <w:t xml:space="preserve">osteriormente se introduce nuevamente de a poco el chillpi a la phiraña y se procede a golpear el montón con un palo, para separar el chillpi del jipi (hojas) </w:t>
                        </w:r>
                        <w:r>
                          <w:rPr>
                            <w:sz w:val="20"/>
                            <w:szCs w:val="20"/>
                            <w:lang w:val="es-ES_tradnl"/>
                          </w:rPr>
                          <w:t>y</w:t>
                        </w:r>
                        <w:r w:rsidRPr="00F53A0B">
                          <w:rPr>
                            <w:sz w:val="20"/>
                            <w:szCs w:val="20"/>
                            <w:lang w:val="es-ES_tradnl"/>
                          </w:rPr>
                          <w:t xml:space="preserve"> el grano de cañahua.</w:t>
                        </w:r>
                      </w:p>
                      <w:p w:rsidR="00211A17" w:rsidRPr="00FD63CB" w:rsidRDefault="00211A17" w:rsidP="00441AB9">
                        <w:pPr>
                          <w:rPr>
                            <w:lang w:val="es-ES_tradnl"/>
                          </w:rPr>
                        </w:pPr>
                      </w:p>
                    </w:txbxContent>
                  </v:textbox>
                </v:roundrect>
                <v:shape id="Text Box 244" o:spid="_x0000_s1082" type="#_x0000_t202" style="position:absolute;left:31742;top:12576;width:24530;height:1524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hP5ywAAAOMAAAAPAAAAZHJzL2Rvd25yZXYueG1sRI/RTsMw&#10;DEXfkfiHyEi8sbQFNijLJgRCGkKatMEHmMRrKxqnJGEtf48fJvFo3+t7j5fryffqSDF1gQ2UswIU&#10;sQ2u48bAx/vL1R2olJEd9oHJwC8lWK/Oz5ZYuzDyjo773CgJ4VSjgTbnodY62ZY8plkYiEU7hOgx&#10;yxgb7SKOEu57XRXFXHvsWBpaHOipJfu1//EGnrv4+W3D9Wa+eLu32106jK9bbczlxfT4ACrTlP/N&#10;p+uNE/xFWZTV7U0l0PKTLECv/gAAAP//AwBQSwECLQAUAAYACAAAACEA2+H2y+4AAACFAQAAEwAA&#10;AAAAAAAAAAAAAAAAAAAAW0NvbnRlbnRfVHlwZXNdLnhtbFBLAQItABQABgAIAAAAIQBa9CxbvwAA&#10;ABUBAAALAAAAAAAAAAAAAAAAAB8BAABfcmVscy8ucmVsc1BLAQItABQABgAIAAAAIQBlHhP5ywAA&#10;AOMAAAAPAAAAAAAAAAAAAAAAAAcCAABkcnMvZG93bnJldi54bWxQSwUGAAAAAAMAAwC3AAAA/wIA&#10;AAAA&#10;" stroked="f">
                  <v:textbox style="mso-fit-shape-to-text:t">
                    <w:txbxContent>
                      <w:p w:rsidR="00211A17" w:rsidRDefault="001C0E91" w:rsidP="00441AB9">
                        <w:pPr>
                          <w:ind w:left="142" w:hanging="142"/>
                          <w:jc w:val="center"/>
                        </w:pPr>
                        <w:r w:rsidRPr="00966174">
                          <w:rPr>
                            <w:noProof/>
                          </w:rPr>
                          <w:drawing>
                            <wp:inline distT="0" distB="0" distL="0" distR="0">
                              <wp:extent cx="2270760" cy="1432560"/>
                              <wp:effectExtent l="0" t="0" r="0" b="0"/>
                              <wp:docPr id="56" name="Imagen 18"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1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270760" cy="1432560"/>
                                      </a:xfrm>
                                      <a:prstGeom prst="rect">
                                        <a:avLst/>
                                      </a:prstGeom>
                                      <a:noFill/>
                                      <a:ln>
                                        <a:noFill/>
                                      </a:ln>
                                    </pic:spPr>
                                  </pic:pic>
                                </a:graphicData>
                              </a:graphic>
                            </wp:inline>
                          </w:drawing>
                        </w:r>
                      </w:p>
                    </w:txbxContent>
                  </v:textbox>
                </v:shape>
                <v:shape id="Text Box 245" o:spid="_x0000_s1083" type="#_x0000_t202" style="position:absolute;top:82295;width:55539;height:2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MajyQAAAOIAAAAPAAAAZHJzL2Rvd25yZXYueG1sRI/NbsIw&#10;EITvlfoO1lbqpQIbaAikGNRWouLKzwMs8ZJEjddRbEh4e4yExHE0M99oFqve1uJCra8caxgNFQji&#10;3JmKCw2H/XowA+EDssHaMWm4kofV8vVlgZlxHW/psguFiBD2GWooQ2gyKX1ekkU/dA1x9E6utRii&#10;bAtpWuwi3NZyrNRUWqw4LpTY0G9J+f/ubDWcNt1HMu+Of+GQbj+nP1ilR3fV+v2t//4CEagPz/Cj&#10;vTEakmScTtREpXC/FO+AXN4AAAD//wMAUEsBAi0AFAAGAAgAAAAhANvh9svuAAAAhQEAABMAAAAA&#10;AAAAAAAAAAAAAAAAAFtDb250ZW50X1R5cGVzXS54bWxQSwECLQAUAAYACAAAACEAWvQsW78AAAAV&#10;AQAACwAAAAAAAAAAAAAAAAAfAQAAX3JlbHMvLnJlbHNQSwECLQAUAAYACAAAACEA4DjGo8kAAADi&#10;AAAADwAAAAAAAAAAAAAAAAAHAgAAZHJzL2Rvd25yZXYueG1sUEsFBgAAAAADAAMAtwAAAP0CAAAA&#10;AA==&#10;" stroked="f">
                  <v:textbox>
                    <w:txbxContent>
                      <w:p w:rsidR="00211A17" w:rsidRPr="00CF3FF0" w:rsidRDefault="00211A17" w:rsidP="00441AB9">
                        <w:pPr>
                          <w:spacing w:line="360" w:lineRule="auto"/>
                          <w:ind w:left="284" w:hanging="284"/>
                          <w:rPr>
                            <w:sz w:val="20"/>
                            <w:szCs w:val="20"/>
                          </w:rPr>
                        </w:pPr>
                        <w:r w:rsidRPr="00CF3FF0">
                          <w:rPr>
                            <w:sz w:val="20"/>
                            <w:szCs w:val="20"/>
                          </w:rPr>
                          <w:t>FUENTE: Elaboración propia, Proyecto cañahua – PO1AA002  AGRUCO – IESE (UMSS)</w:t>
                        </w:r>
                      </w:p>
                      <w:p w:rsidR="00211A17" w:rsidRDefault="00211A17" w:rsidP="00441AB9"/>
                    </w:txbxContent>
                  </v:textbox>
                </v:shape>
                <v:shape id="Text Box 246" o:spid="_x0000_s1084" type="#_x0000_t202" style="position:absolute;top:27431;width:24522;height:163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02mywAAAOIAAAAPAAAAZHJzL2Rvd25yZXYueG1sRI/dSgMx&#10;FITvBd8hHKF3Ntsf2+7atIilUBEK/XmAY3K6u7g5WZO0u769EQQvh5n5hlmue9uIG/lQO1YwGmYg&#10;iLUzNZcKzqft4wJEiMgGG8ek4JsCrFf3d0ssjOv4QLdjLEWCcChQQRVjW0gZdEUWw9C1xMm7OG8x&#10;JulLaTx2CW4bOc6ymbRYc1qosKXXivTn8WoVbGr/8aXdZDebv+d6fwiX7m0vlRo89C/PICL18T/8&#10;194ZBeN8lD9NptkUfi+lOyBXPwAAAP//AwBQSwECLQAUAAYACAAAACEA2+H2y+4AAACFAQAAEwAA&#10;AAAAAAAAAAAAAAAAAAAAW0NvbnRlbnRfVHlwZXNdLnhtbFBLAQItABQABgAIAAAAIQBa9CxbvwAA&#10;ABUBAAALAAAAAAAAAAAAAAAAAB8BAABfcmVscy8ucmVsc1BLAQItABQABgAIAAAAIQBh/02mywAA&#10;AOIAAAAPAAAAAAAAAAAAAAAAAAcCAABkcnMvZG93bnJldi54bWxQSwUGAAAAAAMAAwC3AAAA/wIA&#10;AAAA&#10;" stroked="f">
                  <v:textbox style="mso-fit-shape-to-text:t">
                    <w:txbxContent>
                      <w:p w:rsidR="00211A17" w:rsidRDefault="001C0E91" w:rsidP="00441AB9">
                        <w:r>
                          <w:rPr>
                            <w:noProof/>
                          </w:rPr>
                          <w:drawing>
                            <wp:inline distT="0" distB="0" distL="0" distR="0">
                              <wp:extent cx="2270760" cy="1539240"/>
                              <wp:effectExtent l="0" t="0" r="0" b="0"/>
                              <wp:docPr id="5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270760" cy="1539240"/>
                                      </a:xfrm>
                                      <a:prstGeom prst="rect">
                                        <a:avLst/>
                                      </a:prstGeom>
                                      <a:noFill/>
                                      <a:ln>
                                        <a:noFill/>
                                      </a:ln>
                                    </pic:spPr>
                                  </pic:pic>
                                </a:graphicData>
                              </a:graphic>
                            </wp:inline>
                          </w:drawing>
                        </w:r>
                      </w:p>
                    </w:txbxContent>
                  </v:textbox>
                </v:shape>
                <v:shape id="Text Box 247" o:spid="_x0000_s1085" type="#_x0000_t202" style="position:absolute;left:31734;top:46860;width:24460;height:153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VAxygAAAOMAAAAPAAAAZHJzL2Rvd25yZXYueG1sRI9RS8Mw&#10;FIXfBf9DuIJvLrGVztVlQxRhIgw2/QF3yV1bbG5qEtf6740w8PFwzvkOZ7meXC9OFGLnWcPtTIEg&#10;Nt523Gj4eH+5uQcRE7LF3jNp+KEI69XlxRJr60fe0WmfGpEhHGvU0KY01FJG05LDOPMDcfaOPjhM&#10;WYZG2oBjhrteFkpV0mHHeaHFgZ5aMp/7b6fhuQuHL+PLTTV/W5jtLh7H163U+vpqenwAkWhK/+Fz&#10;e2M1FKoqSqXK+R38fcp/QK5+AQAA//8DAFBLAQItABQABgAIAAAAIQDb4fbL7gAAAIUBAAATAAAA&#10;AAAAAAAAAAAAAAAAAABbQ29udGVudF9UeXBlc10ueG1sUEsBAi0AFAAGAAgAAAAhAFr0LFu/AAAA&#10;FQEAAAsAAAAAAAAAAAAAAAAAHwEAAF9yZWxzLy5yZWxzUEsBAi0AFAAGAAgAAAAhAKCFUDHKAAAA&#10;4wAAAA8AAAAAAAAAAAAAAAAABwIAAGRycy9kb3ducmV2LnhtbFBLBQYAAAAAAwADALcAAAD+AgAA&#10;AAA=&#10;" stroked="f">
                  <v:textbox style="mso-fit-shape-to-text:t">
                    <w:txbxContent>
                      <w:p w:rsidR="00211A17" w:rsidRDefault="001C0E91" w:rsidP="00441AB9">
                        <w:pPr>
                          <w:ind w:right="-169"/>
                        </w:pPr>
                        <w:r w:rsidRPr="00966174">
                          <w:rPr>
                            <w:noProof/>
                          </w:rPr>
                          <w:drawing>
                            <wp:inline distT="0" distB="0" distL="0" distR="0">
                              <wp:extent cx="2263140" cy="1440180"/>
                              <wp:effectExtent l="0" t="0" r="0" b="0"/>
                              <wp:docPr id="58" name="Imagen 16" descr="MVC-004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MVC-004F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263140" cy="1440180"/>
                                      </a:xfrm>
                                      <a:prstGeom prst="rect">
                                        <a:avLst/>
                                      </a:prstGeom>
                                      <a:noFill/>
                                      <a:ln>
                                        <a:noFill/>
                                      </a:ln>
                                    </pic:spPr>
                                  </pic:pic>
                                </a:graphicData>
                              </a:graphic>
                            </wp:inline>
                          </w:drawing>
                        </w:r>
                      </w:p>
                    </w:txbxContent>
                  </v:textbox>
                </v:shape>
                <v:shape id="Text Box 248" o:spid="_x0000_s1086" type="#_x0000_t202" style="position:absolute;top:65153;width:24460;height:1642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PvXywAAAOMAAAAPAAAAZHJzL2Rvd25yZXYueG1sRI/RSgMx&#10;FETfBf8hXME3m7jFbrttWkQRKkKh1Q+4Jre7Szc3axK7698boeDjMDNnmNVmdJ04U4itZw33EwWC&#10;2Hjbcq3h4/3lbg4iJmSLnWfS8EMRNuvrqxVW1g+8p/Mh1SJDOFaooUmpr6SMpiGHceJ74uwdfXCY&#10;sgy1tAGHDHedLJSaSYct54UGe3pqyJwO307Dcxs+v4yfbmfl28Ls9vE4vO6k1rc34+MSRKIx/Ycv&#10;7a3VUKhpUS4e5qqEv0/5D8j1LwAAAP//AwBQSwECLQAUAAYACAAAACEA2+H2y+4AAACFAQAAEwAA&#10;AAAAAAAAAAAAAAAAAAAAW0NvbnRlbnRfVHlwZXNdLnhtbFBLAQItABQABgAIAAAAIQBa9CxbvwAA&#10;ABUBAAALAAAAAAAAAAAAAAAAAB8BAABfcmVscy8ucmVsc1BLAQItABQABgAIAAAAIQDFcPvXywAA&#10;AOMAAAAPAAAAAAAAAAAAAAAAAAcCAABkcnMvZG93bnJldi54bWxQSwUGAAAAAAMAAwC3AAAA/wIA&#10;AAAA&#10;" stroked="f">
                  <v:textbox style="mso-fit-shape-to-text:t">
                    <w:txbxContent>
                      <w:p w:rsidR="00211A17" w:rsidRDefault="001C0E91" w:rsidP="00441AB9">
                        <w:r w:rsidRPr="00966174">
                          <w:rPr>
                            <w:noProof/>
                          </w:rPr>
                          <w:drawing>
                            <wp:inline distT="0" distB="0" distL="0" distR="0">
                              <wp:extent cx="2263140" cy="1554480"/>
                              <wp:effectExtent l="0" t="0" r="0" b="0"/>
                              <wp:docPr id="59" name="Imagen 15" descr="DSC01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DSC0111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63140" cy="1554480"/>
                                      </a:xfrm>
                                      <a:prstGeom prst="rect">
                                        <a:avLst/>
                                      </a:prstGeom>
                                      <a:noFill/>
                                      <a:ln>
                                        <a:noFill/>
                                      </a:ln>
                                    </pic:spPr>
                                  </pic:pic>
                                </a:graphicData>
                              </a:graphic>
                            </wp:inline>
                          </w:drawing>
                        </w:r>
                      </w:p>
                    </w:txbxContent>
                  </v:textbox>
                </v:shape>
                <v:line id="Line 249" o:spid="_x0000_s1087" style="position:absolute;flip:x;visibility:visible;mso-wrap-style:square" from="24005,36578" to="28571,365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NIsyAAAAOEAAAAPAAAAZHJzL2Rvd25yZXYueG1sRI9Ba8JA&#10;FITvgv9heQUvUjcJxITUVUSohF6kWuj1kX3NBrNvQ3ar6b/vFoQeh5n5htnsJtuLG42+c6wgXSUg&#10;iBunO24VfFxen0sQPiBr7B2Tgh/ysNvOZxustLvzO93OoRURwr5CBSaEoZLSN4Ys+pUbiKP35UaL&#10;IcqxlXrEe4TbXmZJspYWO44LBgc6GGqu52+rYJ2e8rq+GH880DV0b5+mWKZGqcXTtH8BEWgK/+FH&#10;u9YKsqws8rws4O9RfANy+wsAAP//AwBQSwECLQAUAAYACAAAACEA2+H2y+4AAACFAQAAEwAAAAAA&#10;AAAAAAAAAAAAAAAAW0NvbnRlbnRfVHlwZXNdLnhtbFBLAQItABQABgAIAAAAIQBa9CxbvwAAABUB&#10;AAALAAAAAAAAAAAAAAAAAB8BAABfcmVscy8ucmVsc1BLAQItABQABgAIAAAAIQAqqNIsyAAAAOEA&#10;AAAPAAAAAAAAAAAAAAAAAAcCAABkcnMvZG93bnJldi54bWxQSwUGAAAAAAMAAwC3AAAA/AIAAAAA&#10;" strokeweight="2.25pt">
                  <v:stroke endarrow="block"/>
                </v:line>
                <v:line id="Line 250" o:spid="_x0000_s1088" style="position:absolute;visibility:visible;mso-wrap-style:square" from="27206,53720" to="31742,537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1+AygAAAOMAAAAPAAAAZHJzL2Rvd25yZXYueG1sRE9La8JA&#10;EL4X/A/LCL1I3cTUB9FVpKXQCmprxfOQHZNgdjZkt5r013cLhR7ne89i1ZpKXKlxpWUF8TACQZxZ&#10;XXKu4Pj58jAD4TyyxsoyKejIwWrZu1tgqu2NP+h68LkIIexSVFB4X6dSuqwgg25oa+LAnW1j0Iez&#10;yaVu8BbCTSVHUTSRBksODQXW9FRQdjl8GQUb+n6evA32W3z08fupSwZxV+6Uuu+36zkIT63/F/+5&#10;X3WYn0zjWTIdjRP4/SkAIJc/AAAA//8DAFBLAQItABQABgAIAAAAIQDb4fbL7gAAAIUBAAATAAAA&#10;AAAAAAAAAAAAAAAAAABbQ29udGVudF9UeXBlc10ueG1sUEsBAi0AFAAGAAgAAAAhAFr0LFu/AAAA&#10;FQEAAAsAAAAAAAAAAAAAAAAAHwEAAF9yZWxzLy5yZWxzUEsBAi0AFAAGAAgAAAAhACsbX4DKAAAA&#10;4wAAAA8AAAAAAAAAAAAAAAAABwIAAGRycy9kb3ducmV2LnhtbFBLBQYAAAAAAwADALcAAAD+AgAA&#10;AAA=&#10;" strokeweight="2.25pt">
                  <v:stroke endarrow="block"/>
                </v:line>
                <v:line id="Line 251" o:spid="_x0000_s1089" style="position:absolute;flip:x;visibility:visible;mso-wrap-style:square" from="23804,73148" to="28340,73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MWgyQAAAOIAAAAPAAAAZHJzL2Rvd25yZXYueG1sRI9Ba8JA&#10;FITvQv/D8gpepG4iGkPqKkVQQi9FLXh9ZJ/ZYPZtyK4a/323UOhxmJlvmNVmsK24U+8bxwrSaQKC&#10;uHK64VrB92n3loPwAVlj65gUPMnDZv0yWmGh3YMPdD+GWkQI+wIVmBC6QkpfGbLop64jjt7F9RZD&#10;lH0tdY+PCLetnCVJJi02HBcMdrQ1VF2PN6sgS78WZXkyfr+la2g+z2Y5SY1S49fh4x1EoCH8h//a&#10;pVawyPLlfJ4nKfxeindArn8AAAD//wMAUEsBAi0AFAAGAAgAAAAhANvh9svuAAAAhQEAABMAAAAA&#10;AAAAAAAAAAAAAAAAAFtDb250ZW50X1R5cGVzXS54bWxQSwECLQAUAAYACAAAACEAWvQsW78AAAAV&#10;AQAACwAAAAAAAAAAAAAAAAAfAQAAX3JlbHMvLnJlbHNQSwECLQAUAAYACAAAACEA8ijFoMkAAADi&#10;AAAADwAAAAAAAAAAAAAAAAAHAgAAZHJzL2Rvd25yZXYueG1sUEsFBgAAAAADAAMAtwAAAP0CAAAA&#10;AA==&#10;" strokeweight="2.25pt">
                  <v:stroke endarrow="block"/>
                </v:line>
                <v:line id="Line 252" o:spid="_x0000_s1090" style="position:absolute;visibility:visible;mso-wrap-style:square" from="27206,19428" to="31742,19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t2azAAAAOIAAAAPAAAAZHJzL2Rvd25yZXYueG1sRI9BS8NA&#10;FITvBf/D8gQvxW621RBjt0WUQi1U2yqeH9lnEsy+Ddm1Tfz1riD0OMzMN8x82dtGHKnztWMNapKA&#10;IC6cqbnU8P62us5A+IBssHFMGgbysFxcjOaYG3fiPR0PoRQRwj5HDVUIbS6lLyqy6CeuJY7ep+ss&#10;hii7UpoOTxFuGzlNklRarDkuVNjSY0XF1+HbatjQz1P6PH7d4k1Qu49hNlZD/aL11WX/cA8iUB/O&#10;4f/22mjIZtldoqbqFv4uxTsgF78AAAD//wMAUEsBAi0AFAAGAAgAAAAhANvh9svuAAAAhQEAABMA&#10;AAAAAAAAAAAAAAAAAAAAAFtDb250ZW50X1R5cGVzXS54bWxQSwECLQAUAAYACAAAACEAWvQsW78A&#10;AAAVAQAACwAAAAAAAAAAAAAAAAAfAQAAX3JlbHMvLnJlbHNQSwECLQAUAAYACAAAACEAvd7dmswA&#10;AADiAAAADwAAAAAAAAAAAAAAAAAHAgAAZHJzL2Rvd25yZXYueG1sUEsFBgAAAAADAAMAtwAAAAAD&#10;AAAAAA==&#10;" strokeweight="2.25pt">
                  <v:stroke endarrow="block"/>
                </v:line>
                <v:shape id="Text Box 253" o:spid="_x0000_s1091" type="#_x0000_t202" style="position:absolute;left:2638;top:613;width:52584;height:4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UXIxwAAAOMAAAAPAAAAZHJzL2Rvd25yZXYueG1sRE/NasJA&#10;EL4XfIdlCr0Us7E1Jk1dRYUWr/48wCQ7JqHZ2ZBdTXz7bqHgcb7/Wa5H04ob9a6xrGAWxSCIS6sb&#10;rhScT1/TDITzyBpby6TgTg7Wq8nTEnNtBz7Q7egrEULY5aig9r7LpXRlTQZdZDviwF1sb9CHs6+k&#10;7nEI4aaVb3G8kAYbDg01drSrqfw5Xo2Cy354TT6G4tuf08N8scUmLexdqZfncfMJwtPoH+J/916H&#10;+VmcJvP0PUvg76cAgFz9AgAA//8DAFBLAQItABQABgAIAAAAIQDb4fbL7gAAAIUBAAATAAAAAAAA&#10;AAAAAAAAAAAAAABbQ29udGVudF9UeXBlc10ueG1sUEsBAi0AFAAGAAgAAAAhAFr0LFu/AAAAFQEA&#10;AAsAAAAAAAAAAAAAAAAAHwEAAF9yZWxzLy5yZWxzUEsBAi0AFAAGAAgAAAAhAAahRcjHAAAA4wAA&#10;AA8AAAAAAAAAAAAAAAAABwIAAGRycy9kb3ducmV2LnhtbFBLBQYAAAAAAwADALcAAAD7AgAAAAA=&#10;" stroked="f">
                  <v:textbox>
                    <w:txbxContent>
                      <w:p w:rsidR="00211A17" w:rsidRDefault="00211A17" w:rsidP="00441AB9">
                        <w:pPr>
                          <w:jc w:val="center"/>
                          <w:rPr>
                            <w:b/>
                            <w:sz w:val="20"/>
                            <w:szCs w:val="20"/>
                            <w:lang w:val="es-ES_tradnl"/>
                          </w:rPr>
                        </w:pPr>
                        <w:r>
                          <w:rPr>
                            <w:b/>
                            <w:sz w:val="20"/>
                            <w:szCs w:val="20"/>
                            <w:lang w:val="es-ES_tradnl"/>
                          </w:rPr>
                          <w:t>Figura 4.1.</w:t>
                        </w:r>
                        <w:r w:rsidRPr="000228CD">
                          <w:rPr>
                            <w:b/>
                            <w:sz w:val="20"/>
                            <w:szCs w:val="20"/>
                            <w:lang w:val="es-ES_tradnl"/>
                          </w:rPr>
                          <w:t xml:space="preserve"> Actividades </w:t>
                        </w:r>
                        <w:r>
                          <w:rPr>
                            <w:b/>
                            <w:sz w:val="20"/>
                            <w:szCs w:val="20"/>
                            <w:lang w:val="es-ES_tradnl"/>
                          </w:rPr>
                          <w:t>D</w:t>
                        </w:r>
                        <w:r w:rsidRPr="000228CD">
                          <w:rPr>
                            <w:b/>
                            <w:sz w:val="20"/>
                            <w:szCs w:val="20"/>
                            <w:lang w:val="es-ES_tradnl"/>
                          </w:rPr>
                          <w:t xml:space="preserve">esarrolladas hasta la </w:t>
                        </w:r>
                        <w:r>
                          <w:rPr>
                            <w:b/>
                            <w:sz w:val="20"/>
                            <w:szCs w:val="20"/>
                            <w:lang w:val="es-ES_tradnl"/>
                          </w:rPr>
                          <w:t>O</w:t>
                        </w:r>
                        <w:r w:rsidRPr="000228CD">
                          <w:rPr>
                            <w:b/>
                            <w:sz w:val="20"/>
                            <w:szCs w:val="20"/>
                            <w:lang w:val="es-ES_tradnl"/>
                          </w:rPr>
                          <w:t>btención de Grano Bruto</w:t>
                        </w:r>
                        <w:r>
                          <w:rPr>
                            <w:b/>
                            <w:sz w:val="20"/>
                            <w:szCs w:val="20"/>
                            <w:lang w:val="es-ES_tradnl"/>
                          </w:rPr>
                          <w:t xml:space="preserve"> de Cañahua </w:t>
                        </w:r>
                      </w:p>
                      <w:p w:rsidR="00211A17" w:rsidRPr="000228CD" w:rsidRDefault="00211A17" w:rsidP="00441AB9">
                        <w:pPr>
                          <w:jc w:val="center"/>
                          <w:rPr>
                            <w:b/>
                            <w:sz w:val="20"/>
                            <w:szCs w:val="20"/>
                            <w:lang w:val="es-ES_tradnl"/>
                          </w:rPr>
                        </w:pPr>
                        <w:r>
                          <w:rPr>
                            <w:b/>
                            <w:sz w:val="20"/>
                            <w:szCs w:val="20"/>
                            <w:lang w:val="es-ES_tradnl"/>
                          </w:rPr>
                          <w:t>en el Ayllu Majasaya Mujlli</w:t>
                        </w:r>
                      </w:p>
                    </w:txbxContent>
                  </v:textbox>
                </v:shape>
                <w10:anchorlock/>
              </v:group>
            </w:pict>
          </mc:Fallback>
        </mc:AlternateContent>
      </w:r>
    </w:p>
    <w:p w:rsidR="00441AB9" w:rsidRPr="00F363C1" w:rsidRDefault="001C0E91" w:rsidP="00441AB9">
      <w:pPr>
        <w:spacing w:line="360" w:lineRule="auto"/>
        <w:jc w:val="both"/>
        <w:rPr>
          <w:b/>
          <w:i/>
        </w:rPr>
      </w:pPr>
      <w:r>
        <w:rPr>
          <w:b/>
          <w:i/>
          <w:noProof/>
        </w:rPr>
        <mc:AlternateContent>
          <mc:Choice Requires="wpc">
            <w:drawing>
              <wp:inline distT="0" distB="0" distL="0" distR="0">
                <wp:extent cx="6025515" cy="8458200"/>
                <wp:effectExtent l="9525" t="9525" r="3810" b="0"/>
                <wp:docPr id="219" name="Lienzo 6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823620254" name="AutoShape 221"/>
                        <wps:cNvSpPr>
                          <a:spLocks noChangeArrowheads="1"/>
                        </wps:cNvSpPr>
                        <wps:spPr bwMode="auto">
                          <a:xfrm>
                            <a:off x="0" y="0"/>
                            <a:ext cx="2628790" cy="1371724"/>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jc w:val="center"/>
                                <w:rPr>
                                  <w:b/>
                                  <w:sz w:val="20"/>
                                  <w:szCs w:val="20"/>
                                  <w:lang w:val="es-ES_tradnl"/>
                                </w:rPr>
                              </w:pPr>
                              <w:r>
                                <w:rPr>
                                  <w:b/>
                                  <w:sz w:val="20"/>
                                  <w:szCs w:val="20"/>
                                  <w:lang w:val="es-ES_tradnl"/>
                                </w:rPr>
                                <w:t xml:space="preserve">6. </w:t>
                              </w:r>
                              <w:r w:rsidRPr="00F53A0B">
                                <w:rPr>
                                  <w:b/>
                                  <w:sz w:val="20"/>
                                  <w:szCs w:val="20"/>
                                  <w:lang w:val="es-ES_tradnl"/>
                                </w:rPr>
                                <w:t>Cernido</w:t>
                              </w:r>
                            </w:p>
                            <w:p w:rsidR="00211A17" w:rsidRDefault="00211A17" w:rsidP="00441AB9">
                              <w:pPr>
                                <w:jc w:val="both"/>
                                <w:rPr>
                                  <w:sz w:val="20"/>
                                  <w:szCs w:val="20"/>
                                  <w:lang w:val="es-ES_tradnl"/>
                                </w:rPr>
                              </w:pPr>
                              <w:r w:rsidRPr="00F53A0B">
                                <w:rPr>
                                  <w:sz w:val="20"/>
                                  <w:szCs w:val="20"/>
                                  <w:lang w:val="es-ES_tradnl"/>
                                </w:rPr>
                                <w:t>Para el cernido se utilizan cernidores rústicos que son fabricados de material</w:t>
                              </w:r>
                              <w:r>
                                <w:rPr>
                                  <w:sz w:val="20"/>
                                  <w:szCs w:val="20"/>
                                  <w:lang w:val="es-ES_tradnl"/>
                                </w:rPr>
                                <w:t xml:space="preserve"> local.</w:t>
                              </w:r>
                            </w:p>
                            <w:p w:rsidR="00211A17" w:rsidRPr="00F53A0B" w:rsidRDefault="00211A17" w:rsidP="00441AB9">
                              <w:pPr>
                                <w:jc w:val="both"/>
                                <w:rPr>
                                  <w:sz w:val="20"/>
                                  <w:szCs w:val="20"/>
                                  <w:lang w:val="es-ES_tradnl"/>
                                </w:rPr>
                              </w:pPr>
                              <w:r w:rsidRPr="00F53A0B">
                                <w:rPr>
                                  <w:sz w:val="20"/>
                                  <w:szCs w:val="20"/>
                                  <w:lang w:val="es-ES_tradnl"/>
                                </w:rPr>
                                <w:t>El cernido tiene la finalidad de separar el grano de cañahua del jipi.</w:t>
                              </w:r>
                            </w:p>
                            <w:p w:rsidR="00211A17" w:rsidRPr="00FD63CB" w:rsidRDefault="00211A17" w:rsidP="00441AB9">
                              <w:pPr>
                                <w:rPr>
                                  <w:lang w:val="es-ES_tradnl"/>
                                </w:rPr>
                              </w:pPr>
                            </w:p>
                          </w:txbxContent>
                        </wps:txbx>
                        <wps:bodyPr rot="0" vert="horz" wrap="square" lIns="91440" tIns="45720" rIns="91440" bIns="45720" anchor="t" anchorCtr="0" upright="1">
                          <a:noAutofit/>
                        </wps:bodyPr>
                      </wps:wsp>
                      <wps:wsp>
                        <wps:cNvPr id="910930062" name="AutoShape 222"/>
                        <wps:cNvSpPr>
                          <a:spLocks noChangeArrowheads="1"/>
                        </wps:cNvSpPr>
                        <wps:spPr bwMode="auto">
                          <a:xfrm>
                            <a:off x="2742953" y="4800268"/>
                            <a:ext cx="2908108" cy="1600345"/>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jc w:val="center"/>
                                <w:rPr>
                                  <w:b/>
                                  <w:sz w:val="20"/>
                                  <w:szCs w:val="20"/>
                                  <w:lang w:val="es-ES_tradnl"/>
                                </w:rPr>
                              </w:pPr>
                              <w:r>
                                <w:rPr>
                                  <w:b/>
                                  <w:sz w:val="20"/>
                                  <w:szCs w:val="20"/>
                                  <w:lang w:val="es-ES_tradnl"/>
                                </w:rPr>
                                <w:t xml:space="preserve">9. </w:t>
                              </w:r>
                              <w:r w:rsidRPr="00F53A0B">
                                <w:rPr>
                                  <w:b/>
                                  <w:sz w:val="20"/>
                                  <w:szCs w:val="20"/>
                                  <w:lang w:val="es-ES_tradnl"/>
                                </w:rPr>
                                <w:t>Lavado</w:t>
                              </w:r>
                            </w:p>
                            <w:p w:rsidR="00211A17" w:rsidRPr="00F53A0B" w:rsidRDefault="00211A17" w:rsidP="00441AB9">
                              <w:pPr>
                                <w:jc w:val="both"/>
                                <w:rPr>
                                  <w:sz w:val="20"/>
                                  <w:szCs w:val="20"/>
                                  <w:lang w:val="es-ES_tradnl"/>
                                </w:rPr>
                              </w:pPr>
                              <w:r w:rsidRPr="00F53A0B">
                                <w:rPr>
                                  <w:sz w:val="20"/>
                                  <w:szCs w:val="20"/>
                                  <w:lang w:val="es-ES_tradnl"/>
                                </w:rPr>
                                <w:t>El objetivo del lavado es eliminar las partículas de tierra e impurezas. Tradicionalmente para el lavado colocan los granos de cañahua en un recipiente con agua. Luego vierten este contenido en una bolsa que permita</w:t>
                              </w:r>
                              <w:r>
                                <w:rPr>
                                  <w:sz w:val="20"/>
                                  <w:szCs w:val="20"/>
                                  <w:lang w:val="es-ES_tradnl"/>
                                </w:rPr>
                                <w:t xml:space="preserve"> la salida</w:t>
                              </w:r>
                              <w:r w:rsidRPr="00F53A0B">
                                <w:rPr>
                                  <w:sz w:val="20"/>
                                  <w:szCs w:val="20"/>
                                  <w:lang w:val="es-ES_tradnl"/>
                                </w:rPr>
                                <w:t xml:space="preserve"> del agua, donde van añadiendo agua cada vez que se termina de escurrir el líquido, este proceso se repite tres a cuatro veces.</w:t>
                              </w:r>
                            </w:p>
                            <w:p w:rsidR="00211A17" w:rsidRPr="00FD63CB" w:rsidRDefault="00211A17" w:rsidP="00441AB9">
                              <w:pPr>
                                <w:rPr>
                                  <w:lang w:val="es-ES_tradnl"/>
                                </w:rPr>
                              </w:pPr>
                            </w:p>
                          </w:txbxContent>
                        </wps:txbx>
                        <wps:bodyPr rot="0" vert="horz" wrap="square" lIns="91440" tIns="45720" rIns="91440" bIns="45720" anchor="t" anchorCtr="0" upright="1">
                          <a:noAutofit/>
                        </wps:bodyPr>
                      </wps:wsp>
                      <wps:wsp>
                        <wps:cNvPr id="1288150671" name="AutoShape 223"/>
                        <wps:cNvSpPr>
                          <a:spLocks noChangeArrowheads="1"/>
                        </wps:cNvSpPr>
                        <wps:spPr bwMode="auto">
                          <a:xfrm>
                            <a:off x="0" y="3314233"/>
                            <a:ext cx="2684349" cy="1257414"/>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ind w:right="-219"/>
                                <w:jc w:val="center"/>
                                <w:rPr>
                                  <w:b/>
                                  <w:sz w:val="20"/>
                                  <w:szCs w:val="20"/>
                                  <w:lang w:val="es-ES_tradnl"/>
                                </w:rPr>
                              </w:pPr>
                              <w:r>
                                <w:rPr>
                                  <w:b/>
                                  <w:sz w:val="20"/>
                                  <w:szCs w:val="20"/>
                                  <w:lang w:val="es-ES_tradnl"/>
                                </w:rPr>
                                <w:t xml:space="preserve">8. </w:t>
                              </w:r>
                              <w:r w:rsidRPr="00F53A0B">
                                <w:rPr>
                                  <w:b/>
                                  <w:sz w:val="20"/>
                                  <w:szCs w:val="20"/>
                                  <w:lang w:val="es-ES_tradnl"/>
                                </w:rPr>
                                <w:t>Almacenamiento</w:t>
                              </w:r>
                            </w:p>
                            <w:p w:rsidR="00211A17" w:rsidRPr="00F53A0B" w:rsidRDefault="00211A17" w:rsidP="00CF3FF0">
                              <w:pPr>
                                <w:rPr>
                                  <w:sz w:val="20"/>
                                  <w:szCs w:val="20"/>
                                  <w:lang w:val="es-ES_tradnl"/>
                                </w:rPr>
                              </w:pPr>
                              <w:r w:rsidRPr="00F53A0B">
                                <w:rPr>
                                  <w:sz w:val="20"/>
                                  <w:szCs w:val="20"/>
                                  <w:lang w:val="es-ES_tradnl"/>
                                </w:rPr>
                                <w:t xml:space="preserve">Una vez que obtienen el grano, trasladan de la parcela al rancho a lomo de burro o llama. </w:t>
                              </w:r>
                            </w:p>
                            <w:p w:rsidR="00211A17" w:rsidRPr="00F53A0B" w:rsidRDefault="00211A17" w:rsidP="00CF3FF0">
                              <w:pPr>
                                <w:rPr>
                                  <w:sz w:val="20"/>
                                  <w:szCs w:val="20"/>
                                  <w:lang w:val="es-ES_tradnl"/>
                                </w:rPr>
                              </w:pPr>
                              <w:r w:rsidRPr="00F53A0B">
                                <w:rPr>
                                  <w:sz w:val="20"/>
                                  <w:szCs w:val="20"/>
                                  <w:lang w:val="es-ES_tradnl"/>
                                </w:rPr>
                                <w:t>El grano de cañahua  se embolsa</w:t>
                              </w:r>
                              <w:r>
                                <w:rPr>
                                  <w:sz w:val="20"/>
                                  <w:szCs w:val="20"/>
                                  <w:lang w:val="es-ES_tradnl"/>
                                </w:rPr>
                                <w:t xml:space="preserve"> en yutes de 1 y 2 arrobas y </w:t>
                              </w:r>
                              <w:r w:rsidRPr="00F53A0B">
                                <w:rPr>
                                  <w:sz w:val="20"/>
                                  <w:szCs w:val="20"/>
                                  <w:lang w:val="es-ES_tradnl"/>
                                </w:rPr>
                                <w:t>almacenan en depósitos trad</w:t>
                              </w:r>
                              <w:r>
                                <w:rPr>
                                  <w:sz w:val="20"/>
                                  <w:szCs w:val="20"/>
                                  <w:lang w:val="es-ES_tradnl"/>
                                </w:rPr>
                                <w:t>icionales denominados “pirhuas”.</w:t>
                              </w:r>
                            </w:p>
                            <w:p w:rsidR="00211A17" w:rsidRPr="00055E4A" w:rsidRDefault="00211A17" w:rsidP="00441AB9">
                              <w:pPr>
                                <w:rPr>
                                  <w:lang w:val="es-ES_tradnl"/>
                                </w:rPr>
                              </w:pPr>
                            </w:p>
                          </w:txbxContent>
                        </wps:txbx>
                        <wps:bodyPr rot="0" vert="horz" wrap="square" lIns="91440" tIns="45720" rIns="91440" bIns="45720" anchor="t" anchorCtr="0" upright="1">
                          <a:noAutofit/>
                        </wps:bodyPr>
                      </wps:wsp>
                      <wps:wsp>
                        <wps:cNvPr id="1671377625" name="AutoShape 224"/>
                        <wps:cNvSpPr>
                          <a:spLocks noChangeArrowheads="1"/>
                        </wps:cNvSpPr>
                        <wps:spPr bwMode="auto">
                          <a:xfrm>
                            <a:off x="2742953" y="1828966"/>
                            <a:ext cx="2972039" cy="1257414"/>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tabs>
                                  <w:tab w:val="left" w:pos="-284"/>
                                </w:tabs>
                                <w:jc w:val="center"/>
                                <w:rPr>
                                  <w:b/>
                                  <w:sz w:val="20"/>
                                  <w:szCs w:val="20"/>
                                  <w:lang w:val="es-ES_tradnl"/>
                                </w:rPr>
                              </w:pPr>
                              <w:r>
                                <w:rPr>
                                  <w:b/>
                                  <w:sz w:val="20"/>
                                  <w:szCs w:val="20"/>
                                  <w:lang w:val="es-ES_tradnl"/>
                                </w:rPr>
                                <w:t xml:space="preserve">7. </w:t>
                              </w:r>
                              <w:r w:rsidRPr="00F53A0B">
                                <w:rPr>
                                  <w:b/>
                                  <w:sz w:val="20"/>
                                  <w:szCs w:val="20"/>
                                  <w:lang w:val="es-ES_tradnl"/>
                                </w:rPr>
                                <w:t>Venteado</w:t>
                              </w:r>
                            </w:p>
                            <w:p w:rsidR="00211A17" w:rsidRPr="00F53A0B" w:rsidRDefault="00211A17" w:rsidP="00CF3FF0">
                              <w:pPr>
                                <w:tabs>
                                  <w:tab w:val="left" w:pos="-284"/>
                                </w:tabs>
                                <w:jc w:val="both"/>
                                <w:rPr>
                                  <w:sz w:val="20"/>
                                  <w:szCs w:val="20"/>
                                  <w:lang w:val="es-ES_tradnl"/>
                                </w:rPr>
                              </w:pPr>
                              <w:r>
                                <w:rPr>
                                  <w:sz w:val="20"/>
                                  <w:szCs w:val="20"/>
                                  <w:lang w:val="es-ES_tradnl"/>
                                </w:rPr>
                                <w:t xml:space="preserve">En el caso que no se haya separado </w:t>
                              </w:r>
                              <w:r w:rsidRPr="00F53A0B">
                                <w:rPr>
                                  <w:sz w:val="20"/>
                                  <w:szCs w:val="20"/>
                                  <w:lang w:val="es-ES_tradnl"/>
                                </w:rPr>
                                <w:t>completamente</w:t>
                              </w:r>
                              <w:r>
                                <w:rPr>
                                  <w:sz w:val="20"/>
                                  <w:szCs w:val="20"/>
                                  <w:lang w:val="es-ES_tradnl"/>
                                </w:rPr>
                                <w:t xml:space="preserve"> </w:t>
                              </w:r>
                              <w:r w:rsidRPr="00F53A0B">
                                <w:rPr>
                                  <w:sz w:val="20"/>
                                  <w:szCs w:val="20"/>
                                  <w:lang w:val="es-ES_tradnl"/>
                                </w:rPr>
                                <w:t xml:space="preserve">el grano del jipi se </w:t>
                              </w:r>
                              <w:r>
                                <w:rPr>
                                  <w:sz w:val="20"/>
                                  <w:szCs w:val="20"/>
                                  <w:lang w:val="es-ES_tradnl"/>
                                </w:rPr>
                                <w:t>realiza el venteado. Este</w:t>
                              </w:r>
                              <w:r w:rsidRPr="00F53A0B">
                                <w:rPr>
                                  <w:sz w:val="20"/>
                                  <w:szCs w:val="20"/>
                                  <w:lang w:val="es-ES_tradnl"/>
                                </w:rPr>
                                <w:t xml:space="preserve"> consiste en hacer caer el grano </w:t>
                              </w:r>
                              <w:r>
                                <w:rPr>
                                  <w:sz w:val="20"/>
                                  <w:szCs w:val="20"/>
                                  <w:lang w:val="es-ES_tradnl"/>
                                </w:rPr>
                                <w:t>a la phiraña,</w:t>
                              </w:r>
                              <w:r w:rsidRPr="00F53A0B">
                                <w:rPr>
                                  <w:sz w:val="20"/>
                                  <w:szCs w:val="20"/>
                                  <w:lang w:val="es-ES_tradnl"/>
                                </w:rPr>
                                <w:t xml:space="preserve"> se realiza en la parcela a finales de la tarde cuando existe una </w:t>
                              </w:r>
                              <w:r>
                                <w:rPr>
                                  <w:sz w:val="20"/>
                                  <w:szCs w:val="20"/>
                                  <w:lang w:val="es-ES_tradnl"/>
                                </w:rPr>
                                <w:t>buena corriente de aire. El viento</w:t>
                              </w:r>
                              <w:r w:rsidRPr="00F53A0B">
                                <w:rPr>
                                  <w:sz w:val="20"/>
                                  <w:szCs w:val="20"/>
                                  <w:lang w:val="es-ES_tradnl"/>
                                </w:rPr>
                                <w:t xml:space="preserve"> permite separar el grano del jipi y otras impurezas.</w:t>
                              </w:r>
                            </w:p>
                            <w:p w:rsidR="00211A17" w:rsidRPr="00055E4A" w:rsidRDefault="00211A17" w:rsidP="00441AB9">
                              <w:pPr>
                                <w:tabs>
                                  <w:tab w:val="left" w:pos="-284"/>
                                </w:tabs>
                                <w:rPr>
                                  <w:lang w:val="es-ES_tradnl"/>
                                </w:rPr>
                              </w:pPr>
                            </w:p>
                          </w:txbxContent>
                        </wps:txbx>
                        <wps:bodyPr rot="0" vert="horz" wrap="square" lIns="91440" tIns="45720" rIns="91440" bIns="45720" anchor="t" anchorCtr="0" upright="1">
                          <a:noAutofit/>
                        </wps:bodyPr>
                      </wps:wsp>
                      <wps:wsp>
                        <wps:cNvPr id="1149282838" name="AutoShape 225"/>
                        <wps:cNvSpPr>
                          <a:spLocks noChangeArrowheads="1"/>
                        </wps:cNvSpPr>
                        <wps:spPr bwMode="auto">
                          <a:xfrm>
                            <a:off x="0" y="6742010"/>
                            <a:ext cx="2796990" cy="1257414"/>
                          </a:xfrm>
                          <a:prstGeom prst="roundRect">
                            <a:avLst>
                              <a:gd name="adj" fmla="val 16667"/>
                            </a:avLst>
                          </a:prstGeom>
                          <a:solidFill>
                            <a:srgbClr val="FFFFFF"/>
                          </a:solidFill>
                          <a:ln w="9525">
                            <a:solidFill>
                              <a:srgbClr val="000000"/>
                            </a:solidFill>
                            <a:round/>
                            <a:headEnd/>
                            <a:tailEnd/>
                          </a:ln>
                        </wps:spPr>
                        <wps:txbx>
                          <w:txbxContent>
                            <w:p w:rsidR="00211A17" w:rsidRPr="00F53A0B" w:rsidRDefault="00211A17" w:rsidP="00441AB9">
                              <w:pPr>
                                <w:jc w:val="center"/>
                                <w:rPr>
                                  <w:b/>
                                  <w:sz w:val="20"/>
                                  <w:szCs w:val="20"/>
                                  <w:lang w:val="es-ES_tradnl"/>
                                </w:rPr>
                              </w:pPr>
                              <w:r>
                                <w:rPr>
                                  <w:b/>
                                  <w:sz w:val="20"/>
                                  <w:szCs w:val="20"/>
                                  <w:lang w:val="es-ES_tradnl"/>
                                </w:rPr>
                                <w:t xml:space="preserve">10. </w:t>
                              </w:r>
                              <w:r w:rsidRPr="00F53A0B">
                                <w:rPr>
                                  <w:b/>
                                  <w:sz w:val="20"/>
                                  <w:szCs w:val="20"/>
                                  <w:lang w:val="es-ES_tradnl"/>
                                </w:rPr>
                                <w:t>Secado</w:t>
                              </w:r>
                            </w:p>
                            <w:p w:rsidR="00211A17" w:rsidRPr="00F53A0B" w:rsidRDefault="00211A17" w:rsidP="00441AB9">
                              <w:pPr>
                                <w:jc w:val="both"/>
                                <w:rPr>
                                  <w:sz w:val="20"/>
                                  <w:szCs w:val="20"/>
                                  <w:lang w:val="es-ES_tradnl"/>
                                </w:rPr>
                              </w:pPr>
                              <w:r w:rsidRPr="00F53A0B">
                                <w:rPr>
                                  <w:sz w:val="20"/>
                                  <w:szCs w:val="20"/>
                                  <w:lang w:val="es-ES_tradnl"/>
                                </w:rPr>
                                <w:t>Una vez que el grano de cañahua esta lavad</w:t>
                              </w:r>
                              <w:r>
                                <w:rPr>
                                  <w:sz w:val="20"/>
                                  <w:szCs w:val="20"/>
                                  <w:lang w:val="es-ES_tradnl"/>
                                </w:rPr>
                                <w:t>o, se extiende sobre  phullu</w:t>
                              </w:r>
                              <w:r w:rsidRPr="00F53A0B">
                                <w:rPr>
                                  <w:sz w:val="20"/>
                                  <w:szCs w:val="20"/>
                                  <w:lang w:val="es-ES_tradnl"/>
                                </w:rPr>
                                <w:t>s</w:t>
                              </w:r>
                              <w:r>
                                <w:rPr>
                                  <w:sz w:val="20"/>
                                  <w:szCs w:val="20"/>
                                  <w:lang w:val="es-ES_tradnl"/>
                                </w:rPr>
                                <w:t xml:space="preserve"> </w:t>
                              </w:r>
                              <w:r w:rsidRPr="00F53A0B">
                                <w:rPr>
                                  <w:sz w:val="20"/>
                                  <w:szCs w:val="20"/>
                                  <w:lang w:val="es-ES_tradnl"/>
                                </w:rPr>
                                <w:t>donde permanece tres a cuatro horas hasta que el grano este bien seco, de lo contrario al</w:t>
                              </w:r>
                              <w:r>
                                <w:rPr>
                                  <w:sz w:val="20"/>
                                  <w:szCs w:val="20"/>
                                  <w:lang w:val="es-ES_tradnl"/>
                                </w:rPr>
                                <w:t xml:space="preserve"> momento del tostado se tarda má</w:t>
                              </w:r>
                              <w:r w:rsidRPr="00F53A0B">
                                <w:rPr>
                                  <w:sz w:val="20"/>
                                  <w:szCs w:val="20"/>
                                  <w:lang w:val="es-ES_tradnl"/>
                                </w:rPr>
                                <w:t>s tiempo y se pierde los granos.</w:t>
                              </w:r>
                            </w:p>
                            <w:p w:rsidR="00211A17" w:rsidRPr="00FD63CB" w:rsidRDefault="00211A17" w:rsidP="00441AB9">
                              <w:pPr>
                                <w:rPr>
                                  <w:lang w:val="es-ES_tradnl"/>
                                </w:rPr>
                              </w:pPr>
                            </w:p>
                          </w:txbxContent>
                        </wps:txbx>
                        <wps:bodyPr rot="0" vert="horz" wrap="square" lIns="91440" tIns="45720" rIns="91440" bIns="45720" anchor="t" anchorCtr="0" upright="1">
                          <a:noAutofit/>
                        </wps:bodyPr>
                      </wps:wsp>
                      <wps:wsp>
                        <wps:cNvPr id="1735677411" name="Text Box 226"/>
                        <wps:cNvSpPr txBox="1">
                          <a:spLocks noChangeArrowheads="1"/>
                        </wps:cNvSpPr>
                        <wps:spPr bwMode="auto">
                          <a:xfrm>
                            <a:off x="0" y="1599578"/>
                            <a:ext cx="2303045" cy="16034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r w:rsidRPr="00966174">
                                <w:rPr>
                                  <w:noProof/>
                                </w:rPr>
                                <w:drawing>
                                  <wp:inline distT="0" distB="0" distL="0" distR="0">
                                    <wp:extent cx="2118360" cy="1508760"/>
                                    <wp:effectExtent l="0" t="0" r="0" b="0"/>
                                    <wp:docPr id="60" name="Imagen 14" descr="DSC01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DSC0120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118360" cy="150876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930681345" name="Text Box 227"/>
                        <wps:cNvSpPr txBox="1">
                          <a:spLocks noChangeArrowheads="1"/>
                        </wps:cNvSpPr>
                        <wps:spPr bwMode="auto">
                          <a:xfrm>
                            <a:off x="3200365" y="3200690"/>
                            <a:ext cx="2795468" cy="153436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pPr>
                                <w:tabs>
                                  <w:tab w:val="left" w:pos="3402"/>
                                  <w:tab w:val="left" w:pos="3544"/>
                                </w:tabs>
                                <w:ind w:left="-284" w:right="489"/>
                                <w:jc w:val="center"/>
                              </w:pPr>
                              <w:r w:rsidRPr="00966174">
                                <w:rPr>
                                  <w:noProof/>
                                </w:rPr>
                                <w:drawing>
                                  <wp:inline distT="0" distB="0" distL="0" distR="0">
                                    <wp:extent cx="2301240" cy="1440180"/>
                                    <wp:effectExtent l="0" t="0" r="0" b="0"/>
                                    <wp:docPr id="61" name="Imagen 13" descr="DSC0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DSC0113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01240" cy="144018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728411758" name="Text Box 228"/>
                        <wps:cNvSpPr txBox="1">
                          <a:spLocks noChangeArrowheads="1"/>
                        </wps:cNvSpPr>
                        <wps:spPr bwMode="auto">
                          <a:xfrm>
                            <a:off x="343250" y="4685958"/>
                            <a:ext cx="1756586" cy="199774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CF3FF0">
                              <w:pPr>
                                <w:ind w:right="-252"/>
                                <w:jc w:val="center"/>
                              </w:pPr>
                              <w:r w:rsidRPr="00770EC3">
                                <w:rPr>
                                  <w:noProof/>
                                </w:rPr>
                                <w:drawing>
                                  <wp:inline distT="0" distB="0" distL="0" distR="0">
                                    <wp:extent cx="1569720" cy="1905000"/>
                                    <wp:effectExtent l="0" t="0" r="0" b="0"/>
                                    <wp:docPr id="62" name="Imagen 12"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1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569720" cy="190500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1551257540" name="Text Box 229"/>
                        <wps:cNvSpPr txBox="1">
                          <a:spLocks noChangeArrowheads="1"/>
                        </wps:cNvSpPr>
                        <wps:spPr bwMode="auto">
                          <a:xfrm>
                            <a:off x="3242986" y="6514924"/>
                            <a:ext cx="2476573" cy="15474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pPr>
                                <w:ind w:left="-142" w:right="33"/>
                              </w:pPr>
                              <w:r w:rsidRPr="00770EC3">
                                <w:rPr>
                                  <w:noProof/>
                                </w:rPr>
                                <w:drawing>
                                  <wp:inline distT="0" distB="0" distL="0" distR="0">
                                    <wp:extent cx="2270760" cy="1455420"/>
                                    <wp:effectExtent l="0" t="0" r="0" b="0"/>
                                    <wp:docPr id="63" name="Imagen 11"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1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270760" cy="145542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1307744504" name="Text Box 230"/>
                        <wps:cNvSpPr txBox="1">
                          <a:spLocks noChangeArrowheads="1"/>
                        </wps:cNvSpPr>
                        <wps:spPr bwMode="auto">
                          <a:xfrm>
                            <a:off x="0" y="8229579"/>
                            <a:ext cx="5832199" cy="22862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CF3FF0" w:rsidRDefault="00211A17" w:rsidP="00441AB9">
                              <w:pPr>
                                <w:spacing w:line="360" w:lineRule="auto"/>
                                <w:ind w:left="284" w:hanging="284"/>
                                <w:rPr>
                                  <w:sz w:val="20"/>
                                  <w:szCs w:val="20"/>
                                </w:rPr>
                              </w:pPr>
                              <w:r w:rsidRPr="00CF3FF0">
                                <w:rPr>
                                  <w:sz w:val="20"/>
                                  <w:szCs w:val="20"/>
                                </w:rPr>
                                <w:t>FUENTE: Elaboración propia, Proyecto cañahua – PO1AA002  AGRUCO – IESE (UMSS)</w:t>
                              </w:r>
                            </w:p>
                            <w:p w:rsidR="00211A17" w:rsidRDefault="00211A17" w:rsidP="00441AB9"/>
                          </w:txbxContent>
                        </wps:txbx>
                        <wps:bodyPr rot="0" vert="horz" wrap="square" lIns="91440" tIns="45720" rIns="91440" bIns="45720" anchor="t" anchorCtr="0" upright="1">
                          <a:noAutofit/>
                        </wps:bodyPr>
                      </wps:wsp>
                      <wps:wsp>
                        <wps:cNvPr id="2070226286" name="Line 231"/>
                        <wps:cNvCnPr>
                          <a:cxnSpLocks noChangeShapeType="1"/>
                        </wps:cNvCnPr>
                        <wps:spPr bwMode="auto">
                          <a:xfrm>
                            <a:off x="2628790" y="685862"/>
                            <a:ext cx="447518" cy="1534"/>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47873299" name="Line 232"/>
                        <wps:cNvCnPr>
                          <a:cxnSpLocks noChangeShapeType="1"/>
                        </wps:cNvCnPr>
                        <wps:spPr bwMode="auto">
                          <a:xfrm flipH="1">
                            <a:off x="2286301" y="2400518"/>
                            <a:ext cx="448279" cy="76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995337913" name="Line 233"/>
                        <wps:cNvCnPr>
                          <a:cxnSpLocks noChangeShapeType="1"/>
                        </wps:cNvCnPr>
                        <wps:spPr bwMode="auto">
                          <a:xfrm flipH="1">
                            <a:off x="2286301" y="5600441"/>
                            <a:ext cx="447518" cy="767"/>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02134222" name="Line 234"/>
                        <wps:cNvCnPr>
                          <a:cxnSpLocks noChangeShapeType="1"/>
                        </wps:cNvCnPr>
                        <wps:spPr bwMode="auto">
                          <a:xfrm>
                            <a:off x="2684349" y="3886552"/>
                            <a:ext cx="447518" cy="1534"/>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45855932" name="Line 235"/>
                        <wps:cNvCnPr>
                          <a:cxnSpLocks noChangeShapeType="1"/>
                        </wps:cNvCnPr>
                        <wps:spPr bwMode="auto">
                          <a:xfrm>
                            <a:off x="2796229" y="7315096"/>
                            <a:ext cx="446757" cy="1534"/>
                          </a:xfrm>
                          <a:prstGeom prst="line">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05339322" name="Text Box 236"/>
                        <wps:cNvSpPr txBox="1">
                          <a:spLocks noChangeArrowheads="1"/>
                        </wps:cNvSpPr>
                        <wps:spPr bwMode="auto">
                          <a:xfrm>
                            <a:off x="3086202" y="0"/>
                            <a:ext cx="2535937" cy="157426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pPr>
                                <w:ind w:left="142"/>
                                <w:jc w:val="center"/>
                              </w:pPr>
                              <w:r w:rsidRPr="00966174">
                                <w:rPr>
                                  <w:noProof/>
                                </w:rPr>
                                <w:drawing>
                                  <wp:inline distT="0" distB="0" distL="0" distR="0">
                                    <wp:extent cx="2263140" cy="1485900"/>
                                    <wp:effectExtent l="0" t="0" r="0" b="0"/>
                                    <wp:docPr id="64" name="Imagen 10" descr="DSC0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DSC0114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263140" cy="148590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c:wpc>
                  </a:graphicData>
                </a:graphic>
              </wp:inline>
            </w:drawing>
          </mc:Choice>
          <mc:Fallback>
            <w:pict>
              <v:group id="Lienzo 64" o:spid="_x0000_s1092" editas="canvas" style="width:474.45pt;height:666pt;mso-position-horizontal-relative:char;mso-position-vertical-relative:line" coordsize="60255,845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39+W+wUAAFwqAAAOAAAAZHJzL2Uyb0RvYy54bWzsmt2SmzYUgO8703fQcN9Y/wJPvJl00207&#10;k7aZJn0AGbBNixEV7Nrbp++RwDJ2NvW2jb07E/bCCwjEkfRxfvXy1XZdorvcNoWpZhF5gSOUV6nJ&#10;imo5i377cPNNHKGm1VWmS1Pls+g+b6JXV19/9XJTT3NqVqbMcougk6qZbupZtGrbejqZNOkqX+vm&#10;hanzChoXxq51C6d2Ocms3kDv63JCMZaTjbFZbU2aNw1cfdM1Rle+/8UiT9tfFosmb1E5i0C21v9a&#10;/zt3v5Orl3q6tLpeFWkvhv4PUqx1UcFLQ1dvdKvRrS0+6mpdpNY0ZtG+SM16YhaLIs39GGA0BB+N&#10;5lpXd7rxg0lhdnYCwtFn7He+dHJX5qYoS5iNCfQ+ddfc/w2sT+6ay+rwpu6Kv7e/Z1PDAjZ1WMrm&#10;/4n4fqXr3I+8maY/372zqMhmUUyZpJgKHqFKrwGn17et8bciSolbTCcG3P++fmedxE391qR/NKgy&#10;1ytdLfPX1prNKtcZiOfvhyEMHnAnDTyK5pufTAb9a+jfr+t2YdeuQ1gxtPX43Ad88m2LUrhIJY1V&#10;ApSl0EaYIopyJ9NET3eP17Zpv8/NGrmDWWTNbZX9CpD6d+i7t03rXrLM+uHp7PcILdYlIHmnS0Sk&#10;lKrvsb8Z+t716cdryiJzK+lP7HJ+XVoEj86iG//XP9wMbysrtJlFiaDCS3HQ1gy7wP7voS78OPyn&#10;5Ob2uyrzx60uyu4YpHQE+cl289utU7udb/2ycj9NbvLnJruH6bem+1BBscDByti/IrSBj3QWNX/e&#10;aptHqPyxgiVMCOfuq/YnXCgKJ3bYMh+26CqFrmZRG6Hu8LrtNMFtbYvlCt5E/AxUxmG1KFq3dnup&#10;+hOAvBP/7LQnBCcMdBx9iHbq1uEA3vPRThWniWARAq55jDGVsXu7ngbyExwTDKreky8xZlz0nIzk&#10;/yP5fpr2jI3ke4VAaBwTgaUiD6HPLog+KBSAnjHCKfPvHUAvY8540kNPheJkVPde9Z9S93K3gKO6&#10;Hzg3BHBnSkmwww94N8FEXsC7Gep7EtM4kX7FBugnYGrZiP6/93S8+zbq+53n0vv1hPCEAmgMXIiP&#10;HftgIy+AfqfvJTg8EI4dOTkqkUlw70d9/3j33nuLI/TH0CsmpAKvITg5H5w//a3ZQjAbTGTPPGq3&#10;0LCLUM4b1hKRJEIdu/gMMwxe/c7FZ6e9nYO41sVSnyNWdWHHPllxIq5MHu1oVJCdOm9U2dQuqrx5&#10;+qiSYRkTF6D1qnZAXbBOF6WOQSKPSZDHedouqQdK9jC8VIngEHN27AnGWUiDfCq8fHL2hB/Do5Te&#10;l8OeojGoOyWCmR+wF4zEZdnjjMJS+cyGjEUCoh2gB8JKEcsevSQBfe1VM+iy54teyISejK++HPSI&#10;EAR8NuHyhZ2LOWAv2InLskchrebYAr0nhXOBfZA3CLO4kkJB3s2n1QRXHHtJnzV8ITE5whfqFoRh&#10;UBxc4FC42MPHgqG4KHydzospJHaVh2qPnYgZJUkf3VMay6608qypCznBk9R9SRUEihWGWAKWcKf0&#10;3hZVjigLFgKYu666Wlm6rd4flct8ae3DfQ2VsINqWfeIc24eVS0LhTGn6GIwp15H7IHjXAkycO+c&#10;Cf40bSUMYV8v+ziuCNGBCw5caYvGoPfPU9tCrZ+c1hZQXSwhgoDXrfMMIokcyuHuqJPvgRpAB6pr&#10;dvN4waoSV7Fi1H3fnR3skQh6+3xIoEVZ1D/sgti+lOoUDMMQAwMclGPsSIBZGdIRU1BR3giqU47/&#10;CMcj9xY8XGCHwJ8xlRDwOQ7gCOr1CeEQUFfk3OuhIRx71THCcd7dFwS2XkDigNJQkO5Vx7A2cQlr&#10;0tfdXLogjqUQoznZ7Zy4vDkRXMRCJOyYiWHS/gJMQG4eXFlvRBSD0nFyVLHiXCqhdpEU88SOLgZ4&#10;HufYpkUkBjMCTAQoBuHO02S2GQavE4M8oDSOs4uCAb+BDSj9yM7Zfc4pnqByT8Y7zyLFAz6u38Ho&#10;/fp+u6XbIzk8957wflPo1d8AAAD//wMAUEsDBBQABgAIAAAAIQBCh3LK3QAAAAYBAAAPAAAAZHJz&#10;L2Rvd25yZXYueG1sTI/BTsMwEETvSPyDtUjcqEODUBviVAgJxCWIlqpwdONtHDVeh9htzd+zcIHL&#10;SKsZzbwtF8n14ohj6DwpuJ5kIJAabzpqFazfHq9mIELUZHTvCRV8YYBFdX5W6sL4Ey3xuIqt4BIK&#10;hVZgYxwKKUNj0ekw8QMSezs/Oh35HFtpRn3ictfLaZbdSqc74gWrB3yw2OxXB6dgn+eb9PH0brvX&#10;l11dx0+Dz6lW6vIi3d+BiJjiXxh+8BkdKmba+gOZIHoF/Ej8VfbmN7M5iC2H8nyagaxK+R+/+gYA&#10;AP//AwBQSwECLQAUAAYACAAAACEAtoM4kv4AAADhAQAAEwAAAAAAAAAAAAAAAAAAAAAAW0NvbnRl&#10;bnRfVHlwZXNdLnhtbFBLAQItABQABgAIAAAAIQA4/SH/1gAAAJQBAAALAAAAAAAAAAAAAAAAAC8B&#10;AABfcmVscy8ucmVsc1BLAQItABQABgAIAAAAIQB339+W+wUAAFwqAAAOAAAAAAAAAAAAAAAAAC4C&#10;AABkcnMvZTJvRG9jLnhtbFBLAQItABQABgAIAAAAIQBCh3LK3QAAAAYBAAAPAAAAAAAAAAAAAAAA&#10;AFUIAABkcnMvZG93bnJldi54bWxQSwUGAAAAAAQABADzAAAAXwkAAAAA&#10;">
                <v:shape id="_x0000_s1093" type="#_x0000_t75" style="position:absolute;width:60255;height:84582;visibility:visible;mso-wrap-style:square">
                  <v:fill o:detectmouseclick="t"/>
                  <v:path o:connecttype="none"/>
                </v:shape>
                <v:roundrect id="AutoShape 221" o:spid="_x0000_s1094" style="position:absolute;width:26287;height:1371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LegygAAAOIAAAAPAAAAZHJzL2Rvd25yZXYueG1sRI9BS8NA&#10;FITvBf/D8gRv7a7Rlhq7LVKoeCtGDx6f2WcSzL5Ndzdp7K/vFoQeh5n5hlltRtuKgXxoHGu4nykQ&#10;xKUzDVcaPj920yWIEJENto5Jwx8F2KxvJivMjTvyOw1FrESCcMhRQx1jl0sZyposhpnriJP347zF&#10;mKSvpPF4THDbykyphbTYcFqosaNtTeVv0VsNpVG98l/D/ul7HovT0B9Yvh60vrsdX55BRBrjNfzf&#10;fjMaltnDIlPZ/BEul9IdkOszAAAA//8DAFBLAQItABQABgAIAAAAIQDb4fbL7gAAAIUBAAATAAAA&#10;AAAAAAAAAAAAAAAAAABbQ29udGVudF9UeXBlc10ueG1sUEsBAi0AFAAGAAgAAAAhAFr0LFu/AAAA&#10;FQEAAAsAAAAAAAAAAAAAAAAAHwEAAF9yZWxzLy5yZWxzUEsBAi0AFAAGAAgAAAAhAK70t6DKAAAA&#10;4gAAAA8AAAAAAAAAAAAAAAAABwIAAGRycy9kb3ducmV2LnhtbFBLBQYAAAAAAwADALcAAAD+AgAA&#10;AAA=&#10;">
                  <v:textbox>
                    <w:txbxContent>
                      <w:p w:rsidR="00211A17" w:rsidRPr="00F53A0B" w:rsidRDefault="00211A17" w:rsidP="00441AB9">
                        <w:pPr>
                          <w:jc w:val="center"/>
                          <w:rPr>
                            <w:b/>
                            <w:sz w:val="20"/>
                            <w:szCs w:val="20"/>
                            <w:lang w:val="es-ES_tradnl"/>
                          </w:rPr>
                        </w:pPr>
                        <w:r>
                          <w:rPr>
                            <w:b/>
                            <w:sz w:val="20"/>
                            <w:szCs w:val="20"/>
                            <w:lang w:val="es-ES_tradnl"/>
                          </w:rPr>
                          <w:t xml:space="preserve">6. </w:t>
                        </w:r>
                        <w:r w:rsidRPr="00F53A0B">
                          <w:rPr>
                            <w:b/>
                            <w:sz w:val="20"/>
                            <w:szCs w:val="20"/>
                            <w:lang w:val="es-ES_tradnl"/>
                          </w:rPr>
                          <w:t>Cernido</w:t>
                        </w:r>
                      </w:p>
                      <w:p w:rsidR="00211A17" w:rsidRDefault="00211A17" w:rsidP="00441AB9">
                        <w:pPr>
                          <w:jc w:val="both"/>
                          <w:rPr>
                            <w:sz w:val="20"/>
                            <w:szCs w:val="20"/>
                            <w:lang w:val="es-ES_tradnl"/>
                          </w:rPr>
                        </w:pPr>
                        <w:r w:rsidRPr="00F53A0B">
                          <w:rPr>
                            <w:sz w:val="20"/>
                            <w:szCs w:val="20"/>
                            <w:lang w:val="es-ES_tradnl"/>
                          </w:rPr>
                          <w:t>Para el cernido se utilizan cernidores rústicos que son fabricados de material</w:t>
                        </w:r>
                        <w:r>
                          <w:rPr>
                            <w:sz w:val="20"/>
                            <w:szCs w:val="20"/>
                            <w:lang w:val="es-ES_tradnl"/>
                          </w:rPr>
                          <w:t xml:space="preserve"> local.</w:t>
                        </w:r>
                      </w:p>
                      <w:p w:rsidR="00211A17" w:rsidRPr="00F53A0B" w:rsidRDefault="00211A17" w:rsidP="00441AB9">
                        <w:pPr>
                          <w:jc w:val="both"/>
                          <w:rPr>
                            <w:sz w:val="20"/>
                            <w:szCs w:val="20"/>
                            <w:lang w:val="es-ES_tradnl"/>
                          </w:rPr>
                        </w:pPr>
                        <w:r w:rsidRPr="00F53A0B">
                          <w:rPr>
                            <w:sz w:val="20"/>
                            <w:szCs w:val="20"/>
                            <w:lang w:val="es-ES_tradnl"/>
                          </w:rPr>
                          <w:t>El cernido tiene la finalidad de separar el grano de cañahua del jipi.</w:t>
                        </w:r>
                      </w:p>
                      <w:p w:rsidR="00211A17" w:rsidRPr="00FD63CB" w:rsidRDefault="00211A17" w:rsidP="00441AB9">
                        <w:pPr>
                          <w:rPr>
                            <w:lang w:val="es-ES_tradnl"/>
                          </w:rPr>
                        </w:pPr>
                      </w:p>
                    </w:txbxContent>
                  </v:textbox>
                </v:roundrect>
                <v:roundrect id="AutoShape 222" o:spid="_x0000_s1095" style="position:absolute;left:27429;top:48002;width:29081;height:1600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3NXyAAAAOIAAAAPAAAAZHJzL2Rvd25yZXYueG1sRI9Ba8JA&#10;FITvhf6H5Qne6q4WSxNdpRRavEljDx6f2WcSzL6Nu5uY9td3C4Ueh5n5hllvR9uKgXxoHGuYzxQI&#10;4tKZhisNn4e3h2cQISIbbB2Thi8KsN3c360xN+7GHzQUsRIJwiFHDXWMXS5lKGuyGGauI07e2XmL&#10;MUlfSePxluC2lQulnqTFhtNCjR291lReit5qKI3qlT8O++y0jMX30F9Zvl+1nk7GlxWISGP8D/+1&#10;d0ZDNlfZY6Iu4PdSugNy8wMAAP//AwBQSwECLQAUAAYACAAAACEA2+H2y+4AAACFAQAAEwAAAAAA&#10;AAAAAAAAAAAAAAAAW0NvbnRlbnRfVHlwZXNdLnhtbFBLAQItABQABgAIAAAAIQBa9CxbvwAAABUB&#10;AAALAAAAAAAAAAAAAAAAAB8BAABfcmVscy8ucmVsc1BLAQItABQABgAIAAAAIQDkO3NXyAAAAOIA&#10;AAAPAAAAAAAAAAAAAAAAAAcCAABkcnMvZG93bnJldi54bWxQSwUGAAAAAAMAAwC3AAAA/AIAAAAA&#10;">
                  <v:textbox>
                    <w:txbxContent>
                      <w:p w:rsidR="00211A17" w:rsidRPr="00F53A0B" w:rsidRDefault="00211A17" w:rsidP="00441AB9">
                        <w:pPr>
                          <w:jc w:val="center"/>
                          <w:rPr>
                            <w:b/>
                            <w:sz w:val="20"/>
                            <w:szCs w:val="20"/>
                            <w:lang w:val="es-ES_tradnl"/>
                          </w:rPr>
                        </w:pPr>
                        <w:r>
                          <w:rPr>
                            <w:b/>
                            <w:sz w:val="20"/>
                            <w:szCs w:val="20"/>
                            <w:lang w:val="es-ES_tradnl"/>
                          </w:rPr>
                          <w:t xml:space="preserve">9. </w:t>
                        </w:r>
                        <w:r w:rsidRPr="00F53A0B">
                          <w:rPr>
                            <w:b/>
                            <w:sz w:val="20"/>
                            <w:szCs w:val="20"/>
                            <w:lang w:val="es-ES_tradnl"/>
                          </w:rPr>
                          <w:t>Lavado</w:t>
                        </w:r>
                      </w:p>
                      <w:p w:rsidR="00211A17" w:rsidRPr="00F53A0B" w:rsidRDefault="00211A17" w:rsidP="00441AB9">
                        <w:pPr>
                          <w:jc w:val="both"/>
                          <w:rPr>
                            <w:sz w:val="20"/>
                            <w:szCs w:val="20"/>
                            <w:lang w:val="es-ES_tradnl"/>
                          </w:rPr>
                        </w:pPr>
                        <w:r w:rsidRPr="00F53A0B">
                          <w:rPr>
                            <w:sz w:val="20"/>
                            <w:szCs w:val="20"/>
                            <w:lang w:val="es-ES_tradnl"/>
                          </w:rPr>
                          <w:t>El objetivo del lavado es eliminar las partículas de tierra e impurezas. Tradicionalmente para el lavado colocan los granos de cañahua en un recipiente con agua. Luego vierten este contenido en una bolsa que permita</w:t>
                        </w:r>
                        <w:r>
                          <w:rPr>
                            <w:sz w:val="20"/>
                            <w:szCs w:val="20"/>
                            <w:lang w:val="es-ES_tradnl"/>
                          </w:rPr>
                          <w:t xml:space="preserve"> la salida</w:t>
                        </w:r>
                        <w:r w:rsidRPr="00F53A0B">
                          <w:rPr>
                            <w:sz w:val="20"/>
                            <w:szCs w:val="20"/>
                            <w:lang w:val="es-ES_tradnl"/>
                          </w:rPr>
                          <w:t xml:space="preserve"> del agua, donde van añadiendo agua cada vez que se termina de escurrir el líquido, este proceso se repite tres a cuatro veces.</w:t>
                        </w:r>
                      </w:p>
                      <w:p w:rsidR="00211A17" w:rsidRPr="00FD63CB" w:rsidRDefault="00211A17" w:rsidP="00441AB9">
                        <w:pPr>
                          <w:rPr>
                            <w:lang w:val="es-ES_tradnl"/>
                          </w:rPr>
                        </w:pPr>
                      </w:p>
                    </w:txbxContent>
                  </v:textbox>
                </v:roundrect>
                <v:roundrect id="AutoShape 223" o:spid="_x0000_s1096" style="position:absolute;top:33142;width:26843;height:1257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ExhxwAAAOMAAAAPAAAAZHJzL2Rvd25yZXYueG1sRE9PS8Mw&#10;FL8L+w7hCd5c0sFm7ZaNISjeZJ0Hj8/mrS02L12SdtVPvwiCx/f7/za7yXZiJB9axxqyuQJBXDnT&#10;cq3h/fh8n4MIEdlg55g0fFOA3XZ2s8HCuAsfaCxjLVIIhwI1NDH2hZShashimLueOHEn5y3GdPpa&#10;Go+XFG47uVBqJS22nBoa7OmpoeqrHKyGyqhB+Y/x7fFzGcufcTizfDlrfXc77dcgIk3xX/znfjVp&#10;/iLPs6VaPWTw+1MCQG6vAAAA//8DAFBLAQItABQABgAIAAAAIQDb4fbL7gAAAIUBAAATAAAAAAAA&#10;AAAAAAAAAAAAAABbQ29udGVudF9UeXBlc10ueG1sUEsBAi0AFAAGAAgAAAAhAFr0LFu/AAAAFQEA&#10;AAsAAAAAAAAAAAAAAAAAHwEAAF9yZWxzLy5yZWxzUEsBAi0AFAAGAAgAAAAhAJyQTGHHAAAA4wAA&#10;AA8AAAAAAAAAAAAAAAAABwIAAGRycy9kb3ducmV2LnhtbFBLBQYAAAAAAwADALcAAAD7AgAAAAA=&#10;">
                  <v:textbox>
                    <w:txbxContent>
                      <w:p w:rsidR="00211A17" w:rsidRPr="00F53A0B" w:rsidRDefault="00211A17" w:rsidP="00441AB9">
                        <w:pPr>
                          <w:ind w:right="-219"/>
                          <w:jc w:val="center"/>
                          <w:rPr>
                            <w:b/>
                            <w:sz w:val="20"/>
                            <w:szCs w:val="20"/>
                            <w:lang w:val="es-ES_tradnl"/>
                          </w:rPr>
                        </w:pPr>
                        <w:r>
                          <w:rPr>
                            <w:b/>
                            <w:sz w:val="20"/>
                            <w:szCs w:val="20"/>
                            <w:lang w:val="es-ES_tradnl"/>
                          </w:rPr>
                          <w:t xml:space="preserve">8. </w:t>
                        </w:r>
                        <w:r w:rsidRPr="00F53A0B">
                          <w:rPr>
                            <w:b/>
                            <w:sz w:val="20"/>
                            <w:szCs w:val="20"/>
                            <w:lang w:val="es-ES_tradnl"/>
                          </w:rPr>
                          <w:t>Almacenamiento</w:t>
                        </w:r>
                      </w:p>
                      <w:p w:rsidR="00211A17" w:rsidRPr="00F53A0B" w:rsidRDefault="00211A17" w:rsidP="00CF3FF0">
                        <w:pPr>
                          <w:rPr>
                            <w:sz w:val="20"/>
                            <w:szCs w:val="20"/>
                            <w:lang w:val="es-ES_tradnl"/>
                          </w:rPr>
                        </w:pPr>
                        <w:r w:rsidRPr="00F53A0B">
                          <w:rPr>
                            <w:sz w:val="20"/>
                            <w:szCs w:val="20"/>
                            <w:lang w:val="es-ES_tradnl"/>
                          </w:rPr>
                          <w:t xml:space="preserve">Una vez que obtienen el grano, trasladan de la parcela al rancho a lomo de burro o llama. </w:t>
                        </w:r>
                      </w:p>
                      <w:p w:rsidR="00211A17" w:rsidRPr="00F53A0B" w:rsidRDefault="00211A17" w:rsidP="00CF3FF0">
                        <w:pPr>
                          <w:rPr>
                            <w:sz w:val="20"/>
                            <w:szCs w:val="20"/>
                            <w:lang w:val="es-ES_tradnl"/>
                          </w:rPr>
                        </w:pPr>
                        <w:r w:rsidRPr="00F53A0B">
                          <w:rPr>
                            <w:sz w:val="20"/>
                            <w:szCs w:val="20"/>
                            <w:lang w:val="es-ES_tradnl"/>
                          </w:rPr>
                          <w:t>El grano de cañahua  se embolsa</w:t>
                        </w:r>
                        <w:r>
                          <w:rPr>
                            <w:sz w:val="20"/>
                            <w:szCs w:val="20"/>
                            <w:lang w:val="es-ES_tradnl"/>
                          </w:rPr>
                          <w:t xml:space="preserve"> en yutes de 1 y 2 arrobas y </w:t>
                        </w:r>
                        <w:r w:rsidRPr="00F53A0B">
                          <w:rPr>
                            <w:sz w:val="20"/>
                            <w:szCs w:val="20"/>
                            <w:lang w:val="es-ES_tradnl"/>
                          </w:rPr>
                          <w:t>almacenan en depósitos trad</w:t>
                        </w:r>
                        <w:r>
                          <w:rPr>
                            <w:sz w:val="20"/>
                            <w:szCs w:val="20"/>
                            <w:lang w:val="es-ES_tradnl"/>
                          </w:rPr>
                          <w:t>icionales denominados “pirhuas”.</w:t>
                        </w:r>
                      </w:p>
                      <w:p w:rsidR="00211A17" w:rsidRPr="00055E4A" w:rsidRDefault="00211A17" w:rsidP="00441AB9">
                        <w:pPr>
                          <w:rPr>
                            <w:lang w:val="es-ES_tradnl"/>
                          </w:rPr>
                        </w:pPr>
                      </w:p>
                    </w:txbxContent>
                  </v:textbox>
                </v:roundrect>
                <v:roundrect id="AutoShape 224" o:spid="_x0000_s1097" style="position:absolute;left:27429;top:18289;width:29720;height:1257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4lCxwAAAOMAAAAPAAAAZHJzL2Rvd25yZXYueG1sRE9PS8Mw&#10;FL8LfofwBG8u2WTtrMvGGCjehtWDx7fm2Rably5Ju+qnNwPB4/v9f+vtZDsxkg+tYw3zmQJBXDnT&#10;cq3h/e3pbgUiRGSDnWPS8E0BtpvrqzUWxp35lcYy1iKFcChQQxNjX0gZqoYshpnriRP36bzFmE5f&#10;S+PxnMJtJxdKZdJiy6mhwZ72DVVf5WA1VEYNyn+Mh4fjMpY/43Bi+XzS+vZm2j2CiDTFf/Gf+8Wk&#10;+Vk+v8/zbLGEy08JALn5BQAA//8DAFBLAQItABQABgAIAAAAIQDb4fbL7gAAAIUBAAATAAAAAAAA&#10;AAAAAAAAAAAAAABbQ29udGVudF9UeXBlc10ueG1sUEsBAi0AFAAGAAgAAAAhAFr0LFu/AAAAFQEA&#10;AAsAAAAAAAAAAAAAAAAAHwEAAF9yZWxzLy5yZWxzUEsBAi0AFAAGAAgAAAAhADTHiULHAAAA4wAA&#10;AA8AAAAAAAAAAAAAAAAABwIAAGRycy9kb3ducmV2LnhtbFBLBQYAAAAAAwADALcAAAD7AgAAAAA=&#10;">
                  <v:textbox>
                    <w:txbxContent>
                      <w:p w:rsidR="00211A17" w:rsidRPr="00F53A0B" w:rsidRDefault="00211A17" w:rsidP="00441AB9">
                        <w:pPr>
                          <w:tabs>
                            <w:tab w:val="left" w:pos="-284"/>
                          </w:tabs>
                          <w:jc w:val="center"/>
                          <w:rPr>
                            <w:b/>
                            <w:sz w:val="20"/>
                            <w:szCs w:val="20"/>
                            <w:lang w:val="es-ES_tradnl"/>
                          </w:rPr>
                        </w:pPr>
                        <w:r>
                          <w:rPr>
                            <w:b/>
                            <w:sz w:val="20"/>
                            <w:szCs w:val="20"/>
                            <w:lang w:val="es-ES_tradnl"/>
                          </w:rPr>
                          <w:t xml:space="preserve">7. </w:t>
                        </w:r>
                        <w:r w:rsidRPr="00F53A0B">
                          <w:rPr>
                            <w:b/>
                            <w:sz w:val="20"/>
                            <w:szCs w:val="20"/>
                            <w:lang w:val="es-ES_tradnl"/>
                          </w:rPr>
                          <w:t>Venteado</w:t>
                        </w:r>
                      </w:p>
                      <w:p w:rsidR="00211A17" w:rsidRPr="00F53A0B" w:rsidRDefault="00211A17" w:rsidP="00CF3FF0">
                        <w:pPr>
                          <w:tabs>
                            <w:tab w:val="left" w:pos="-284"/>
                          </w:tabs>
                          <w:jc w:val="both"/>
                          <w:rPr>
                            <w:sz w:val="20"/>
                            <w:szCs w:val="20"/>
                            <w:lang w:val="es-ES_tradnl"/>
                          </w:rPr>
                        </w:pPr>
                        <w:r>
                          <w:rPr>
                            <w:sz w:val="20"/>
                            <w:szCs w:val="20"/>
                            <w:lang w:val="es-ES_tradnl"/>
                          </w:rPr>
                          <w:t xml:space="preserve">En el caso que no se haya separado </w:t>
                        </w:r>
                        <w:r w:rsidRPr="00F53A0B">
                          <w:rPr>
                            <w:sz w:val="20"/>
                            <w:szCs w:val="20"/>
                            <w:lang w:val="es-ES_tradnl"/>
                          </w:rPr>
                          <w:t>completamente</w:t>
                        </w:r>
                        <w:r>
                          <w:rPr>
                            <w:sz w:val="20"/>
                            <w:szCs w:val="20"/>
                            <w:lang w:val="es-ES_tradnl"/>
                          </w:rPr>
                          <w:t xml:space="preserve"> </w:t>
                        </w:r>
                        <w:r w:rsidRPr="00F53A0B">
                          <w:rPr>
                            <w:sz w:val="20"/>
                            <w:szCs w:val="20"/>
                            <w:lang w:val="es-ES_tradnl"/>
                          </w:rPr>
                          <w:t xml:space="preserve">el grano del jipi se </w:t>
                        </w:r>
                        <w:r>
                          <w:rPr>
                            <w:sz w:val="20"/>
                            <w:szCs w:val="20"/>
                            <w:lang w:val="es-ES_tradnl"/>
                          </w:rPr>
                          <w:t>realiza el venteado. Este</w:t>
                        </w:r>
                        <w:r w:rsidRPr="00F53A0B">
                          <w:rPr>
                            <w:sz w:val="20"/>
                            <w:szCs w:val="20"/>
                            <w:lang w:val="es-ES_tradnl"/>
                          </w:rPr>
                          <w:t xml:space="preserve"> consiste en hacer caer el grano </w:t>
                        </w:r>
                        <w:r>
                          <w:rPr>
                            <w:sz w:val="20"/>
                            <w:szCs w:val="20"/>
                            <w:lang w:val="es-ES_tradnl"/>
                          </w:rPr>
                          <w:t>a la phiraña,</w:t>
                        </w:r>
                        <w:r w:rsidRPr="00F53A0B">
                          <w:rPr>
                            <w:sz w:val="20"/>
                            <w:szCs w:val="20"/>
                            <w:lang w:val="es-ES_tradnl"/>
                          </w:rPr>
                          <w:t xml:space="preserve"> se realiza en la parcela a finales de la tarde cuando existe una </w:t>
                        </w:r>
                        <w:r>
                          <w:rPr>
                            <w:sz w:val="20"/>
                            <w:szCs w:val="20"/>
                            <w:lang w:val="es-ES_tradnl"/>
                          </w:rPr>
                          <w:t>buena corriente de aire. El viento</w:t>
                        </w:r>
                        <w:r w:rsidRPr="00F53A0B">
                          <w:rPr>
                            <w:sz w:val="20"/>
                            <w:szCs w:val="20"/>
                            <w:lang w:val="es-ES_tradnl"/>
                          </w:rPr>
                          <w:t xml:space="preserve"> permite separar el grano del jipi y otras impurezas.</w:t>
                        </w:r>
                      </w:p>
                      <w:p w:rsidR="00211A17" w:rsidRPr="00055E4A" w:rsidRDefault="00211A17" w:rsidP="00441AB9">
                        <w:pPr>
                          <w:tabs>
                            <w:tab w:val="left" w:pos="-284"/>
                          </w:tabs>
                          <w:rPr>
                            <w:lang w:val="es-ES_tradnl"/>
                          </w:rPr>
                        </w:pPr>
                      </w:p>
                    </w:txbxContent>
                  </v:textbox>
                </v:roundrect>
                <v:roundrect id="AutoShape 225" o:spid="_x0000_s1098" style="position:absolute;top:67420;width:27969;height:1257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qOlygAAAOMAAAAPAAAAZHJzL2Rvd25yZXYueG1sRI/NTsQw&#10;DITvSLxDZCRubLLlR92y2RVCAnFDFA4cTWPaisbpJmm38PT4gMTRnvHM5+1+8YOaKaY+sIX1yoAi&#10;boLrubXw9vpwUYJKGdnhEJgsfFOC/e70ZIuVC0d+obnOrZIQThVa6HIeK61T05HHtAojsWifIXrM&#10;MsZWu4hHCfeDLoy50R57loYOR7rvqPmqJ2+hcWYy8X1+3nxc5/pnng6sHw/Wnp8td7egMi353/x3&#10;/eQEf321KcqivBRo+UkWoHe/AAAA//8DAFBLAQItABQABgAIAAAAIQDb4fbL7gAAAIUBAAATAAAA&#10;AAAAAAAAAAAAAAAAAABbQ29udGVudF9UeXBlc10ueG1sUEsBAi0AFAAGAAgAAAAhAFr0LFu/AAAA&#10;FQEAAAsAAAAAAAAAAAAAAAAAHwEAAF9yZWxzLy5yZWxzUEsBAi0AFAAGAAgAAAAhABvWo6XKAAAA&#10;4wAAAA8AAAAAAAAAAAAAAAAABwIAAGRycy9kb3ducmV2LnhtbFBLBQYAAAAAAwADALcAAAD+AgAA&#10;AAA=&#10;">
                  <v:textbox>
                    <w:txbxContent>
                      <w:p w:rsidR="00211A17" w:rsidRPr="00F53A0B" w:rsidRDefault="00211A17" w:rsidP="00441AB9">
                        <w:pPr>
                          <w:jc w:val="center"/>
                          <w:rPr>
                            <w:b/>
                            <w:sz w:val="20"/>
                            <w:szCs w:val="20"/>
                            <w:lang w:val="es-ES_tradnl"/>
                          </w:rPr>
                        </w:pPr>
                        <w:r>
                          <w:rPr>
                            <w:b/>
                            <w:sz w:val="20"/>
                            <w:szCs w:val="20"/>
                            <w:lang w:val="es-ES_tradnl"/>
                          </w:rPr>
                          <w:t xml:space="preserve">10. </w:t>
                        </w:r>
                        <w:r w:rsidRPr="00F53A0B">
                          <w:rPr>
                            <w:b/>
                            <w:sz w:val="20"/>
                            <w:szCs w:val="20"/>
                            <w:lang w:val="es-ES_tradnl"/>
                          </w:rPr>
                          <w:t>Secado</w:t>
                        </w:r>
                      </w:p>
                      <w:p w:rsidR="00211A17" w:rsidRPr="00F53A0B" w:rsidRDefault="00211A17" w:rsidP="00441AB9">
                        <w:pPr>
                          <w:jc w:val="both"/>
                          <w:rPr>
                            <w:sz w:val="20"/>
                            <w:szCs w:val="20"/>
                            <w:lang w:val="es-ES_tradnl"/>
                          </w:rPr>
                        </w:pPr>
                        <w:r w:rsidRPr="00F53A0B">
                          <w:rPr>
                            <w:sz w:val="20"/>
                            <w:szCs w:val="20"/>
                            <w:lang w:val="es-ES_tradnl"/>
                          </w:rPr>
                          <w:t>Una vez que el grano de cañahua esta lavad</w:t>
                        </w:r>
                        <w:r>
                          <w:rPr>
                            <w:sz w:val="20"/>
                            <w:szCs w:val="20"/>
                            <w:lang w:val="es-ES_tradnl"/>
                          </w:rPr>
                          <w:t>o, se extiende sobre  phullu</w:t>
                        </w:r>
                        <w:r w:rsidRPr="00F53A0B">
                          <w:rPr>
                            <w:sz w:val="20"/>
                            <w:szCs w:val="20"/>
                            <w:lang w:val="es-ES_tradnl"/>
                          </w:rPr>
                          <w:t>s</w:t>
                        </w:r>
                        <w:r>
                          <w:rPr>
                            <w:sz w:val="20"/>
                            <w:szCs w:val="20"/>
                            <w:lang w:val="es-ES_tradnl"/>
                          </w:rPr>
                          <w:t xml:space="preserve"> </w:t>
                        </w:r>
                        <w:r w:rsidRPr="00F53A0B">
                          <w:rPr>
                            <w:sz w:val="20"/>
                            <w:szCs w:val="20"/>
                            <w:lang w:val="es-ES_tradnl"/>
                          </w:rPr>
                          <w:t>donde permanece tres a cuatro horas hasta que el grano este bien seco, de lo contrario al</w:t>
                        </w:r>
                        <w:r>
                          <w:rPr>
                            <w:sz w:val="20"/>
                            <w:szCs w:val="20"/>
                            <w:lang w:val="es-ES_tradnl"/>
                          </w:rPr>
                          <w:t xml:space="preserve"> momento del tostado se tarda má</w:t>
                        </w:r>
                        <w:r w:rsidRPr="00F53A0B">
                          <w:rPr>
                            <w:sz w:val="20"/>
                            <w:szCs w:val="20"/>
                            <w:lang w:val="es-ES_tradnl"/>
                          </w:rPr>
                          <w:t>s tiempo y se pierde los granos.</w:t>
                        </w:r>
                      </w:p>
                      <w:p w:rsidR="00211A17" w:rsidRPr="00FD63CB" w:rsidRDefault="00211A17" w:rsidP="00441AB9">
                        <w:pPr>
                          <w:rPr>
                            <w:lang w:val="es-ES_tradnl"/>
                          </w:rPr>
                        </w:pPr>
                      </w:p>
                    </w:txbxContent>
                  </v:textbox>
                </v:roundrect>
                <v:shape id="Text Box 226" o:spid="_x0000_s1099" type="#_x0000_t202" style="position:absolute;top:15995;width:23030;height:1603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3O7yAAAAOMAAAAPAAAAZHJzL2Rvd25yZXYueG1sRE9fS8Mw&#10;EH8X/A7hBN9cWufarS4boggbwmBzH+CW3Npic6lJXOu3N4Lg4/3+33I92k5cyIfWsYJ8koEg1s60&#10;XCs4vr/ezUGEiGywc0wKvinAenV9tcTKuIH3dDnEWqQQDhUqaGLsKymDbshimLieOHFn5y3GdPpa&#10;Go9DCredvM+yQlpsOTU02NNzQ/rj8GUVvLT+9KnddFOUbwu924fzsN1JpW5vxqdHEJHG+C/+c29M&#10;ml9OZ0VZPuQ5/P6UAJCrHwAAAP//AwBQSwECLQAUAAYACAAAACEA2+H2y+4AAACFAQAAEwAAAAAA&#10;AAAAAAAAAAAAAAAAW0NvbnRlbnRfVHlwZXNdLnhtbFBLAQItABQABgAIAAAAIQBa9CxbvwAAABUB&#10;AAALAAAAAAAAAAAAAAAAAB8BAABfcmVscy8ucmVsc1BLAQItABQABgAIAAAAIQDgP3O7yAAAAOMA&#10;AAAPAAAAAAAAAAAAAAAAAAcCAABkcnMvZG93bnJldi54bWxQSwUGAAAAAAMAAwC3AAAA/AIAAAAA&#10;" stroked="f">
                  <v:textbox style="mso-fit-shape-to-text:t">
                    <w:txbxContent>
                      <w:p w:rsidR="00211A17" w:rsidRDefault="001C0E91" w:rsidP="00441AB9">
                        <w:r w:rsidRPr="00966174">
                          <w:rPr>
                            <w:noProof/>
                          </w:rPr>
                          <w:drawing>
                            <wp:inline distT="0" distB="0" distL="0" distR="0">
                              <wp:extent cx="2118360" cy="1508760"/>
                              <wp:effectExtent l="0" t="0" r="0" b="0"/>
                              <wp:docPr id="60" name="Imagen 14" descr="DSC01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DSC0120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118360" cy="1508760"/>
                                      </a:xfrm>
                                      <a:prstGeom prst="rect">
                                        <a:avLst/>
                                      </a:prstGeom>
                                      <a:noFill/>
                                      <a:ln>
                                        <a:noFill/>
                                      </a:ln>
                                    </pic:spPr>
                                  </pic:pic>
                                </a:graphicData>
                              </a:graphic>
                            </wp:inline>
                          </w:drawing>
                        </w:r>
                      </w:p>
                    </w:txbxContent>
                  </v:textbox>
                </v:shape>
                <v:shape id="Text Box 227" o:spid="_x0000_s1100" type="#_x0000_t202" style="position:absolute;left:32003;top:32006;width:27955;height:1534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edfywAAAOIAAAAPAAAAZHJzL2Rvd25yZXYueG1sRI9RS8Mw&#10;FIXfhf2HcAXfXLpVu61bNkQRJoPBpj/gLrlri81NTeJa/70RhD0ezjnf4aw2g23FhXxoHCuYjDMQ&#10;xNqZhisFH++v93MQISIbbB2Tgh8KsFmPblZYGtfzgS7HWIkE4VCigjrGrpQy6JoshrHriJN3dt5i&#10;TNJX0njsE9y2cpplhbTYcFqosaPnmvTn8dsqeGn86Uu7fFvMdgu9P4Rz/7aXSt3dDk9LEJGGeA3/&#10;t7dGwSLPivkkf3iEv0vpDsj1LwAAAP//AwBQSwECLQAUAAYACAAAACEA2+H2y+4AAACFAQAAEwAA&#10;AAAAAAAAAAAAAAAAAAAAW0NvbnRlbnRfVHlwZXNdLnhtbFBLAQItABQABgAIAAAAIQBa9CxbvwAA&#10;ABUBAAALAAAAAAAAAAAAAAAAAB8BAABfcmVscy8ucmVsc1BLAQItABQABgAIAAAAIQCohedfywAA&#10;AOIAAAAPAAAAAAAAAAAAAAAAAAcCAABkcnMvZG93bnJldi54bWxQSwUGAAAAAAMAAwC3AAAA/wIA&#10;AAAA&#10;" stroked="f">
                  <v:textbox style="mso-fit-shape-to-text:t">
                    <w:txbxContent>
                      <w:p w:rsidR="00211A17" w:rsidRDefault="001C0E91" w:rsidP="00441AB9">
                        <w:pPr>
                          <w:tabs>
                            <w:tab w:val="left" w:pos="3402"/>
                            <w:tab w:val="left" w:pos="3544"/>
                          </w:tabs>
                          <w:ind w:left="-284" w:right="489"/>
                          <w:jc w:val="center"/>
                        </w:pPr>
                        <w:r w:rsidRPr="00966174">
                          <w:rPr>
                            <w:noProof/>
                          </w:rPr>
                          <w:drawing>
                            <wp:inline distT="0" distB="0" distL="0" distR="0">
                              <wp:extent cx="2301240" cy="1440180"/>
                              <wp:effectExtent l="0" t="0" r="0" b="0"/>
                              <wp:docPr id="61" name="Imagen 13" descr="DSC0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DSC0113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01240" cy="1440180"/>
                                      </a:xfrm>
                                      <a:prstGeom prst="rect">
                                        <a:avLst/>
                                      </a:prstGeom>
                                      <a:noFill/>
                                      <a:ln>
                                        <a:noFill/>
                                      </a:ln>
                                    </pic:spPr>
                                  </pic:pic>
                                </a:graphicData>
                              </a:graphic>
                            </wp:inline>
                          </w:drawing>
                        </w:r>
                      </w:p>
                    </w:txbxContent>
                  </v:textbox>
                </v:shape>
                <v:shape id="Text Box 228" o:spid="_x0000_s1101" type="#_x0000_t202" style="position:absolute;left:3432;top:46859;width:17566;height:199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X7VxwAAAOIAAAAPAAAAZHJzL2Rvd25yZXYueG1sRE/dasIw&#10;FL4f7B3CEXY307ppXWeUsTFQBoLOBzgmx7bYnHRJZuvbm4vBLj++/8VqsK24kA+NYwX5OANBrJ1p&#10;uFJw+P58nIMIEdlg65gUXCnAanl/t8DSuJ53dNnHSqQQDiUqqGPsSimDrsliGLuOOHEn5y3GBH0l&#10;jcc+hdtWTrJsJi02nBpq7Oi9Jn3e/1oFH40//mj3tJ4VXy96uwunfrOVSj2MhrdXEJGG+C/+c6+N&#10;gmIyf87zYpo2p0vpDsjlDQAA//8DAFBLAQItABQABgAIAAAAIQDb4fbL7gAAAIUBAAATAAAAAAAA&#10;AAAAAAAAAAAAAABbQ29udGVudF9UeXBlc10ueG1sUEsBAi0AFAAGAAgAAAAhAFr0LFu/AAAAFQEA&#10;AAsAAAAAAAAAAAAAAAAAHwEAAF9yZWxzLy5yZWxzUEsBAi0AFAAGAAgAAAAhAPIpftXHAAAA4gAA&#10;AA8AAAAAAAAAAAAAAAAABwIAAGRycy9kb3ducmV2LnhtbFBLBQYAAAAAAwADALcAAAD7AgAAAAA=&#10;" stroked="f">
                  <v:textbox style="mso-fit-shape-to-text:t">
                    <w:txbxContent>
                      <w:p w:rsidR="00211A17" w:rsidRDefault="001C0E91" w:rsidP="00CF3FF0">
                        <w:pPr>
                          <w:ind w:right="-252"/>
                          <w:jc w:val="center"/>
                        </w:pPr>
                        <w:r w:rsidRPr="00770EC3">
                          <w:rPr>
                            <w:noProof/>
                          </w:rPr>
                          <w:drawing>
                            <wp:inline distT="0" distB="0" distL="0" distR="0">
                              <wp:extent cx="1569720" cy="1905000"/>
                              <wp:effectExtent l="0" t="0" r="0" b="0"/>
                              <wp:docPr id="62" name="Imagen 12"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1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569720" cy="1905000"/>
                                      </a:xfrm>
                                      <a:prstGeom prst="rect">
                                        <a:avLst/>
                                      </a:prstGeom>
                                      <a:noFill/>
                                      <a:ln>
                                        <a:noFill/>
                                      </a:ln>
                                    </pic:spPr>
                                  </pic:pic>
                                </a:graphicData>
                              </a:graphic>
                            </wp:inline>
                          </w:drawing>
                        </w:r>
                      </w:p>
                    </w:txbxContent>
                  </v:textbox>
                </v:shape>
                <v:shape id="Text Box 229" o:spid="_x0000_s1102" type="#_x0000_t202" style="position:absolute;left:32429;top:65149;width:24766;height:1547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eQIywAAAOMAAAAPAAAAZHJzL2Rvd25yZXYueG1sRI/RTsMw&#10;DEXfkfiHyEi8sXSDbqMsmxAIaQhp0sY+wCReW9E4JQlr+Xv8gMSj7et771ltRt+pM8XUBjYwnRSg&#10;iG1wLdcGju8vN0tQKSM77AKTgR9KsFlfXqywcmHgPZ0PuVZiwqlCA03OfaV1sg15TJPQE8vtFKLH&#10;LGOstYs4iLnv9Kwo5tpjy5LQYE9PDdnPw7c38NzGjy8bbrfzxdu93e3TaXjdaWOur8bHB1CZxvwv&#10;/vveOqlfltNZuSjvhEKYZAF6/QsAAP//AwBQSwECLQAUAAYACAAAACEA2+H2y+4AAACFAQAAEwAA&#10;AAAAAAAAAAAAAAAAAAAAW0NvbnRlbnRfVHlwZXNdLnhtbFBLAQItABQABgAIAAAAIQBa9CxbvwAA&#10;ABUBAAALAAAAAAAAAAAAAAAAAB8BAABfcmVscy8ucmVsc1BLAQItABQABgAIAAAAIQDfieQIywAA&#10;AOMAAAAPAAAAAAAAAAAAAAAAAAcCAABkcnMvZG93bnJldi54bWxQSwUGAAAAAAMAAwC3AAAA/wIA&#10;AAAA&#10;" stroked="f">
                  <v:textbox style="mso-fit-shape-to-text:t">
                    <w:txbxContent>
                      <w:p w:rsidR="00211A17" w:rsidRDefault="001C0E91" w:rsidP="00441AB9">
                        <w:pPr>
                          <w:ind w:left="-142" w:right="33"/>
                        </w:pPr>
                        <w:r w:rsidRPr="00770EC3">
                          <w:rPr>
                            <w:noProof/>
                          </w:rPr>
                          <w:drawing>
                            <wp:inline distT="0" distB="0" distL="0" distR="0">
                              <wp:extent cx="2270760" cy="1455420"/>
                              <wp:effectExtent l="0" t="0" r="0" b="0"/>
                              <wp:docPr id="63" name="Imagen 11"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1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270760" cy="1455420"/>
                                      </a:xfrm>
                                      <a:prstGeom prst="rect">
                                        <a:avLst/>
                                      </a:prstGeom>
                                      <a:noFill/>
                                      <a:ln>
                                        <a:noFill/>
                                      </a:ln>
                                    </pic:spPr>
                                  </pic:pic>
                                </a:graphicData>
                              </a:graphic>
                            </wp:inline>
                          </w:drawing>
                        </w:r>
                      </w:p>
                    </w:txbxContent>
                  </v:textbox>
                </v:shape>
                <v:shape id="Text Box 230" o:spid="_x0000_s1103" type="#_x0000_t202" style="position:absolute;top:82295;width:58321;height:2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BIGxgAAAOMAAAAPAAAAZHJzL2Rvd25yZXYueG1sRE9LbsIw&#10;EN0j9Q7WILFBYJcGAgGD2kqt2PI5wBAPSUQ8jmKXhNvXlSqxnPefza63tbhT6yvHGl6nCgRx7kzF&#10;hYbz6WuyBOEDssHaMWl4kIfd9mWwwcy4jg90P4ZCxBD2GWooQ2gyKX1ekkU/dQ1x5K6utRji2RbS&#10;tNjFcFvLmVILabHi2FBiQ58l5bfjj9Vw3Xfj+aq7fIdzekgWH1ilF/fQejTs39cgAvXhKf53702c&#10;/6bSNEnmKoG/nyIAcvsLAAD//wMAUEsBAi0AFAAGAAgAAAAhANvh9svuAAAAhQEAABMAAAAAAAAA&#10;AAAAAAAAAAAAAFtDb250ZW50X1R5cGVzXS54bWxQSwECLQAUAAYACAAAACEAWvQsW78AAAAVAQAA&#10;CwAAAAAAAAAAAAAAAAAfAQAAX3JlbHMvLnJlbHNQSwECLQAUAAYACAAAACEAdBQSBsYAAADjAAAA&#10;DwAAAAAAAAAAAAAAAAAHAgAAZHJzL2Rvd25yZXYueG1sUEsFBgAAAAADAAMAtwAAAPoCAAAAAA==&#10;" stroked="f">
                  <v:textbox>
                    <w:txbxContent>
                      <w:p w:rsidR="00211A17" w:rsidRPr="00CF3FF0" w:rsidRDefault="00211A17" w:rsidP="00441AB9">
                        <w:pPr>
                          <w:spacing w:line="360" w:lineRule="auto"/>
                          <w:ind w:left="284" w:hanging="284"/>
                          <w:rPr>
                            <w:sz w:val="20"/>
                            <w:szCs w:val="20"/>
                          </w:rPr>
                        </w:pPr>
                        <w:r w:rsidRPr="00CF3FF0">
                          <w:rPr>
                            <w:sz w:val="20"/>
                            <w:szCs w:val="20"/>
                          </w:rPr>
                          <w:t>FUENTE: Elaboración propia, Proyecto cañahua – PO1AA002  AGRUCO – IESE (UMSS)</w:t>
                        </w:r>
                      </w:p>
                      <w:p w:rsidR="00211A17" w:rsidRDefault="00211A17" w:rsidP="00441AB9"/>
                    </w:txbxContent>
                  </v:textbox>
                </v:shape>
                <v:line id="Line 231" o:spid="_x0000_s1104" style="position:absolute;visibility:visible;mso-wrap-style:square" from="26287,6858" to="30763,68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IpBzAAAAOMAAAAPAAAAZHJzL2Rvd25yZXYueG1sRI9fS8Mw&#10;FMXfhX2HcAVfxpY0Sh3dsiGKoIJ/NmXPl+baljU3pYlb66c3guDj4ZzzO5zVZnCtOFIfGs8GsrkC&#10;QVx623Bl4OP9frYAESKyxdYzGRgpwGY9OVthYf2Jt3TcxUokCIcCDdQxdoWUoazJYZj7jjh5n753&#10;GJPsK2l7PCW4a6VWKpcOG04LNXZ0W1N52H05A0/0fZc/Tl+f8Spmb/vxcpqNzYsxF+fDzRJEpCH+&#10;h//aD9aAVtdK61wvcvj9lP6AXP8AAAD//wMAUEsBAi0AFAAGAAgAAAAhANvh9svuAAAAhQEAABMA&#10;AAAAAAAAAAAAAAAAAAAAAFtDb250ZW50X1R5cGVzXS54bWxQSwECLQAUAAYACAAAACEAWvQsW78A&#10;AAAVAQAACwAAAAAAAAAAAAAAAAAfAQAAX3JlbHMvLnJlbHNQSwECLQAUAAYACAAAACEAreCKQcwA&#10;AADjAAAADwAAAAAAAAAAAAAAAAAHAgAAZHJzL2Rvd25yZXYueG1sUEsFBgAAAAADAAMAtwAAAAAD&#10;AAAAAA==&#10;" strokeweight="2.25pt">
                  <v:stroke endarrow="block"/>
                </v:line>
                <v:line id="Line 232" o:spid="_x0000_s1105" style="position:absolute;flip:x;visibility:visible;mso-wrap-style:square" from="22863,24005" to="27345,2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d3WygAAAOIAAAAPAAAAZHJzL2Rvd25yZXYueG1sRI9Ba8JA&#10;FITvBf/D8gQvRTexrTHRVURoCV6KWuj1kX1mg9m3IbvV9N93C4Ueh5n5hllvB9uKG/W+cawgnSUg&#10;iCunG64VfJxfp0sQPiBrbB2Tgm/ysN2MHtZYaHfnI91OoRYRwr5ABSaErpDSV4Ys+pnriKN3cb3F&#10;EGVfS93jPcJtK+dJspAWG44LBjvaG6qupy+rYJG+v5Tl2fi3PV1Dc/g02WNqlJqMh90KRKAh/If/&#10;2qVWkD9ny+xpnufweyneAbn5AQAA//8DAFBLAQItABQABgAIAAAAIQDb4fbL7gAAAIUBAAATAAAA&#10;AAAAAAAAAAAAAAAAAABbQ29udGVudF9UeXBlc10ueG1sUEsBAi0AFAAGAAgAAAAhAFr0LFu/AAAA&#10;FQEAAAsAAAAAAAAAAAAAAAAAHwEAAF9yZWxzLy5yZWxzUEsBAi0AFAAGAAgAAAAhADCZ3dbKAAAA&#10;4gAAAA8AAAAAAAAAAAAAAAAABwIAAGRycy9kb3ducmV2LnhtbFBLBQYAAAAAAwADALcAAAD+AgAA&#10;AAA=&#10;" strokeweight="2.25pt">
                  <v:stroke endarrow="block"/>
                </v:line>
                <v:line id="Line 233" o:spid="_x0000_s1106" style="position:absolute;flip:x;visibility:visible;mso-wrap-style:square" from="22863,56004" to="27338,56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nwygAAAOIAAAAPAAAAZHJzL2Rvd25yZXYueG1sRI9Pa8JA&#10;FMTvhX6H5RW8lLqJwT9JXaUIltCLqAWvj+xrNph9G7Jbjd++Kwg9DjPzG2a5HmwrLtT7xrGCdJyA&#10;IK6cbrhW8H3cvi1A+ICssXVMCm7kYb16flpiod2V93Q5hFpECPsCFZgQukJKXxmy6MeuI47ej+st&#10;hij7WuoerxFuWzlJkpm02HBcMNjRxlB1PvxaBbN0Ny3Lo/GfGzqH5utk5q+pUWr0Mny8gwg0hP/w&#10;o11qBXk+zbJ5nmZwvxTvgFz9AQAA//8DAFBLAQItABQABgAIAAAAIQDb4fbL7gAAAIUBAAATAAAA&#10;AAAAAAAAAAAAAAAAAABbQ29udGVudF9UeXBlc10ueG1sUEsBAi0AFAAGAAgAAAAhAFr0LFu/AAAA&#10;FQEAAAsAAAAAAAAAAAAAAAAAHwEAAF9yZWxzLy5yZWxzUEsBAi0AFAAGAAgAAAAhAJNf6fDKAAAA&#10;4gAAAA8AAAAAAAAAAAAAAAAABwIAAGRycy9kb3ducmV2LnhtbFBLBQYAAAAAAwADALcAAAD+AgAA&#10;AAA=&#10;" strokeweight="2.25pt">
                  <v:stroke endarrow="block"/>
                </v:line>
                <v:line id="Line 234" o:spid="_x0000_s1107" style="position:absolute;visibility:visible;mso-wrap-style:square" from="26843,38865" to="31318,388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p3TyAAAAOMAAAAPAAAAZHJzL2Rvd25yZXYueG1sRE/da8Iw&#10;EH8f+D+EE/YimjaKSGeUoQzcYPNr7Plobm1ZcylN1HZ//TIY7PF+37dcd7YWV2p95VhDOklAEOfO&#10;VFxoeD8/jRcgfEA2WDsmDT15WK8Gd0vMjLvxka6nUIgYwj5DDWUITSalz0uy6CeuIY7cp2sthni2&#10;hTQt3mK4raVKkrm0WHFsKLGhTUn51+liNbzQ93b+PNq/4iykh49+Okr76k3r+2H3+AAiUBf+xX/u&#10;nYnzVaLS6UwpBb8/RQDk6gcAAP//AwBQSwECLQAUAAYACAAAACEA2+H2y+4AAACFAQAAEwAAAAAA&#10;AAAAAAAAAAAAAAAAW0NvbnRlbnRfVHlwZXNdLnhtbFBLAQItABQABgAIAAAAIQBa9CxbvwAAABUB&#10;AAALAAAAAAAAAAAAAAAAAB8BAABfcmVscy8ucmVsc1BLAQItABQABgAIAAAAIQDX0p3TyAAAAOMA&#10;AAAPAAAAAAAAAAAAAAAAAAcCAABkcnMvZG93bnJldi54bWxQSwUGAAAAAAMAAwC3AAAA/AIAAAAA&#10;" strokeweight="2.25pt">
                  <v:stroke endarrow="block"/>
                </v:line>
                <v:line id="Line 235" o:spid="_x0000_s1108" style="position:absolute;visibility:visible;mso-wrap-style:square" from="27962,73150" to="32429,731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Ga5zAAAAOIAAAAPAAAAZHJzL2Rvd25yZXYueG1sRI9Ba8JA&#10;FITvgv9heUIvUjdRIzZ1FWkRtKBtben5kX1Ngtm3IbvVpL++WxA8DjPzDbNYtaYSZ2pcaVlBPIpA&#10;EGdWl5wr+PzY3M9BOI+ssbJMCjpysFr2ewtMtb3wO52PPhcBwi5FBYX3dSqlywoy6Ea2Jg7et20M&#10;+iCbXOoGLwFuKjmOopk0WHJYKLCmp4Ky0/HHKHih3+fZbvi6x6mP3766yTDuyoNSd4N2/QjCU+tv&#10;4Wt7qxUk02SeJA+TMfxfCndALv8AAAD//wMAUEsBAi0AFAAGAAgAAAAhANvh9svuAAAAhQEAABMA&#10;AAAAAAAAAAAAAAAAAAAAAFtDb250ZW50X1R5cGVzXS54bWxQSwECLQAUAAYACAAAACEAWvQsW78A&#10;AAAVAQAACwAAAAAAAAAAAAAAAAAfAQAAX3JlbHMvLnJlbHNQSwECLQAUAAYACAAAACEAr4hmucwA&#10;AADiAAAADwAAAAAAAAAAAAAAAAAHAgAAZHJzL2Rvd25yZXYueG1sUEsFBgAAAAADAAMAtwAAAAAD&#10;AAAAAA==&#10;" strokeweight="2.25pt">
                  <v:stroke endarrow="block"/>
                </v:line>
                <v:shape id="Text Box 236" o:spid="_x0000_s1109" type="#_x0000_t202" style="position:absolute;left:30862;width:25359;height:1574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jcfxwAAAOMAAAAPAAAAZHJzL2Rvd25yZXYueG1sRE9fS8Mw&#10;EH8X9h3CDXxzqS12rls2RBEmwmCbH+CW3Npic6lJXOu3N4Kwx/v9v9VmtJ24kA+tYwX3swwEsXam&#10;5VrBx/H17hFEiMgGO8ek4IcCbNaTmxVWxg28p8sh1iKFcKhQQRNjX0kZdEMWw8z1xIk7O28xptPX&#10;0ngcUrjtZJ5lpbTYcmposKfnhvTn4dsqeGn96Uu7YlvO3xd6tw/n4W0nlbqdjk9LEJHGeBX/u7cm&#10;zS+zh6JYFHkOfz8lAOT6FwAA//8DAFBLAQItABQABgAIAAAAIQDb4fbL7gAAAIUBAAATAAAAAAAA&#10;AAAAAAAAAAAAAABbQ29udGVudF9UeXBlc10ueG1sUEsBAi0AFAAGAAgAAAAhAFr0LFu/AAAAFQEA&#10;AAsAAAAAAAAAAAAAAAAAHwEAAF9yZWxzLy5yZWxzUEsBAi0AFAAGAAgAAAAhAI8uNx/HAAAA4wAA&#10;AA8AAAAAAAAAAAAAAAAABwIAAGRycy9kb3ducmV2LnhtbFBLBQYAAAAAAwADALcAAAD7AgAAAAA=&#10;" stroked="f">
                  <v:textbox style="mso-fit-shape-to-text:t">
                    <w:txbxContent>
                      <w:p w:rsidR="00211A17" w:rsidRDefault="001C0E91" w:rsidP="00441AB9">
                        <w:pPr>
                          <w:ind w:left="142"/>
                          <w:jc w:val="center"/>
                        </w:pPr>
                        <w:r w:rsidRPr="00966174">
                          <w:rPr>
                            <w:noProof/>
                          </w:rPr>
                          <w:drawing>
                            <wp:inline distT="0" distB="0" distL="0" distR="0">
                              <wp:extent cx="2263140" cy="1485900"/>
                              <wp:effectExtent l="0" t="0" r="0" b="0"/>
                              <wp:docPr id="64" name="Imagen 10" descr="DSC0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DSC0114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263140" cy="1485900"/>
                                      </a:xfrm>
                                      <a:prstGeom prst="rect">
                                        <a:avLst/>
                                      </a:prstGeom>
                                      <a:noFill/>
                                      <a:ln>
                                        <a:noFill/>
                                      </a:ln>
                                    </pic:spPr>
                                  </pic:pic>
                                </a:graphicData>
                              </a:graphic>
                            </wp:inline>
                          </w:drawing>
                        </w:r>
                      </w:p>
                    </w:txbxContent>
                  </v:textbox>
                </v:shape>
                <w10:anchorlock/>
              </v:group>
            </w:pict>
          </mc:Fallback>
        </mc:AlternateContent>
      </w:r>
    </w:p>
    <w:p w:rsidR="00441AB9" w:rsidRDefault="00441AB9" w:rsidP="00441AB9">
      <w:pPr>
        <w:numPr>
          <w:ilvl w:val="2"/>
          <w:numId w:val="19"/>
        </w:numPr>
        <w:spacing w:line="360" w:lineRule="auto"/>
        <w:jc w:val="both"/>
        <w:rPr>
          <w:b/>
          <w:sz w:val="28"/>
          <w:szCs w:val="28"/>
        </w:rPr>
      </w:pPr>
      <w:r w:rsidRPr="00082410">
        <w:rPr>
          <w:b/>
          <w:sz w:val="28"/>
          <w:szCs w:val="28"/>
        </w:rPr>
        <w:t xml:space="preserve">Destino de la producción </w:t>
      </w:r>
      <w:r>
        <w:rPr>
          <w:b/>
          <w:sz w:val="28"/>
          <w:szCs w:val="28"/>
        </w:rPr>
        <w:t>de grano de cañahua</w:t>
      </w:r>
    </w:p>
    <w:p w:rsidR="00441AB9" w:rsidRDefault="00441AB9" w:rsidP="00441AB9">
      <w:pPr>
        <w:spacing w:line="360" w:lineRule="auto"/>
        <w:jc w:val="both"/>
        <w:rPr>
          <w:b/>
          <w:sz w:val="28"/>
          <w:szCs w:val="28"/>
        </w:rPr>
      </w:pPr>
    </w:p>
    <w:p w:rsidR="00441AB9" w:rsidRDefault="00441AB9" w:rsidP="00441AB9">
      <w:pPr>
        <w:spacing w:line="360" w:lineRule="auto"/>
        <w:ind w:firstLine="567"/>
        <w:jc w:val="both"/>
        <w:rPr>
          <w:vertAlign w:val="superscript"/>
        </w:rPr>
      </w:pPr>
      <w:r>
        <w:t xml:space="preserve">La </w:t>
      </w:r>
      <w:r w:rsidRPr="00082410">
        <w:t xml:space="preserve">producción de grano de cañahua del Ayllu Majasaya Mujlli tiene diferentes destinos </w:t>
      </w:r>
      <w:r>
        <w:t xml:space="preserve">que se encuentran en función de los fines que varían según el tipo de actor, ya sea un productor o un acopiador interno, </w:t>
      </w:r>
      <w:r w:rsidRPr="00082410">
        <w:t xml:space="preserve">como se puede observar en la </w:t>
      </w:r>
      <w:r>
        <w:t>figura 4.2</w:t>
      </w:r>
      <w:r w:rsidRPr="00082410">
        <w:t>, donde se indican los porcentajes</w:t>
      </w:r>
      <w:r>
        <w:t xml:space="preserve"> </w:t>
      </w:r>
      <w:r w:rsidRPr="00082410">
        <w:t xml:space="preserve">correspondientes </w:t>
      </w:r>
      <w:r>
        <w:t>a los dos canales de</w:t>
      </w:r>
      <w:r w:rsidRPr="00082410">
        <w:t xml:space="preserve"> distribución</w:t>
      </w:r>
      <w:r>
        <w:t>.</w:t>
      </w:r>
      <w:r>
        <w:rPr>
          <w:vertAlign w:val="superscript"/>
        </w:rPr>
        <w:t>3</w:t>
      </w:r>
    </w:p>
    <w:p w:rsidR="00441AB9" w:rsidRPr="008B751B" w:rsidRDefault="00441AB9" w:rsidP="00441AB9">
      <w:pPr>
        <w:spacing w:line="360" w:lineRule="auto"/>
        <w:jc w:val="both"/>
        <w:rPr>
          <w:b/>
          <w:sz w:val="20"/>
          <w:szCs w:val="20"/>
        </w:rPr>
      </w:pPr>
    </w:p>
    <w:p w:rsidR="00441AB9" w:rsidRDefault="00441AB9" w:rsidP="00441AB9">
      <w:pPr>
        <w:jc w:val="center"/>
        <w:rPr>
          <w:b/>
          <w:sz w:val="20"/>
          <w:szCs w:val="20"/>
        </w:rPr>
      </w:pPr>
      <w:r w:rsidRPr="00082410">
        <w:rPr>
          <w:b/>
          <w:sz w:val="20"/>
          <w:szCs w:val="20"/>
        </w:rPr>
        <w:t>FIG</w:t>
      </w:r>
      <w:r>
        <w:rPr>
          <w:b/>
          <w:sz w:val="20"/>
          <w:szCs w:val="20"/>
        </w:rPr>
        <w:t>URA 4.2 Destinos del grano de c</w:t>
      </w:r>
      <w:r w:rsidRPr="00082410">
        <w:rPr>
          <w:b/>
          <w:sz w:val="20"/>
          <w:szCs w:val="20"/>
        </w:rPr>
        <w:t>añahua del Ayllu Majasaya Mujlli</w:t>
      </w:r>
    </w:p>
    <w:p w:rsidR="00CF3FF0" w:rsidRDefault="00CF3FF0" w:rsidP="00441AB9">
      <w:pPr>
        <w:jc w:val="center"/>
        <w:rPr>
          <w:b/>
          <w:sz w:val="20"/>
          <w:szCs w:val="20"/>
        </w:rPr>
      </w:pPr>
    </w:p>
    <w:p w:rsidR="00441AB9" w:rsidRDefault="001C0E91" w:rsidP="00441AB9">
      <w:pPr>
        <w:spacing w:line="360" w:lineRule="auto"/>
        <w:jc w:val="center"/>
        <w:rPr>
          <w:b/>
          <w:sz w:val="20"/>
          <w:szCs w:val="20"/>
        </w:rPr>
      </w:pPr>
      <w:r>
        <w:rPr>
          <w:noProof/>
        </w:rPr>
        <w:drawing>
          <wp:inline distT="0" distB="0" distL="0" distR="0">
            <wp:extent cx="5394960" cy="4191000"/>
            <wp:effectExtent l="0" t="0" r="0" b="0"/>
            <wp:docPr id="13" name="Imagen 32" descr="뿷膞b활bᡭ뿷潷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뿷膞b활bᡭ뿷潷腾"/>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94960" cy="4191000"/>
                    </a:xfrm>
                    <a:prstGeom prst="rect">
                      <a:avLst/>
                    </a:prstGeom>
                    <a:noFill/>
                    <a:ln>
                      <a:noFill/>
                    </a:ln>
                  </pic:spPr>
                </pic:pic>
              </a:graphicData>
            </a:graphic>
          </wp:inline>
        </w:drawing>
      </w:r>
    </w:p>
    <w:p w:rsidR="00441AB9" w:rsidRDefault="00441AB9" w:rsidP="00441AB9">
      <w:pPr>
        <w:rPr>
          <w:sz w:val="20"/>
          <w:szCs w:val="20"/>
        </w:rPr>
      </w:pPr>
      <w:r>
        <w:rPr>
          <w:sz w:val="16"/>
          <w:szCs w:val="16"/>
        </w:rPr>
        <w:t xml:space="preserve"> </w:t>
      </w:r>
      <w:r w:rsidR="00CF3FF0">
        <w:rPr>
          <w:sz w:val="16"/>
          <w:szCs w:val="16"/>
        </w:rPr>
        <w:t xml:space="preserve">            </w:t>
      </w:r>
      <w:r>
        <w:rPr>
          <w:sz w:val="16"/>
          <w:szCs w:val="16"/>
        </w:rPr>
        <w:t xml:space="preserve"> </w:t>
      </w:r>
      <w:r w:rsidR="00A44DE9">
        <w:rPr>
          <w:sz w:val="16"/>
          <w:szCs w:val="16"/>
        </w:rPr>
        <w:t xml:space="preserve"> </w:t>
      </w:r>
      <w:r w:rsidRPr="009D12FF">
        <w:rPr>
          <w:sz w:val="20"/>
          <w:szCs w:val="20"/>
        </w:rPr>
        <w:t xml:space="preserve">FUENTE: Elaboración propia en base a información  Proyecto  cañahua – PO1AA002  </w:t>
      </w:r>
    </w:p>
    <w:p w:rsidR="00441AB9" w:rsidRDefault="00441AB9" w:rsidP="00441AB9">
      <w:pPr>
        <w:rPr>
          <w:sz w:val="20"/>
          <w:szCs w:val="20"/>
        </w:rPr>
      </w:pPr>
      <w:r>
        <w:rPr>
          <w:sz w:val="20"/>
          <w:szCs w:val="20"/>
        </w:rPr>
        <w:t xml:space="preserve">                  </w:t>
      </w:r>
      <w:r w:rsidR="00CF3FF0">
        <w:rPr>
          <w:sz w:val="20"/>
          <w:szCs w:val="20"/>
        </w:rPr>
        <w:t xml:space="preserve">            </w:t>
      </w:r>
      <w:r w:rsidRPr="009D12FF">
        <w:rPr>
          <w:sz w:val="20"/>
          <w:szCs w:val="20"/>
        </w:rPr>
        <w:t>AGRUCO – IESE (UMSS)</w:t>
      </w:r>
    </w:p>
    <w:p w:rsidR="00CF3FF0" w:rsidRDefault="00CF3FF0" w:rsidP="00441AB9">
      <w:pPr>
        <w:rPr>
          <w:sz w:val="20"/>
          <w:szCs w:val="20"/>
        </w:rPr>
      </w:pPr>
    </w:p>
    <w:p w:rsidR="00A44DE9" w:rsidRPr="009D12FF" w:rsidRDefault="00A44DE9" w:rsidP="00441AB9">
      <w:pPr>
        <w:rPr>
          <w:sz w:val="20"/>
          <w:szCs w:val="20"/>
        </w:rPr>
      </w:pPr>
    </w:p>
    <w:p w:rsidR="00441AB9" w:rsidRDefault="00441AB9" w:rsidP="00441AB9">
      <w:pPr>
        <w:spacing w:line="360" w:lineRule="auto"/>
        <w:ind w:firstLine="567"/>
        <w:jc w:val="both"/>
      </w:pPr>
      <w:r w:rsidRPr="00082410">
        <w:t xml:space="preserve">La </w:t>
      </w:r>
      <w:r>
        <w:t xml:space="preserve">mitad de la </w:t>
      </w:r>
      <w:r w:rsidRPr="00082410">
        <w:t xml:space="preserve">producción </w:t>
      </w:r>
      <w:r>
        <w:t xml:space="preserve">neta </w:t>
      </w:r>
      <w:r w:rsidRPr="00082410">
        <w:t xml:space="preserve">de grano de cañahua, es distribuida </w:t>
      </w:r>
      <w:r>
        <w:t>por el productor para la comercialización, ya sea en ferias o para el acopio campesino directo que es realizado del domicilio del productor por el acopiador interno; la mitad restante se destina para ser almacenada como semilla y para la transformación campesina familiar que consiste</w:t>
      </w:r>
      <w:r w:rsidRPr="00082410">
        <w:t xml:space="preserve"> como su nombre lo indica en una</w:t>
      </w:r>
      <w:r>
        <w:t xml:space="preserve"> transformación tradicional del grano de cañahua en t</w:t>
      </w:r>
      <w:r w:rsidRPr="00082410">
        <w:t xml:space="preserve">ostado </w:t>
      </w:r>
      <w:r>
        <w:t>y pito principalmente para el autoconsumo familiar y en menores cantidades para las relaciones sociales de r</w:t>
      </w:r>
      <w:r w:rsidRPr="00082410">
        <w:t>eciprocidad que consiste en una interrelación de aspec</w:t>
      </w:r>
      <w:r>
        <w:t>to social  - cultural y la comercialización rural del grano tostado.</w:t>
      </w:r>
      <w:r w:rsidRPr="00082410">
        <w:t xml:space="preserve"> </w:t>
      </w:r>
    </w:p>
    <w:p w:rsidR="00441AB9" w:rsidRDefault="00441AB9" w:rsidP="00441AB9">
      <w:pPr>
        <w:spacing w:line="360" w:lineRule="auto"/>
        <w:ind w:firstLine="567"/>
        <w:jc w:val="both"/>
      </w:pPr>
    </w:p>
    <w:p w:rsidR="00441AB9" w:rsidRDefault="00441AB9" w:rsidP="00441AB9">
      <w:pPr>
        <w:spacing w:line="360" w:lineRule="auto"/>
        <w:jc w:val="both"/>
      </w:pPr>
      <w:r w:rsidRPr="009D2992">
        <w:tab/>
      </w:r>
      <w:r>
        <w:t xml:space="preserve">El destino del grano de cañahua producido por </w:t>
      </w:r>
      <w:r w:rsidRPr="009D2992">
        <w:t>e</w:t>
      </w:r>
      <w:r>
        <w:t>l acopiador interno es diferente, como se puede observar en la anterior figura, el porcentaje que destinaba el productor a la comercialización rural el acopiador destina para la transformación comercial a grano tostado que la realiza conjuntamente con el grano acopiado para su posterior comercialización en ferias regionales, es también destacable el hecho de que sus relaciones de reciprocidad son mínimas por lo tanto el destino de la transformación tradicional que realiza casi en su totalidad para su autoconsumo.</w:t>
      </w:r>
    </w:p>
    <w:p w:rsidR="00441AB9" w:rsidRPr="009D2992" w:rsidRDefault="00441AB9" w:rsidP="00441AB9">
      <w:pPr>
        <w:spacing w:line="360" w:lineRule="auto"/>
        <w:jc w:val="both"/>
      </w:pPr>
      <w:r>
        <w:t xml:space="preserve"> </w:t>
      </w:r>
    </w:p>
    <w:p w:rsidR="00441AB9" w:rsidRPr="00082410" w:rsidRDefault="00441AB9" w:rsidP="00441AB9">
      <w:pPr>
        <w:numPr>
          <w:ilvl w:val="2"/>
          <w:numId w:val="19"/>
        </w:numPr>
        <w:spacing w:line="360" w:lineRule="auto"/>
        <w:jc w:val="both"/>
        <w:rPr>
          <w:b/>
          <w:sz w:val="28"/>
          <w:szCs w:val="28"/>
        </w:rPr>
      </w:pPr>
      <w:r w:rsidRPr="00082410">
        <w:rPr>
          <w:b/>
          <w:sz w:val="28"/>
          <w:szCs w:val="28"/>
        </w:rPr>
        <w:t>Transformación tradicional de la cañahua</w:t>
      </w:r>
    </w:p>
    <w:p w:rsidR="00441AB9" w:rsidRPr="00082410" w:rsidRDefault="00441AB9" w:rsidP="00441AB9">
      <w:pPr>
        <w:spacing w:line="360" w:lineRule="auto"/>
        <w:jc w:val="both"/>
      </w:pPr>
    </w:p>
    <w:p w:rsidR="00441AB9" w:rsidRDefault="00441AB9" w:rsidP="00441AB9">
      <w:pPr>
        <w:spacing w:line="360" w:lineRule="auto"/>
        <w:ind w:firstLine="567"/>
        <w:jc w:val="both"/>
      </w:pPr>
      <w:r w:rsidRPr="00082410">
        <w:t xml:space="preserve">Existen diferentes procesos que llevan a cabo los productores de cañahua para realizar la transformación del </w:t>
      </w:r>
      <w:r>
        <w:t>g</w:t>
      </w:r>
      <w:r w:rsidRPr="00082410">
        <w:t xml:space="preserve">rano a </w:t>
      </w:r>
      <w:r>
        <w:t>t</w:t>
      </w:r>
      <w:r w:rsidRPr="00082410">
        <w:t>ostado y posteriormente a</w:t>
      </w:r>
      <w:r>
        <w:t xml:space="preserve"> pito</w:t>
      </w:r>
      <w:r w:rsidRPr="00082410">
        <w:t xml:space="preserve">, como  se muestra en la </w:t>
      </w:r>
      <w:r>
        <w:t>figura 4.3</w:t>
      </w:r>
      <w:r w:rsidRPr="00082410">
        <w:t xml:space="preserve">, así también se puede indicar que los procesos </w:t>
      </w:r>
      <w:r>
        <w:t xml:space="preserve">de transformación </w:t>
      </w:r>
      <w:r w:rsidRPr="00082410">
        <w:t>varían según el destino que tenga</w:t>
      </w:r>
      <w:r>
        <w:t>n.</w:t>
      </w:r>
    </w:p>
    <w:p w:rsidR="00441AB9" w:rsidRDefault="00441AB9" w:rsidP="00441AB9">
      <w:pPr>
        <w:spacing w:line="360" w:lineRule="auto"/>
        <w:ind w:firstLine="567"/>
      </w:pPr>
    </w:p>
    <w:p w:rsidR="00441AB9" w:rsidRDefault="00441AB9" w:rsidP="00441AB9">
      <w:pPr>
        <w:spacing w:line="360" w:lineRule="auto"/>
        <w:ind w:firstLine="567"/>
        <w:rPr>
          <w:sz w:val="20"/>
          <w:szCs w:val="20"/>
        </w:rPr>
      </w:pPr>
      <w:r>
        <w:t xml:space="preserve">Se realiza una transformación tradicional si el producto es para el autoconsumo y las </w:t>
      </w:r>
    </w:p>
    <w:p w:rsidR="00441AB9" w:rsidRDefault="00441AB9" w:rsidP="00441AB9">
      <w:pPr>
        <w:spacing w:line="360" w:lineRule="auto"/>
        <w:rPr>
          <w:sz w:val="20"/>
          <w:szCs w:val="20"/>
        </w:rPr>
      </w:pPr>
      <w:r>
        <w:t>relaciones de reciprocidad; y una transformación comercial realizada principalmente por los acopiadores internos debido a que son mayores los volúmenes que se transforman.</w:t>
      </w:r>
    </w:p>
    <w:p w:rsidR="00441AB9" w:rsidRDefault="00441AB9" w:rsidP="00441AB9">
      <w:pPr>
        <w:rPr>
          <w:sz w:val="20"/>
          <w:szCs w:val="20"/>
        </w:rPr>
      </w:pPr>
    </w:p>
    <w:p w:rsidR="00FD4A35" w:rsidRDefault="00FD4A35" w:rsidP="00441AB9">
      <w:pPr>
        <w:rPr>
          <w:sz w:val="20"/>
          <w:szCs w:val="20"/>
        </w:rPr>
      </w:pPr>
    </w:p>
    <w:p w:rsidR="00FD4A35" w:rsidRDefault="00FD4A35" w:rsidP="00441AB9">
      <w:pPr>
        <w:rPr>
          <w:sz w:val="20"/>
          <w:szCs w:val="20"/>
        </w:rPr>
      </w:pPr>
    </w:p>
    <w:p w:rsidR="00FD4A35" w:rsidRDefault="00FD4A35" w:rsidP="00441AB9">
      <w:pPr>
        <w:rPr>
          <w:sz w:val="20"/>
          <w:szCs w:val="20"/>
        </w:rPr>
      </w:pPr>
    </w:p>
    <w:p w:rsidR="00FD4A35" w:rsidRDefault="00FD4A35" w:rsidP="00441AB9">
      <w:pPr>
        <w:rPr>
          <w:sz w:val="20"/>
          <w:szCs w:val="20"/>
        </w:rPr>
      </w:pPr>
    </w:p>
    <w:p w:rsidR="00FD4A35" w:rsidRDefault="00FD4A35" w:rsidP="00441AB9">
      <w:pPr>
        <w:rPr>
          <w:sz w:val="20"/>
          <w:szCs w:val="20"/>
        </w:rPr>
      </w:pPr>
    </w:p>
    <w:p w:rsidR="00FD4A35" w:rsidRDefault="00FD4A35" w:rsidP="00441AB9">
      <w:pPr>
        <w:rPr>
          <w:sz w:val="20"/>
          <w:szCs w:val="20"/>
        </w:rPr>
      </w:pPr>
    </w:p>
    <w:p w:rsidR="00441AB9" w:rsidRPr="00767DD6" w:rsidRDefault="00441AB9" w:rsidP="00441AB9">
      <w:pPr>
        <w:rPr>
          <w:sz w:val="20"/>
          <w:szCs w:val="20"/>
        </w:rPr>
      </w:pPr>
      <w:r w:rsidRPr="00767DD6">
        <w:rPr>
          <w:sz w:val="20"/>
          <w:szCs w:val="20"/>
        </w:rPr>
        <w:t>_________________________</w:t>
      </w:r>
    </w:p>
    <w:p w:rsidR="00441AB9" w:rsidRDefault="00441AB9" w:rsidP="00441AB9">
      <w:pPr>
        <w:jc w:val="both"/>
        <w:rPr>
          <w:sz w:val="20"/>
          <w:szCs w:val="20"/>
        </w:rPr>
      </w:pPr>
      <w:r>
        <w:rPr>
          <w:sz w:val="20"/>
          <w:szCs w:val="20"/>
          <w:vertAlign w:val="superscript"/>
        </w:rPr>
        <w:t xml:space="preserve">2 </w:t>
      </w:r>
      <w:r w:rsidRPr="00082410">
        <w:rPr>
          <w:sz w:val="20"/>
          <w:szCs w:val="20"/>
        </w:rPr>
        <w:t>C</w:t>
      </w:r>
      <w:r>
        <w:rPr>
          <w:sz w:val="20"/>
          <w:szCs w:val="20"/>
        </w:rPr>
        <w:t xml:space="preserve">UBA, Edgar </w:t>
      </w:r>
      <w:r w:rsidRPr="00082410">
        <w:rPr>
          <w:sz w:val="20"/>
          <w:szCs w:val="20"/>
        </w:rPr>
        <w:t>“El proceso productivo del cultivo de la cañahua (Chenopodium Pallidicaule Aellen) en comunidades del Ayllu Majasaya Mujlli”, 2005, documento in</w:t>
      </w:r>
      <w:r>
        <w:rPr>
          <w:sz w:val="20"/>
          <w:szCs w:val="20"/>
        </w:rPr>
        <w:t>édito</w:t>
      </w:r>
      <w:r w:rsidRPr="00082410">
        <w:rPr>
          <w:sz w:val="20"/>
          <w:szCs w:val="20"/>
        </w:rPr>
        <w:t>.</w:t>
      </w:r>
    </w:p>
    <w:p w:rsidR="00441AB9" w:rsidRDefault="00441AB9" w:rsidP="00441AB9">
      <w:pPr>
        <w:jc w:val="both"/>
        <w:rPr>
          <w:sz w:val="20"/>
          <w:szCs w:val="20"/>
        </w:rPr>
      </w:pPr>
      <w:r>
        <w:rPr>
          <w:sz w:val="20"/>
          <w:szCs w:val="20"/>
          <w:vertAlign w:val="superscript"/>
        </w:rPr>
        <w:t>3</w:t>
      </w:r>
      <w:r>
        <w:rPr>
          <w:sz w:val="20"/>
          <w:szCs w:val="20"/>
        </w:rPr>
        <w:t xml:space="preserve"> En base a </w:t>
      </w:r>
      <w:r w:rsidRPr="008B751B">
        <w:rPr>
          <w:sz w:val="20"/>
          <w:szCs w:val="20"/>
        </w:rPr>
        <w:t xml:space="preserve">los porcentajes promedio </w:t>
      </w:r>
      <w:r>
        <w:rPr>
          <w:sz w:val="20"/>
          <w:szCs w:val="20"/>
        </w:rPr>
        <w:t>hallados en</w:t>
      </w:r>
      <w:r w:rsidRPr="008B751B">
        <w:rPr>
          <w:sz w:val="20"/>
          <w:szCs w:val="20"/>
        </w:rPr>
        <w:t xml:space="preserve"> las comunidades de Lacolaconi y Japo </w:t>
      </w:r>
      <w:r>
        <w:rPr>
          <w:sz w:val="20"/>
          <w:szCs w:val="20"/>
        </w:rPr>
        <w:t>señalados</w:t>
      </w:r>
      <w:r w:rsidRPr="008B751B">
        <w:rPr>
          <w:sz w:val="20"/>
          <w:szCs w:val="20"/>
        </w:rPr>
        <w:t xml:space="preserve"> en David Tapia “Flujos productivos y relaciones socio-culturales a partir de la post-cosecha de la cañahua a nivel familiar”, 2005, documento in</w:t>
      </w:r>
      <w:r>
        <w:rPr>
          <w:sz w:val="20"/>
          <w:szCs w:val="20"/>
        </w:rPr>
        <w:t>édito</w:t>
      </w:r>
      <w:r w:rsidRPr="008B751B">
        <w:rPr>
          <w:sz w:val="20"/>
          <w:szCs w:val="20"/>
        </w:rPr>
        <w:t>.</w:t>
      </w:r>
    </w:p>
    <w:p w:rsidR="00441AB9" w:rsidRDefault="00441AB9" w:rsidP="00441AB9">
      <w:pPr>
        <w:spacing w:line="360" w:lineRule="auto"/>
        <w:jc w:val="center"/>
        <w:rPr>
          <w:b/>
          <w:sz w:val="20"/>
          <w:szCs w:val="20"/>
        </w:rPr>
      </w:pPr>
      <w:r w:rsidRPr="00FC4788">
        <w:rPr>
          <w:b/>
          <w:sz w:val="20"/>
          <w:szCs w:val="20"/>
        </w:rPr>
        <w:t>FIGURA  4.</w:t>
      </w:r>
      <w:r>
        <w:rPr>
          <w:b/>
          <w:sz w:val="20"/>
          <w:szCs w:val="20"/>
        </w:rPr>
        <w:t>3 Transformación tradicional y c</w:t>
      </w:r>
      <w:r w:rsidRPr="00FC4788">
        <w:rPr>
          <w:b/>
          <w:sz w:val="20"/>
          <w:szCs w:val="20"/>
        </w:rPr>
        <w:t>omercial de</w:t>
      </w:r>
      <w:r>
        <w:rPr>
          <w:b/>
          <w:sz w:val="20"/>
          <w:szCs w:val="20"/>
        </w:rPr>
        <w:t>l Pito de</w:t>
      </w:r>
      <w:r w:rsidRPr="00FC4788">
        <w:rPr>
          <w:b/>
          <w:sz w:val="20"/>
          <w:szCs w:val="20"/>
        </w:rPr>
        <w:t xml:space="preserve"> Cañahua</w:t>
      </w:r>
      <w:r>
        <w:rPr>
          <w:b/>
          <w:sz w:val="20"/>
          <w:szCs w:val="20"/>
        </w:rPr>
        <w:t xml:space="preserve"> a partir del grano</w:t>
      </w:r>
    </w:p>
    <w:p w:rsidR="00441AB9" w:rsidRPr="002E2BAF" w:rsidRDefault="001C0E91" w:rsidP="00441AB9">
      <w:pPr>
        <w:spacing w:line="360" w:lineRule="auto"/>
        <w:jc w:val="center"/>
        <w:rPr>
          <w:b/>
          <w:sz w:val="20"/>
          <w:szCs w:val="20"/>
        </w:rPr>
      </w:pPr>
      <w:r>
        <w:rPr>
          <w:b/>
          <w:noProof/>
          <w:sz w:val="20"/>
          <w:szCs w:val="20"/>
        </w:rPr>
        <mc:AlternateContent>
          <mc:Choice Requires="wpc">
            <w:drawing>
              <wp:inline distT="0" distB="0" distL="0" distR="0">
                <wp:extent cx="5600700" cy="6172200"/>
                <wp:effectExtent l="0" t="0" r="0" b="0"/>
                <wp:docPr id="189" name="Lienzo 6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90388313" name="Oval 191"/>
                        <wps:cNvSpPr>
                          <a:spLocks noChangeArrowheads="1"/>
                        </wps:cNvSpPr>
                        <wps:spPr bwMode="auto">
                          <a:xfrm>
                            <a:off x="3886264" y="1028828"/>
                            <a:ext cx="1142698" cy="342943"/>
                          </a:xfrm>
                          <a:prstGeom prst="ellipse">
                            <a:avLst/>
                          </a:prstGeom>
                          <a:solidFill>
                            <a:srgbClr val="FFFFFF"/>
                          </a:solidFill>
                          <a:ln w="9525">
                            <a:solidFill>
                              <a:srgbClr val="000000"/>
                            </a:solidFill>
                            <a:round/>
                            <a:headEnd/>
                            <a:tailEnd/>
                          </a:ln>
                        </wps:spPr>
                        <wps:txbx>
                          <w:txbxContent>
                            <w:p w:rsidR="00211A17" w:rsidRPr="00616291" w:rsidRDefault="00211A17" w:rsidP="00441AB9">
                              <w:pPr>
                                <w:jc w:val="center"/>
                                <w:rPr>
                                  <w:b/>
                                  <w:sz w:val="20"/>
                                  <w:szCs w:val="20"/>
                                  <w:lang w:val="es-ES_tradnl"/>
                                </w:rPr>
                              </w:pPr>
                              <w:r w:rsidRPr="00616291">
                                <w:rPr>
                                  <w:b/>
                                  <w:sz w:val="20"/>
                                  <w:szCs w:val="20"/>
                                  <w:lang w:val="es-ES_tradnl"/>
                                </w:rPr>
                                <w:t>Cernido</w:t>
                              </w:r>
                            </w:p>
                          </w:txbxContent>
                        </wps:txbx>
                        <wps:bodyPr rot="0" vert="horz" wrap="square" lIns="91440" tIns="45720" rIns="91440" bIns="45720" anchor="t" anchorCtr="0" upright="1">
                          <a:noAutofit/>
                        </wps:bodyPr>
                      </wps:wsp>
                      <wps:wsp>
                        <wps:cNvPr id="1391248269" name="Oval 192"/>
                        <wps:cNvSpPr>
                          <a:spLocks noChangeArrowheads="1"/>
                        </wps:cNvSpPr>
                        <wps:spPr bwMode="auto">
                          <a:xfrm>
                            <a:off x="3886264" y="1829027"/>
                            <a:ext cx="1142698" cy="571571"/>
                          </a:xfrm>
                          <a:prstGeom prst="ellipse">
                            <a:avLst/>
                          </a:prstGeom>
                          <a:solidFill>
                            <a:srgbClr val="FFFFFF"/>
                          </a:solidFill>
                          <a:ln w="9525">
                            <a:solidFill>
                              <a:srgbClr val="000000"/>
                            </a:solidFill>
                            <a:round/>
                            <a:headEnd/>
                            <a:tailEnd/>
                          </a:ln>
                        </wps:spPr>
                        <wps:txbx>
                          <w:txbxContent>
                            <w:p w:rsidR="00211A17" w:rsidRPr="00616291" w:rsidRDefault="00211A17" w:rsidP="00441AB9">
                              <w:pPr>
                                <w:jc w:val="center"/>
                                <w:rPr>
                                  <w:b/>
                                  <w:sz w:val="20"/>
                                  <w:szCs w:val="20"/>
                                  <w:lang w:val="es-ES_tradnl"/>
                                </w:rPr>
                              </w:pPr>
                              <w:r w:rsidRPr="00616291">
                                <w:rPr>
                                  <w:b/>
                                  <w:sz w:val="20"/>
                                  <w:szCs w:val="20"/>
                                  <w:lang w:val="es-ES_tradnl"/>
                                </w:rPr>
                                <w:t>Tostado en batea</w:t>
                              </w:r>
                            </w:p>
                          </w:txbxContent>
                        </wps:txbx>
                        <wps:bodyPr rot="0" vert="horz" wrap="square" lIns="91440" tIns="45720" rIns="91440" bIns="45720" anchor="t" anchorCtr="0" upright="1">
                          <a:noAutofit/>
                        </wps:bodyPr>
                      </wps:wsp>
                      <wps:wsp>
                        <wps:cNvPr id="20889800" name="Oval 193"/>
                        <wps:cNvSpPr>
                          <a:spLocks noChangeArrowheads="1"/>
                        </wps:cNvSpPr>
                        <wps:spPr bwMode="auto">
                          <a:xfrm>
                            <a:off x="3886264" y="2857855"/>
                            <a:ext cx="1142698" cy="342943"/>
                          </a:xfrm>
                          <a:prstGeom prst="ellipse">
                            <a:avLst/>
                          </a:prstGeom>
                          <a:solidFill>
                            <a:srgbClr val="FFFFFF"/>
                          </a:solidFill>
                          <a:ln w="9525">
                            <a:solidFill>
                              <a:srgbClr val="000000"/>
                            </a:solidFill>
                            <a:round/>
                            <a:headEnd/>
                            <a:tailEnd/>
                          </a:ln>
                        </wps:spPr>
                        <wps:txbx>
                          <w:txbxContent>
                            <w:p w:rsidR="00211A17" w:rsidRPr="00616291" w:rsidRDefault="00211A17" w:rsidP="00441AB9">
                              <w:pPr>
                                <w:jc w:val="center"/>
                                <w:rPr>
                                  <w:b/>
                                  <w:sz w:val="20"/>
                                  <w:szCs w:val="20"/>
                                  <w:lang w:val="es-ES_tradnl"/>
                                </w:rPr>
                              </w:pPr>
                              <w:r w:rsidRPr="00616291">
                                <w:rPr>
                                  <w:b/>
                                  <w:sz w:val="20"/>
                                  <w:szCs w:val="20"/>
                                  <w:lang w:val="es-ES_tradnl"/>
                                </w:rPr>
                                <w:t>Embolsado</w:t>
                              </w:r>
                            </w:p>
                          </w:txbxContent>
                        </wps:txbx>
                        <wps:bodyPr rot="0" vert="horz" wrap="square" lIns="91440" tIns="45720" rIns="91440" bIns="45720" anchor="t" anchorCtr="0" upright="1">
                          <a:noAutofit/>
                        </wps:bodyPr>
                      </wps:wsp>
                      <wps:wsp>
                        <wps:cNvPr id="1170605743" name="Oval 194"/>
                        <wps:cNvSpPr>
                          <a:spLocks noChangeArrowheads="1"/>
                        </wps:cNvSpPr>
                        <wps:spPr bwMode="auto">
                          <a:xfrm>
                            <a:off x="457391" y="4228858"/>
                            <a:ext cx="1141143" cy="342943"/>
                          </a:xfrm>
                          <a:prstGeom prst="ellipse">
                            <a:avLst/>
                          </a:prstGeom>
                          <a:solidFill>
                            <a:srgbClr val="FFFFFF"/>
                          </a:solidFill>
                          <a:ln w="9525">
                            <a:solidFill>
                              <a:srgbClr val="000000"/>
                            </a:solidFill>
                            <a:round/>
                            <a:headEnd/>
                            <a:tailEnd/>
                          </a:ln>
                        </wps:spPr>
                        <wps:txbx>
                          <w:txbxContent>
                            <w:p w:rsidR="00211A17" w:rsidRPr="00DB7B10" w:rsidRDefault="00211A17" w:rsidP="00441AB9">
                              <w:pPr>
                                <w:jc w:val="center"/>
                                <w:rPr>
                                  <w:b/>
                                  <w:sz w:val="20"/>
                                  <w:szCs w:val="20"/>
                                  <w:lang w:val="es-ES_tradnl"/>
                                </w:rPr>
                              </w:pPr>
                              <w:r w:rsidRPr="00DB7B10">
                                <w:rPr>
                                  <w:b/>
                                  <w:sz w:val="20"/>
                                  <w:szCs w:val="20"/>
                                  <w:lang w:val="es-ES_tradnl"/>
                                </w:rPr>
                                <w:t>Embolsado</w:t>
                              </w:r>
                            </w:p>
                          </w:txbxContent>
                        </wps:txbx>
                        <wps:bodyPr rot="0" vert="horz" wrap="square" lIns="91440" tIns="45720" rIns="91440" bIns="45720" anchor="t" anchorCtr="0" upright="1">
                          <a:noAutofit/>
                        </wps:bodyPr>
                      </wps:wsp>
                      <wps:wsp>
                        <wps:cNvPr id="1287371873" name="Line 195"/>
                        <wps:cNvCnPr>
                          <a:cxnSpLocks noChangeShapeType="1"/>
                        </wps:cNvCnPr>
                        <wps:spPr bwMode="auto">
                          <a:xfrm>
                            <a:off x="1028351" y="2972169"/>
                            <a:ext cx="1556" cy="3414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5319105" name="Line 196"/>
                        <wps:cNvCnPr>
                          <a:cxnSpLocks noChangeShapeType="1"/>
                        </wps:cNvCnPr>
                        <wps:spPr bwMode="auto">
                          <a:xfrm>
                            <a:off x="1028351" y="457257"/>
                            <a:ext cx="778" cy="45725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96570162" name="Line 197"/>
                        <wps:cNvCnPr>
                          <a:cxnSpLocks noChangeShapeType="1"/>
                        </wps:cNvCnPr>
                        <wps:spPr bwMode="auto">
                          <a:xfrm>
                            <a:off x="1028351" y="1257456"/>
                            <a:ext cx="1556" cy="3429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0448132" name="Line 198"/>
                        <wps:cNvCnPr>
                          <a:cxnSpLocks noChangeShapeType="1"/>
                        </wps:cNvCnPr>
                        <wps:spPr bwMode="auto">
                          <a:xfrm>
                            <a:off x="4458002" y="3200798"/>
                            <a:ext cx="778" cy="45572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464899" name="Line 199"/>
                        <wps:cNvCnPr>
                          <a:cxnSpLocks noChangeShapeType="1"/>
                        </wps:cNvCnPr>
                        <wps:spPr bwMode="auto">
                          <a:xfrm>
                            <a:off x="1028351" y="1943342"/>
                            <a:ext cx="1556" cy="3429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02701876" name="Oval 200"/>
                        <wps:cNvSpPr>
                          <a:spLocks noChangeArrowheads="1"/>
                        </wps:cNvSpPr>
                        <wps:spPr bwMode="auto">
                          <a:xfrm>
                            <a:off x="3886264" y="3658055"/>
                            <a:ext cx="1142698" cy="462627"/>
                          </a:xfrm>
                          <a:prstGeom prst="ellipse">
                            <a:avLst/>
                          </a:prstGeom>
                          <a:solidFill>
                            <a:srgbClr val="FFFFFF"/>
                          </a:solidFill>
                          <a:ln w="9525">
                            <a:solidFill>
                              <a:srgbClr val="000000"/>
                            </a:solidFill>
                            <a:round/>
                            <a:headEnd/>
                            <a:tailEnd/>
                          </a:ln>
                        </wps:spPr>
                        <wps:txbx>
                          <w:txbxContent>
                            <w:p w:rsidR="00211A17" w:rsidRPr="00616291" w:rsidRDefault="00211A17" w:rsidP="00441AB9">
                              <w:pPr>
                                <w:jc w:val="center"/>
                                <w:rPr>
                                  <w:b/>
                                  <w:sz w:val="20"/>
                                  <w:szCs w:val="20"/>
                                  <w:lang w:val="es-ES_tradnl"/>
                                </w:rPr>
                              </w:pPr>
                              <w:r w:rsidRPr="00616291">
                                <w:rPr>
                                  <w:b/>
                                  <w:sz w:val="20"/>
                                  <w:szCs w:val="20"/>
                                  <w:lang w:val="es-ES_tradnl"/>
                                </w:rPr>
                                <w:t>Transporte</w:t>
                              </w:r>
                            </w:p>
                          </w:txbxContent>
                        </wps:txbx>
                        <wps:bodyPr rot="0" vert="horz" wrap="square" lIns="91440" tIns="45720" rIns="91440" bIns="45720" anchor="t" anchorCtr="0" upright="1">
                          <a:noAutofit/>
                        </wps:bodyPr>
                      </wps:wsp>
                      <wps:wsp>
                        <wps:cNvPr id="3446150" name="Oval 201"/>
                        <wps:cNvSpPr>
                          <a:spLocks noChangeArrowheads="1"/>
                        </wps:cNvSpPr>
                        <wps:spPr bwMode="auto">
                          <a:xfrm>
                            <a:off x="343043" y="1600399"/>
                            <a:ext cx="1257046" cy="342943"/>
                          </a:xfrm>
                          <a:prstGeom prst="ellipse">
                            <a:avLst/>
                          </a:prstGeom>
                          <a:solidFill>
                            <a:srgbClr val="FFFFFF"/>
                          </a:solidFill>
                          <a:ln w="9525">
                            <a:solidFill>
                              <a:srgbClr val="000000"/>
                            </a:solidFill>
                            <a:round/>
                            <a:headEnd/>
                            <a:tailEnd/>
                          </a:ln>
                        </wps:spPr>
                        <wps:txbx>
                          <w:txbxContent>
                            <w:p w:rsidR="00211A17" w:rsidRPr="00DB7B10" w:rsidRDefault="00211A17" w:rsidP="00441AB9">
                              <w:pPr>
                                <w:jc w:val="center"/>
                                <w:rPr>
                                  <w:b/>
                                  <w:sz w:val="20"/>
                                  <w:szCs w:val="20"/>
                                  <w:lang w:val="es-ES_tradnl"/>
                                </w:rPr>
                              </w:pPr>
                              <w:r w:rsidRPr="00DB7B10">
                                <w:rPr>
                                  <w:b/>
                                  <w:sz w:val="20"/>
                                  <w:szCs w:val="20"/>
                                  <w:lang w:val="es-ES_tradnl"/>
                                </w:rPr>
                                <w:t>Cernido</w:t>
                              </w:r>
                            </w:p>
                          </w:txbxContent>
                        </wps:txbx>
                        <wps:bodyPr rot="0" vert="horz" wrap="square" lIns="91440" tIns="45720" rIns="91440" bIns="45720" anchor="t" anchorCtr="0" upright="1">
                          <a:noAutofit/>
                        </wps:bodyPr>
                      </wps:wsp>
                      <wps:wsp>
                        <wps:cNvPr id="1306711956" name="Oval 202"/>
                        <wps:cNvSpPr>
                          <a:spLocks noChangeArrowheads="1"/>
                        </wps:cNvSpPr>
                        <wps:spPr bwMode="auto">
                          <a:xfrm>
                            <a:off x="343043" y="914514"/>
                            <a:ext cx="1257046" cy="342943"/>
                          </a:xfrm>
                          <a:prstGeom prst="ellipse">
                            <a:avLst/>
                          </a:prstGeom>
                          <a:solidFill>
                            <a:srgbClr val="FFFFFF"/>
                          </a:solidFill>
                          <a:ln w="9525">
                            <a:solidFill>
                              <a:srgbClr val="000000"/>
                            </a:solidFill>
                            <a:round/>
                            <a:headEnd/>
                            <a:tailEnd/>
                          </a:ln>
                        </wps:spPr>
                        <wps:txbx>
                          <w:txbxContent>
                            <w:p w:rsidR="00211A17" w:rsidRPr="00DB7B10" w:rsidRDefault="00211A17" w:rsidP="00441AB9">
                              <w:pPr>
                                <w:jc w:val="center"/>
                                <w:rPr>
                                  <w:b/>
                                  <w:sz w:val="20"/>
                                  <w:szCs w:val="20"/>
                                  <w:lang w:val="es-ES_tradnl"/>
                                </w:rPr>
                              </w:pPr>
                              <w:r w:rsidRPr="00DB7B10">
                                <w:rPr>
                                  <w:b/>
                                  <w:sz w:val="20"/>
                                  <w:szCs w:val="20"/>
                                  <w:lang w:val="es-ES_tradnl"/>
                                </w:rPr>
                                <w:t>Serenado</w:t>
                              </w:r>
                            </w:p>
                          </w:txbxContent>
                        </wps:txbx>
                        <wps:bodyPr rot="0" vert="horz" wrap="square" lIns="91440" tIns="45720" rIns="91440" bIns="45720" anchor="t" anchorCtr="0" upright="1">
                          <a:noAutofit/>
                        </wps:bodyPr>
                      </wps:wsp>
                      <wps:wsp>
                        <wps:cNvPr id="557275952" name="Oval 203"/>
                        <wps:cNvSpPr>
                          <a:spLocks noChangeArrowheads="1"/>
                        </wps:cNvSpPr>
                        <wps:spPr bwMode="auto">
                          <a:xfrm>
                            <a:off x="457391" y="2286284"/>
                            <a:ext cx="1141143" cy="685885"/>
                          </a:xfrm>
                          <a:prstGeom prst="ellipse">
                            <a:avLst/>
                          </a:prstGeom>
                          <a:solidFill>
                            <a:srgbClr val="FFFFFF"/>
                          </a:solidFill>
                          <a:ln w="9525">
                            <a:solidFill>
                              <a:srgbClr val="000000"/>
                            </a:solidFill>
                            <a:round/>
                            <a:headEnd/>
                            <a:tailEnd/>
                          </a:ln>
                        </wps:spPr>
                        <wps:txbx>
                          <w:txbxContent>
                            <w:p w:rsidR="00211A17" w:rsidRPr="00DB7B10" w:rsidRDefault="00211A17" w:rsidP="00441AB9">
                              <w:pPr>
                                <w:jc w:val="center"/>
                                <w:rPr>
                                  <w:b/>
                                  <w:sz w:val="20"/>
                                  <w:szCs w:val="20"/>
                                  <w:lang w:val="es-ES_tradnl"/>
                                </w:rPr>
                              </w:pPr>
                              <w:r w:rsidRPr="00DB7B10">
                                <w:rPr>
                                  <w:b/>
                                  <w:sz w:val="20"/>
                                  <w:szCs w:val="20"/>
                                  <w:lang w:val="es-ES_tradnl"/>
                                </w:rPr>
                                <w:t>Tostado tradicional</w:t>
                              </w:r>
                              <w:r>
                                <w:rPr>
                                  <w:b/>
                                  <w:sz w:val="20"/>
                                  <w:szCs w:val="20"/>
                                  <w:lang w:val="es-ES_tradnl"/>
                                </w:rPr>
                                <w:t xml:space="preserve"> en Jiki</w:t>
                              </w:r>
                              <w:r>
                                <w:rPr>
                                  <w:b/>
                                  <w:sz w:val="20"/>
                                  <w:szCs w:val="20"/>
                                  <w:vertAlign w:val="superscript"/>
                                  <w:lang w:val="es-ES_tradnl"/>
                                </w:rPr>
                                <w:t>4</w:t>
                              </w:r>
                            </w:p>
                          </w:txbxContent>
                        </wps:txbx>
                        <wps:bodyPr rot="0" vert="horz" wrap="square" lIns="91440" tIns="45720" rIns="91440" bIns="45720" anchor="t" anchorCtr="0" upright="1">
                          <a:noAutofit/>
                        </wps:bodyPr>
                      </wps:wsp>
                      <wps:wsp>
                        <wps:cNvPr id="1739704763" name="Oval 204"/>
                        <wps:cNvSpPr>
                          <a:spLocks noChangeArrowheads="1"/>
                        </wps:cNvSpPr>
                        <wps:spPr bwMode="auto">
                          <a:xfrm>
                            <a:off x="457391" y="3315112"/>
                            <a:ext cx="1141143" cy="573105"/>
                          </a:xfrm>
                          <a:prstGeom prst="ellipse">
                            <a:avLst/>
                          </a:prstGeom>
                          <a:solidFill>
                            <a:srgbClr val="FFFFFF"/>
                          </a:solidFill>
                          <a:ln w="9525">
                            <a:solidFill>
                              <a:srgbClr val="000000"/>
                            </a:solidFill>
                            <a:round/>
                            <a:headEnd/>
                            <a:tailEnd/>
                          </a:ln>
                        </wps:spPr>
                        <wps:txbx>
                          <w:txbxContent>
                            <w:p w:rsidR="00211A17" w:rsidRPr="00DB7B10" w:rsidRDefault="00211A17" w:rsidP="00441AB9">
                              <w:pPr>
                                <w:jc w:val="center"/>
                                <w:rPr>
                                  <w:b/>
                                  <w:sz w:val="20"/>
                                  <w:szCs w:val="20"/>
                                  <w:lang w:val="es-ES_tradnl"/>
                                </w:rPr>
                              </w:pPr>
                              <w:r>
                                <w:rPr>
                                  <w:b/>
                                  <w:sz w:val="20"/>
                                  <w:szCs w:val="20"/>
                                  <w:lang w:val="es-ES_tradnl"/>
                                </w:rPr>
                                <w:t>Molido a</w:t>
                              </w:r>
                              <w:r w:rsidRPr="00DB7B10">
                                <w:rPr>
                                  <w:b/>
                                  <w:sz w:val="20"/>
                                  <w:szCs w:val="20"/>
                                  <w:lang w:val="es-ES_tradnl"/>
                                </w:rPr>
                                <w:t>rtesanal</w:t>
                              </w:r>
                            </w:p>
                          </w:txbxContent>
                        </wps:txbx>
                        <wps:bodyPr rot="0" vert="horz" wrap="square" lIns="91440" tIns="45720" rIns="91440" bIns="45720" anchor="t" anchorCtr="0" upright="1">
                          <a:noAutofit/>
                        </wps:bodyPr>
                      </wps:wsp>
                      <wps:wsp>
                        <wps:cNvPr id="1988016563" name="AutoShape 205"/>
                        <wps:cNvSpPr>
                          <a:spLocks noChangeArrowheads="1"/>
                        </wps:cNvSpPr>
                        <wps:spPr bwMode="auto">
                          <a:xfrm>
                            <a:off x="2057479" y="3315112"/>
                            <a:ext cx="1142698" cy="459558"/>
                          </a:xfrm>
                          <a:prstGeom prst="roundRect">
                            <a:avLst>
                              <a:gd name="adj" fmla="val 16667"/>
                            </a:avLst>
                          </a:prstGeom>
                          <a:solidFill>
                            <a:srgbClr val="FFFFFF"/>
                          </a:solidFill>
                          <a:ln w="9525">
                            <a:solidFill>
                              <a:srgbClr val="000000"/>
                            </a:solidFill>
                            <a:round/>
                            <a:headEnd/>
                            <a:tailEnd/>
                          </a:ln>
                        </wps:spPr>
                        <wps:txbx>
                          <w:txbxContent>
                            <w:p w:rsidR="00211A17" w:rsidRPr="00DB7B10" w:rsidRDefault="00211A17" w:rsidP="00441AB9">
                              <w:pPr>
                                <w:jc w:val="center"/>
                                <w:rPr>
                                  <w:b/>
                                  <w:sz w:val="22"/>
                                  <w:szCs w:val="22"/>
                                  <w:lang w:val="es-ES_tradnl"/>
                                </w:rPr>
                              </w:pPr>
                              <w:r w:rsidRPr="00DB7B10">
                                <w:rPr>
                                  <w:b/>
                                  <w:sz w:val="22"/>
                                  <w:szCs w:val="22"/>
                                  <w:lang w:val="es-ES_tradnl"/>
                                </w:rPr>
                                <w:t>Autoconsumo</w:t>
                              </w:r>
                            </w:p>
                          </w:txbxContent>
                        </wps:txbx>
                        <wps:bodyPr rot="0" vert="horz" wrap="square" lIns="91440" tIns="45720" rIns="91440" bIns="45720" anchor="t" anchorCtr="0" upright="1">
                          <a:noAutofit/>
                        </wps:bodyPr>
                      </wps:wsp>
                      <wps:wsp>
                        <wps:cNvPr id="2050038295" name="Oval 206"/>
                        <wps:cNvSpPr>
                          <a:spLocks noChangeArrowheads="1"/>
                        </wps:cNvSpPr>
                        <wps:spPr bwMode="auto">
                          <a:xfrm>
                            <a:off x="457391" y="4914744"/>
                            <a:ext cx="1141143" cy="342943"/>
                          </a:xfrm>
                          <a:prstGeom prst="ellipse">
                            <a:avLst/>
                          </a:prstGeom>
                          <a:solidFill>
                            <a:srgbClr val="FFFFFF"/>
                          </a:solidFill>
                          <a:ln w="9525">
                            <a:solidFill>
                              <a:srgbClr val="000000"/>
                            </a:solidFill>
                            <a:round/>
                            <a:headEnd/>
                            <a:tailEnd/>
                          </a:ln>
                        </wps:spPr>
                        <wps:txbx>
                          <w:txbxContent>
                            <w:p w:rsidR="00211A17" w:rsidRPr="00DB7B10" w:rsidRDefault="00211A17" w:rsidP="00441AB9">
                              <w:pPr>
                                <w:jc w:val="center"/>
                                <w:rPr>
                                  <w:b/>
                                  <w:sz w:val="20"/>
                                  <w:szCs w:val="20"/>
                                  <w:lang w:val="es-ES_tradnl"/>
                                </w:rPr>
                              </w:pPr>
                              <w:r w:rsidRPr="00DB7B10">
                                <w:rPr>
                                  <w:b/>
                                  <w:sz w:val="20"/>
                                  <w:szCs w:val="20"/>
                                  <w:lang w:val="es-ES_tradnl"/>
                                </w:rPr>
                                <w:t>Transporte</w:t>
                              </w:r>
                            </w:p>
                          </w:txbxContent>
                        </wps:txbx>
                        <wps:bodyPr rot="0" vert="horz" wrap="square" lIns="91440" tIns="45720" rIns="91440" bIns="45720" anchor="t" anchorCtr="0" upright="1">
                          <a:noAutofit/>
                        </wps:bodyPr>
                      </wps:wsp>
                      <wps:wsp>
                        <wps:cNvPr id="271183559" name="AutoShape 207"/>
                        <wps:cNvSpPr>
                          <a:spLocks noChangeArrowheads="1"/>
                        </wps:cNvSpPr>
                        <wps:spPr bwMode="auto">
                          <a:xfrm>
                            <a:off x="457391" y="5600629"/>
                            <a:ext cx="1141143" cy="457257"/>
                          </a:xfrm>
                          <a:prstGeom prst="roundRect">
                            <a:avLst>
                              <a:gd name="adj" fmla="val 16667"/>
                            </a:avLst>
                          </a:prstGeom>
                          <a:solidFill>
                            <a:srgbClr val="FFFFFF"/>
                          </a:solidFill>
                          <a:ln w="9525">
                            <a:solidFill>
                              <a:srgbClr val="000000"/>
                            </a:solidFill>
                            <a:round/>
                            <a:headEnd/>
                            <a:tailEnd/>
                          </a:ln>
                        </wps:spPr>
                        <wps:txbx>
                          <w:txbxContent>
                            <w:p w:rsidR="00211A17" w:rsidRPr="00DB7B10" w:rsidRDefault="00211A17" w:rsidP="00441AB9">
                              <w:pPr>
                                <w:jc w:val="center"/>
                                <w:rPr>
                                  <w:b/>
                                  <w:sz w:val="22"/>
                                  <w:szCs w:val="22"/>
                                  <w:lang w:val="es-ES_tradnl"/>
                                </w:rPr>
                              </w:pPr>
                              <w:r>
                                <w:rPr>
                                  <w:b/>
                                  <w:sz w:val="22"/>
                                  <w:szCs w:val="22"/>
                                  <w:lang w:val="es-ES_tradnl"/>
                                </w:rPr>
                                <w:t>Intercambio y t</w:t>
                              </w:r>
                              <w:r w:rsidRPr="00DB7B10">
                                <w:rPr>
                                  <w:b/>
                                  <w:sz w:val="22"/>
                                  <w:szCs w:val="22"/>
                                  <w:lang w:val="es-ES_tradnl"/>
                                </w:rPr>
                                <w:t>rueque</w:t>
                              </w:r>
                              <w:r w:rsidRPr="00CE5089">
                                <w:rPr>
                                  <w:b/>
                                  <w:sz w:val="22"/>
                                  <w:szCs w:val="22"/>
                                  <w:vertAlign w:val="superscript"/>
                                  <w:lang w:val="es-ES_tradnl"/>
                                </w:rPr>
                                <w:t>5</w:t>
                              </w:r>
                            </w:p>
                          </w:txbxContent>
                        </wps:txbx>
                        <wps:bodyPr rot="0" vert="horz" wrap="square" lIns="91440" tIns="45720" rIns="91440" bIns="45720" anchor="t" anchorCtr="0" upright="1">
                          <a:noAutofit/>
                        </wps:bodyPr>
                      </wps:wsp>
                      <wps:wsp>
                        <wps:cNvPr id="2033437474" name="AutoShape 208"/>
                        <wps:cNvSpPr>
                          <a:spLocks noChangeArrowheads="1"/>
                        </wps:cNvSpPr>
                        <wps:spPr bwMode="auto">
                          <a:xfrm>
                            <a:off x="343043" y="114314"/>
                            <a:ext cx="1371394" cy="342943"/>
                          </a:xfrm>
                          <a:prstGeom prst="roundRect">
                            <a:avLst>
                              <a:gd name="adj" fmla="val 16667"/>
                            </a:avLst>
                          </a:prstGeom>
                          <a:solidFill>
                            <a:srgbClr val="FFFFFF"/>
                          </a:solidFill>
                          <a:ln w="9525">
                            <a:solidFill>
                              <a:srgbClr val="000000"/>
                            </a:solidFill>
                            <a:round/>
                            <a:headEnd/>
                            <a:tailEnd/>
                          </a:ln>
                        </wps:spPr>
                        <wps:txbx>
                          <w:txbxContent>
                            <w:p w:rsidR="00211A17" w:rsidRPr="00C64E94" w:rsidRDefault="00211A17" w:rsidP="00441AB9">
                              <w:pPr>
                                <w:jc w:val="center"/>
                                <w:rPr>
                                  <w:b/>
                                  <w:sz w:val="20"/>
                                  <w:szCs w:val="20"/>
                                  <w:lang w:val="es-ES_tradnl"/>
                                </w:rPr>
                              </w:pPr>
                              <w:r w:rsidRPr="00C64E94">
                                <w:rPr>
                                  <w:b/>
                                  <w:sz w:val="20"/>
                                  <w:szCs w:val="20"/>
                                  <w:lang w:val="es-ES_tradnl"/>
                                </w:rPr>
                                <w:t xml:space="preserve">TRADICIONAL </w:t>
                              </w:r>
                            </w:p>
                            <w:p w:rsidR="00211A17" w:rsidRDefault="00211A17" w:rsidP="00441AB9"/>
                          </w:txbxContent>
                        </wps:txbx>
                        <wps:bodyPr rot="0" vert="horz" wrap="square" lIns="91440" tIns="45720" rIns="91440" bIns="45720" anchor="t" anchorCtr="0" upright="1">
                          <a:noAutofit/>
                        </wps:bodyPr>
                      </wps:wsp>
                      <wps:wsp>
                        <wps:cNvPr id="91863972" name="AutoShape 209"/>
                        <wps:cNvSpPr>
                          <a:spLocks noChangeArrowheads="1"/>
                        </wps:cNvSpPr>
                        <wps:spPr bwMode="auto">
                          <a:xfrm>
                            <a:off x="3886264" y="114314"/>
                            <a:ext cx="1142698" cy="342943"/>
                          </a:xfrm>
                          <a:prstGeom prst="roundRect">
                            <a:avLst>
                              <a:gd name="adj" fmla="val 16667"/>
                            </a:avLst>
                          </a:prstGeom>
                          <a:solidFill>
                            <a:srgbClr val="FFFFFF"/>
                          </a:solidFill>
                          <a:ln w="9525">
                            <a:solidFill>
                              <a:srgbClr val="000000"/>
                            </a:solidFill>
                            <a:round/>
                            <a:headEnd/>
                            <a:tailEnd/>
                          </a:ln>
                        </wps:spPr>
                        <wps:txbx>
                          <w:txbxContent>
                            <w:p w:rsidR="00211A17" w:rsidRPr="00C64E94" w:rsidRDefault="00211A17" w:rsidP="00441AB9">
                              <w:pPr>
                                <w:jc w:val="center"/>
                                <w:rPr>
                                  <w:b/>
                                  <w:sz w:val="20"/>
                                  <w:szCs w:val="20"/>
                                  <w:lang w:val="es-ES_tradnl"/>
                                </w:rPr>
                              </w:pPr>
                              <w:r w:rsidRPr="00C64E94">
                                <w:rPr>
                                  <w:b/>
                                  <w:sz w:val="20"/>
                                  <w:szCs w:val="20"/>
                                  <w:lang w:val="es-ES_tradnl"/>
                                </w:rPr>
                                <w:t>COMERCIAL</w:t>
                              </w:r>
                            </w:p>
                            <w:p w:rsidR="00211A17" w:rsidRDefault="00211A17" w:rsidP="00441AB9"/>
                          </w:txbxContent>
                        </wps:txbx>
                        <wps:bodyPr rot="0" vert="horz" wrap="square" lIns="91440" tIns="45720" rIns="91440" bIns="45720" anchor="t" anchorCtr="0" upright="1">
                          <a:noAutofit/>
                        </wps:bodyPr>
                      </wps:wsp>
                      <wps:wsp>
                        <wps:cNvPr id="63294195" name="AutoShape 210"/>
                        <wps:cNvSpPr>
                          <a:spLocks noChangeArrowheads="1"/>
                        </wps:cNvSpPr>
                        <wps:spPr bwMode="auto">
                          <a:xfrm>
                            <a:off x="3886264" y="5600629"/>
                            <a:ext cx="1142698" cy="457257"/>
                          </a:xfrm>
                          <a:prstGeom prst="roundRect">
                            <a:avLst>
                              <a:gd name="adj" fmla="val 16667"/>
                            </a:avLst>
                          </a:prstGeom>
                          <a:solidFill>
                            <a:srgbClr val="FFFFFF"/>
                          </a:solidFill>
                          <a:ln w="9525">
                            <a:solidFill>
                              <a:srgbClr val="000000"/>
                            </a:solidFill>
                            <a:round/>
                            <a:headEnd/>
                            <a:tailEnd/>
                          </a:ln>
                        </wps:spPr>
                        <wps:txbx>
                          <w:txbxContent>
                            <w:p w:rsidR="00211A17" w:rsidRPr="00DB7B10" w:rsidRDefault="00211A17" w:rsidP="00441AB9">
                              <w:pPr>
                                <w:jc w:val="center"/>
                                <w:rPr>
                                  <w:b/>
                                  <w:sz w:val="22"/>
                                  <w:szCs w:val="22"/>
                                  <w:lang w:val="es-ES_tradnl"/>
                                </w:rPr>
                              </w:pPr>
                              <w:r>
                                <w:rPr>
                                  <w:b/>
                                  <w:sz w:val="22"/>
                                  <w:szCs w:val="22"/>
                                  <w:lang w:val="es-ES_tradnl"/>
                                </w:rPr>
                                <w:t>Ferias c</w:t>
                              </w:r>
                              <w:r w:rsidRPr="00DB7B10">
                                <w:rPr>
                                  <w:b/>
                                  <w:sz w:val="22"/>
                                  <w:szCs w:val="22"/>
                                  <w:lang w:val="es-ES_tradnl"/>
                                </w:rPr>
                                <w:t>ampesinas</w:t>
                              </w:r>
                            </w:p>
                          </w:txbxContent>
                        </wps:txbx>
                        <wps:bodyPr rot="0" vert="horz" wrap="square" lIns="91440" tIns="45720" rIns="91440" bIns="45720" anchor="t" anchorCtr="0" upright="1">
                          <a:noAutofit/>
                        </wps:bodyPr>
                      </wps:wsp>
                      <wps:wsp>
                        <wps:cNvPr id="245859108" name="Line 211"/>
                        <wps:cNvCnPr>
                          <a:cxnSpLocks noChangeShapeType="1"/>
                        </wps:cNvCnPr>
                        <wps:spPr bwMode="auto">
                          <a:xfrm>
                            <a:off x="4458002" y="457257"/>
                            <a:ext cx="778" cy="57157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66744055" name="Line 212"/>
                        <wps:cNvCnPr>
                          <a:cxnSpLocks noChangeShapeType="1"/>
                        </wps:cNvCnPr>
                        <wps:spPr bwMode="auto">
                          <a:xfrm>
                            <a:off x="1028351" y="3885916"/>
                            <a:ext cx="778" cy="3429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8751823" name="Line 213"/>
                        <wps:cNvCnPr>
                          <a:cxnSpLocks noChangeShapeType="1"/>
                        </wps:cNvCnPr>
                        <wps:spPr bwMode="auto">
                          <a:xfrm>
                            <a:off x="1028351" y="4571801"/>
                            <a:ext cx="778" cy="3429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72833625" name="Line 214"/>
                        <wps:cNvCnPr>
                          <a:cxnSpLocks noChangeShapeType="1"/>
                        </wps:cNvCnPr>
                        <wps:spPr bwMode="auto">
                          <a:xfrm>
                            <a:off x="1028351" y="5257686"/>
                            <a:ext cx="778" cy="34294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3850191" name="Line 215"/>
                        <wps:cNvCnPr>
                          <a:cxnSpLocks noChangeShapeType="1"/>
                        </wps:cNvCnPr>
                        <wps:spPr bwMode="auto">
                          <a:xfrm>
                            <a:off x="1600089" y="3542973"/>
                            <a:ext cx="457391" cy="383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0797813" name="Line 216"/>
                        <wps:cNvCnPr>
                          <a:cxnSpLocks noChangeShapeType="1"/>
                        </wps:cNvCnPr>
                        <wps:spPr bwMode="auto">
                          <a:xfrm>
                            <a:off x="4458002" y="1371770"/>
                            <a:ext cx="778" cy="45418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5082090" name="Line 217"/>
                        <wps:cNvCnPr>
                          <a:cxnSpLocks noChangeShapeType="1"/>
                        </wps:cNvCnPr>
                        <wps:spPr bwMode="auto">
                          <a:xfrm>
                            <a:off x="4458002" y="2400598"/>
                            <a:ext cx="778" cy="45418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8978736" name="Line 218"/>
                        <wps:cNvCnPr>
                          <a:cxnSpLocks noChangeShapeType="1"/>
                        </wps:cNvCnPr>
                        <wps:spPr bwMode="auto">
                          <a:xfrm>
                            <a:off x="4458002" y="4114544"/>
                            <a:ext cx="778" cy="1486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Lienzo 63" o:spid="_x0000_s1110" editas="canvas" style="width:441pt;height:486pt;mso-position-horizontal-relative:char;mso-position-vertical-relative:line" coordsize="56007,617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WLiPwcAAL9HAAAOAAAAZHJzL2Uyb0RvYy54bWzsXNFu2zYUfR+wfxD0vpqUSIoy6hRFug4D&#10;urVYuw9QZNnWJkuapMTpvn6HlExTTpxmy6xhDYPClSOFpsijy3PPPfTLV7fbwrvJmjavyoVPXxDf&#10;y8q0WubleuH/+untd9L32i4pl0lRldnC/5y1/quLb795uavnWVBtqmKZNR4aKdv5rl74m66r57NZ&#10;m26ybdK+qOqsxMlV1WyTDm+b9WzZJDu0vi1mASFitquaZd1Uada2+O2b/qR/odtfrbK0e79atVnn&#10;FQsffev0a6Nfr9Tr7OJlMl83Sb3J06EbyT/oxTbJS3yoaepN0iXedZPfaWqbp03VVqvuRVptZ9Vq&#10;laeZvgfcDSVHd3OZlDdJq28mxejsO4ijf7Hdq7Xqd1m9zYsCozFD63P1O/X/DvOTqdNFOb6o/42+&#10;drhmV2MC29pMZfu0Ln7cJHWm77ydpz/ffGi8fAl8BTEJpQxp6HtlsgWe3t8khUdjqiZSdQHXfqw/&#10;NKq3bf2uSn9vvbK63CTlOnvdNNVukyVLdE1fj+5bf6DetPhT72r3U7VE08l1V+k5vV01W9UgZsu7&#10;XfjogAgE873PaIcEUgayh1F223kpLqCUBSIG8FNcEbIgZqG6YJbM9y3VTdv9kFVbTx0s/Kwo8rpV&#10;t5vMk5t3bddfvb9K30xV5Es1RfpNs766LBoP977w3+qf4QNa+7Ki9HYLP+YB1y2PzrV2E0T/3NdE&#10;U12XS/QmmauB+3447pK86I9xTwoaeiTV4PWT0N1e3er54lw1qkb2qlp+xtg2Vf8EImLgYFM1f/re&#10;Dk/fwm//uE6azPeKH0vMT0wZU4+rfsN4FOBNY5+5ss8kZYqmFn7ne/3hZdc/4td1k683+CSqR6Cs&#10;XmNOV7ke30Ovhv4DvX1fzw/jMKYBkwDJEYyD/XBNDWOJByuI1Kcn83thzCOKfwNEnh2MxX5eHIyt&#10;aBwQKWNJ8GiOYrEOdqPQOk0sDiSPZB9xToD4ecdi/Xgfop6LxT2loBERhEdYo8cwZvtnfoJYjBUO&#10;S4JmFCwAo+B3GQVIBXroGIUeGYfiPdk1xFhGYUTxskfxu7zMQIwNAQOKL8ueGKe35ccjbqzp9qfP&#10;NWjviBr3f6KG+1HUWNHhkPdADuIooGA4Y07BudijmDKiJ/M0Ly5wDw+RYpO0KBZ6Xq7rdXpwuiZH&#10;KlGAp4JZb7Ml+GqGvFcd4T7vZ8M9Z1Cn1ThOxzJ5zENkRoQfQcKQmckhoYg8P2KZUTQkSoeTDhD1&#10;ebLnOBY8IlQER4gwzGByRFDggSEknAwSX06eXZB4nJh0v6ISRoQxScNjSJhldhJIMMaRR6APSjCB&#10;rBdBPRlBwooSiCE6TXZR4jxRgsVMMBkbaWIgEnohVwvYJICwiQSFfobMbQwIahEJFyPOq7pySEME&#10;3BLMzUr08ZiqKRkgMaXoGgpEiwcTfQaBtpezTkeJr1d0NY+qU6sstSpkTFA+FqtQc5kSwywkKolX&#10;dQNBSIgYO1rkFBkizORHXw5rXy2EhQktDsIWhGlIRESR1B9H4knrBgcUo0rDqdbJLMHVgXgofgkT&#10;WxyILRBzEPgI2oTJOHQJNyBTlg0svRVyqwjkMYgpO+itAnKs1DraMyQT0AoGkudAbIGYQq/HWh0J&#10;o7cOKP6PqgZhSDmlxzmSjWJUGJQUiMl8jig2wcWh2EZxLCXkQH5AsfJHaKHIC3qwTJTe4dMiFkFz&#10;UALQCSwfPDUMy0dfIjuNZe1c+QX+r0MBQZkb1sshh02Wv/nealvA7aUtREIILYOiRW3B0c/J/9+B&#10;A5+Si993jWTAGxIwuF5McWSI33Zx5NyahsVCGKh0xB5iIc/auyBMGdPFbyt+B0gGUW/lRqu1w7dd&#10;1JkQyRzKhgiOlQ2biTym0OeitzanCBOOHO5t3BMUBEIQBphwe0XaBr5dujo38NENI+nBoHNHDIEn&#10;I4zRy8f6dhzue9yb4OVwb+E+plIg7zTKiY16I/qjPnd21NsO+Ptg/3cN8A72PexN6HKwt2AvQpRC&#10;lJXtbrCnplAwMexP0Rw7Sd2bnVySihF4aJtI7xJUUoPDvYX7AK4YDgMfDHI9y9FWjICausIkVgzb&#10;m3Og7oeCj7HmPGaLiDNrPcWsRRlEKmyMgvdhjAgj0k+CCNucg81wgOiRgc9A4jGihYPEkyABXw6n&#10;MjB1iCFGGMF7ckQgRlCoymNrg0PEdJsLSQQTfiiw63McJIwSPDkksAM1EtIFiZ7dqBKc4jrT7QQQ&#10;PJScqF3SY0QYVXUaREAZJHKo8XBsi8ZmFYzFgUns9XAtlshQ4+U0d3brxlPWDSFgso5g/D6ChBEc&#10;J4GEzS0ptLIoGr6RYb8H2awbjDMqdXrsEHEe37dgnMiAxMYhOTAJI8VNjoiAEcIf2AngEHFe37eg&#10;EiEiQiAeLxtGpZocEcqVxY/LpCZGUCYF+ZJT66tdNsAp8IUtdaqNC8M32qivobHfa+Zx+N6di78A&#10;AAD//wMAUEsDBBQABgAIAAAAIQCdoMzk2AAAAAUBAAAPAAAAZHJzL2Rvd25yZXYueG1sTI5BS8NA&#10;EIXvgv9hGcGb3ZiDpjGbooIgnmwsep1kp0lodjZkN238945e7GV4j/d48xWbxQ3qSFPoPRu4XSWg&#10;iBtve24N7D5ebjJQISJbHDyTgW8KsCkvLwrMrT/xlo5VbJWMcMjRQBfjmGsdmo4chpUfiSXb+8lh&#10;FDu12k54knE36DRJ7rTDnuVDhyM9d9QcqtkZSL7mt9dQ7cYMm881PfX1e7qtjbm+Wh4fQEVa4n8Z&#10;fvEFHUphqv3MNqhBNqT3dyXLslRsbWB9L0KXhT6nL38AAAD//wMAUEsBAi0AFAAGAAgAAAAhALaD&#10;OJL+AAAA4QEAABMAAAAAAAAAAAAAAAAAAAAAAFtDb250ZW50X1R5cGVzXS54bWxQSwECLQAUAAYA&#10;CAAAACEAOP0h/9YAAACUAQAACwAAAAAAAAAAAAAAAAAvAQAAX3JlbHMvLnJlbHNQSwECLQAUAAYA&#10;CAAAACEAPdFi4j8HAAC/RwAADgAAAAAAAAAAAAAAAAAuAgAAZHJzL2Uyb0RvYy54bWxQSwECLQAU&#10;AAYACAAAACEAnaDM5NgAAAAFAQAADwAAAAAAAAAAAAAAAACZCQAAZHJzL2Rvd25yZXYueG1sUEsF&#10;BgAAAAAEAAQA8wAAAJ4KAAAAAA==&#10;">
                <v:shape id="_x0000_s1111" type="#_x0000_t75" style="position:absolute;width:56007;height:61722;visibility:visible;mso-wrap-style:square">
                  <v:fill o:detectmouseclick="t"/>
                  <v:path o:connecttype="none"/>
                </v:shape>
                <v:oval id="Oval 191" o:spid="_x0000_s1112" style="position:absolute;left:38862;top:10288;width:1142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jxgAAAOMAAAAPAAAAZHJzL2Rvd25yZXYueG1sRE/NSsNA&#10;EL4LvsMygje7SZeWGLstxSLUgwdTvQ/ZaRKanQ3ZMY1v7wqCx/n+Z7Obfa8mGmMX2EK+yEAR18F1&#10;3Fj4OL08FKCiIDvsA5OFb4qw297ebLB04crvNFXSqBTCsUQLrchQah3rljzGRRiIE3cOo0dJ59ho&#10;N+I1hfteL7NsrT12nBpaHOi5pfpSfXkLh2ZfrSdtZGXOh6OsLp9vrya39v5u3j+BEprlX/znPro0&#10;f/mYmaIwuYHfnxIAevsDAAD//wMAUEsBAi0AFAAGAAgAAAAhANvh9svuAAAAhQEAABMAAAAAAAAA&#10;AAAAAAAAAAAAAFtDb250ZW50X1R5cGVzXS54bWxQSwECLQAUAAYACAAAACEAWvQsW78AAAAVAQAA&#10;CwAAAAAAAAAAAAAAAAAfAQAAX3JlbHMvLnJlbHNQSwECLQAUAAYACAAAACEAwf7/o8YAAADjAAAA&#10;DwAAAAAAAAAAAAAAAAAHAgAAZHJzL2Rvd25yZXYueG1sUEsFBgAAAAADAAMAtwAAAPoCAAAAAA==&#10;">
                  <v:textbox>
                    <w:txbxContent>
                      <w:p w:rsidR="00211A17" w:rsidRPr="00616291" w:rsidRDefault="00211A17" w:rsidP="00441AB9">
                        <w:pPr>
                          <w:jc w:val="center"/>
                          <w:rPr>
                            <w:b/>
                            <w:sz w:val="20"/>
                            <w:szCs w:val="20"/>
                            <w:lang w:val="es-ES_tradnl"/>
                          </w:rPr>
                        </w:pPr>
                        <w:r w:rsidRPr="00616291">
                          <w:rPr>
                            <w:b/>
                            <w:sz w:val="20"/>
                            <w:szCs w:val="20"/>
                            <w:lang w:val="es-ES_tradnl"/>
                          </w:rPr>
                          <w:t>Cernido</w:t>
                        </w:r>
                      </w:p>
                    </w:txbxContent>
                  </v:textbox>
                </v:oval>
                <v:oval id="Oval 192" o:spid="_x0000_s1113" style="position:absolute;left:38862;top:18290;width:11427;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AUDxwAAAOMAAAAPAAAAZHJzL2Rvd25yZXYueG1sRE9LS8NA&#10;EL4L/odlBG9287Chjd2WYhHqwUOj3ofsNAnNzobsmMZ/7wqCx/nes9nNrlcTjaHzbCBdJKCIa287&#10;bgx8vL88rEAFQbbYeyYD3xRgt7292WBp/ZVPNFXSqBjCoUQDrchQah3qlhyGhR+II3f2o0OJ59ho&#10;O+I1hrteZ0lSaIcdx4YWB3puqb5UX87AodlXxaRzWebnw1GWl8+31zw15v5u3j+BEprlX/znPto4&#10;P1+n2eMqK9bw+1MEQG9/AAAA//8DAFBLAQItABQABgAIAAAAIQDb4fbL7gAAAIUBAAATAAAAAAAA&#10;AAAAAAAAAAAAAABbQ29udGVudF9UeXBlc10ueG1sUEsBAi0AFAAGAAgAAAAhAFr0LFu/AAAAFQEA&#10;AAsAAAAAAAAAAAAAAAAAHwEAAF9yZWxzLy5yZWxzUEsBAi0AFAAGAAgAAAAhAKJkBQPHAAAA4wAA&#10;AA8AAAAAAAAAAAAAAAAABwIAAGRycy9kb3ducmV2LnhtbFBLBQYAAAAAAwADALcAAAD7AgAAAAA=&#10;">
                  <v:textbox>
                    <w:txbxContent>
                      <w:p w:rsidR="00211A17" w:rsidRPr="00616291" w:rsidRDefault="00211A17" w:rsidP="00441AB9">
                        <w:pPr>
                          <w:jc w:val="center"/>
                          <w:rPr>
                            <w:b/>
                            <w:sz w:val="20"/>
                            <w:szCs w:val="20"/>
                            <w:lang w:val="es-ES_tradnl"/>
                          </w:rPr>
                        </w:pPr>
                        <w:r w:rsidRPr="00616291">
                          <w:rPr>
                            <w:b/>
                            <w:sz w:val="20"/>
                            <w:szCs w:val="20"/>
                            <w:lang w:val="es-ES_tradnl"/>
                          </w:rPr>
                          <w:t>Tostado en batea</w:t>
                        </w:r>
                      </w:p>
                    </w:txbxContent>
                  </v:textbox>
                </v:oval>
                <v:oval id="Oval 193" o:spid="_x0000_s1114" style="position:absolute;left:38862;top:28578;width:1142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EP5xwAAAOEAAAAPAAAAZHJzL2Rvd25yZXYueG1sRI9Na8JA&#10;EIbvhf6HZQre6q4GJaauIpWCPfTQtN6H7JgEs7MhO43x33cPhR5f3i+e7X7ynRppiG1gC4u5AUVc&#10;BddybeH76+05BxUF2WEXmCzcKcJ+9/iwxcKFG3/SWEqt0gjHAi00In2hdawa8hjnoSdO3iUMHiXJ&#10;odZuwFsa951eGrPWHltODw329NpQdS1/vIVjfSjXo85klV2OJ1ldzx/v2cLa2dN0eAElNMl/+K99&#10;chaWJs83uUkMiSjRgN79AgAA//8DAFBLAQItABQABgAIAAAAIQDb4fbL7gAAAIUBAAATAAAAAAAA&#10;AAAAAAAAAAAAAABbQ29udGVudF9UeXBlc10ueG1sUEsBAi0AFAAGAAgAAAAhAFr0LFu/AAAAFQEA&#10;AAsAAAAAAAAAAAAAAAAAHwEAAF9yZWxzLy5yZWxzUEsBAi0AFAAGAAgAAAAhAD1oQ/nHAAAA4QAA&#10;AA8AAAAAAAAAAAAAAAAABwIAAGRycy9kb3ducmV2LnhtbFBLBQYAAAAAAwADALcAAAD7AgAAAAA=&#10;">
                  <v:textbox>
                    <w:txbxContent>
                      <w:p w:rsidR="00211A17" w:rsidRPr="00616291" w:rsidRDefault="00211A17" w:rsidP="00441AB9">
                        <w:pPr>
                          <w:jc w:val="center"/>
                          <w:rPr>
                            <w:b/>
                            <w:sz w:val="20"/>
                            <w:szCs w:val="20"/>
                            <w:lang w:val="es-ES_tradnl"/>
                          </w:rPr>
                        </w:pPr>
                        <w:r w:rsidRPr="00616291">
                          <w:rPr>
                            <w:b/>
                            <w:sz w:val="20"/>
                            <w:szCs w:val="20"/>
                            <w:lang w:val="es-ES_tradnl"/>
                          </w:rPr>
                          <w:t>Embolsado</w:t>
                        </w:r>
                      </w:p>
                    </w:txbxContent>
                  </v:textbox>
                </v:oval>
                <v:oval id="Oval 194" o:spid="_x0000_s1115" style="position:absolute;left:4573;top:42288;width:11412;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BvnxwAAAOMAAAAPAAAAZHJzL2Rvd25yZXYueG1sRE/NasJA&#10;EL4X+g7LFLzV3TRNlNRVpCLYQw9GvQ/ZMQlmZ0N2G9O37xYKPc73P6vNZDsx0uBbxxqSuQJBXDnT&#10;cq3hfNo/L0H4gGywc0wavsnDZv34sMLCuDsfaSxDLWII+wI1NCH0hZS+asiin7ueOHJXN1gM8Rxq&#10;aQa8x3DbyRelcmmx5djQYE/vDVW38stq2NXbMh9lGrL0ujuE7Hb5/EgTrWdP0/YNRKAp/Iv/3AcT&#10;5ycLlats8ZrC708RALn+AQAA//8DAFBLAQItABQABgAIAAAAIQDb4fbL7gAAAIUBAAATAAAAAAAA&#10;AAAAAAAAAAAAAABbQ29udGVudF9UeXBlc10ueG1sUEsBAi0AFAAGAAgAAAAhAFr0LFu/AAAAFQEA&#10;AAsAAAAAAAAAAAAAAAAAHwEAAF9yZWxzLy5yZWxzUEsBAi0AFAAGAAgAAAAhAFqYG+fHAAAA4wAA&#10;AA8AAAAAAAAAAAAAAAAABwIAAGRycy9kb3ducmV2LnhtbFBLBQYAAAAAAwADALcAAAD7AgAAAAA=&#10;">
                  <v:textbox>
                    <w:txbxContent>
                      <w:p w:rsidR="00211A17" w:rsidRPr="00DB7B10" w:rsidRDefault="00211A17" w:rsidP="00441AB9">
                        <w:pPr>
                          <w:jc w:val="center"/>
                          <w:rPr>
                            <w:b/>
                            <w:sz w:val="20"/>
                            <w:szCs w:val="20"/>
                            <w:lang w:val="es-ES_tradnl"/>
                          </w:rPr>
                        </w:pPr>
                        <w:r w:rsidRPr="00DB7B10">
                          <w:rPr>
                            <w:b/>
                            <w:sz w:val="20"/>
                            <w:szCs w:val="20"/>
                            <w:lang w:val="es-ES_tradnl"/>
                          </w:rPr>
                          <w:t>Embolsado</w:t>
                        </w:r>
                      </w:p>
                    </w:txbxContent>
                  </v:textbox>
                </v:oval>
                <v:line id="Line 195" o:spid="_x0000_s1116" style="position:absolute;visibility:visible;mso-wrap-style:square" from="10283,29721" to="10299,33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3cygAAAOMAAAAPAAAAZHJzL2Rvd25yZXYueG1sRE/RasMw&#10;DHwf7B+MBntbnXSwtGndMhoGe1gHbUef1ViNw2I5xG7q/f1cGOzlQDrdnW65jrYTIw2+dawgn2Qg&#10;iGunW24UfB3enmYgfEDW2DkmBT/kYb26v1tiqd2VdzTuQyOSCfsSFZgQ+lJKXxuy6CeuJ07c2Q0W&#10;QxqHRuoBr8ncdnKaZS/SYsspwWBPG0P19/5iFRSm2slCVh+Hz2ps83ncxuNprtTjQ3xdgAgUw//x&#10;n/pdp/ens+K5yBPArVNagFz9AgAA//8DAFBLAQItABQABgAIAAAAIQDb4fbL7gAAAIUBAAATAAAA&#10;AAAAAAAAAAAAAAAAAABbQ29udGVudF9UeXBlc10ueG1sUEsBAi0AFAAGAAgAAAAhAFr0LFu/AAAA&#10;FQEAAAsAAAAAAAAAAAAAAAAAHwEAAF9yZWxzLy5yZWxzUEsBAi0AFAAGAAgAAAAhAOoT7dzKAAAA&#10;4wAAAA8AAAAAAAAAAAAAAAAABwIAAGRycy9kb3ducmV2LnhtbFBLBQYAAAAAAwADALcAAAD+AgAA&#10;AAA=&#10;">
                  <v:stroke endarrow="block"/>
                </v:line>
                <v:line id="Line 196" o:spid="_x0000_s1117" style="position:absolute;visibility:visible;mso-wrap-style:square" from="10283,4572" to="10291,9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cIpygAAAOIAAAAPAAAAZHJzL2Rvd25yZXYueG1sRI9BS8NA&#10;FITvQv/D8gre7CZKrIndlmIQPKjQVnp+zT6zodm3Ibum6793BcHjMDPfMKtNtL2YaPSdYwX5IgNB&#10;3Djdcavg4/B88wDCB2SNvWNS8E0eNuvZ1Qor7S68o2kfWpEg7CtUYEIYKil9Y8iiX7iBOHmfbrQY&#10;khxbqUe8JLjt5W2W3UuLHacFgwM9GWrO+y+rYGnqnVzK+vXwXk9dXsa3eDyVSl3P4/YRRKAY/sN/&#10;7RetoCiLu7zMswJ+L6U7INc/AAAA//8DAFBLAQItABQABgAIAAAAIQDb4fbL7gAAAIUBAAATAAAA&#10;AAAAAAAAAAAAAAAAAABbQ29udGVudF9UeXBlc10ueG1sUEsBAi0AFAAGAAgAAAAhAFr0LFu/AAAA&#10;FQEAAAsAAAAAAAAAAAAAAAAAHwEAAF9yZWxzLy5yZWxzUEsBAi0AFAAGAAgAAAAhAMzZwinKAAAA&#10;4gAAAA8AAAAAAAAAAAAAAAAABwIAAGRycy9kb3ducmV2LnhtbFBLBQYAAAAAAwADALcAAAD+AgAA&#10;AAA=&#10;">
                  <v:stroke endarrow="block"/>
                </v:line>
                <v:line id="Line 197" o:spid="_x0000_s1118" style="position:absolute;visibility:visible;mso-wrap-style:square" from="10283,12574" to="10299,16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IUgxwAAAOMAAAAPAAAAZHJzL2Rvd25yZXYueG1sRE9fS8Mw&#10;EH8X/A7hhL25tIO1ti4bY0XwQYVt4vPZnE2xuZQmdvHbG0Hw8X7/b7OLdhAzTb53rCBfZiCIW6d7&#10;7hS8nh9u70D4gKxxcEwKvsnDbnt9tcFauwsfaT6FTqQQ9jUqMCGMtZS+NWTRL91InLgPN1kM6Zw6&#10;qSe8pHA7yFWWFdJiz6nB4EgHQ+3n6csqKE1zlKVsns4vzdznVXyOb++VUoubuL8HESiGf/Gf+1Gn&#10;+VVVrMssL1bw+1MCQG5/AAAA//8DAFBLAQItABQABgAIAAAAIQDb4fbL7gAAAIUBAAATAAAAAAAA&#10;AAAAAAAAAAAAAABbQ29udGVudF9UeXBlc10ueG1sUEsBAi0AFAAGAAgAAAAhAFr0LFu/AAAAFQEA&#10;AAsAAAAAAAAAAAAAAAAAHwEAAF9yZWxzLy5yZWxzUEsBAi0AFAAGAAgAAAAhAGG4hSDHAAAA4wAA&#10;AA8AAAAAAAAAAAAAAAAABwIAAGRycy9kb3ducmV2LnhtbFBLBQYAAAAAAwADALcAAAD7AgAAAAA=&#10;">
                  <v:stroke endarrow="block"/>
                </v:line>
                <v:line id="Line 198" o:spid="_x0000_s1119" style="position:absolute;visibility:visible;mso-wrap-style:square" from="44580,32007" to="44587,36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AT3ygAAAOIAAAAPAAAAZHJzL2Rvd25yZXYueG1sRI9BS8NA&#10;FITvgv9heYI3u0lbTBu7LaVB8KCFtuL5mX1mg9m3Ibum6793hUKPw8x8w6w20XZipMG3jhXkkwwE&#10;ce10y42C99PzwwKED8gaO8ek4Jc8bNa3NysstTvzgcZjaESCsC9RgQmhL6X0tSGLfuJ64uR9ucFi&#10;SHJopB7wnOC2k9Mse5QWW04LBnvaGaq/jz9WQWGqgyxk9XraV2ObL+Nb/PhcKnV/F7dPIALFcA1f&#10;2i9awazI5vNFPpvC/6V0B+T6DwAA//8DAFBLAQItABQABgAIAAAAIQDb4fbL7gAAAIUBAAATAAAA&#10;AAAAAAAAAAAAAAAAAABbQ29udGVudF9UeXBlc10ueG1sUEsBAi0AFAAGAAgAAAAhAFr0LFu/AAAA&#10;FQEAAAsAAAAAAAAAAAAAAAAAHwEAAF9yZWxzLy5yZWxzUEsBAi0AFAAGAAgAAAAhAJzMBPfKAAAA&#10;4gAAAA8AAAAAAAAAAAAAAAAABwIAAGRycy9kb3ducmV2LnhtbFBLBQYAAAAAAwADALcAAAD+AgAA&#10;AAA=&#10;">
                  <v:stroke endarrow="block"/>
                </v:line>
                <v:line id="Line 199" o:spid="_x0000_s1120" style="position:absolute;visibility:visible;mso-wrap-style:square" from="10283,19433" to="10299,22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hQayQAAAOEAAAAPAAAAZHJzL2Rvd25yZXYueG1sRI9BSwMx&#10;FITvgv8hPMGbzVaWttk2LeIieFChrXh+3Tw3i5uXZRO38d8bQehxmJlvmM0uuV5MNIbOs4b5rABB&#10;3HjTcavh/fh0twIRIrLB3jNp+KEAu+311QYr48+8p+kQW5EhHCrUYGMcKilDY8lhmPmBOHuffnQY&#10;sxxbaUY8Z7jr5X1RLKTDjvOCxYEeLTVfh2+nYWnrvVzK+uX4Vk/dXKXX9HFSWt/epIc1iEgpXsL/&#10;7WejoVTlolwpBX+P8huQ218AAAD//wMAUEsBAi0AFAAGAAgAAAAhANvh9svuAAAAhQEAABMAAAAA&#10;AAAAAAAAAAAAAAAAAFtDb250ZW50X1R5cGVzXS54bWxQSwECLQAUAAYACAAAACEAWvQsW78AAAAV&#10;AQAACwAAAAAAAAAAAAAAAAAfAQAAX3JlbHMvLnJlbHNQSwECLQAUAAYACAAAACEAYaoUGskAAADh&#10;AAAADwAAAAAAAAAAAAAAAAAHAgAAZHJzL2Rvd25yZXYueG1sUEsFBgAAAAADAAMAtwAAAP0CAAAA&#10;AA==&#10;">
                  <v:stroke endarrow="block"/>
                </v:line>
                <v:oval id="Oval 200" o:spid="_x0000_s1121" style="position:absolute;left:38862;top:36580;width:11427;height:4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lyQAAAOIAAAAPAAAAZHJzL2Rvd25yZXYueG1sRI9Ba8JA&#10;FITvBf/D8gRvdTeGREldRSqCPfTQtL0v2WcSzL4N2dcY/71bKPQ4zMw3zHY/uU6MOITWk4ZkqUAg&#10;Vd62VGv4+jw9b0AENmRN5wk13DHAfjd72prC+ht94FhyLSKEQmE0NMx9IWWoGnQmLH2PFL2LH5zh&#10;KIda2sHcItx1cqVULp1pKS40psfXBqtr+eM0HOtDmY8y5Sy9HM+cXb/f39JE68V8OryAYJz4P/zX&#10;PlsNmVqtVbJZ5/B7Kd4BuXsAAAD//wMAUEsBAi0AFAAGAAgAAAAhANvh9svuAAAAhQEAABMAAAAA&#10;AAAAAAAAAAAAAAAAAFtDb250ZW50X1R5cGVzXS54bWxQSwECLQAUAAYACAAAACEAWvQsW78AAAAV&#10;AQAACwAAAAAAAAAAAAAAAAAfAQAAX3JlbHMvLnJlbHNQSwECLQAUAAYACAAAACEAPGP35ckAAADi&#10;AAAADwAAAAAAAAAAAAAAAAAHAgAAZHJzL2Rvd25yZXYueG1sUEsFBgAAAAADAAMAtwAAAP0CAAAA&#10;AA==&#10;">
                  <v:textbox>
                    <w:txbxContent>
                      <w:p w:rsidR="00211A17" w:rsidRPr="00616291" w:rsidRDefault="00211A17" w:rsidP="00441AB9">
                        <w:pPr>
                          <w:jc w:val="center"/>
                          <w:rPr>
                            <w:b/>
                            <w:sz w:val="20"/>
                            <w:szCs w:val="20"/>
                            <w:lang w:val="es-ES_tradnl"/>
                          </w:rPr>
                        </w:pPr>
                        <w:r w:rsidRPr="00616291">
                          <w:rPr>
                            <w:b/>
                            <w:sz w:val="20"/>
                            <w:szCs w:val="20"/>
                            <w:lang w:val="es-ES_tradnl"/>
                          </w:rPr>
                          <w:t>Transporte</w:t>
                        </w:r>
                      </w:p>
                    </w:txbxContent>
                  </v:textbox>
                </v:oval>
                <v:oval id="Oval 201" o:spid="_x0000_s1122" style="position:absolute;left:3430;top:16003;width:12570;height:34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KVrxgAAAOAAAAAPAAAAZHJzL2Rvd25yZXYueG1sRI9Na4NA&#10;EIbvhf6HZQq5Nas1SrHZhNBQSA891CT3wZ2oxJ0Vd2rMv+8eCj2+vF886+3sejXRGDrPBtJlAoq4&#10;9rbjxsDp+PH8CioIssXeMxm4U4Dt5vFhjaX1N/6mqZJGxREOJRpoRYZS61C35DAs/UAcvYsfHUqU&#10;Y6PtiLc47nr9kiSFdthxfGhxoPeW6mv14wzsm11VTDqTPLvsD5Jfz1+fWWrM4mnevYESmuU//Nc+&#10;WAPZalWkeUSIQBEG9OYXAAD//wMAUEsBAi0AFAAGAAgAAAAhANvh9svuAAAAhQEAABMAAAAAAAAA&#10;AAAAAAAAAAAAAFtDb250ZW50X1R5cGVzXS54bWxQSwECLQAUAAYACAAAACEAWvQsW78AAAAVAQAA&#10;CwAAAAAAAAAAAAAAAAAfAQAAX3JlbHMvLnJlbHNQSwECLQAUAAYACAAAACEAEQSla8YAAADgAAAA&#10;DwAAAAAAAAAAAAAAAAAHAgAAZHJzL2Rvd25yZXYueG1sUEsFBgAAAAADAAMAtwAAAPoCAAAAAA==&#10;">
                  <v:textbox>
                    <w:txbxContent>
                      <w:p w:rsidR="00211A17" w:rsidRPr="00DB7B10" w:rsidRDefault="00211A17" w:rsidP="00441AB9">
                        <w:pPr>
                          <w:jc w:val="center"/>
                          <w:rPr>
                            <w:b/>
                            <w:sz w:val="20"/>
                            <w:szCs w:val="20"/>
                            <w:lang w:val="es-ES_tradnl"/>
                          </w:rPr>
                        </w:pPr>
                        <w:r w:rsidRPr="00DB7B10">
                          <w:rPr>
                            <w:b/>
                            <w:sz w:val="20"/>
                            <w:szCs w:val="20"/>
                            <w:lang w:val="es-ES_tradnl"/>
                          </w:rPr>
                          <w:t>Cernido</w:t>
                        </w:r>
                      </w:p>
                    </w:txbxContent>
                  </v:textbox>
                </v:oval>
                <v:oval id="Oval 202" o:spid="_x0000_s1123" style="position:absolute;left:3430;top:9145;width:12570;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HYtExwAAAOMAAAAPAAAAZHJzL2Rvd25yZXYueG1sRE/NSsNA&#10;EL4LvsMygje7SUOixm5LaSnUgwej3ofsNAnNzobsmKZv7wqCx/n+Z7WZXa8mGkPn2UC6SEAR1952&#10;3Bj4/Dg8PIEKgmyx90wGrhRgs769WWFp/YXfaaqkUTGEQ4kGWpGh1DrULTkMCz8QR+7kR4cSz7HR&#10;dsRLDHe9XiZJoR12HBtaHGjXUn2uvp2BfbOtiklnkmen/VHy89fba5Yac383b19ACc3yL/5zH22c&#10;nyXFY5o+5wX8/hQB0OsfAAAA//8DAFBLAQItABQABgAIAAAAIQDb4fbL7gAAAIUBAAATAAAAAAAA&#10;AAAAAAAAAAAAAABbQ29udGVudF9UeXBlc10ueG1sUEsBAi0AFAAGAAgAAAAhAFr0LFu/AAAAFQEA&#10;AAsAAAAAAAAAAAAAAAAAHwEAAF9yZWxzLy5yZWxzUEsBAi0AFAAGAAgAAAAhALwdi0THAAAA4wAA&#10;AA8AAAAAAAAAAAAAAAAABwIAAGRycy9kb3ducmV2LnhtbFBLBQYAAAAAAwADALcAAAD7AgAAAAA=&#10;">
                  <v:textbox>
                    <w:txbxContent>
                      <w:p w:rsidR="00211A17" w:rsidRPr="00DB7B10" w:rsidRDefault="00211A17" w:rsidP="00441AB9">
                        <w:pPr>
                          <w:jc w:val="center"/>
                          <w:rPr>
                            <w:b/>
                            <w:sz w:val="20"/>
                            <w:szCs w:val="20"/>
                            <w:lang w:val="es-ES_tradnl"/>
                          </w:rPr>
                        </w:pPr>
                        <w:r w:rsidRPr="00DB7B10">
                          <w:rPr>
                            <w:b/>
                            <w:sz w:val="20"/>
                            <w:szCs w:val="20"/>
                            <w:lang w:val="es-ES_tradnl"/>
                          </w:rPr>
                          <w:t>Serenado</w:t>
                        </w:r>
                      </w:p>
                    </w:txbxContent>
                  </v:textbox>
                </v:oval>
                <v:oval id="Oval 203" o:spid="_x0000_s1124" style="position:absolute;left:4573;top:22862;width:11412;height:6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flCyQAAAOIAAAAPAAAAZHJzL2Rvd25yZXYueG1sRI9BS8NA&#10;FITvgv9heYI3u2nCthq7LcUi1IMHo94f2dckNPs2ZJ9p/PeuIHgcZuYbZrObfa8mGmMX2MJykYEi&#10;roPruLHw8f58dw8qCrLDPjBZ+KYIu+311QZLFy78RlMljUoQjiVaaEWGUutYt+QxLsJAnLxTGD1K&#10;kmOj3YiXBPe9zrNspT12nBZaHOippfpcfXkLh2ZfrSZdiClOh6OY8+frS7G09vZm3j+CEprlP/zX&#10;PjoLxqzztXkwOfxeSndAb38AAAD//wMAUEsBAi0AFAAGAAgAAAAhANvh9svuAAAAhQEAABMAAAAA&#10;AAAAAAAAAAAAAAAAAFtDb250ZW50X1R5cGVzXS54bWxQSwECLQAUAAYACAAAACEAWvQsW78AAAAV&#10;AQAACwAAAAAAAAAAAAAAAAAfAQAAX3JlbHMvLnJlbHNQSwECLQAUAAYACAAAACEAuZH5QskAAADi&#10;AAAADwAAAAAAAAAAAAAAAAAHAgAAZHJzL2Rvd25yZXYueG1sUEsFBgAAAAADAAMAtwAAAP0CAAAA&#10;AA==&#10;">
                  <v:textbox>
                    <w:txbxContent>
                      <w:p w:rsidR="00211A17" w:rsidRPr="00DB7B10" w:rsidRDefault="00211A17" w:rsidP="00441AB9">
                        <w:pPr>
                          <w:jc w:val="center"/>
                          <w:rPr>
                            <w:b/>
                            <w:sz w:val="20"/>
                            <w:szCs w:val="20"/>
                            <w:lang w:val="es-ES_tradnl"/>
                          </w:rPr>
                        </w:pPr>
                        <w:r w:rsidRPr="00DB7B10">
                          <w:rPr>
                            <w:b/>
                            <w:sz w:val="20"/>
                            <w:szCs w:val="20"/>
                            <w:lang w:val="es-ES_tradnl"/>
                          </w:rPr>
                          <w:t>Tostado tradicional</w:t>
                        </w:r>
                        <w:r>
                          <w:rPr>
                            <w:b/>
                            <w:sz w:val="20"/>
                            <w:szCs w:val="20"/>
                            <w:lang w:val="es-ES_tradnl"/>
                          </w:rPr>
                          <w:t xml:space="preserve"> en Jiki</w:t>
                        </w:r>
                        <w:r>
                          <w:rPr>
                            <w:b/>
                            <w:sz w:val="20"/>
                            <w:szCs w:val="20"/>
                            <w:vertAlign w:val="superscript"/>
                            <w:lang w:val="es-ES_tradnl"/>
                          </w:rPr>
                          <w:t>4</w:t>
                        </w:r>
                      </w:p>
                    </w:txbxContent>
                  </v:textbox>
                </v:oval>
                <v:oval id="Oval 204" o:spid="_x0000_s1125" style="position:absolute;left:4573;top:33151;width:11412;height:5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VIsxwAAAOMAAAAPAAAAZHJzL2Rvd25yZXYueG1sRE/NSsNA&#10;EL4LvsMygje7qWsTjd2WYhHqwYNR70N2moRmZ0N2TOPbu4Lgcb7/WW9n36uJxtgFtrBcZKCI6+A6&#10;bix8vD/f3IOKguywD0wWvinCdnN5scbShTO/0VRJo1IIxxIttCJDqXWsW/IYF2EgTtwxjB4lnWOj&#10;3YjnFO57fZtlufbYcWpocaCnlupT9eUt7JtdlU/ayMoc9wdZnT5fX8zS2uurefcISmiWf/Gf++DS&#10;/MI8FNldkRv4/SkBoDc/AAAA//8DAFBLAQItABQABgAIAAAAIQDb4fbL7gAAAIUBAAATAAAAAAAA&#10;AAAAAAAAAAAAAABbQ29udGVudF9UeXBlc10ueG1sUEsBAi0AFAAGAAgAAAAhAFr0LFu/AAAAFQEA&#10;AAsAAAAAAAAAAAAAAAAAHwEAAF9yZWxzLy5yZWxzUEsBAi0AFAAGAAgAAAAhAGC1UizHAAAA4wAA&#10;AA8AAAAAAAAAAAAAAAAABwIAAGRycy9kb3ducmV2LnhtbFBLBQYAAAAAAwADALcAAAD7AgAAAAA=&#10;">
                  <v:textbox>
                    <w:txbxContent>
                      <w:p w:rsidR="00211A17" w:rsidRPr="00DB7B10" w:rsidRDefault="00211A17" w:rsidP="00441AB9">
                        <w:pPr>
                          <w:jc w:val="center"/>
                          <w:rPr>
                            <w:b/>
                            <w:sz w:val="20"/>
                            <w:szCs w:val="20"/>
                            <w:lang w:val="es-ES_tradnl"/>
                          </w:rPr>
                        </w:pPr>
                        <w:r>
                          <w:rPr>
                            <w:b/>
                            <w:sz w:val="20"/>
                            <w:szCs w:val="20"/>
                            <w:lang w:val="es-ES_tradnl"/>
                          </w:rPr>
                          <w:t>Molido a</w:t>
                        </w:r>
                        <w:r w:rsidRPr="00DB7B10">
                          <w:rPr>
                            <w:b/>
                            <w:sz w:val="20"/>
                            <w:szCs w:val="20"/>
                            <w:lang w:val="es-ES_tradnl"/>
                          </w:rPr>
                          <w:t>rtesanal</w:t>
                        </w:r>
                      </w:p>
                    </w:txbxContent>
                  </v:textbox>
                </v:oval>
                <v:roundrect id="AutoShape 205" o:spid="_x0000_s1126" style="position:absolute;left:20574;top:33151;width:11427;height:459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p9vxwAAAOMAAAAPAAAAZHJzL2Rvd25yZXYueG1sRE9PS8Mw&#10;FL8LfofwBG8umbLS1WVjDBRvYrfDjs/mrS1rXrok7aqf3giCx/f7/1abyXZiJB9axxrmMwWCuHKm&#10;5VrDYf/ykIMIEdlg55g0fFGAzfr2ZoWFcVf+oLGMtUghHArU0MTYF1KGqiGLYeZ64sSdnLcY0+lr&#10;aTxeU7jt5KNSmbTYcmposKddQ9W5HKyGyqhB+eP4vvxcxPJ7HC4sXy9a399N22cQkab4L/5zv5k0&#10;f5nnap4tsif4/SkBINc/AAAA//8DAFBLAQItABQABgAIAAAAIQDb4fbL7gAAAIUBAAATAAAAAAAA&#10;AAAAAAAAAAAAAABbQ29udGVudF9UeXBlc10ueG1sUEsBAi0AFAAGAAgAAAAhAFr0LFu/AAAAFQEA&#10;AAsAAAAAAAAAAAAAAAAAHwEAAF9yZWxzLy5yZWxzUEsBAi0AFAAGAAgAAAAhABM6n2/HAAAA4wAA&#10;AA8AAAAAAAAAAAAAAAAABwIAAGRycy9kb3ducmV2LnhtbFBLBQYAAAAAAwADALcAAAD7AgAAAAA=&#10;">
                  <v:textbox>
                    <w:txbxContent>
                      <w:p w:rsidR="00211A17" w:rsidRPr="00DB7B10" w:rsidRDefault="00211A17" w:rsidP="00441AB9">
                        <w:pPr>
                          <w:jc w:val="center"/>
                          <w:rPr>
                            <w:b/>
                            <w:sz w:val="22"/>
                            <w:szCs w:val="22"/>
                            <w:lang w:val="es-ES_tradnl"/>
                          </w:rPr>
                        </w:pPr>
                        <w:r w:rsidRPr="00DB7B10">
                          <w:rPr>
                            <w:b/>
                            <w:sz w:val="22"/>
                            <w:szCs w:val="22"/>
                            <w:lang w:val="es-ES_tradnl"/>
                          </w:rPr>
                          <w:t>Autoconsumo</w:t>
                        </w:r>
                      </w:p>
                    </w:txbxContent>
                  </v:textbox>
                </v:roundrect>
                <v:oval id="Oval 206" o:spid="_x0000_s1127" style="position:absolute;left:4573;top:49147;width:1141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bTyQAAAOMAAAAPAAAAZHJzL2Rvd25yZXYueG1sRI9BS8NA&#10;FITvgv9heYI3u9uElBq7LcUi1IMHU70/sq9JaPZtyD7T+O9dQfA4zMw3zGY3+15NNMYusIXlwoAi&#10;roPruLHwcXp5WIOKguywD0wWvinCbnt7s8HShSu/01RJoxKEY4kWWpGh1DrWLXmMizAQJ+8cRo+S&#10;5NhoN+I1wX2vM2NW2mPHaaHFgZ5bqi/Vl7dwaPbVatK5FPn5cJTi8vn2mi+tvb+b90+ghGb5D/+1&#10;j85CZgpj8nX2WMDvp/QH9PYHAAD//wMAUEsBAi0AFAAGAAgAAAAhANvh9svuAAAAhQEAABMAAAAA&#10;AAAAAAAAAAAAAAAAAFtDb250ZW50X1R5cGVzXS54bWxQSwECLQAUAAYACAAAACEAWvQsW78AAAAV&#10;AQAACwAAAAAAAAAAAAAAAAAfAQAAX3JlbHMvLnJlbHNQSwECLQAUAAYACAAAACEAC/2W08kAAADj&#10;AAAADwAAAAAAAAAAAAAAAAAHAgAAZHJzL2Rvd25yZXYueG1sUEsFBgAAAAADAAMAtwAAAP0CAAAA&#10;AA==&#10;">
                  <v:textbox>
                    <w:txbxContent>
                      <w:p w:rsidR="00211A17" w:rsidRPr="00DB7B10" w:rsidRDefault="00211A17" w:rsidP="00441AB9">
                        <w:pPr>
                          <w:jc w:val="center"/>
                          <w:rPr>
                            <w:b/>
                            <w:sz w:val="20"/>
                            <w:szCs w:val="20"/>
                            <w:lang w:val="es-ES_tradnl"/>
                          </w:rPr>
                        </w:pPr>
                        <w:r w:rsidRPr="00DB7B10">
                          <w:rPr>
                            <w:b/>
                            <w:sz w:val="20"/>
                            <w:szCs w:val="20"/>
                            <w:lang w:val="es-ES_tradnl"/>
                          </w:rPr>
                          <w:t>Transporte</w:t>
                        </w:r>
                      </w:p>
                    </w:txbxContent>
                  </v:textbox>
                </v:oval>
                <v:roundrect id="AutoShape 207" o:spid="_x0000_s1128" style="position:absolute;left:4573;top:56006;width:11412;height:457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cLyygAAAOIAAAAPAAAAZHJzL2Rvd25yZXYueG1sRI9BS8NA&#10;FITvQv/D8gre7G4q0TbtthRB8SZGDx6f2dckNPs23d2k0V/vCoLHYWa+Ybb7yXZiJB9axxqyhQJB&#10;XDnTcq3h/e3xZgUiRGSDnWPS8EUB9rvZ1RYL4y78SmMZa5EgHArU0MTYF1KGqiGLYeF64uQdnbcY&#10;k/S1NB4vCW47uVTqTlpsOS002NNDQ9WpHKyGyqhB+Y/xZf2Zx/J7HM4sn85aX8+nwwZEpCn+h//a&#10;z0bD8j7LVrd5vobfS+kOyN0PAAAA//8DAFBLAQItABQABgAIAAAAIQDb4fbL7gAAAIUBAAATAAAA&#10;AAAAAAAAAAAAAAAAAABbQ29udGVudF9UeXBlc10ueG1sUEsBAi0AFAAGAAgAAAAhAFr0LFu/AAAA&#10;FQEAAAsAAAAAAAAAAAAAAAAAHwEAAF9yZWxzLy5yZWxzUEsBAi0AFAAGAAgAAAAhAJm1wvLKAAAA&#10;4gAAAA8AAAAAAAAAAAAAAAAABwIAAGRycy9kb3ducmV2LnhtbFBLBQYAAAAAAwADALcAAAD+AgAA&#10;AAA=&#10;">
                  <v:textbox>
                    <w:txbxContent>
                      <w:p w:rsidR="00211A17" w:rsidRPr="00DB7B10" w:rsidRDefault="00211A17" w:rsidP="00441AB9">
                        <w:pPr>
                          <w:jc w:val="center"/>
                          <w:rPr>
                            <w:b/>
                            <w:sz w:val="22"/>
                            <w:szCs w:val="22"/>
                            <w:lang w:val="es-ES_tradnl"/>
                          </w:rPr>
                        </w:pPr>
                        <w:r>
                          <w:rPr>
                            <w:b/>
                            <w:sz w:val="22"/>
                            <w:szCs w:val="22"/>
                            <w:lang w:val="es-ES_tradnl"/>
                          </w:rPr>
                          <w:t>Intercambio y t</w:t>
                        </w:r>
                        <w:r w:rsidRPr="00DB7B10">
                          <w:rPr>
                            <w:b/>
                            <w:sz w:val="22"/>
                            <w:szCs w:val="22"/>
                            <w:lang w:val="es-ES_tradnl"/>
                          </w:rPr>
                          <w:t>rueque</w:t>
                        </w:r>
                        <w:r w:rsidRPr="00CE5089">
                          <w:rPr>
                            <w:b/>
                            <w:sz w:val="22"/>
                            <w:szCs w:val="22"/>
                            <w:vertAlign w:val="superscript"/>
                            <w:lang w:val="es-ES_tradnl"/>
                          </w:rPr>
                          <w:t>5</w:t>
                        </w:r>
                      </w:p>
                    </w:txbxContent>
                  </v:textbox>
                </v:roundrect>
                <v:roundrect id="AutoShape 208" o:spid="_x0000_s1129" style="position:absolute;left:3430;top:1143;width:13714;height:3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CygAAAOMAAAAPAAAAZHJzL2Rvd25yZXYueG1sRI/BTsMw&#10;EETvSP0Haytxo3abQEuoW1VIIG6IwIHjNl6SiHid2k4a+HqMhMRxNDNvNNv9ZDsxkg+tYw3LhQJB&#10;XDnTcq3h7fXhagMiRGSDnWPS8EUB9rvZxRYL4878QmMZa5EgHArU0MTYF1KGqiGLYeF64uR9OG8x&#10;JulraTyeE9x2cqXUjbTYclposKf7hqrPcrAaKqMG5d/H59vjdSy/x+HE8vGk9eV8OtyBiDTF//Bf&#10;+8loWKksy7N1vs7h91P6A3L3AwAA//8DAFBLAQItABQABgAIAAAAIQDb4fbL7gAAAIUBAAATAAAA&#10;AAAAAAAAAAAAAAAAAABbQ29udGVudF9UeXBlc10ueG1sUEsBAi0AFAAGAAgAAAAhAFr0LFu/AAAA&#10;FQEAAAsAAAAAAAAAAAAAAAAAHwEAAF9yZWxzLy5yZWxzUEsBAi0AFAAGAAgAAAAhAH61T8LKAAAA&#10;4wAAAA8AAAAAAAAAAAAAAAAABwIAAGRycy9kb3ducmV2LnhtbFBLBQYAAAAAAwADALcAAAD+AgAA&#10;AAA=&#10;">
                  <v:textbox>
                    <w:txbxContent>
                      <w:p w:rsidR="00211A17" w:rsidRPr="00C64E94" w:rsidRDefault="00211A17" w:rsidP="00441AB9">
                        <w:pPr>
                          <w:jc w:val="center"/>
                          <w:rPr>
                            <w:b/>
                            <w:sz w:val="20"/>
                            <w:szCs w:val="20"/>
                            <w:lang w:val="es-ES_tradnl"/>
                          </w:rPr>
                        </w:pPr>
                        <w:r w:rsidRPr="00C64E94">
                          <w:rPr>
                            <w:b/>
                            <w:sz w:val="20"/>
                            <w:szCs w:val="20"/>
                            <w:lang w:val="es-ES_tradnl"/>
                          </w:rPr>
                          <w:t xml:space="preserve">TRADICIONAL </w:t>
                        </w:r>
                      </w:p>
                      <w:p w:rsidR="00211A17" w:rsidRDefault="00211A17" w:rsidP="00441AB9"/>
                    </w:txbxContent>
                  </v:textbox>
                </v:roundrect>
                <v:roundrect id="AutoShape 209" o:spid="_x0000_s1130" style="position:absolute;left:38862;top:1143;width:11427;height:342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FfIyQAAAOEAAAAPAAAAZHJzL2Rvd25yZXYueG1sRI9BS8NA&#10;FITvQv/D8gq92d222Dax21IExZsYe/D4zD6T0OzbdHeTRn+9Kwgeh5n5htkdRtuKgXxoHGtYzBUI&#10;4tKZhisNp7fH2y2IEJENto5JwxcFOOwnNzvMjbvyKw1FrESCcMhRQx1jl0sZyposhrnriJP36bzF&#10;mKSvpPF4TXDbyqVSa2mx4bRQY0cPNZXnorcaSqN65d+Hl+zjLhbfQ39h+XTRejYdj/cgIo3xP/zX&#10;fjYassV2vco2S/h9lN6A3P8AAAD//wMAUEsBAi0AFAAGAAgAAAAhANvh9svuAAAAhQEAABMAAAAA&#10;AAAAAAAAAAAAAAAAAFtDb250ZW50X1R5cGVzXS54bWxQSwECLQAUAAYACAAAACEAWvQsW78AAAAV&#10;AQAACwAAAAAAAAAAAAAAAAAfAQAAX3JlbHMvLnJlbHNQSwECLQAUAAYACAAAACEAIOBXyMkAAADh&#10;AAAADwAAAAAAAAAAAAAAAAAHAgAAZHJzL2Rvd25yZXYueG1sUEsFBgAAAAADAAMAtwAAAP0CAAAA&#10;AA==&#10;">
                  <v:textbox>
                    <w:txbxContent>
                      <w:p w:rsidR="00211A17" w:rsidRPr="00C64E94" w:rsidRDefault="00211A17" w:rsidP="00441AB9">
                        <w:pPr>
                          <w:jc w:val="center"/>
                          <w:rPr>
                            <w:b/>
                            <w:sz w:val="20"/>
                            <w:szCs w:val="20"/>
                            <w:lang w:val="es-ES_tradnl"/>
                          </w:rPr>
                        </w:pPr>
                        <w:r w:rsidRPr="00C64E94">
                          <w:rPr>
                            <w:b/>
                            <w:sz w:val="20"/>
                            <w:szCs w:val="20"/>
                            <w:lang w:val="es-ES_tradnl"/>
                          </w:rPr>
                          <w:t>COMERCIAL</w:t>
                        </w:r>
                      </w:p>
                      <w:p w:rsidR="00211A17" w:rsidRDefault="00211A17" w:rsidP="00441AB9"/>
                    </w:txbxContent>
                  </v:textbox>
                </v:roundrect>
                <v:roundrect id="AutoShape 210" o:spid="_x0000_s1131" style="position:absolute;left:38862;top:56006;width:11427;height:457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fwUyQAAAOEAAAAPAAAAZHJzL2Rvd25yZXYueG1sRI9BS8NA&#10;FITvQv/D8gq92d22tpi021IExZsYPXh8Zl+T0OzbdHeTRn+9Kwgeh5n5htkdRtuKgXxoHGtYzBUI&#10;4tKZhisN72+Pt/cgQkQ22DomDV8U4LCf3OwwN+7KrzQUsRIJwiFHDXWMXS5lKGuyGOauI07eyXmL&#10;MUlfSePxmuC2lUulNtJiw2mhxo4eairPRW81lEb1yn8ML9nnOhbfQ39h+XTRejYdj1sQkcb4H/5r&#10;PxsNm9Uyu1tka/h9lN6A3P8AAAD//wMAUEsBAi0AFAAGAAgAAAAhANvh9svuAAAAhQEAABMAAAAA&#10;AAAAAAAAAAAAAAAAAFtDb250ZW50X1R5cGVzXS54bWxQSwECLQAUAAYACAAAACEAWvQsW78AAAAV&#10;AQAACwAAAAAAAAAAAAAAAAAfAQAAX3JlbHMvLnJlbHNQSwECLQAUAAYACAAAACEAHVH8FMkAAADh&#10;AAAADwAAAAAAAAAAAAAAAAAHAgAAZHJzL2Rvd25yZXYueG1sUEsFBgAAAAADAAMAtwAAAP0CAAAA&#10;AA==&#10;">
                  <v:textbox>
                    <w:txbxContent>
                      <w:p w:rsidR="00211A17" w:rsidRPr="00DB7B10" w:rsidRDefault="00211A17" w:rsidP="00441AB9">
                        <w:pPr>
                          <w:jc w:val="center"/>
                          <w:rPr>
                            <w:b/>
                            <w:sz w:val="22"/>
                            <w:szCs w:val="22"/>
                            <w:lang w:val="es-ES_tradnl"/>
                          </w:rPr>
                        </w:pPr>
                        <w:r>
                          <w:rPr>
                            <w:b/>
                            <w:sz w:val="22"/>
                            <w:szCs w:val="22"/>
                            <w:lang w:val="es-ES_tradnl"/>
                          </w:rPr>
                          <w:t>Ferias c</w:t>
                        </w:r>
                        <w:r w:rsidRPr="00DB7B10">
                          <w:rPr>
                            <w:b/>
                            <w:sz w:val="22"/>
                            <w:szCs w:val="22"/>
                            <w:lang w:val="es-ES_tradnl"/>
                          </w:rPr>
                          <w:t>ampesinas</w:t>
                        </w:r>
                      </w:p>
                    </w:txbxContent>
                  </v:textbox>
                </v:roundrect>
                <v:line id="Line 211" o:spid="_x0000_s1132" style="position:absolute;visibility:visible;mso-wrap-style:square" from="44580,4572" to="44587,10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rkAyAAAAOIAAAAPAAAAZHJzL2Rvd25yZXYueG1sRE9bS8Mw&#10;FH4X/A/hCL65tMO5tS4bYhF8mINd2PNZc2yKzUlpYhf/vXkY7PHjuy/X0XZipMG3jhXkkwwEce10&#10;y42C4+HjaQHCB2SNnWNS8Ece1qv7uyWW2l14R+M+NCKFsC9RgQmhL6X0tSGLfuJ64sR9u8FiSHBo&#10;pB7wksJtJ6dZ9iIttpwaDPb0bqj+2f9aBXNT7eRcVpvDthrbvIhf8XQulHp8iG+vIALFcBNf3Z9a&#10;wfR5tpgVeZY2p0vpDsjVPwAAAP//AwBQSwECLQAUAAYACAAAACEA2+H2y+4AAACFAQAAEwAAAAAA&#10;AAAAAAAAAAAAAAAAW0NvbnRlbnRfVHlwZXNdLnhtbFBLAQItABQABgAIAAAAIQBa9CxbvwAAABUB&#10;AAALAAAAAAAAAAAAAAAAAB8BAABfcmVscy8ucmVsc1BLAQItABQABgAIAAAAIQATtrkAyAAAAOIA&#10;AAAPAAAAAAAAAAAAAAAAAAcCAABkcnMvZG93bnJldi54bWxQSwUGAAAAAAMAAwC3AAAA/AIAAAAA&#10;">
                  <v:stroke endarrow="block"/>
                </v:line>
                <v:line id="Line 212" o:spid="_x0000_s1133" style="position:absolute;visibility:visible;mso-wrap-style:square" from="10283,38859" to="10291,42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Z72yAAAAOMAAAAPAAAAZHJzL2Rvd25yZXYueG1sRE9fS8Mw&#10;EH8X/A7hBntz6aRrXV02xCL4oMI28flszqasuZQm6+K3N4Lg4/3+32YXbS8mGn3nWMFykYEgbpzu&#10;uFXwfny6uQPhA7LG3jEp+CYPu+311QYr7S68p+kQWpFC2FeowIQwVFL6xpBFv3ADceK+3GgxpHNs&#10;pR7xksJtL2+zrJAWO04NBgd6NNScDmeroDT1Xpayfjm+1VO3XMfX+PG5Vmo+iw/3IALF8C/+cz/r&#10;ND8vijLPs9UKfn9KAMjtDwAAAP//AwBQSwECLQAUAAYACAAAACEA2+H2y+4AAACFAQAAEwAAAAAA&#10;AAAAAAAAAAAAAAAAW0NvbnRlbnRfVHlwZXNdLnhtbFBLAQItABQABgAIAAAAIQBa9CxbvwAAABUB&#10;AAALAAAAAAAAAAAAAAAAAB8BAABfcmVscy8ucmVsc1BLAQItABQABgAIAAAAIQBjDZ72yAAAAOMA&#10;AAAPAAAAAAAAAAAAAAAAAAcCAABkcnMvZG93bnJldi54bWxQSwUGAAAAAAMAAwC3AAAA/AIAAAAA&#10;">
                  <v:stroke endarrow="block"/>
                </v:line>
                <v:line id="Line 213" o:spid="_x0000_s1134" style="position:absolute;visibility:visible;mso-wrap-style:square" from="10283,45718" to="10291,49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KLUxgAAAOIAAAAPAAAAZHJzL2Rvd25yZXYueG1sRE9dS8Mw&#10;FH0X/A/hCr65tBNtV5eNsSL4oINt4vO1uTbF5qY0sYv/3giDPR7O93IdbS8mGn3nWEE+y0AQN053&#10;3Cp4Pz7flSB8QNbYOyYFv+Rhvbq+WmKl3Yn3NB1CK1II+woVmBCGSkrfGLLoZ24gTtyXGy2GBMdW&#10;6hFPKdz2cp5lj9Jix6nB4EBbQ8334ccqKEy9l4WsX4+7euryRXyLH58LpW5v4uYJRKAYLuKz+0Wn&#10;+XlZPOTl/B7+LyUMcvUHAAD//wMAUEsBAi0AFAAGAAgAAAAhANvh9svuAAAAhQEAABMAAAAAAAAA&#10;AAAAAAAAAAAAAFtDb250ZW50X1R5cGVzXS54bWxQSwECLQAUAAYACAAAACEAWvQsW78AAAAVAQAA&#10;CwAAAAAAAAAAAAAAAAAfAQAAX3JlbHMvLnJlbHNQSwECLQAUAAYACAAAACEA36ii1MYAAADiAAAA&#10;DwAAAAAAAAAAAAAAAAAHAgAAZHJzL2Rvd25yZXYueG1sUEsFBgAAAAADAAMAtwAAAPoCAAAAAA==&#10;">
                  <v:stroke endarrow="block"/>
                </v:line>
                <v:line id="Line 214" o:spid="_x0000_s1135" style="position:absolute;visibility:visible;mso-wrap-style:square" from="10283,52576" to="10291,56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PJByAAAAOMAAAAPAAAAZHJzL2Rvd25yZXYueG1sRE9fS8Mw&#10;EH8X/A7hBN9cug7XrS4bY0XwQQfbxOezOZticylN7OK3N8Jgj/f7f6tNtJ0YafCtYwXTSQaCuHa6&#10;5UbB++n5YQHCB2SNnWNS8EseNuvbmxWW2p35QOMxNCKFsC9RgQmhL6X0tSGLfuJ64sR9ucFiSOfQ&#10;SD3gOYXbTuZZNpcWW04NBnvaGaq/jz9WQWGqgyxk9XraV2M7Xca3+PG5VOr+Lm6fQASK4Sq+uF90&#10;mp8V+WI2m+eP8P9TAkCu/wAAAP//AwBQSwECLQAUAAYACAAAACEA2+H2y+4AAACFAQAAEwAAAAAA&#10;AAAAAAAAAAAAAAAAW0NvbnRlbnRfVHlwZXNdLnhtbFBLAQItABQABgAIAAAAIQBa9CxbvwAAABUB&#10;AAALAAAAAAAAAAAAAAAAAB8BAABfcmVscy8ucmVsc1BLAQItABQABgAIAAAAIQAwOPJByAAAAOMA&#10;AAAPAAAAAAAAAAAAAAAAAAcCAABkcnMvZG93bnJldi54bWxQSwUGAAAAAAMAAwC3AAAA/AIAAAAA&#10;">
                  <v:stroke endarrow="block"/>
                </v:line>
                <v:line id="Line 215" o:spid="_x0000_s1136" style="position:absolute;visibility:visible;mso-wrap-style:square" from="16000,35429" to="20574,35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oT7ygAAAOIAAAAPAAAAZHJzL2Rvd25yZXYueG1sRI9PS8NA&#10;FMTvQr/D8gre7CZK/yR2W4pB8KBCW+n5NfvMhmbfhuyart/eFQSPw8z8hllvo+3ESINvHSvIZxkI&#10;4trplhsFH8fnuxUIH5A1do5JwTd52G4mN2sstbvynsZDaESCsC9RgQmhL6X0tSGLfuZ64uR9usFi&#10;SHJopB7wmuC2k/dZtpAWW04LBnt6MlRfDl9WwdJUe7mU1evxvRrbvIhv8XQulLqdxt0jiEAx/If/&#10;2i9awWL+sJpneZHD76V0B+TmBwAA//8DAFBLAQItABQABgAIAAAAIQDb4fbL7gAAAIUBAAATAAAA&#10;AAAAAAAAAAAAAAAAAABbQ29udGVudF9UeXBlc10ueG1sUEsBAi0AFAAGAAgAAAAhAFr0LFu/AAAA&#10;FQEAAAsAAAAAAAAAAAAAAAAAHwEAAF9yZWxzLy5yZWxzUEsBAi0AFAAGAAgAAAAhAIFGhPvKAAAA&#10;4gAAAA8AAAAAAAAAAAAAAAAABwIAAGRycy9kb3ducmV2LnhtbFBLBQYAAAAAAwADALcAAAD+AgAA&#10;AAA=&#10;">
                  <v:stroke endarrow="block"/>
                </v:line>
                <v:line id="Line 216" o:spid="_x0000_s1137" style="position:absolute;visibility:visible;mso-wrap-style:square" from="44580,13717" to="44587,18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tQyQAAAOIAAAAPAAAAZHJzL2Rvd25yZXYueG1sRI9BS8NA&#10;FITvgv9heUJvdhMLSRO7LWIoeFChrXh+Zp/ZYPZtyG7T9d+7guBxmJlvmM0u2kHMNPnesYJ8mYEg&#10;bp3uuVPwdtrfrkH4gKxxcEwKvsnDbnt9tcFauwsfaD6GTiQI+xoVmBDGWkrfGrLol24kTt6nmyyG&#10;JKdO6gkvCW4HeZdlhbTYc1owONKjofbreLYKStMcZCmb59NrM/d5FV/i+0el1OImPtyDCBTDf/iv&#10;/aQVFEVWVuU6X8HvpXQH5PYHAAD//wMAUEsBAi0AFAAGAAgAAAAhANvh9svuAAAAhQEAABMAAAAA&#10;AAAAAAAAAAAAAAAAAFtDb250ZW50X1R5cGVzXS54bWxQSwECLQAUAAYACAAAACEAWvQsW78AAAAV&#10;AQAACwAAAAAAAAAAAAAAAAAfAQAAX3JlbHMvLnJlbHNQSwECLQAUAAYACAAAACEA/0CbUMkAAADi&#10;AAAADwAAAAAAAAAAAAAAAAAHAgAAZHJzL2Rvd25yZXYueG1sUEsFBgAAAAADAAMAtwAAAP0CAAAA&#10;AA==&#10;">
                  <v:stroke endarrow="block"/>
                </v:line>
                <v:line id="Line 217" o:spid="_x0000_s1138" style="position:absolute;visibility:visible;mso-wrap-style:square" from="44580,24005" to="44587,28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2xjyQAAAOIAAAAPAAAAZHJzL2Rvd25yZXYueG1sRI/NSgMx&#10;FIX3Qt8h3II7m7Ro2xmbluIguFChrbi+Tq6ToZObYRKn8e3NQujycP74NrvkOjHSEFrPGuYzBYK4&#10;9qblRsPH6fluDSJEZIOdZ9LwSwF228nNBkvjL3yg8RgbkUc4lKjBxtiXUobaksMw8z1x9r794DBm&#10;OTTSDHjJ466TC6WW0mHL+cFiT0+W6vPxx2lY2eogV7J6Pb1XYzsv0lv6/Cq0vp2m/SOISClew//t&#10;F6Nhef+g1gtVZIiMlHFAbv8AAAD//wMAUEsBAi0AFAAGAAgAAAAhANvh9svuAAAAhQEAABMAAAAA&#10;AAAAAAAAAAAAAAAAAFtDb250ZW50X1R5cGVzXS54bWxQSwECLQAUAAYACAAAACEAWvQsW78AAAAV&#10;AQAACwAAAAAAAAAAAAAAAAAfAQAAX3JlbHMvLnJlbHNQSwECLQAUAAYACAAAACEAE2tsY8kAAADi&#10;AAAADwAAAAAAAAAAAAAAAAAHAgAAZHJzL2Rvd25yZXYueG1sUEsFBgAAAAADAAMAtwAAAP0CAAAA&#10;AA==&#10;">
                  <v:stroke endarrow="block"/>
                </v:line>
                <v:line id="Line 218" o:spid="_x0000_s1139" style="position:absolute;visibility:visible;mso-wrap-style:square" from="44580,41145" to="44587,560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rGWyQAAAOIAAAAPAAAAZHJzL2Rvd25yZXYueG1sRI9PS8Qw&#10;FMTvgt8hPMGbm1ah/3azi1gEDyrsrnh+Nm+bYvNSmtiN394IgsdhZn7DbHbRjmKh2Q+OFeSrDARx&#10;5/TAvYK34+NNBcIHZI2jY1LwTR5228uLDTbanXlPyyH0IkHYN6jAhDA1UvrOkEW/chNx8k5uthiS&#10;nHupZzwnuB3lbZYV0uLAacHgRA+Gus/Dl1VQmnYvS9k+H1/bZcjr+BLfP2qlrq/i/RpEoBj+w3/t&#10;J62gyKu6rMq7An4vpTsgtz8AAAD//wMAUEsBAi0AFAAGAAgAAAAhANvh9svuAAAAhQEAABMAAAAA&#10;AAAAAAAAAAAAAAAAAFtDb250ZW50X1R5cGVzXS54bWxQSwECLQAUAAYACAAAACEAWvQsW78AAAAV&#10;AQAACwAAAAAAAAAAAAAAAAAfAQAAX3JlbHMvLnJlbHNQSwECLQAUAAYACAAAACEAtd6xlskAAADi&#10;AAAADwAAAAAAAAAAAAAAAAAHAgAAZHJzL2Rvd25yZXYueG1sUEsFBgAAAAADAAMAtwAAAP0CAAAA&#10;AA==&#10;">
                  <v:stroke endarrow="block"/>
                </v:line>
                <w10:anchorlock/>
              </v:group>
            </w:pict>
          </mc:Fallback>
        </mc:AlternateContent>
      </w:r>
    </w:p>
    <w:p w:rsidR="00441AB9" w:rsidRDefault="00441AB9" w:rsidP="00441AB9">
      <w:pPr>
        <w:rPr>
          <w:sz w:val="20"/>
          <w:szCs w:val="20"/>
        </w:rPr>
      </w:pPr>
      <w:r>
        <w:rPr>
          <w:sz w:val="16"/>
          <w:szCs w:val="16"/>
        </w:rPr>
        <w:t xml:space="preserve">             </w:t>
      </w:r>
      <w:r w:rsidRPr="009D12FF">
        <w:rPr>
          <w:sz w:val="20"/>
          <w:szCs w:val="20"/>
        </w:rPr>
        <w:t xml:space="preserve">  FUENTE: Elaboración propia en base a Tapia, 2005  Proyecto  cañahua – PO1AA002  </w:t>
      </w:r>
    </w:p>
    <w:p w:rsidR="00441AB9" w:rsidRPr="009D12FF" w:rsidRDefault="00441AB9" w:rsidP="00441AB9">
      <w:pPr>
        <w:rPr>
          <w:sz w:val="20"/>
          <w:szCs w:val="20"/>
        </w:rPr>
      </w:pPr>
      <w:r>
        <w:rPr>
          <w:sz w:val="20"/>
          <w:szCs w:val="20"/>
        </w:rPr>
        <w:t xml:space="preserve">                              </w:t>
      </w:r>
      <w:r w:rsidRPr="009D12FF">
        <w:rPr>
          <w:sz w:val="20"/>
          <w:szCs w:val="20"/>
        </w:rPr>
        <w:t>AGRUCO – IESE (UMSS)</w:t>
      </w:r>
    </w:p>
    <w:p w:rsidR="00441AB9" w:rsidRDefault="00441AB9" w:rsidP="00441AB9">
      <w:pPr>
        <w:spacing w:line="360" w:lineRule="auto"/>
        <w:rPr>
          <w:sz w:val="16"/>
          <w:szCs w:val="16"/>
        </w:rPr>
      </w:pPr>
    </w:p>
    <w:p w:rsidR="00441AB9" w:rsidRDefault="00441AB9" w:rsidP="00441AB9">
      <w:pPr>
        <w:spacing w:line="360" w:lineRule="auto"/>
        <w:rPr>
          <w:sz w:val="16"/>
          <w:szCs w:val="16"/>
        </w:rPr>
      </w:pPr>
    </w:p>
    <w:p w:rsidR="00441AB9" w:rsidRDefault="00441AB9" w:rsidP="00441AB9">
      <w:pPr>
        <w:rPr>
          <w:sz w:val="16"/>
          <w:szCs w:val="16"/>
        </w:rPr>
      </w:pPr>
    </w:p>
    <w:p w:rsidR="00441AB9" w:rsidRDefault="00441AB9" w:rsidP="00441AB9">
      <w:pPr>
        <w:rPr>
          <w:sz w:val="16"/>
          <w:szCs w:val="16"/>
        </w:rPr>
      </w:pPr>
    </w:p>
    <w:p w:rsidR="00441AB9" w:rsidRPr="00CE5089" w:rsidRDefault="00441AB9" w:rsidP="00441AB9">
      <w:pPr>
        <w:rPr>
          <w:sz w:val="16"/>
          <w:szCs w:val="16"/>
        </w:rPr>
      </w:pPr>
      <w:r>
        <w:rPr>
          <w:sz w:val="16"/>
          <w:szCs w:val="16"/>
        </w:rPr>
        <w:t>________________________</w:t>
      </w:r>
    </w:p>
    <w:p w:rsidR="00441AB9" w:rsidRPr="00CE5089" w:rsidRDefault="00441AB9" w:rsidP="00441AB9">
      <w:pPr>
        <w:jc w:val="both"/>
        <w:rPr>
          <w:sz w:val="20"/>
          <w:szCs w:val="20"/>
        </w:rPr>
      </w:pPr>
      <w:r w:rsidRPr="00CE5089">
        <w:rPr>
          <w:sz w:val="20"/>
          <w:szCs w:val="20"/>
          <w:vertAlign w:val="superscript"/>
        </w:rPr>
        <w:t>4</w:t>
      </w:r>
      <w:r w:rsidRPr="00CE5089">
        <w:rPr>
          <w:sz w:val="20"/>
          <w:szCs w:val="20"/>
        </w:rPr>
        <w:t>Jiki denominación atribuida a la olla de barro en las comunidades campesinas.</w:t>
      </w:r>
    </w:p>
    <w:p w:rsidR="00441AB9" w:rsidRPr="00CE5089" w:rsidRDefault="00441AB9" w:rsidP="00441AB9">
      <w:pPr>
        <w:jc w:val="both"/>
        <w:rPr>
          <w:sz w:val="20"/>
          <w:szCs w:val="20"/>
        </w:rPr>
      </w:pPr>
      <w:r w:rsidRPr="00CE5089">
        <w:rPr>
          <w:sz w:val="22"/>
          <w:szCs w:val="22"/>
          <w:vertAlign w:val="superscript"/>
          <w:lang w:val="es-ES_tradnl"/>
        </w:rPr>
        <w:t>5</w:t>
      </w:r>
      <w:r w:rsidRPr="00CE5089">
        <w:rPr>
          <w:sz w:val="20"/>
          <w:szCs w:val="20"/>
        </w:rPr>
        <w:t>Intercambio o Cambiakuy se refiere al cambio entre productos agrícolas</w:t>
      </w:r>
      <w:r>
        <w:rPr>
          <w:sz w:val="20"/>
          <w:szCs w:val="20"/>
        </w:rPr>
        <w:t xml:space="preserve"> donde existe una relación social</w:t>
      </w:r>
      <w:r w:rsidRPr="00CE5089">
        <w:rPr>
          <w:sz w:val="20"/>
          <w:szCs w:val="20"/>
        </w:rPr>
        <w:t>, esto se da mayormente entre comunidades andinas y del valle. El trueque s</w:t>
      </w:r>
      <w:r>
        <w:rPr>
          <w:sz w:val="20"/>
          <w:szCs w:val="20"/>
        </w:rPr>
        <w:t>e da entre productos agrícolas en cantidades equivalentes donde existe una relación económica.</w:t>
      </w:r>
    </w:p>
    <w:p w:rsidR="00441AB9" w:rsidRPr="00082410" w:rsidRDefault="00441AB9" w:rsidP="00634395">
      <w:pPr>
        <w:numPr>
          <w:ilvl w:val="1"/>
          <w:numId w:val="19"/>
        </w:numPr>
        <w:rPr>
          <w:b/>
          <w:sz w:val="28"/>
          <w:szCs w:val="28"/>
        </w:rPr>
      </w:pPr>
      <w:r w:rsidRPr="00082410">
        <w:rPr>
          <w:b/>
          <w:sz w:val="28"/>
          <w:szCs w:val="28"/>
        </w:rPr>
        <w:t xml:space="preserve">DESCRIPCIÓN DE LA </w:t>
      </w:r>
      <w:r>
        <w:rPr>
          <w:b/>
          <w:sz w:val="28"/>
          <w:szCs w:val="28"/>
        </w:rPr>
        <w:t>COMERCIALIZACIÓ</w:t>
      </w:r>
      <w:r w:rsidRPr="00082410">
        <w:rPr>
          <w:b/>
          <w:sz w:val="28"/>
          <w:szCs w:val="28"/>
        </w:rPr>
        <w:t xml:space="preserve">N </w:t>
      </w:r>
      <w:r>
        <w:rPr>
          <w:b/>
          <w:sz w:val="28"/>
          <w:szCs w:val="28"/>
        </w:rPr>
        <w:t xml:space="preserve">DE CAÑAHUA DEL AYLLU MAJASAYA MUJLLI </w:t>
      </w:r>
    </w:p>
    <w:p w:rsidR="00441AB9" w:rsidRPr="00082410" w:rsidRDefault="00441AB9" w:rsidP="00441AB9">
      <w:pPr>
        <w:spacing w:line="360" w:lineRule="auto"/>
        <w:jc w:val="both"/>
      </w:pPr>
    </w:p>
    <w:p w:rsidR="00441AB9" w:rsidRPr="00082410" w:rsidRDefault="00441AB9" w:rsidP="00441AB9">
      <w:pPr>
        <w:spacing w:line="360" w:lineRule="auto"/>
        <w:ind w:firstLine="567"/>
        <w:jc w:val="both"/>
      </w:pPr>
      <w:r w:rsidRPr="00082410">
        <w:t>A continuación se pretende explicar  la dinámica</w:t>
      </w:r>
      <w:r>
        <w:t xml:space="preserve"> de la comercialización</w:t>
      </w:r>
      <w:r w:rsidRPr="00082410">
        <w:t xml:space="preserve"> de cañahua realizando una breve descripción de algunas características </w:t>
      </w:r>
      <w:r>
        <w:t>importantes</w:t>
      </w:r>
      <w:r w:rsidRPr="00082410">
        <w:t xml:space="preserve"> de los actores involucrados, así como también los espacios donde </w:t>
      </w:r>
      <w:r w:rsidR="009D520A">
        <w:t>s</w:t>
      </w:r>
      <w:r>
        <w:t>e</w:t>
      </w:r>
      <w:r w:rsidR="009D520A">
        <w:t xml:space="preserve"> </w:t>
      </w:r>
      <w:r>
        <w:t xml:space="preserve">desarrollan </w:t>
      </w:r>
      <w:r w:rsidRPr="00082410">
        <w:t>las actividades de comercialización.</w:t>
      </w:r>
    </w:p>
    <w:p w:rsidR="00441AB9" w:rsidRPr="00082410" w:rsidRDefault="00441AB9" w:rsidP="00441AB9">
      <w:pPr>
        <w:spacing w:line="360" w:lineRule="auto"/>
        <w:jc w:val="both"/>
      </w:pPr>
    </w:p>
    <w:p w:rsidR="00441AB9" w:rsidRDefault="00441AB9" w:rsidP="00441AB9">
      <w:pPr>
        <w:spacing w:line="360" w:lineRule="auto"/>
        <w:ind w:firstLine="567"/>
        <w:jc w:val="both"/>
      </w:pPr>
      <w:r w:rsidRPr="00A67089">
        <w:t xml:space="preserve">Es importante mencionar que para validar la información obtenida </w:t>
      </w:r>
      <w:r>
        <w:t xml:space="preserve">de la comercialización rural </w:t>
      </w:r>
      <w:r w:rsidRPr="00A67089">
        <w:t>a través de revisión bibliográfica</w:t>
      </w:r>
      <w:r>
        <w:t>, entrevistas no estructuradas</w:t>
      </w:r>
      <w:r w:rsidRPr="00A67089">
        <w:t xml:space="preserve"> o por el método de la observación  llevada a cabo en las diferentes  incursiones al campo, se vio por conveniente realizar un </w:t>
      </w:r>
      <w:r>
        <w:t>taller de v</w:t>
      </w:r>
      <w:r w:rsidRPr="00A67089">
        <w:t>alidación</w:t>
      </w:r>
      <w:r>
        <w:t xml:space="preserve"> de</w:t>
      </w:r>
      <w:r w:rsidRPr="00A67089">
        <w:t xml:space="preserve"> </w:t>
      </w:r>
      <w:r>
        <w:t>la c</w:t>
      </w:r>
      <w:r w:rsidRPr="00A67089">
        <w:t>omercialización</w:t>
      </w:r>
      <w:r>
        <w:t xml:space="preserve"> de cañahua en el Ayllu</w:t>
      </w:r>
      <w:r w:rsidRPr="00A67089">
        <w:t>.</w:t>
      </w:r>
    </w:p>
    <w:p w:rsidR="00441AB9" w:rsidRDefault="00441AB9" w:rsidP="00441AB9">
      <w:pPr>
        <w:spacing w:line="360" w:lineRule="auto"/>
        <w:ind w:firstLine="709"/>
        <w:jc w:val="both"/>
      </w:pPr>
    </w:p>
    <w:p w:rsidR="00441AB9" w:rsidRDefault="00441AB9" w:rsidP="00441AB9">
      <w:pPr>
        <w:spacing w:line="360" w:lineRule="auto"/>
        <w:ind w:firstLine="567"/>
        <w:jc w:val="both"/>
        <w:rPr>
          <w:color w:val="0000FF"/>
        </w:rPr>
      </w:pPr>
      <w:r>
        <w:t xml:space="preserve">Para tal efecto se elaboró un documento, donde se indicaba la metodología a ser </w:t>
      </w:r>
      <w:r w:rsidRPr="009B58A5">
        <w:t xml:space="preserve">utilizada </w:t>
      </w:r>
      <w:r>
        <w:t xml:space="preserve">en el taller, </w:t>
      </w:r>
      <w:r w:rsidRPr="009B58A5">
        <w:t>así como también el cronogra</w:t>
      </w:r>
      <w:r>
        <w:t>ma de las actividades</w:t>
      </w:r>
      <w:r w:rsidR="009D520A">
        <w:t>.</w:t>
      </w:r>
      <w:r>
        <w:t xml:space="preserve"> La descripción de los mismos se  encuentra en</w:t>
      </w:r>
      <w:r w:rsidRPr="009D12FF">
        <w:rPr>
          <w:i/>
          <w:color w:val="0000FF"/>
        </w:rPr>
        <w:t xml:space="preserve"> </w:t>
      </w:r>
      <w:r>
        <w:rPr>
          <w:i/>
        </w:rPr>
        <w:t>ANEXO</w:t>
      </w:r>
      <w:r w:rsidRPr="009D12FF">
        <w:rPr>
          <w:i/>
        </w:rPr>
        <w:t xml:space="preserve"> </w:t>
      </w:r>
      <w:r w:rsidR="009D520A">
        <w:rPr>
          <w:i/>
        </w:rPr>
        <w:t>4</w:t>
      </w:r>
      <w:r w:rsidRPr="00BB6F39">
        <w:t>.</w:t>
      </w:r>
    </w:p>
    <w:p w:rsidR="00441AB9" w:rsidRDefault="00441AB9" w:rsidP="00441AB9">
      <w:pPr>
        <w:spacing w:line="360" w:lineRule="auto"/>
        <w:ind w:firstLine="708"/>
        <w:jc w:val="both"/>
      </w:pPr>
    </w:p>
    <w:p w:rsidR="00441AB9" w:rsidRDefault="00441AB9" w:rsidP="00441AB9">
      <w:pPr>
        <w:spacing w:line="360" w:lineRule="auto"/>
        <w:ind w:firstLine="567"/>
        <w:jc w:val="both"/>
      </w:pPr>
      <w:r>
        <w:t>El taller de validación fue realizado en la reunión mensual del Sindicato Agrario de Lacolaconi, el cual contó con la participación de 31 comunarios, previamente se realizó una visita</w:t>
      </w:r>
      <w:r w:rsidRPr="00674490">
        <w:t xml:space="preserve"> </w:t>
      </w:r>
      <w:r>
        <w:t xml:space="preserve">a </w:t>
      </w:r>
      <w:r w:rsidRPr="00674490">
        <w:t xml:space="preserve">la feria semanal en la </w:t>
      </w:r>
      <w:r>
        <w:t>comunidad</w:t>
      </w:r>
      <w:r w:rsidRPr="00674490">
        <w:t xml:space="preserve"> de Japo</w:t>
      </w:r>
      <w:r>
        <w:t xml:space="preserve"> con </w:t>
      </w:r>
      <w:r w:rsidRPr="00674490">
        <w:t xml:space="preserve">la finalidad de contactar e invitar a </w:t>
      </w:r>
      <w:r>
        <w:t>comercializadores</w:t>
      </w:r>
      <w:r w:rsidRPr="00674490">
        <w:t xml:space="preserve"> </w:t>
      </w:r>
      <w:r>
        <w:t xml:space="preserve">de cañahua </w:t>
      </w:r>
      <w:r w:rsidRPr="00674490">
        <w:t>procedentes de diferentes comunidades</w:t>
      </w:r>
      <w:r>
        <w:t>,</w:t>
      </w:r>
      <w:r w:rsidRPr="00674490">
        <w:t xml:space="preserve"> </w:t>
      </w:r>
      <w:r>
        <w:t>e</w:t>
      </w:r>
      <w:r w:rsidRPr="00674490">
        <w:t>l talle</w:t>
      </w:r>
      <w:r>
        <w:t xml:space="preserve">r </w:t>
      </w:r>
      <w:r w:rsidR="009D520A">
        <w:t xml:space="preserve">se desarrolló de forma </w:t>
      </w:r>
      <w:r>
        <w:t>participativa donde existió un diá</w:t>
      </w:r>
      <w:r w:rsidRPr="00674490">
        <w:t>logo horizontal</w:t>
      </w:r>
      <w:r>
        <w:t xml:space="preserve"> entre los interesados</w:t>
      </w:r>
      <w:r w:rsidRPr="00674490">
        <w:t xml:space="preserve"> lo que permitió </w:t>
      </w:r>
      <w:r>
        <w:t xml:space="preserve">rescatar los criterios de los productores y comercializadores de cañahua del Ayllu Majasaya Mujlli y complementar la información obtenida anteriormente.  </w:t>
      </w:r>
    </w:p>
    <w:p w:rsidR="00441AB9" w:rsidRPr="00082410" w:rsidRDefault="00441AB9" w:rsidP="00441AB9">
      <w:pPr>
        <w:spacing w:line="360" w:lineRule="auto"/>
        <w:jc w:val="both"/>
      </w:pPr>
    </w:p>
    <w:p w:rsidR="00441AB9" w:rsidRPr="00082410" w:rsidRDefault="00441AB9" w:rsidP="00441AB9">
      <w:pPr>
        <w:numPr>
          <w:ilvl w:val="2"/>
          <w:numId w:val="19"/>
        </w:numPr>
        <w:spacing w:line="360" w:lineRule="auto"/>
        <w:jc w:val="both"/>
        <w:rPr>
          <w:b/>
          <w:sz w:val="28"/>
          <w:szCs w:val="28"/>
        </w:rPr>
      </w:pPr>
      <w:r>
        <w:rPr>
          <w:b/>
          <w:sz w:val="28"/>
          <w:szCs w:val="28"/>
        </w:rPr>
        <w:t>Actores i</w:t>
      </w:r>
      <w:r w:rsidRPr="00082410">
        <w:rPr>
          <w:b/>
          <w:sz w:val="28"/>
          <w:szCs w:val="28"/>
        </w:rPr>
        <w:t>nvolucrados</w:t>
      </w:r>
    </w:p>
    <w:p w:rsidR="00441AB9" w:rsidRPr="00082410" w:rsidRDefault="00441AB9" w:rsidP="00441AB9">
      <w:pPr>
        <w:spacing w:line="360" w:lineRule="auto"/>
        <w:jc w:val="both"/>
        <w:rPr>
          <w:b/>
          <w:sz w:val="28"/>
          <w:szCs w:val="28"/>
        </w:rPr>
      </w:pPr>
    </w:p>
    <w:p w:rsidR="00441AB9" w:rsidRDefault="00441AB9" w:rsidP="00441AB9">
      <w:pPr>
        <w:spacing w:line="360" w:lineRule="auto"/>
        <w:ind w:firstLine="567"/>
        <w:jc w:val="both"/>
      </w:pPr>
      <w:r w:rsidRPr="00082410">
        <w:t>El análisis de este bloque se orienta a identificar los actores que intervienen en la comercialización rural de cañahua en el Ayllu Majasaya Mujlli. Se trata de establecer quienes son los actores principales, sus características y niveles de incidencia en el proceso.</w:t>
      </w:r>
    </w:p>
    <w:p w:rsidR="00441AB9" w:rsidRPr="00082410" w:rsidRDefault="00441AB9" w:rsidP="00441AB9">
      <w:pPr>
        <w:spacing w:line="360" w:lineRule="auto"/>
        <w:ind w:firstLine="567"/>
        <w:jc w:val="both"/>
      </w:pPr>
      <w:r w:rsidRPr="00082410">
        <w:t xml:space="preserve"> Al conocer las características de los actores se puede llegar a comprender mejor su lógica, estrategias y racionalidad.</w:t>
      </w:r>
    </w:p>
    <w:p w:rsidR="00441AB9" w:rsidRPr="00082410" w:rsidRDefault="00441AB9" w:rsidP="00441AB9">
      <w:pPr>
        <w:spacing w:line="360" w:lineRule="auto"/>
        <w:jc w:val="both"/>
      </w:pPr>
    </w:p>
    <w:p w:rsidR="00441AB9" w:rsidRPr="006976CD" w:rsidRDefault="00441AB9" w:rsidP="00441AB9">
      <w:pPr>
        <w:spacing w:line="360" w:lineRule="auto"/>
        <w:jc w:val="both"/>
        <w:rPr>
          <w:b/>
          <w:sz w:val="28"/>
          <w:szCs w:val="28"/>
        </w:rPr>
      </w:pPr>
      <w:r w:rsidRPr="006976CD">
        <w:rPr>
          <w:b/>
          <w:sz w:val="28"/>
          <w:szCs w:val="28"/>
        </w:rPr>
        <w:t>Actores directos:</w:t>
      </w:r>
    </w:p>
    <w:p w:rsidR="00441AB9" w:rsidRDefault="00441AB9" w:rsidP="00441AB9">
      <w:pPr>
        <w:spacing w:line="360" w:lineRule="auto"/>
        <w:jc w:val="both"/>
      </w:pPr>
    </w:p>
    <w:p w:rsidR="00441AB9" w:rsidRPr="004C0FAA" w:rsidRDefault="00441AB9" w:rsidP="00441AB9">
      <w:pPr>
        <w:spacing w:line="360" w:lineRule="auto"/>
        <w:ind w:firstLine="567"/>
        <w:jc w:val="both"/>
      </w:pPr>
      <w:r w:rsidRPr="004C0FAA">
        <w:t xml:space="preserve">Los actores que </w:t>
      </w:r>
      <w:r>
        <w:t xml:space="preserve">actúan e interactúan directamente </w:t>
      </w:r>
      <w:r w:rsidRPr="004C0FAA">
        <w:t xml:space="preserve">en la comercialización rural </w:t>
      </w:r>
      <w:r>
        <w:t xml:space="preserve">de cañahua </w:t>
      </w:r>
      <w:r w:rsidRPr="004C0FAA">
        <w:t>son tres, los cuales son descritos a continuación:</w:t>
      </w:r>
    </w:p>
    <w:p w:rsidR="00441AB9" w:rsidRPr="00082410" w:rsidRDefault="00441AB9" w:rsidP="00441AB9">
      <w:pPr>
        <w:spacing w:line="360" w:lineRule="auto"/>
        <w:jc w:val="both"/>
      </w:pPr>
    </w:p>
    <w:p w:rsidR="00441AB9" w:rsidRPr="00082410" w:rsidRDefault="00441AB9" w:rsidP="00441AB9">
      <w:pPr>
        <w:spacing w:line="360" w:lineRule="auto"/>
        <w:ind w:firstLine="567"/>
        <w:jc w:val="both"/>
      </w:pPr>
      <w:r w:rsidRPr="00082410">
        <w:rPr>
          <w:b/>
        </w:rPr>
        <w:t>Productor del Ayllu Majasaya Mujlli;</w:t>
      </w:r>
      <w:r w:rsidRPr="00082410">
        <w:t xml:space="preserve"> </w:t>
      </w:r>
      <w:r>
        <w:t xml:space="preserve">se ha identificado a </w:t>
      </w:r>
      <w:r w:rsidRPr="00082410">
        <w:t xml:space="preserve">este actor </w:t>
      </w:r>
      <w:r>
        <w:t>como</w:t>
      </w:r>
      <w:r w:rsidRPr="00082410">
        <w:t xml:space="preserve"> aquel que realiza las labores de siembra, cosecha</w:t>
      </w:r>
      <w:r>
        <w:t xml:space="preserve"> y post-cosecha</w:t>
      </w:r>
      <w:r w:rsidRPr="00082410">
        <w:t xml:space="preserve"> de la cañahua, hasta la obtención del grano</w:t>
      </w:r>
      <w:r>
        <w:t xml:space="preserve">, con destino a la </w:t>
      </w:r>
      <w:r w:rsidRPr="00082410">
        <w:t>comercialización</w:t>
      </w:r>
      <w:r>
        <w:t xml:space="preserve"> y a</w:t>
      </w:r>
      <w:r w:rsidRPr="00082410">
        <w:t xml:space="preserve"> </w:t>
      </w:r>
      <w:r>
        <w:t xml:space="preserve">la </w:t>
      </w:r>
      <w:r w:rsidRPr="00082410">
        <w:t xml:space="preserve">transformación </w:t>
      </w:r>
      <w:r>
        <w:t>tradicional.</w:t>
      </w:r>
      <w:r w:rsidRPr="00082410">
        <w:t xml:space="preserve"> </w:t>
      </w:r>
      <w:r>
        <w:t xml:space="preserve">Los productores que se dedican a la comercialización necesariamente hablan aparte de sus idiomas nativos (Quechua y Aymará) el castellano, siendo además la mayor parte mujeres, quienes realizan también las actividades de la transformación tradicional. </w:t>
      </w:r>
    </w:p>
    <w:p w:rsidR="00441AB9" w:rsidRPr="00082410" w:rsidRDefault="00441AB9" w:rsidP="00441AB9">
      <w:pPr>
        <w:spacing w:line="360" w:lineRule="auto"/>
        <w:jc w:val="both"/>
        <w:rPr>
          <w:b/>
          <w:sz w:val="28"/>
          <w:szCs w:val="28"/>
        </w:rPr>
      </w:pPr>
    </w:p>
    <w:p w:rsidR="00441AB9" w:rsidRDefault="00441AB9" w:rsidP="00441AB9">
      <w:pPr>
        <w:spacing w:line="360" w:lineRule="auto"/>
        <w:ind w:firstLine="567"/>
        <w:jc w:val="both"/>
      </w:pPr>
      <w:r w:rsidRPr="00082410">
        <w:rPr>
          <w:b/>
        </w:rPr>
        <w:t xml:space="preserve">Acopiador </w:t>
      </w:r>
      <w:r>
        <w:rPr>
          <w:b/>
        </w:rPr>
        <w:t>i</w:t>
      </w:r>
      <w:r w:rsidRPr="00082410">
        <w:rPr>
          <w:b/>
        </w:rPr>
        <w:t>nterno;</w:t>
      </w:r>
      <w:r w:rsidRPr="00082410">
        <w:t xml:space="preserve"> </w:t>
      </w:r>
      <w:r>
        <w:t xml:space="preserve">se ha identificado a </w:t>
      </w:r>
      <w:r w:rsidRPr="00082410">
        <w:t xml:space="preserve">este actor </w:t>
      </w:r>
      <w:r>
        <w:t>como</w:t>
      </w:r>
      <w:r w:rsidRPr="00082410">
        <w:t xml:space="preserve"> aquel productor de cañahua que al mismo tiempo de realizar todas las actividades de producción</w:t>
      </w:r>
      <w:r>
        <w:t>, cosecha y post-cosecha,</w:t>
      </w:r>
      <w:r w:rsidRPr="00082410">
        <w:t xml:space="preserve"> realiza también</w:t>
      </w:r>
      <w:r>
        <w:t xml:space="preserve"> una actividad má</w:t>
      </w:r>
      <w:r w:rsidRPr="00082410">
        <w:t>s intensa de comercialización</w:t>
      </w:r>
      <w:r>
        <w:t xml:space="preserve"> y transformación</w:t>
      </w:r>
      <w:r w:rsidRPr="00082410">
        <w:t>.</w:t>
      </w:r>
      <w:r>
        <w:t xml:space="preserve"> Los acopiadores internos necesariamente son trilingües, debido a que interactúan tanto con los productores como los acopiadores externos, su número es bastante reducido en relación a la cantidad de productores, la mayor parte son mujeres y poseen un amplio conocimiento de la dinámica de la comercialización.</w:t>
      </w:r>
    </w:p>
    <w:p w:rsidR="00441AB9" w:rsidRDefault="00441AB9" w:rsidP="00441AB9">
      <w:pPr>
        <w:spacing w:line="360" w:lineRule="auto"/>
        <w:jc w:val="both"/>
      </w:pPr>
    </w:p>
    <w:p w:rsidR="00441AB9" w:rsidRPr="00082410" w:rsidRDefault="00441AB9" w:rsidP="00441AB9">
      <w:pPr>
        <w:spacing w:line="360" w:lineRule="auto"/>
        <w:ind w:firstLine="567"/>
        <w:jc w:val="both"/>
      </w:pPr>
      <w:r>
        <w:rPr>
          <w:b/>
        </w:rPr>
        <w:t>Acopiador e</w:t>
      </w:r>
      <w:r w:rsidRPr="00082410">
        <w:rPr>
          <w:b/>
        </w:rPr>
        <w:t>xterno;</w:t>
      </w:r>
      <w:r w:rsidRPr="00082410">
        <w:t xml:space="preserve"> </w:t>
      </w:r>
      <w:r>
        <w:t xml:space="preserve">se ha identificado a este como </w:t>
      </w:r>
      <w:r w:rsidRPr="00082410">
        <w:t xml:space="preserve">aquel actor que se transporta de diferentes comunidades externas al Ayllu y ciudades del interior del país (Oruro, La Paz, Cochabamba) a ferias campesinas </w:t>
      </w:r>
      <w:r>
        <w:t>principalmente ferias regionales</w:t>
      </w:r>
      <w:r w:rsidRPr="00082410">
        <w:t xml:space="preserve"> para acopiar cañahua ya sea en grano bruto o grano tostado, este actor tiene un alto poder de negociación, y se constituye en el principal  motor de la comercialización rural.</w:t>
      </w:r>
    </w:p>
    <w:p w:rsidR="00441AB9" w:rsidRDefault="00441AB9" w:rsidP="00441AB9">
      <w:pPr>
        <w:spacing w:line="360" w:lineRule="auto"/>
        <w:jc w:val="both"/>
        <w:rPr>
          <w:b/>
        </w:rPr>
      </w:pPr>
    </w:p>
    <w:p w:rsidR="00441AB9" w:rsidRDefault="00441AB9" w:rsidP="00441AB9">
      <w:pPr>
        <w:spacing w:line="360" w:lineRule="auto"/>
        <w:jc w:val="both"/>
        <w:rPr>
          <w:b/>
        </w:rPr>
      </w:pPr>
    </w:p>
    <w:p w:rsidR="00441AB9" w:rsidRPr="00253886" w:rsidRDefault="00441AB9" w:rsidP="00441AB9">
      <w:pPr>
        <w:spacing w:line="360" w:lineRule="auto"/>
        <w:jc w:val="both"/>
        <w:rPr>
          <w:b/>
          <w:sz w:val="28"/>
          <w:szCs w:val="28"/>
        </w:rPr>
      </w:pPr>
      <w:r w:rsidRPr="00253886">
        <w:rPr>
          <w:b/>
          <w:sz w:val="28"/>
          <w:szCs w:val="28"/>
        </w:rPr>
        <w:t>Actores indirectos</w:t>
      </w:r>
      <w:r>
        <w:rPr>
          <w:b/>
          <w:sz w:val="28"/>
          <w:szCs w:val="28"/>
        </w:rPr>
        <w:t>:</w:t>
      </w:r>
    </w:p>
    <w:p w:rsidR="00441AB9" w:rsidRPr="00C16EFA" w:rsidRDefault="00441AB9" w:rsidP="00441AB9">
      <w:pPr>
        <w:spacing w:line="360" w:lineRule="auto"/>
        <w:jc w:val="both"/>
        <w:rPr>
          <w:b/>
        </w:rPr>
      </w:pPr>
    </w:p>
    <w:p w:rsidR="00441AB9" w:rsidRDefault="00441AB9" w:rsidP="00441AB9">
      <w:pPr>
        <w:spacing w:line="360" w:lineRule="auto"/>
        <w:ind w:firstLine="567"/>
        <w:jc w:val="both"/>
      </w:pPr>
      <w:r>
        <w:t>Entre los</w:t>
      </w:r>
      <w:r w:rsidRPr="00082410">
        <w:t xml:space="preserve"> </w:t>
      </w:r>
      <w:r>
        <w:t xml:space="preserve">principales </w:t>
      </w:r>
      <w:r w:rsidRPr="00082410">
        <w:t xml:space="preserve">actores </w:t>
      </w:r>
      <w:r>
        <w:t xml:space="preserve">identificados </w:t>
      </w:r>
      <w:r w:rsidRPr="00082410">
        <w:t xml:space="preserve">que brindan un servicio de apoyo </w:t>
      </w:r>
      <w:r>
        <w:t xml:space="preserve">indirecto </w:t>
      </w:r>
      <w:r w:rsidRPr="00082410">
        <w:t>a los actores</w:t>
      </w:r>
      <w:r>
        <w:t xml:space="preserve"> mencionados anteriormente ya sea con insumos o servicios como </w:t>
      </w:r>
      <w:r w:rsidRPr="00082410">
        <w:t>asistencias técnicas, investigaciones, crédito,</w:t>
      </w:r>
      <w:r>
        <w:t xml:space="preserve"> etc. se pueden mencionar los siguientes:</w:t>
      </w:r>
    </w:p>
    <w:p w:rsidR="00E33312" w:rsidRDefault="00E33312" w:rsidP="00441AB9">
      <w:pPr>
        <w:spacing w:line="360" w:lineRule="auto"/>
        <w:ind w:firstLine="567"/>
        <w:jc w:val="both"/>
      </w:pPr>
    </w:p>
    <w:p w:rsidR="00441AB9" w:rsidRPr="00082410" w:rsidRDefault="00441AB9" w:rsidP="00441AB9">
      <w:pPr>
        <w:spacing w:line="360" w:lineRule="auto"/>
        <w:ind w:firstLine="567"/>
        <w:jc w:val="both"/>
        <w:rPr>
          <w:lang w:val="es-BO"/>
        </w:rPr>
      </w:pPr>
      <w:r w:rsidRPr="00FB72F5">
        <w:rPr>
          <w:b/>
          <w:lang w:val="es-BO"/>
        </w:rPr>
        <w:t>AGRUCO;</w:t>
      </w:r>
      <w:r>
        <w:rPr>
          <w:b/>
          <w:lang w:val="es-BO"/>
        </w:rPr>
        <w:t xml:space="preserve"> </w:t>
      </w:r>
      <w:r w:rsidRPr="00925824">
        <w:rPr>
          <w:lang w:val="es-BO"/>
        </w:rPr>
        <w:t>Corresponde a</w:t>
      </w:r>
      <w:r w:rsidRPr="00082410">
        <w:rPr>
          <w:lang w:val="es-BO"/>
        </w:rPr>
        <w:t xml:space="preserve"> un actor indirecto privado. Entre los servicios de apoyo que ofrece </w:t>
      </w:r>
      <w:r>
        <w:rPr>
          <w:lang w:val="es-BO"/>
        </w:rPr>
        <w:t xml:space="preserve">esta institución </w:t>
      </w:r>
      <w:r w:rsidRPr="00082410">
        <w:rPr>
          <w:lang w:val="es-BO"/>
        </w:rPr>
        <w:t>a los productores se encuentra</w:t>
      </w:r>
      <w:r>
        <w:rPr>
          <w:lang w:val="es-BO"/>
        </w:rPr>
        <w:t>n</w:t>
      </w:r>
      <w:r w:rsidRPr="00082410">
        <w:rPr>
          <w:lang w:val="es-BO"/>
        </w:rPr>
        <w:t xml:space="preserve"> varias investigaciones relacionadas a la producción, transformación de la cañahua </w:t>
      </w:r>
      <w:r>
        <w:rPr>
          <w:lang w:val="es-BO"/>
        </w:rPr>
        <w:t>y de otros productos, así como también realiza actividades de apoyo en la promoción y comercialización de los mismos.</w:t>
      </w:r>
    </w:p>
    <w:p w:rsidR="00441AB9" w:rsidRDefault="00441AB9" w:rsidP="00441AB9">
      <w:pPr>
        <w:spacing w:line="360" w:lineRule="auto"/>
        <w:jc w:val="both"/>
        <w:rPr>
          <w:b/>
          <w:lang w:val="es-BO"/>
        </w:rPr>
      </w:pPr>
    </w:p>
    <w:p w:rsidR="00441AB9" w:rsidRDefault="00441AB9" w:rsidP="00441AB9">
      <w:pPr>
        <w:spacing w:line="360" w:lineRule="auto"/>
        <w:ind w:firstLine="567"/>
        <w:jc w:val="both"/>
        <w:rPr>
          <w:lang w:val="es-BO"/>
        </w:rPr>
      </w:pPr>
      <w:r w:rsidRPr="00FB72F5">
        <w:rPr>
          <w:b/>
          <w:lang w:val="es-BO"/>
        </w:rPr>
        <w:t>Transporte;</w:t>
      </w:r>
      <w:r w:rsidRPr="00082410">
        <w:rPr>
          <w:lang w:val="es-BO"/>
        </w:rPr>
        <w:t xml:space="preserve"> Corresponde a un actor indirecto privado, lucrativo, la actividad que realiza es el traslado de los productores y la carga de productos a los diferentes espacios de comercialización. Se puede mencionar que el servicio de transporte en el Ayllu Majasaya Mujlli se reduce únicamente a uno o dos micros de transporte; dada la existencia de una alta demanda del mismo, se ocasiona una</w:t>
      </w:r>
      <w:r>
        <w:rPr>
          <w:lang w:val="es-BO"/>
        </w:rPr>
        <w:t xml:space="preserve"> sobresaturación del transporte</w:t>
      </w:r>
      <w:r w:rsidRPr="00082410">
        <w:rPr>
          <w:lang w:val="es-BO"/>
        </w:rPr>
        <w:t xml:space="preserve"> alcanzando i</w:t>
      </w:r>
      <w:r>
        <w:rPr>
          <w:lang w:val="es-BO"/>
        </w:rPr>
        <w:t>ncluso a duplicar su capacidad, este efecto ocurren los días martes y domingo, cuando se realizan las ferias de Japo, Confital y Caracollo respectivamente.</w:t>
      </w:r>
    </w:p>
    <w:p w:rsidR="00441AB9" w:rsidRDefault="00441AB9" w:rsidP="00441AB9">
      <w:pPr>
        <w:spacing w:line="360" w:lineRule="auto"/>
        <w:jc w:val="both"/>
        <w:rPr>
          <w:lang w:val="es-BO"/>
        </w:rPr>
      </w:pPr>
    </w:p>
    <w:p w:rsidR="00441AB9" w:rsidRDefault="00441AB9" w:rsidP="00441AB9">
      <w:pPr>
        <w:spacing w:line="360" w:lineRule="auto"/>
        <w:ind w:firstLine="567"/>
        <w:jc w:val="both"/>
        <w:rPr>
          <w:lang w:val="es-BO"/>
        </w:rPr>
      </w:pPr>
      <w:r w:rsidRPr="00082410">
        <w:rPr>
          <w:lang w:val="es-BO"/>
        </w:rPr>
        <w:t>El costo por persona</w:t>
      </w:r>
      <w:r>
        <w:rPr>
          <w:lang w:val="es-BO"/>
        </w:rPr>
        <w:t xml:space="preserve"> desde la comunidad de Lacolaconi</w:t>
      </w:r>
      <w:r w:rsidRPr="00082410">
        <w:rPr>
          <w:lang w:val="es-BO"/>
        </w:rPr>
        <w:t xml:space="preserve"> hasta la feria principal de Caracollo es de 7 Bs., el costo por carga es 2 Bs., cuando la carga es demasiado grande deben recurrir a un taxi cuyo costo es 15 Bs.</w:t>
      </w:r>
      <w:r>
        <w:rPr>
          <w:lang w:val="es-BO"/>
        </w:rPr>
        <w:t xml:space="preserve"> el mismo recorrido.</w:t>
      </w:r>
      <w:r w:rsidRPr="00082410">
        <w:rPr>
          <w:lang w:val="es-BO"/>
        </w:rPr>
        <w:t xml:space="preserve">  </w:t>
      </w:r>
    </w:p>
    <w:p w:rsidR="00441AB9" w:rsidRPr="00082410" w:rsidRDefault="00441AB9" w:rsidP="00441AB9">
      <w:pPr>
        <w:spacing w:line="360" w:lineRule="auto"/>
        <w:jc w:val="both"/>
        <w:rPr>
          <w:lang w:val="es-BO"/>
        </w:rPr>
      </w:pPr>
    </w:p>
    <w:p w:rsidR="00441AB9" w:rsidRPr="001355F6" w:rsidRDefault="00441AB9" w:rsidP="00441AB9">
      <w:pPr>
        <w:numPr>
          <w:ilvl w:val="2"/>
          <w:numId w:val="19"/>
        </w:numPr>
        <w:spacing w:line="360" w:lineRule="auto"/>
        <w:jc w:val="both"/>
        <w:rPr>
          <w:b/>
          <w:sz w:val="28"/>
          <w:szCs w:val="28"/>
        </w:rPr>
      </w:pPr>
      <w:r>
        <w:rPr>
          <w:b/>
          <w:sz w:val="28"/>
          <w:szCs w:val="28"/>
        </w:rPr>
        <w:t>Espacios de c</w:t>
      </w:r>
      <w:r w:rsidRPr="00082410">
        <w:rPr>
          <w:b/>
          <w:sz w:val="28"/>
          <w:szCs w:val="28"/>
        </w:rPr>
        <w:t>omercialización</w:t>
      </w:r>
    </w:p>
    <w:p w:rsidR="00441AB9" w:rsidRDefault="00441AB9" w:rsidP="00441AB9">
      <w:pPr>
        <w:tabs>
          <w:tab w:val="left" w:pos="7920"/>
        </w:tabs>
        <w:spacing w:line="360" w:lineRule="auto"/>
        <w:jc w:val="both"/>
        <w:rPr>
          <w:b/>
          <w:sz w:val="28"/>
          <w:szCs w:val="28"/>
        </w:rPr>
      </w:pPr>
    </w:p>
    <w:p w:rsidR="00441AB9" w:rsidRDefault="00441AB9" w:rsidP="00441AB9">
      <w:pPr>
        <w:spacing w:line="360" w:lineRule="auto"/>
        <w:ind w:firstLine="567"/>
        <w:jc w:val="both"/>
        <w:rPr>
          <w:lang w:val="es-BO"/>
        </w:rPr>
      </w:pPr>
      <w:r w:rsidRPr="004C50C6">
        <w:t>El principal espacio donde se efectúa la comercialización rural en el Ayllu Majasaya Mujlli son las ferias, donde se realizan las actividades de compra, venta</w:t>
      </w:r>
      <w:r>
        <w:t xml:space="preserve"> </w:t>
      </w:r>
      <w:r w:rsidRPr="004C50C6">
        <w:t xml:space="preserve"> </w:t>
      </w:r>
      <w:r>
        <w:t>y relaciones de reciprocidad con</w:t>
      </w:r>
      <w:r w:rsidRPr="004C50C6">
        <w:t xml:space="preserve"> productos nativos y otros de diferentes lugares.</w:t>
      </w:r>
      <w:r>
        <w:t xml:space="preserve"> </w:t>
      </w:r>
      <w:r>
        <w:rPr>
          <w:lang w:val="es-BO"/>
        </w:rPr>
        <w:t>La</w:t>
      </w:r>
      <w:r w:rsidRPr="00082410">
        <w:rPr>
          <w:lang w:val="es-BO"/>
        </w:rPr>
        <w:t xml:space="preserve">s </w:t>
      </w:r>
      <w:r>
        <w:rPr>
          <w:lang w:val="es-BO"/>
        </w:rPr>
        <w:t xml:space="preserve">ferias </w:t>
      </w:r>
      <w:r w:rsidRPr="00082410">
        <w:rPr>
          <w:lang w:val="es-BO"/>
        </w:rPr>
        <w:t xml:space="preserve">donde </w:t>
      </w:r>
      <w:r>
        <w:rPr>
          <w:lang w:val="es-BO"/>
        </w:rPr>
        <w:t>principalmente realizan las actividades de comercialización los productores y los acopiadores son:</w:t>
      </w:r>
      <w:r w:rsidRPr="00082410">
        <w:rPr>
          <w:lang w:val="es-BO"/>
        </w:rPr>
        <w:t xml:space="preserve"> Japo, </w:t>
      </w:r>
      <w:r>
        <w:rPr>
          <w:lang w:val="es-BO"/>
        </w:rPr>
        <w:t xml:space="preserve">Confital, Lahuachaca, Pongo, Lekepalca, Caracollo, Pataca, Paria, Chullpani. </w:t>
      </w:r>
    </w:p>
    <w:p w:rsidR="00FD4A35" w:rsidRDefault="00FD4A35" w:rsidP="00441AB9">
      <w:pPr>
        <w:spacing w:line="360" w:lineRule="auto"/>
        <w:ind w:firstLine="567"/>
        <w:jc w:val="both"/>
        <w:rPr>
          <w:lang w:val="es-BO"/>
        </w:rPr>
      </w:pPr>
    </w:p>
    <w:p w:rsidR="00441AB9" w:rsidRDefault="00441AB9" w:rsidP="00441AB9">
      <w:pPr>
        <w:tabs>
          <w:tab w:val="left" w:pos="567"/>
        </w:tabs>
        <w:spacing w:line="360" w:lineRule="auto"/>
        <w:jc w:val="both"/>
        <w:rPr>
          <w:lang w:val="es-BO"/>
        </w:rPr>
      </w:pPr>
      <w:r>
        <w:rPr>
          <w:b/>
          <w:lang w:val="es-BO"/>
        </w:rPr>
        <w:tab/>
      </w:r>
      <w:r w:rsidRPr="00113024">
        <w:rPr>
          <w:b/>
          <w:lang w:val="es-BO"/>
        </w:rPr>
        <w:t>Ferias</w:t>
      </w:r>
      <w:r>
        <w:rPr>
          <w:b/>
          <w:lang w:val="es-BO"/>
        </w:rPr>
        <w:t xml:space="preserve"> c</w:t>
      </w:r>
      <w:r w:rsidRPr="00113024">
        <w:rPr>
          <w:b/>
          <w:lang w:val="es-BO"/>
        </w:rPr>
        <w:t>ampesinas</w:t>
      </w:r>
      <w:r>
        <w:rPr>
          <w:b/>
          <w:lang w:val="es-BO"/>
        </w:rPr>
        <w:t xml:space="preserve"> l</w:t>
      </w:r>
      <w:r w:rsidRPr="00113024">
        <w:rPr>
          <w:b/>
          <w:lang w:val="es-BO"/>
        </w:rPr>
        <w:t>ocales;</w:t>
      </w:r>
      <w:r w:rsidRPr="00113024">
        <w:rPr>
          <w:lang w:val="es-BO"/>
        </w:rPr>
        <w:t xml:space="preserve"> estas se constituyen en las ferias que se </w:t>
      </w:r>
      <w:r>
        <w:rPr>
          <w:lang w:val="es-BO"/>
        </w:rPr>
        <w:t>realizan</w:t>
      </w:r>
      <w:r w:rsidRPr="00113024">
        <w:rPr>
          <w:lang w:val="es-BO"/>
        </w:rPr>
        <w:t xml:space="preserve"> en las comunidades </w:t>
      </w:r>
      <w:r>
        <w:rPr>
          <w:lang w:val="es-BO"/>
        </w:rPr>
        <w:t xml:space="preserve">pertenecientes al </w:t>
      </w:r>
      <w:r w:rsidRPr="00113024">
        <w:rPr>
          <w:lang w:val="es-BO"/>
        </w:rPr>
        <w:t>Ayllu</w:t>
      </w:r>
      <w:r>
        <w:rPr>
          <w:lang w:val="es-BO"/>
        </w:rPr>
        <w:t xml:space="preserve"> Majasaya Mujlli, las cuales se llevan a cabo en forma  semanal, anual o ambas; a continuación se detallan las más importantes.</w:t>
      </w:r>
    </w:p>
    <w:p w:rsidR="00441AB9" w:rsidRDefault="00441AB9" w:rsidP="00441AB9">
      <w:pPr>
        <w:tabs>
          <w:tab w:val="left" w:pos="7920"/>
        </w:tabs>
        <w:spacing w:line="360" w:lineRule="auto"/>
        <w:jc w:val="both"/>
        <w:rPr>
          <w:lang w:val="es-BO"/>
        </w:rPr>
      </w:pPr>
    </w:p>
    <w:p w:rsidR="00441AB9" w:rsidRDefault="00441AB9" w:rsidP="00441AB9">
      <w:pPr>
        <w:spacing w:line="360" w:lineRule="auto"/>
        <w:jc w:val="center"/>
        <w:rPr>
          <w:b/>
          <w:sz w:val="20"/>
          <w:szCs w:val="20"/>
        </w:rPr>
      </w:pPr>
      <w:r w:rsidRPr="008E1D8F">
        <w:rPr>
          <w:b/>
          <w:sz w:val="20"/>
          <w:szCs w:val="20"/>
        </w:rPr>
        <w:t xml:space="preserve"> </w:t>
      </w:r>
      <w:r>
        <w:rPr>
          <w:b/>
          <w:sz w:val="20"/>
          <w:szCs w:val="20"/>
        </w:rPr>
        <w:t xml:space="preserve">CUADRO 4.3  Ferias Campesinas Locales según  los días y meses que se  realizan </w:t>
      </w:r>
    </w:p>
    <w:tbl>
      <w:tblPr>
        <w:tblW w:w="7664" w:type="dxa"/>
        <w:jc w:val="center"/>
        <w:tblCellMar>
          <w:left w:w="70" w:type="dxa"/>
          <w:right w:w="70" w:type="dxa"/>
        </w:tblCellMar>
        <w:tblLook w:val="0000" w:firstRow="0" w:lastRow="0" w:firstColumn="0" w:lastColumn="0" w:noHBand="0" w:noVBand="0"/>
      </w:tblPr>
      <w:tblGrid>
        <w:gridCol w:w="1436"/>
        <w:gridCol w:w="1136"/>
        <w:gridCol w:w="1273"/>
        <w:gridCol w:w="1273"/>
        <w:gridCol w:w="1395"/>
        <w:gridCol w:w="1151"/>
      </w:tblGrid>
      <w:tr w:rsidR="00441AB9">
        <w:trPr>
          <w:trHeight w:val="307"/>
          <w:jc w:val="center"/>
        </w:trPr>
        <w:tc>
          <w:tcPr>
            <w:tcW w:w="1436" w:type="dxa"/>
            <w:tcBorders>
              <w:top w:val="single" w:sz="8" w:space="0" w:color="auto"/>
              <w:left w:val="single" w:sz="8" w:space="0" w:color="auto"/>
              <w:bottom w:val="single" w:sz="8" w:space="0" w:color="auto"/>
              <w:right w:val="single" w:sz="8" w:space="0" w:color="auto"/>
            </w:tcBorders>
            <w:shd w:val="clear" w:color="auto" w:fill="969696"/>
            <w:noWrap/>
            <w:vAlign w:val="bottom"/>
          </w:tcPr>
          <w:p w:rsidR="00441AB9" w:rsidRDefault="00441AB9" w:rsidP="00441AB9">
            <w:pPr>
              <w:rPr>
                <w:sz w:val="20"/>
                <w:szCs w:val="20"/>
              </w:rPr>
            </w:pPr>
            <w:r>
              <w:rPr>
                <w:sz w:val="20"/>
                <w:szCs w:val="20"/>
              </w:rPr>
              <w:t> </w:t>
            </w:r>
          </w:p>
        </w:tc>
        <w:tc>
          <w:tcPr>
            <w:tcW w:w="1136" w:type="dxa"/>
            <w:tcBorders>
              <w:top w:val="single" w:sz="8" w:space="0" w:color="auto"/>
              <w:left w:val="nil"/>
              <w:bottom w:val="single" w:sz="8" w:space="0" w:color="auto"/>
              <w:right w:val="single" w:sz="8" w:space="0" w:color="auto"/>
            </w:tcBorders>
            <w:shd w:val="clear" w:color="auto" w:fill="969696"/>
            <w:noWrap/>
            <w:vAlign w:val="bottom"/>
          </w:tcPr>
          <w:p w:rsidR="00441AB9" w:rsidRDefault="00441AB9" w:rsidP="00441AB9">
            <w:pPr>
              <w:jc w:val="center"/>
              <w:rPr>
                <w:b/>
                <w:bCs/>
                <w:sz w:val="20"/>
                <w:szCs w:val="20"/>
              </w:rPr>
            </w:pPr>
            <w:r>
              <w:rPr>
                <w:b/>
                <w:bCs/>
                <w:sz w:val="20"/>
                <w:szCs w:val="20"/>
              </w:rPr>
              <w:t>Japo</w:t>
            </w:r>
          </w:p>
        </w:tc>
        <w:tc>
          <w:tcPr>
            <w:tcW w:w="1273" w:type="dxa"/>
            <w:tcBorders>
              <w:top w:val="single" w:sz="8" w:space="0" w:color="auto"/>
              <w:left w:val="nil"/>
              <w:bottom w:val="single" w:sz="8" w:space="0" w:color="auto"/>
              <w:right w:val="single" w:sz="8" w:space="0" w:color="auto"/>
            </w:tcBorders>
            <w:shd w:val="clear" w:color="auto" w:fill="969696"/>
            <w:noWrap/>
            <w:vAlign w:val="bottom"/>
          </w:tcPr>
          <w:p w:rsidR="00441AB9" w:rsidRDefault="00441AB9" w:rsidP="00441AB9">
            <w:pPr>
              <w:jc w:val="center"/>
              <w:rPr>
                <w:b/>
                <w:bCs/>
                <w:sz w:val="20"/>
                <w:szCs w:val="20"/>
              </w:rPr>
            </w:pPr>
            <w:r>
              <w:rPr>
                <w:b/>
                <w:bCs/>
                <w:sz w:val="20"/>
                <w:szCs w:val="20"/>
              </w:rPr>
              <w:t>Nasagara</w:t>
            </w:r>
          </w:p>
        </w:tc>
        <w:tc>
          <w:tcPr>
            <w:tcW w:w="1273" w:type="dxa"/>
            <w:tcBorders>
              <w:top w:val="single" w:sz="8" w:space="0" w:color="auto"/>
              <w:left w:val="nil"/>
              <w:bottom w:val="single" w:sz="8" w:space="0" w:color="auto"/>
              <w:right w:val="single" w:sz="8" w:space="0" w:color="auto"/>
            </w:tcBorders>
            <w:shd w:val="clear" w:color="auto" w:fill="969696"/>
            <w:noWrap/>
            <w:vAlign w:val="bottom"/>
          </w:tcPr>
          <w:p w:rsidR="00441AB9" w:rsidRDefault="00441AB9" w:rsidP="00441AB9">
            <w:pPr>
              <w:jc w:val="center"/>
              <w:rPr>
                <w:b/>
                <w:bCs/>
                <w:sz w:val="20"/>
                <w:szCs w:val="20"/>
              </w:rPr>
            </w:pPr>
            <w:r>
              <w:rPr>
                <w:b/>
                <w:bCs/>
                <w:sz w:val="20"/>
                <w:szCs w:val="20"/>
              </w:rPr>
              <w:t>Confital</w:t>
            </w:r>
          </w:p>
        </w:tc>
        <w:tc>
          <w:tcPr>
            <w:tcW w:w="1395" w:type="dxa"/>
            <w:tcBorders>
              <w:top w:val="single" w:sz="8" w:space="0" w:color="auto"/>
              <w:left w:val="nil"/>
              <w:bottom w:val="single" w:sz="8" w:space="0" w:color="auto"/>
              <w:right w:val="single" w:sz="8" w:space="0" w:color="auto"/>
            </w:tcBorders>
            <w:shd w:val="clear" w:color="auto" w:fill="969696"/>
            <w:noWrap/>
            <w:vAlign w:val="bottom"/>
          </w:tcPr>
          <w:p w:rsidR="00441AB9" w:rsidRDefault="00441AB9" w:rsidP="00441AB9">
            <w:pPr>
              <w:jc w:val="center"/>
              <w:rPr>
                <w:b/>
                <w:bCs/>
                <w:sz w:val="20"/>
                <w:szCs w:val="20"/>
              </w:rPr>
            </w:pPr>
            <w:r>
              <w:rPr>
                <w:b/>
                <w:bCs/>
                <w:sz w:val="20"/>
                <w:szCs w:val="20"/>
              </w:rPr>
              <w:t>Villa Pereira</w:t>
            </w:r>
          </w:p>
        </w:tc>
        <w:tc>
          <w:tcPr>
            <w:tcW w:w="1151" w:type="dxa"/>
            <w:tcBorders>
              <w:top w:val="single" w:sz="8" w:space="0" w:color="auto"/>
              <w:left w:val="nil"/>
              <w:bottom w:val="single" w:sz="8" w:space="0" w:color="auto"/>
              <w:right w:val="single" w:sz="8" w:space="0" w:color="auto"/>
            </w:tcBorders>
            <w:shd w:val="clear" w:color="auto" w:fill="969696"/>
            <w:noWrap/>
            <w:vAlign w:val="bottom"/>
          </w:tcPr>
          <w:p w:rsidR="00441AB9" w:rsidRDefault="00441AB9" w:rsidP="00441AB9">
            <w:pPr>
              <w:jc w:val="center"/>
              <w:rPr>
                <w:b/>
                <w:bCs/>
                <w:sz w:val="20"/>
                <w:szCs w:val="20"/>
              </w:rPr>
            </w:pPr>
            <w:r>
              <w:rPr>
                <w:b/>
                <w:bCs/>
                <w:sz w:val="20"/>
                <w:szCs w:val="20"/>
              </w:rPr>
              <w:t>Chulpani</w:t>
            </w:r>
          </w:p>
        </w:tc>
      </w:tr>
      <w:tr w:rsidR="00441AB9">
        <w:trPr>
          <w:trHeight w:val="307"/>
          <w:jc w:val="center"/>
        </w:trPr>
        <w:tc>
          <w:tcPr>
            <w:tcW w:w="1436" w:type="dxa"/>
            <w:tcBorders>
              <w:top w:val="nil"/>
              <w:left w:val="single" w:sz="8" w:space="0" w:color="auto"/>
              <w:bottom w:val="single" w:sz="8" w:space="0" w:color="auto"/>
              <w:right w:val="single" w:sz="8" w:space="0" w:color="auto"/>
            </w:tcBorders>
            <w:shd w:val="clear" w:color="auto" w:fill="auto"/>
            <w:noWrap/>
            <w:vAlign w:val="bottom"/>
          </w:tcPr>
          <w:p w:rsidR="00441AB9" w:rsidRDefault="00441AB9" w:rsidP="00441AB9">
            <w:pPr>
              <w:rPr>
                <w:b/>
                <w:bCs/>
                <w:sz w:val="20"/>
                <w:szCs w:val="20"/>
              </w:rPr>
            </w:pPr>
            <w:r>
              <w:rPr>
                <w:b/>
                <w:bCs/>
                <w:sz w:val="20"/>
                <w:szCs w:val="20"/>
              </w:rPr>
              <w:t>Semanal (día)</w:t>
            </w:r>
          </w:p>
        </w:tc>
        <w:tc>
          <w:tcPr>
            <w:tcW w:w="1136"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Martes</w:t>
            </w:r>
          </w:p>
        </w:tc>
        <w:tc>
          <w:tcPr>
            <w:tcW w:w="1273"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Domingo</w:t>
            </w:r>
          </w:p>
        </w:tc>
        <w:tc>
          <w:tcPr>
            <w:tcW w:w="1273"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Martes</w:t>
            </w:r>
          </w:p>
        </w:tc>
        <w:tc>
          <w:tcPr>
            <w:tcW w:w="1395"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w:t>
            </w:r>
          </w:p>
        </w:tc>
        <w:tc>
          <w:tcPr>
            <w:tcW w:w="1151"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w:t>
            </w:r>
          </w:p>
        </w:tc>
      </w:tr>
      <w:tr w:rsidR="00441AB9">
        <w:trPr>
          <w:trHeight w:val="307"/>
          <w:jc w:val="center"/>
        </w:trPr>
        <w:tc>
          <w:tcPr>
            <w:tcW w:w="1436" w:type="dxa"/>
            <w:tcBorders>
              <w:top w:val="nil"/>
              <w:left w:val="single" w:sz="8" w:space="0" w:color="auto"/>
              <w:bottom w:val="single" w:sz="8" w:space="0" w:color="auto"/>
              <w:right w:val="single" w:sz="8" w:space="0" w:color="auto"/>
            </w:tcBorders>
            <w:shd w:val="clear" w:color="auto" w:fill="auto"/>
            <w:noWrap/>
            <w:vAlign w:val="bottom"/>
          </w:tcPr>
          <w:p w:rsidR="00441AB9" w:rsidRDefault="00441AB9" w:rsidP="00441AB9">
            <w:pPr>
              <w:rPr>
                <w:b/>
                <w:bCs/>
                <w:sz w:val="20"/>
                <w:szCs w:val="20"/>
              </w:rPr>
            </w:pPr>
            <w:r>
              <w:rPr>
                <w:b/>
                <w:bCs/>
                <w:sz w:val="20"/>
                <w:szCs w:val="20"/>
              </w:rPr>
              <w:t>Anual (mes)</w:t>
            </w:r>
          </w:p>
        </w:tc>
        <w:tc>
          <w:tcPr>
            <w:tcW w:w="1136"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Enero (20)</w:t>
            </w:r>
          </w:p>
        </w:tc>
        <w:tc>
          <w:tcPr>
            <w:tcW w:w="1273"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w:t>
            </w:r>
          </w:p>
        </w:tc>
        <w:tc>
          <w:tcPr>
            <w:tcW w:w="1273"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w:t>
            </w:r>
          </w:p>
        </w:tc>
        <w:tc>
          <w:tcPr>
            <w:tcW w:w="1395"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 xml:space="preserve">Abril </w:t>
            </w:r>
          </w:p>
        </w:tc>
        <w:tc>
          <w:tcPr>
            <w:tcW w:w="1151"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Junio</w:t>
            </w:r>
          </w:p>
        </w:tc>
      </w:tr>
    </w:tbl>
    <w:p w:rsidR="00441AB9" w:rsidRPr="00BB6F39" w:rsidRDefault="00441AB9" w:rsidP="00441AB9">
      <w:pPr>
        <w:spacing w:line="360" w:lineRule="auto"/>
        <w:rPr>
          <w:b/>
          <w:sz w:val="20"/>
          <w:szCs w:val="20"/>
        </w:rPr>
      </w:pPr>
      <w:r>
        <w:rPr>
          <w:b/>
          <w:sz w:val="20"/>
          <w:szCs w:val="20"/>
        </w:rPr>
        <w:t xml:space="preserve">           </w:t>
      </w:r>
      <w:r w:rsidR="009D520A">
        <w:rPr>
          <w:b/>
          <w:sz w:val="16"/>
          <w:szCs w:val="16"/>
        </w:rPr>
        <w:t xml:space="preserve"> </w:t>
      </w:r>
      <w:r w:rsidRPr="00BB6F39">
        <w:rPr>
          <w:sz w:val="20"/>
          <w:szCs w:val="20"/>
        </w:rPr>
        <w:t>FUENTE: Elaboración propia en base a Torrico, 1994</w:t>
      </w:r>
      <w:r>
        <w:rPr>
          <w:sz w:val="20"/>
          <w:szCs w:val="20"/>
          <w:vertAlign w:val="superscript"/>
        </w:rPr>
        <w:t>6</w:t>
      </w:r>
    </w:p>
    <w:p w:rsidR="00441AB9" w:rsidRPr="00113024" w:rsidRDefault="00441AB9" w:rsidP="00441AB9">
      <w:pPr>
        <w:spacing w:line="360" w:lineRule="auto"/>
        <w:rPr>
          <w:lang w:val="es-BO"/>
        </w:rPr>
      </w:pPr>
      <w:r>
        <w:rPr>
          <w:lang w:val="es-BO"/>
        </w:rPr>
        <w:t xml:space="preserve"> </w:t>
      </w:r>
    </w:p>
    <w:p w:rsidR="00441AB9" w:rsidRPr="00113024" w:rsidRDefault="00441AB9" w:rsidP="00441AB9">
      <w:pPr>
        <w:tabs>
          <w:tab w:val="left" w:pos="7920"/>
        </w:tabs>
        <w:spacing w:line="360" w:lineRule="auto"/>
        <w:ind w:firstLine="567"/>
        <w:jc w:val="both"/>
        <w:rPr>
          <w:lang w:val="es-BO"/>
        </w:rPr>
      </w:pPr>
      <w:r w:rsidRPr="00113024">
        <w:rPr>
          <w:lang w:val="es-BO"/>
        </w:rPr>
        <w:t>También existen otras ferias donde la concurrencia de los comunarios</w:t>
      </w:r>
      <w:r>
        <w:rPr>
          <w:lang w:val="es-BO"/>
        </w:rPr>
        <w:t xml:space="preserve"> es menor</w:t>
      </w:r>
      <w:r w:rsidRPr="00113024">
        <w:rPr>
          <w:lang w:val="es-BO"/>
        </w:rPr>
        <w:t xml:space="preserve"> como ser  las ferias de Pukara</w:t>
      </w:r>
      <w:r>
        <w:rPr>
          <w:lang w:val="es-BO"/>
        </w:rPr>
        <w:t xml:space="preserve"> y</w:t>
      </w:r>
      <w:r w:rsidRPr="00113024">
        <w:rPr>
          <w:lang w:val="es-BO"/>
        </w:rPr>
        <w:t xml:space="preserve"> Pataca.</w:t>
      </w:r>
    </w:p>
    <w:p w:rsidR="00441AB9" w:rsidRPr="00084274" w:rsidRDefault="00441AB9" w:rsidP="00441AB9">
      <w:pPr>
        <w:tabs>
          <w:tab w:val="left" w:pos="7920"/>
        </w:tabs>
        <w:spacing w:line="360" w:lineRule="auto"/>
        <w:jc w:val="both"/>
        <w:rPr>
          <w:color w:val="0000FF"/>
          <w:lang w:val="es-BO"/>
        </w:rPr>
      </w:pPr>
    </w:p>
    <w:p w:rsidR="00441AB9" w:rsidRDefault="00441AB9" w:rsidP="00441AB9">
      <w:pPr>
        <w:tabs>
          <w:tab w:val="left" w:pos="567"/>
        </w:tabs>
        <w:spacing w:line="360" w:lineRule="auto"/>
        <w:jc w:val="both"/>
        <w:rPr>
          <w:lang w:val="es-BO"/>
        </w:rPr>
      </w:pPr>
      <w:r>
        <w:rPr>
          <w:b/>
          <w:lang w:val="es-BO"/>
        </w:rPr>
        <w:tab/>
      </w:r>
      <w:r w:rsidRPr="00A305BB">
        <w:rPr>
          <w:b/>
          <w:lang w:val="es-BO"/>
        </w:rPr>
        <w:t xml:space="preserve">Ferias Regionales; </w:t>
      </w:r>
      <w:r w:rsidRPr="00A305BB">
        <w:rPr>
          <w:lang w:val="es-BO"/>
        </w:rPr>
        <w:t>estas se constituyen en ferias de mayor</w:t>
      </w:r>
      <w:r>
        <w:rPr>
          <w:lang w:val="es-BO"/>
        </w:rPr>
        <w:t xml:space="preserve"> magnitud que las anteriores,</w:t>
      </w:r>
      <w:r w:rsidRPr="00A305BB">
        <w:rPr>
          <w:lang w:val="es-BO"/>
        </w:rPr>
        <w:t xml:space="preserve"> se llevan a cabo en regiones próximas al Ayllu</w:t>
      </w:r>
      <w:r>
        <w:rPr>
          <w:lang w:val="es-BO"/>
        </w:rPr>
        <w:t xml:space="preserve"> Majasaya Mujlli, al igual que las anteriores también se realizan de forma semanal, anual o ambas; a continuación se detallan las má</w:t>
      </w:r>
      <w:r w:rsidRPr="00A305BB">
        <w:rPr>
          <w:lang w:val="es-BO"/>
        </w:rPr>
        <w:t>s relevantes</w:t>
      </w:r>
      <w:r>
        <w:rPr>
          <w:lang w:val="es-BO"/>
        </w:rPr>
        <w:t>.</w:t>
      </w:r>
    </w:p>
    <w:p w:rsidR="00441AB9" w:rsidRDefault="00441AB9" w:rsidP="00441AB9">
      <w:pPr>
        <w:tabs>
          <w:tab w:val="left" w:pos="7920"/>
        </w:tabs>
        <w:spacing w:line="360" w:lineRule="auto"/>
        <w:jc w:val="both"/>
        <w:rPr>
          <w:lang w:val="es-BO"/>
        </w:rPr>
      </w:pPr>
    </w:p>
    <w:p w:rsidR="00441AB9" w:rsidRPr="00A305BB" w:rsidRDefault="00441AB9" w:rsidP="00441AB9">
      <w:pPr>
        <w:tabs>
          <w:tab w:val="left" w:pos="7920"/>
        </w:tabs>
        <w:spacing w:line="360" w:lineRule="auto"/>
        <w:jc w:val="center"/>
        <w:rPr>
          <w:b/>
          <w:sz w:val="20"/>
          <w:szCs w:val="20"/>
        </w:rPr>
      </w:pPr>
      <w:r>
        <w:rPr>
          <w:b/>
          <w:sz w:val="20"/>
          <w:szCs w:val="20"/>
        </w:rPr>
        <w:t>CUADRO 4.4  Ferias Regionales según los días y meses que se realizan</w:t>
      </w:r>
    </w:p>
    <w:tbl>
      <w:tblPr>
        <w:tblW w:w="8304" w:type="dxa"/>
        <w:jc w:val="center"/>
        <w:tblCellMar>
          <w:left w:w="70" w:type="dxa"/>
          <w:right w:w="70" w:type="dxa"/>
        </w:tblCellMar>
        <w:tblLook w:val="0000" w:firstRow="0" w:lastRow="0" w:firstColumn="0" w:lastColumn="0" w:noHBand="0" w:noVBand="0"/>
      </w:tblPr>
      <w:tblGrid>
        <w:gridCol w:w="1547"/>
        <w:gridCol w:w="1224"/>
        <w:gridCol w:w="1683"/>
        <w:gridCol w:w="1516"/>
        <w:gridCol w:w="1039"/>
        <w:gridCol w:w="1295"/>
      </w:tblGrid>
      <w:tr w:rsidR="00441AB9">
        <w:trPr>
          <w:trHeight w:val="306"/>
          <w:jc w:val="center"/>
        </w:trPr>
        <w:tc>
          <w:tcPr>
            <w:tcW w:w="1547" w:type="dxa"/>
            <w:tcBorders>
              <w:top w:val="single" w:sz="8" w:space="0" w:color="auto"/>
              <w:left w:val="single" w:sz="8" w:space="0" w:color="auto"/>
              <w:bottom w:val="single" w:sz="8" w:space="0" w:color="auto"/>
              <w:right w:val="single" w:sz="4" w:space="0" w:color="auto"/>
            </w:tcBorders>
            <w:shd w:val="clear" w:color="auto" w:fill="969696"/>
            <w:noWrap/>
            <w:vAlign w:val="bottom"/>
          </w:tcPr>
          <w:p w:rsidR="00441AB9" w:rsidRDefault="00441AB9" w:rsidP="00441AB9">
            <w:pPr>
              <w:spacing w:line="360" w:lineRule="auto"/>
              <w:rPr>
                <w:sz w:val="20"/>
                <w:szCs w:val="20"/>
              </w:rPr>
            </w:pPr>
            <w:r>
              <w:rPr>
                <w:sz w:val="20"/>
                <w:szCs w:val="20"/>
              </w:rPr>
              <w:t> </w:t>
            </w:r>
          </w:p>
        </w:tc>
        <w:tc>
          <w:tcPr>
            <w:tcW w:w="1224" w:type="dxa"/>
            <w:tcBorders>
              <w:top w:val="single" w:sz="8" w:space="0" w:color="auto"/>
              <w:left w:val="nil"/>
              <w:bottom w:val="single" w:sz="8" w:space="0" w:color="auto"/>
              <w:right w:val="single" w:sz="4" w:space="0" w:color="auto"/>
            </w:tcBorders>
            <w:shd w:val="clear" w:color="auto" w:fill="969696"/>
            <w:noWrap/>
            <w:vAlign w:val="bottom"/>
          </w:tcPr>
          <w:p w:rsidR="00441AB9" w:rsidRDefault="00441AB9" w:rsidP="00441AB9">
            <w:pPr>
              <w:spacing w:line="360" w:lineRule="auto"/>
              <w:jc w:val="center"/>
              <w:rPr>
                <w:b/>
                <w:bCs/>
                <w:sz w:val="20"/>
                <w:szCs w:val="20"/>
              </w:rPr>
            </w:pPr>
            <w:r>
              <w:rPr>
                <w:b/>
                <w:bCs/>
                <w:sz w:val="20"/>
                <w:szCs w:val="20"/>
              </w:rPr>
              <w:t>Paria</w:t>
            </w:r>
          </w:p>
        </w:tc>
        <w:tc>
          <w:tcPr>
            <w:tcW w:w="1683" w:type="dxa"/>
            <w:tcBorders>
              <w:top w:val="single" w:sz="8" w:space="0" w:color="auto"/>
              <w:left w:val="nil"/>
              <w:bottom w:val="single" w:sz="8" w:space="0" w:color="auto"/>
              <w:right w:val="single" w:sz="4" w:space="0" w:color="auto"/>
            </w:tcBorders>
            <w:shd w:val="clear" w:color="auto" w:fill="969696"/>
            <w:noWrap/>
            <w:vAlign w:val="bottom"/>
          </w:tcPr>
          <w:p w:rsidR="00441AB9" w:rsidRDefault="00441AB9" w:rsidP="00441AB9">
            <w:pPr>
              <w:spacing w:line="360" w:lineRule="auto"/>
              <w:jc w:val="center"/>
              <w:rPr>
                <w:b/>
                <w:bCs/>
                <w:sz w:val="20"/>
                <w:szCs w:val="20"/>
              </w:rPr>
            </w:pPr>
            <w:r>
              <w:rPr>
                <w:b/>
                <w:bCs/>
                <w:sz w:val="20"/>
                <w:szCs w:val="20"/>
              </w:rPr>
              <w:t>Caracollo</w:t>
            </w:r>
          </w:p>
        </w:tc>
        <w:tc>
          <w:tcPr>
            <w:tcW w:w="1516" w:type="dxa"/>
            <w:tcBorders>
              <w:top w:val="single" w:sz="8" w:space="0" w:color="auto"/>
              <w:left w:val="nil"/>
              <w:bottom w:val="single" w:sz="8" w:space="0" w:color="auto"/>
              <w:right w:val="single" w:sz="4" w:space="0" w:color="auto"/>
            </w:tcBorders>
            <w:shd w:val="clear" w:color="auto" w:fill="969696"/>
            <w:noWrap/>
            <w:vAlign w:val="bottom"/>
          </w:tcPr>
          <w:p w:rsidR="00441AB9" w:rsidRDefault="00441AB9" w:rsidP="00441AB9">
            <w:pPr>
              <w:spacing w:line="360" w:lineRule="auto"/>
              <w:rPr>
                <w:b/>
                <w:bCs/>
                <w:sz w:val="20"/>
                <w:szCs w:val="20"/>
              </w:rPr>
            </w:pPr>
            <w:r>
              <w:rPr>
                <w:b/>
                <w:bCs/>
                <w:sz w:val="20"/>
                <w:szCs w:val="20"/>
              </w:rPr>
              <w:t>Lequepalca</w:t>
            </w:r>
          </w:p>
        </w:tc>
        <w:tc>
          <w:tcPr>
            <w:tcW w:w="1039" w:type="dxa"/>
            <w:tcBorders>
              <w:top w:val="single" w:sz="8" w:space="0" w:color="auto"/>
              <w:left w:val="nil"/>
              <w:bottom w:val="single" w:sz="8" w:space="0" w:color="auto"/>
              <w:right w:val="single" w:sz="4" w:space="0" w:color="auto"/>
            </w:tcBorders>
            <w:shd w:val="clear" w:color="auto" w:fill="969696"/>
            <w:noWrap/>
            <w:vAlign w:val="bottom"/>
          </w:tcPr>
          <w:p w:rsidR="00441AB9" w:rsidRDefault="00441AB9" w:rsidP="00441AB9">
            <w:pPr>
              <w:spacing w:line="360" w:lineRule="auto"/>
              <w:rPr>
                <w:b/>
                <w:bCs/>
                <w:sz w:val="20"/>
                <w:szCs w:val="20"/>
              </w:rPr>
            </w:pPr>
            <w:r>
              <w:rPr>
                <w:b/>
                <w:bCs/>
                <w:sz w:val="20"/>
                <w:szCs w:val="20"/>
              </w:rPr>
              <w:t>Pongo</w:t>
            </w:r>
          </w:p>
        </w:tc>
        <w:tc>
          <w:tcPr>
            <w:tcW w:w="1295" w:type="dxa"/>
            <w:tcBorders>
              <w:top w:val="single" w:sz="8" w:space="0" w:color="auto"/>
              <w:left w:val="nil"/>
              <w:bottom w:val="single" w:sz="8" w:space="0" w:color="auto"/>
              <w:right w:val="single" w:sz="8" w:space="0" w:color="auto"/>
            </w:tcBorders>
            <w:shd w:val="clear" w:color="auto" w:fill="969696"/>
            <w:noWrap/>
            <w:vAlign w:val="bottom"/>
          </w:tcPr>
          <w:p w:rsidR="00441AB9" w:rsidRDefault="00441AB9" w:rsidP="00441AB9">
            <w:pPr>
              <w:spacing w:line="360" w:lineRule="auto"/>
              <w:rPr>
                <w:b/>
                <w:bCs/>
                <w:sz w:val="20"/>
                <w:szCs w:val="20"/>
              </w:rPr>
            </w:pPr>
            <w:r>
              <w:rPr>
                <w:b/>
                <w:bCs/>
                <w:sz w:val="20"/>
                <w:szCs w:val="20"/>
              </w:rPr>
              <w:t>Lahuachaca</w:t>
            </w:r>
          </w:p>
        </w:tc>
      </w:tr>
      <w:tr w:rsidR="00441AB9">
        <w:trPr>
          <w:trHeight w:val="289"/>
          <w:jc w:val="center"/>
        </w:trPr>
        <w:tc>
          <w:tcPr>
            <w:tcW w:w="1547"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spacing w:line="360" w:lineRule="auto"/>
              <w:rPr>
                <w:b/>
                <w:bCs/>
                <w:sz w:val="20"/>
                <w:szCs w:val="20"/>
              </w:rPr>
            </w:pPr>
            <w:r>
              <w:rPr>
                <w:b/>
                <w:bCs/>
                <w:sz w:val="20"/>
                <w:szCs w:val="20"/>
              </w:rPr>
              <w:t>Semanal (día)</w:t>
            </w:r>
          </w:p>
        </w:tc>
        <w:tc>
          <w:tcPr>
            <w:tcW w:w="1224" w:type="dxa"/>
            <w:tcBorders>
              <w:top w:val="nil"/>
              <w:left w:val="nil"/>
              <w:bottom w:val="single" w:sz="4" w:space="0" w:color="auto"/>
              <w:right w:val="single" w:sz="4"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w:t>
            </w:r>
          </w:p>
        </w:tc>
        <w:tc>
          <w:tcPr>
            <w:tcW w:w="1683" w:type="dxa"/>
            <w:tcBorders>
              <w:top w:val="nil"/>
              <w:left w:val="nil"/>
              <w:bottom w:val="single" w:sz="4" w:space="0" w:color="auto"/>
              <w:right w:val="single" w:sz="4"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Domingo</w:t>
            </w:r>
          </w:p>
        </w:tc>
        <w:tc>
          <w:tcPr>
            <w:tcW w:w="1516" w:type="dxa"/>
            <w:tcBorders>
              <w:top w:val="nil"/>
              <w:left w:val="nil"/>
              <w:bottom w:val="single" w:sz="4" w:space="0" w:color="auto"/>
              <w:right w:val="single" w:sz="4"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w:t>
            </w:r>
          </w:p>
        </w:tc>
        <w:tc>
          <w:tcPr>
            <w:tcW w:w="1039" w:type="dxa"/>
            <w:tcBorders>
              <w:top w:val="nil"/>
              <w:left w:val="nil"/>
              <w:bottom w:val="single" w:sz="4" w:space="0" w:color="auto"/>
              <w:right w:val="single" w:sz="4"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Sábados</w:t>
            </w:r>
          </w:p>
        </w:tc>
        <w:tc>
          <w:tcPr>
            <w:tcW w:w="1295" w:type="dxa"/>
            <w:tcBorders>
              <w:top w:val="nil"/>
              <w:left w:val="nil"/>
              <w:bottom w:val="single" w:sz="4" w:space="0" w:color="auto"/>
              <w:right w:val="single" w:sz="8"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 xml:space="preserve"> Miércoles</w:t>
            </w:r>
          </w:p>
        </w:tc>
      </w:tr>
      <w:tr w:rsidR="00441AB9">
        <w:trPr>
          <w:trHeight w:val="306"/>
          <w:jc w:val="center"/>
        </w:trPr>
        <w:tc>
          <w:tcPr>
            <w:tcW w:w="1547" w:type="dxa"/>
            <w:tcBorders>
              <w:top w:val="nil"/>
              <w:left w:val="single" w:sz="8" w:space="0" w:color="auto"/>
              <w:bottom w:val="single" w:sz="8" w:space="0" w:color="auto"/>
              <w:right w:val="single" w:sz="4" w:space="0" w:color="auto"/>
            </w:tcBorders>
            <w:shd w:val="clear" w:color="auto" w:fill="auto"/>
            <w:noWrap/>
            <w:vAlign w:val="bottom"/>
          </w:tcPr>
          <w:p w:rsidR="00441AB9" w:rsidRDefault="00441AB9" w:rsidP="00441AB9">
            <w:pPr>
              <w:spacing w:line="360" w:lineRule="auto"/>
              <w:rPr>
                <w:b/>
                <w:bCs/>
                <w:sz w:val="20"/>
                <w:szCs w:val="20"/>
              </w:rPr>
            </w:pPr>
            <w:r>
              <w:rPr>
                <w:b/>
                <w:bCs/>
                <w:sz w:val="20"/>
                <w:szCs w:val="20"/>
              </w:rPr>
              <w:t>Anual (mes)</w:t>
            </w:r>
          </w:p>
        </w:tc>
        <w:tc>
          <w:tcPr>
            <w:tcW w:w="1224" w:type="dxa"/>
            <w:tcBorders>
              <w:top w:val="nil"/>
              <w:left w:val="nil"/>
              <w:bottom w:val="single" w:sz="8" w:space="0" w:color="auto"/>
              <w:right w:val="single" w:sz="4"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Agosto (15)</w:t>
            </w:r>
          </w:p>
        </w:tc>
        <w:tc>
          <w:tcPr>
            <w:tcW w:w="1683" w:type="dxa"/>
            <w:tcBorders>
              <w:top w:val="nil"/>
              <w:left w:val="nil"/>
              <w:bottom w:val="single" w:sz="8" w:space="0" w:color="auto"/>
              <w:right w:val="single" w:sz="4"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Septiembre (14)</w:t>
            </w:r>
          </w:p>
        </w:tc>
        <w:tc>
          <w:tcPr>
            <w:tcW w:w="1516" w:type="dxa"/>
            <w:tcBorders>
              <w:top w:val="nil"/>
              <w:left w:val="nil"/>
              <w:bottom w:val="single" w:sz="8" w:space="0" w:color="auto"/>
              <w:right w:val="single" w:sz="4"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 xml:space="preserve">Septiembre (29)  </w:t>
            </w:r>
          </w:p>
        </w:tc>
        <w:tc>
          <w:tcPr>
            <w:tcW w:w="1039" w:type="dxa"/>
            <w:tcBorders>
              <w:top w:val="nil"/>
              <w:left w:val="nil"/>
              <w:bottom w:val="single" w:sz="8" w:space="0" w:color="auto"/>
              <w:right w:val="single" w:sz="4"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w:t>
            </w:r>
          </w:p>
        </w:tc>
        <w:tc>
          <w:tcPr>
            <w:tcW w:w="1295" w:type="dxa"/>
            <w:tcBorders>
              <w:top w:val="nil"/>
              <w:left w:val="nil"/>
              <w:bottom w:val="single" w:sz="8" w:space="0" w:color="auto"/>
              <w:right w:val="single" w:sz="8" w:space="0" w:color="auto"/>
            </w:tcBorders>
            <w:shd w:val="clear" w:color="auto" w:fill="auto"/>
            <w:noWrap/>
            <w:vAlign w:val="bottom"/>
          </w:tcPr>
          <w:p w:rsidR="00441AB9" w:rsidRDefault="00441AB9" w:rsidP="00441AB9">
            <w:pPr>
              <w:spacing w:line="360" w:lineRule="auto"/>
              <w:jc w:val="center"/>
              <w:rPr>
                <w:sz w:val="20"/>
                <w:szCs w:val="20"/>
              </w:rPr>
            </w:pPr>
            <w:r>
              <w:rPr>
                <w:sz w:val="20"/>
                <w:szCs w:val="20"/>
              </w:rPr>
              <w:t>-</w:t>
            </w:r>
          </w:p>
        </w:tc>
      </w:tr>
    </w:tbl>
    <w:p w:rsidR="00441AB9" w:rsidRPr="00BB6F39" w:rsidRDefault="00441AB9" w:rsidP="00441AB9">
      <w:pPr>
        <w:tabs>
          <w:tab w:val="left" w:pos="7920"/>
        </w:tabs>
        <w:spacing w:line="360" w:lineRule="auto"/>
        <w:jc w:val="both"/>
        <w:rPr>
          <w:sz w:val="20"/>
          <w:szCs w:val="20"/>
          <w:vertAlign w:val="superscript"/>
        </w:rPr>
      </w:pPr>
      <w:r>
        <w:rPr>
          <w:sz w:val="16"/>
          <w:szCs w:val="16"/>
        </w:rPr>
        <w:t xml:space="preserve">      </w:t>
      </w:r>
      <w:r w:rsidRPr="00BB6F39">
        <w:rPr>
          <w:sz w:val="20"/>
          <w:szCs w:val="20"/>
        </w:rPr>
        <w:t>FUENTE: Elaboración propia en base a Torrico, 1994</w:t>
      </w:r>
      <w:r>
        <w:rPr>
          <w:sz w:val="20"/>
          <w:szCs w:val="20"/>
          <w:vertAlign w:val="superscript"/>
        </w:rPr>
        <w:t>6</w:t>
      </w:r>
    </w:p>
    <w:p w:rsidR="00441AB9" w:rsidRDefault="00441AB9" w:rsidP="00441AB9">
      <w:pPr>
        <w:tabs>
          <w:tab w:val="left" w:pos="7920"/>
        </w:tabs>
        <w:spacing w:line="360" w:lineRule="auto"/>
        <w:jc w:val="both"/>
        <w:rPr>
          <w:lang w:val="es-BO"/>
        </w:rPr>
      </w:pPr>
    </w:p>
    <w:p w:rsidR="00FD4A35" w:rsidRDefault="00FD4A35" w:rsidP="00FD4A35">
      <w:pPr>
        <w:tabs>
          <w:tab w:val="left" w:pos="7920"/>
        </w:tabs>
        <w:spacing w:line="360" w:lineRule="auto"/>
        <w:jc w:val="both"/>
      </w:pPr>
      <w:r>
        <w:rPr>
          <w:lang w:val="es-BO"/>
        </w:rPr>
        <w:t>La</w:t>
      </w:r>
      <w:r w:rsidRPr="00722FB2">
        <w:rPr>
          <w:lang w:val="es-BO"/>
        </w:rPr>
        <w:t>s ferias</w:t>
      </w:r>
      <w:r>
        <w:rPr>
          <w:lang w:val="es-BO"/>
        </w:rPr>
        <w:t xml:space="preserve"> descritas anteriormente</w:t>
      </w:r>
      <w:r w:rsidRPr="00722FB2">
        <w:rPr>
          <w:lang w:val="es-BO"/>
        </w:rPr>
        <w:t xml:space="preserve"> </w:t>
      </w:r>
      <w:r>
        <w:rPr>
          <w:lang w:val="es-BO"/>
        </w:rPr>
        <w:t xml:space="preserve">tienen una </w:t>
      </w:r>
      <w:r w:rsidRPr="00722FB2">
        <w:rPr>
          <w:lang w:val="es-BO"/>
        </w:rPr>
        <w:t>importancia económica y social par</w:t>
      </w:r>
      <w:r>
        <w:rPr>
          <w:lang w:val="es-BO"/>
        </w:rPr>
        <w:t>a los productores, en especial</w:t>
      </w:r>
      <w:r w:rsidRPr="00722FB2">
        <w:rPr>
          <w:lang w:val="es-BO"/>
        </w:rPr>
        <w:t xml:space="preserve"> la feria anual </w:t>
      </w:r>
      <w:r>
        <w:rPr>
          <w:lang w:val="es-BO"/>
        </w:rPr>
        <w:t>de Caracollo debido a la masiva participación de los</w:t>
      </w:r>
    </w:p>
    <w:p w:rsidR="00FD4A35" w:rsidRDefault="00FD4A35" w:rsidP="00FD4A35">
      <w:pPr>
        <w:jc w:val="both"/>
      </w:pPr>
      <w:r>
        <w:rPr>
          <w:lang w:val="es-BO"/>
        </w:rPr>
        <w:t>comunarios del Ayllu Majasaya Mujlli y de otras comunidades para la comercialización  de</w:t>
      </w:r>
    </w:p>
    <w:p w:rsidR="00FD4A35" w:rsidRDefault="00FD4A35" w:rsidP="00FD4A35">
      <w:pPr>
        <w:jc w:val="both"/>
      </w:pPr>
    </w:p>
    <w:p w:rsidR="00FD4A35" w:rsidRPr="00082410" w:rsidRDefault="00FD4A35" w:rsidP="00FD4A35">
      <w:pPr>
        <w:jc w:val="both"/>
      </w:pPr>
      <w:r>
        <w:t>_______________________</w:t>
      </w:r>
    </w:p>
    <w:p w:rsidR="00FD4A35" w:rsidRPr="00FD4A35" w:rsidRDefault="00FD4A35" w:rsidP="00FD4A35">
      <w:pPr>
        <w:jc w:val="both"/>
        <w:rPr>
          <w:sz w:val="20"/>
          <w:szCs w:val="20"/>
          <w:lang w:val="es-BO"/>
        </w:rPr>
      </w:pPr>
      <w:r>
        <w:rPr>
          <w:sz w:val="20"/>
          <w:szCs w:val="20"/>
          <w:vertAlign w:val="superscript"/>
        </w:rPr>
        <w:t>6</w:t>
      </w:r>
      <w:r>
        <w:rPr>
          <w:sz w:val="20"/>
          <w:szCs w:val="20"/>
          <w:vertAlign w:val="superscript"/>
          <w:lang w:val="es-BO"/>
        </w:rPr>
        <w:t xml:space="preserve"> </w:t>
      </w:r>
      <w:r>
        <w:rPr>
          <w:sz w:val="20"/>
          <w:szCs w:val="20"/>
          <w:lang w:val="es-BO"/>
        </w:rPr>
        <w:t xml:space="preserve">Domingo Torrico Vallejos </w:t>
      </w:r>
      <w:r w:rsidRPr="006D5A52">
        <w:rPr>
          <w:sz w:val="20"/>
          <w:szCs w:val="20"/>
          <w:lang w:val="es-BO"/>
        </w:rPr>
        <w:t>“</w:t>
      </w:r>
      <w:r>
        <w:rPr>
          <w:sz w:val="20"/>
          <w:szCs w:val="20"/>
          <w:lang w:val="es-BO"/>
        </w:rPr>
        <w:t>Los Circuitos Feriales Campesinos en la Reproducción Socioeconómica de los pobladores altoandinos”;  AGRUCO, 1994.</w:t>
      </w:r>
      <w:r w:rsidRPr="006D5A52">
        <w:rPr>
          <w:sz w:val="20"/>
          <w:szCs w:val="20"/>
          <w:lang w:val="es-BO"/>
        </w:rPr>
        <w:t xml:space="preserve">  </w:t>
      </w:r>
    </w:p>
    <w:p w:rsidR="00441AB9" w:rsidRDefault="00441AB9" w:rsidP="009D520A">
      <w:pPr>
        <w:tabs>
          <w:tab w:val="left" w:pos="7920"/>
        </w:tabs>
        <w:spacing w:line="360" w:lineRule="auto"/>
        <w:jc w:val="both"/>
        <w:rPr>
          <w:lang w:val="es-BO"/>
        </w:rPr>
      </w:pPr>
      <w:r>
        <w:rPr>
          <w:lang w:val="es-BO"/>
        </w:rPr>
        <w:t>diversidad de productos y las relaciones sociales que se desarrollan</w:t>
      </w:r>
      <w:r w:rsidRPr="00722FB2">
        <w:rPr>
          <w:lang w:val="es-BO"/>
        </w:rPr>
        <w:t xml:space="preserve">, así también cabe mencionar a la feria anual de </w:t>
      </w:r>
      <w:r>
        <w:rPr>
          <w:lang w:val="es-BO"/>
        </w:rPr>
        <w:t>Lequepalca</w:t>
      </w:r>
      <w:r w:rsidR="009D520A">
        <w:rPr>
          <w:lang w:val="es-BO"/>
        </w:rPr>
        <w:t>.</w:t>
      </w:r>
    </w:p>
    <w:p w:rsidR="009D520A" w:rsidRDefault="009D520A" w:rsidP="009D520A">
      <w:pPr>
        <w:tabs>
          <w:tab w:val="left" w:pos="7920"/>
        </w:tabs>
        <w:spacing w:line="360" w:lineRule="auto"/>
        <w:jc w:val="both"/>
        <w:rPr>
          <w:lang w:val="es-BO"/>
        </w:rPr>
      </w:pPr>
    </w:p>
    <w:p w:rsidR="00441AB9" w:rsidRPr="001355F6" w:rsidRDefault="00441AB9" w:rsidP="00441AB9">
      <w:pPr>
        <w:numPr>
          <w:ilvl w:val="2"/>
          <w:numId w:val="19"/>
        </w:numPr>
        <w:spacing w:line="360" w:lineRule="auto"/>
        <w:jc w:val="both"/>
        <w:rPr>
          <w:b/>
          <w:sz w:val="28"/>
          <w:szCs w:val="28"/>
        </w:rPr>
      </w:pPr>
      <w:r>
        <w:rPr>
          <w:b/>
          <w:sz w:val="28"/>
          <w:szCs w:val="28"/>
        </w:rPr>
        <w:t>Flujos de c</w:t>
      </w:r>
      <w:r w:rsidRPr="00082410">
        <w:rPr>
          <w:b/>
          <w:sz w:val="28"/>
          <w:szCs w:val="28"/>
        </w:rPr>
        <w:t>omercialización</w:t>
      </w:r>
    </w:p>
    <w:p w:rsidR="00441AB9" w:rsidRDefault="00441AB9" w:rsidP="00441AB9">
      <w:pPr>
        <w:tabs>
          <w:tab w:val="left" w:pos="7920"/>
        </w:tabs>
        <w:spacing w:line="360" w:lineRule="auto"/>
        <w:jc w:val="center"/>
        <w:rPr>
          <w:b/>
          <w:sz w:val="20"/>
          <w:szCs w:val="20"/>
        </w:rPr>
      </w:pPr>
    </w:p>
    <w:p w:rsidR="00441AB9" w:rsidRPr="00717C88" w:rsidRDefault="00441AB9" w:rsidP="00441AB9">
      <w:pPr>
        <w:tabs>
          <w:tab w:val="left" w:pos="7920"/>
        </w:tabs>
        <w:spacing w:line="360" w:lineRule="auto"/>
        <w:jc w:val="center"/>
        <w:rPr>
          <w:b/>
          <w:sz w:val="20"/>
          <w:szCs w:val="20"/>
        </w:rPr>
      </w:pPr>
      <w:r w:rsidRPr="00717C88">
        <w:rPr>
          <w:b/>
          <w:sz w:val="20"/>
          <w:szCs w:val="20"/>
        </w:rPr>
        <w:t xml:space="preserve">FIGURA 4.4 Flujo de Productos en la Comercialización Rural </w:t>
      </w:r>
    </w:p>
    <w:p w:rsidR="000436BE" w:rsidRDefault="001C0E91" w:rsidP="000436BE">
      <w:pPr>
        <w:tabs>
          <w:tab w:val="left" w:pos="180"/>
          <w:tab w:val="left" w:pos="720"/>
          <w:tab w:val="left" w:pos="7920"/>
        </w:tabs>
      </w:pPr>
      <w:r w:rsidRPr="001670C6">
        <w:rPr>
          <w:noProof/>
        </w:rPr>
        <w:drawing>
          <wp:inline distT="0" distB="0" distL="0" distR="0">
            <wp:extent cx="5600700" cy="4114800"/>
            <wp:effectExtent l="0" t="0" r="0" b="0"/>
            <wp:docPr id="15"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00700" cy="4114800"/>
                    </a:xfrm>
                    <a:prstGeom prst="rect">
                      <a:avLst/>
                    </a:prstGeom>
                    <a:noFill/>
                    <a:ln>
                      <a:noFill/>
                    </a:ln>
                  </pic:spPr>
                </pic:pic>
              </a:graphicData>
            </a:graphic>
          </wp:inline>
        </w:drawing>
      </w:r>
      <w:r w:rsidR="009D520A">
        <w:t xml:space="preserve">         </w:t>
      </w:r>
      <w:r w:rsidR="000436BE">
        <w:t xml:space="preserve">  </w:t>
      </w:r>
    </w:p>
    <w:p w:rsidR="00441AB9" w:rsidRPr="009D520A" w:rsidRDefault="000436BE" w:rsidP="000436BE">
      <w:pPr>
        <w:tabs>
          <w:tab w:val="left" w:pos="180"/>
          <w:tab w:val="left" w:pos="720"/>
          <w:tab w:val="left" w:pos="7920"/>
        </w:tabs>
      </w:pPr>
      <w:r>
        <w:t xml:space="preserve">         </w:t>
      </w:r>
      <w:r w:rsidR="00441AB9" w:rsidRPr="00BB6F39">
        <w:rPr>
          <w:sz w:val="20"/>
          <w:szCs w:val="20"/>
        </w:rPr>
        <w:t>FUENTE: Elaboración propia en base al  taller de validación de comercialización</w:t>
      </w:r>
    </w:p>
    <w:p w:rsidR="00441AB9" w:rsidRPr="00BB6F39" w:rsidRDefault="009D520A" w:rsidP="009D520A">
      <w:pPr>
        <w:tabs>
          <w:tab w:val="left" w:pos="7920"/>
        </w:tabs>
        <w:rPr>
          <w:b/>
          <w:sz w:val="20"/>
          <w:szCs w:val="20"/>
        </w:rPr>
      </w:pPr>
      <w:r>
        <w:rPr>
          <w:sz w:val="20"/>
          <w:szCs w:val="20"/>
        </w:rPr>
        <w:t xml:space="preserve">                            </w:t>
      </w:r>
      <w:r w:rsidR="00441AB9" w:rsidRPr="00BB6F39">
        <w:rPr>
          <w:sz w:val="20"/>
          <w:szCs w:val="20"/>
        </w:rPr>
        <w:t>Proyecto  cañahua – PO1AA002  AGRUCO– IESE (UMSS)</w:t>
      </w:r>
    </w:p>
    <w:p w:rsidR="00441AB9" w:rsidRDefault="00441AB9" w:rsidP="00441AB9">
      <w:pPr>
        <w:tabs>
          <w:tab w:val="left" w:pos="7920"/>
        </w:tabs>
        <w:spacing w:line="360" w:lineRule="auto"/>
        <w:jc w:val="both"/>
        <w:rPr>
          <w:b/>
          <w:color w:val="0000FF"/>
          <w:sz w:val="28"/>
          <w:szCs w:val="28"/>
        </w:rPr>
      </w:pPr>
    </w:p>
    <w:p w:rsidR="00441AB9" w:rsidRDefault="00441AB9" w:rsidP="00441AB9">
      <w:pPr>
        <w:tabs>
          <w:tab w:val="left" w:pos="7920"/>
        </w:tabs>
        <w:spacing w:line="360" w:lineRule="auto"/>
        <w:ind w:firstLine="567"/>
        <w:jc w:val="both"/>
      </w:pPr>
      <w:r w:rsidRPr="00AD7DB9">
        <w:t>El flujo de productos en los espacios de comercialización se realiza principalmente en grano bruto y grano tostado de cañahua, sin embargo los productores llevan pito de cañahua a las ferias locales anuales para realizar las relaciones de reciprocidad como el trueque</w:t>
      </w:r>
      <w:r>
        <w:t xml:space="preserve"> en pequeñas cantidades para así obtener productos del valle como verduras y cerámicas entre otros.</w:t>
      </w:r>
    </w:p>
    <w:p w:rsidR="00441AB9" w:rsidRDefault="00441AB9" w:rsidP="00441AB9">
      <w:pPr>
        <w:tabs>
          <w:tab w:val="left" w:pos="7920"/>
        </w:tabs>
        <w:spacing w:line="360" w:lineRule="auto"/>
        <w:ind w:firstLine="567"/>
        <w:jc w:val="both"/>
      </w:pPr>
      <w:r>
        <w:t>Se puede señalar también que la transformación en grano tostado realizada por los productores es en menor cantidad que la de los acopiadores internos, debido a que estos últimos obtienen mayores cantidades de cañahua acopiando de las diferentes ferias tanto locales como regionales para incrementar la cantidad de cañahua que ofertan a los acopiadores externos quienes buscan grandes cantidades de cañahua principalmente en las ferias regionales.</w:t>
      </w:r>
    </w:p>
    <w:p w:rsidR="00441AB9" w:rsidRDefault="00441AB9" w:rsidP="00441AB9">
      <w:pPr>
        <w:tabs>
          <w:tab w:val="left" w:pos="7920"/>
        </w:tabs>
        <w:spacing w:line="360" w:lineRule="auto"/>
        <w:ind w:firstLine="567"/>
        <w:jc w:val="both"/>
      </w:pPr>
    </w:p>
    <w:p w:rsidR="00441AB9" w:rsidRDefault="00441AB9" w:rsidP="00441AB9">
      <w:pPr>
        <w:tabs>
          <w:tab w:val="left" w:pos="7920"/>
        </w:tabs>
        <w:spacing w:line="360" w:lineRule="auto"/>
        <w:ind w:firstLine="567"/>
        <w:jc w:val="both"/>
      </w:pPr>
      <w:r>
        <w:t>Los precios de la cañahua son bastantes variables, estos están en función del espacio de comercialización, de la calidad, de los volúmenes de oferta que varían según las épocas de siembra y cosecha, así como también dependen de si el año fue favorable o no, es decir si las condiciones climatológicas favorecieron o dañaron la producción de cañahua.</w:t>
      </w:r>
    </w:p>
    <w:p w:rsidR="00441AB9" w:rsidRDefault="00441AB9" w:rsidP="00441AB9">
      <w:pPr>
        <w:tabs>
          <w:tab w:val="left" w:pos="7920"/>
        </w:tabs>
        <w:spacing w:line="360" w:lineRule="auto"/>
        <w:ind w:firstLine="567"/>
        <w:jc w:val="both"/>
      </w:pPr>
    </w:p>
    <w:p w:rsidR="00441AB9" w:rsidRDefault="00441AB9" w:rsidP="00441AB9">
      <w:pPr>
        <w:tabs>
          <w:tab w:val="left" w:pos="567"/>
          <w:tab w:val="left" w:pos="7920"/>
        </w:tabs>
        <w:spacing w:line="360" w:lineRule="auto"/>
        <w:jc w:val="both"/>
      </w:pPr>
      <w:r>
        <w:tab/>
        <w:t>Los precios registrados durante la gestión 2004, que se puede evaluar como un año relativamente regular respecto a la incidencia de los factores climáticos, se puede indicar que lo precios en las ferias locales de grano brut</w:t>
      </w:r>
      <w:r w:rsidR="00820709">
        <w:t>o oscilaba entre 30 y 35 Bs. / A</w:t>
      </w:r>
      <w:r>
        <w:t>rroba y en las feria regionales el precio de grano bruto</w:t>
      </w:r>
      <w:r w:rsidR="00820709">
        <w:t xml:space="preserve"> fluctuaba entre 40 y 45 Bs. / A</w:t>
      </w:r>
      <w:r>
        <w:t>rroba, y de gra</w:t>
      </w:r>
      <w:r w:rsidR="00820709">
        <w:t>no tostado entre 50 y 70 Bs. / A</w:t>
      </w:r>
      <w:r>
        <w:t>rroba.</w:t>
      </w:r>
    </w:p>
    <w:p w:rsidR="00441AB9" w:rsidRDefault="00441AB9" w:rsidP="00441AB9">
      <w:pPr>
        <w:tabs>
          <w:tab w:val="left" w:pos="567"/>
          <w:tab w:val="left" w:pos="7920"/>
        </w:tabs>
        <w:spacing w:line="360" w:lineRule="auto"/>
        <w:jc w:val="both"/>
      </w:pPr>
    </w:p>
    <w:p w:rsidR="00441AB9" w:rsidRDefault="00441AB9" w:rsidP="00441AB9">
      <w:pPr>
        <w:tabs>
          <w:tab w:val="left" w:pos="567"/>
        </w:tabs>
        <w:spacing w:line="360" w:lineRule="auto"/>
        <w:jc w:val="both"/>
      </w:pPr>
      <w:r>
        <w:tab/>
      </w:r>
      <w:r w:rsidRPr="009831C6">
        <w:t xml:space="preserve">Se pudo observar </w:t>
      </w:r>
      <w:r>
        <w:t>también, que en las ferias regionales existe un precio mayor del producto debido a que se incrementa el costo de transporte y principalmente a que es mayor la asistencia de acopiadores a estas ferias por tanto existe una mayor demanda</w:t>
      </w:r>
      <w:r w:rsidRPr="009831C6">
        <w:t xml:space="preserve">. </w:t>
      </w:r>
    </w:p>
    <w:p w:rsidR="00441AB9" w:rsidRPr="009831C6" w:rsidRDefault="00441AB9" w:rsidP="00441AB9">
      <w:pPr>
        <w:tabs>
          <w:tab w:val="left" w:pos="567"/>
        </w:tabs>
        <w:spacing w:line="360" w:lineRule="auto"/>
        <w:jc w:val="both"/>
      </w:pPr>
    </w:p>
    <w:p w:rsidR="00441AB9" w:rsidRPr="0072790A" w:rsidRDefault="00441AB9" w:rsidP="00441AB9">
      <w:pPr>
        <w:numPr>
          <w:ilvl w:val="1"/>
          <w:numId w:val="19"/>
        </w:numPr>
        <w:jc w:val="both"/>
        <w:rPr>
          <w:b/>
          <w:color w:val="0000FF"/>
          <w:sz w:val="28"/>
          <w:szCs w:val="28"/>
        </w:rPr>
      </w:pPr>
      <w:r w:rsidRPr="0072790A">
        <w:rPr>
          <w:b/>
          <w:sz w:val="28"/>
          <w:szCs w:val="28"/>
        </w:rPr>
        <w:t xml:space="preserve">ANÁLISIS </w:t>
      </w:r>
      <w:r>
        <w:rPr>
          <w:b/>
          <w:sz w:val="28"/>
          <w:szCs w:val="28"/>
        </w:rPr>
        <w:t>DE LA COMERCIALIZACIÓN DE CAÑAHUA D</w:t>
      </w:r>
      <w:r w:rsidRPr="00082410">
        <w:rPr>
          <w:b/>
          <w:sz w:val="28"/>
          <w:szCs w:val="28"/>
        </w:rPr>
        <w:t>EL AYLLU MAJASAYA MUJLLI</w:t>
      </w:r>
    </w:p>
    <w:p w:rsidR="00441AB9" w:rsidRPr="00082410" w:rsidRDefault="00441AB9" w:rsidP="00441AB9">
      <w:pPr>
        <w:spacing w:line="360" w:lineRule="auto"/>
        <w:jc w:val="both"/>
        <w:rPr>
          <w:b/>
          <w:color w:val="0000FF"/>
          <w:sz w:val="28"/>
          <w:szCs w:val="28"/>
        </w:rPr>
      </w:pPr>
    </w:p>
    <w:p w:rsidR="00441AB9" w:rsidRDefault="00441AB9" w:rsidP="00441AB9">
      <w:pPr>
        <w:spacing w:line="360" w:lineRule="auto"/>
        <w:ind w:firstLine="567"/>
        <w:jc w:val="both"/>
      </w:pPr>
      <w:r w:rsidRPr="00082410">
        <w:t xml:space="preserve">Una vez desarrollado los principales elementos de la comercialización rural de cañahua se </w:t>
      </w:r>
      <w:r>
        <w:t>procedió</w:t>
      </w:r>
      <w:r w:rsidRPr="00082410">
        <w:t xml:space="preserve"> a realizar un análisis tomando en cuenta la </w:t>
      </w:r>
      <w:r>
        <w:t>importancia</w:t>
      </w:r>
      <w:r w:rsidRPr="00082410">
        <w:t xml:space="preserve"> y </w:t>
      </w:r>
      <w:r>
        <w:t>problemas</w:t>
      </w:r>
      <w:r w:rsidRPr="00082410">
        <w:t xml:space="preserve"> </w:t>
      </w:r>
      <w:r>
        <w:t>identificado</w:t>
      </w:r>
      <w:r w:rsidRPr="00082410">
        <w:t xml:space="preserve">s por los </w:t>
      </w:r>
      <w:r>
        <w:t>productores en relación a</w:t>
      </w:r>
      <w:r w:rsidRPr="00082410">
        <w:t xml:space="preserve"> la dinámica de la</w:t>
      </w:r>
      <w:r>
        <w:t xml:space="preserve"> comercialización</w:t>
      </w:r>
      <w:r w:rsidRPr="00082410">
        <w:t xml:space="preserve"> de cañ</w:t>
      </w:r>
      <w:r>
        <w:t>ahua.</w:t>
      </w:r>
    </w:p>
    <w:p w:rsidR="00FD4A35" w:rsidRDefault="00FD4A35" w:rsidP="00441AB9">
      <w:pPr>
        <w:spacing w:line="360" w:lineRule="auto"/>
        <w:ind w:firstLine="567"/>
        <w:jc w:val="both"/>
      </w:pPr>
    </w:p>
    <w:p w:rsidR="00FD4A35" w:rsidRDefault="00FD4A35"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numPr>
          <w:ilvl w:val="2"/>
          <w:numId w:val="19"/>
        </w:numPr>
        <w:ind w:left="1077" w:hanging="1077"/>
        <w:jc w:val="both"/>
        <w:rPr>
          <w:b/>
          <w:sz w:val="28"/>
          <w:szCs w:val="28"/>
        </w:rPr>
      </w:pPr>
      <w:r>
        <w:rPr>
          <w:b/>
          <w:sz w:val="28"/>
          <w:szCs w:val="28"/>
        </w:rPr>
        <w:t>Importancia de la comercialización de cañahua para los productores del Ayllu Majasaya Mujlli.</w:t>
      </w:r>
    </w:p>
    <w:p w:rsidR="00441AB9" w:rsidRPr="00FF1637" w:rsidRDefault="00441AB9" w:rsidP="00441AB9">
      <w:pPr>
        <w:spacing w:line="360" w:lineRule="auto"/>
        <w:jc w:val="both"/>
        <w:rPr>
          <w:b/>
        </w:rPr>
      </w:pPr>
    </w:p>
    <w:p w:rsidR="00441AB9" w:rsidRDefault="00441AB9" w:rsidP="00441AB9">
      <w:pPr>
        <w:numPr>
          <w:ilvl w:val="0"/>
          <w:numId w:val="20"/>
        </w:numPr>
        <w:spacing w:line="360" w:lineRule="auto"/>
        <w:jc w:val="both"/>
        <w:rPr>
          <w:lang w:val="es-BO"/>
        </w:rPr>
      </w:pPr>
      <w:r>
        <w:rPr>
          <w:lang w:val="es-BO"/>
        </w:rPr>
        <w:t>Los comercializadores de cañahua están conscientes que el consumo de</w:t>
      </w:r>
      <w:r w:rsidRPr="00082410">
        <w:rPr>
          <w:lang w:val="es-BO"/>
        </w:rPr>
        <w:t xml:space="preserve"> </w:t>
      </w:r>
      <w:r>
        <w:rPr>
          <w:lang w:val="es-BO"/>
        </w:rPr>
        <w:t xml:space="preserve">productos naturales por las personas de la ciudad se ha incrementado, ya que </w:t>
      </w:r>
      <w:r w:rsidRPr="00082410">
        <w:rPr>
          <w:lang w:val="es-BO"/>
        </w:rPr>
        <w:t>poco a poco está</w:t>
      </w:r>
      <w:r>
        <w:rPr>
          <w:lang w:val="es-BO"/>
        </w:rPr>
        <w:t>n</w:t>
      </w:r>
      <w:r w:rsidRPr="00082410">
        <w:rPr>
          <w:lang w:val="es-BO"/>
        </w:rPr>
        <w:t xml:space="preserve"> </w:t>
      </w:r>
      <w:r>
        <w:rPr>
          <w:lang w:val="es-BO"/>
        </w:rPr>
        <w:t>re</w:t>
      </w:r>
      <w:r w:rsidRPr="00082410">
        <w:rPr>
          <w:lang w:val="es-BO"/>
        </w:rPr>
        <w:t xml:space="preserve">conociendo las ventajas de la  cañahua tanto </w:t>
      </w:r>
      <w:r>
        <w:rPr>
          <w:lang w:val="es-BO"/>
        </w:rPr>
        <w:t xml:space="preserve">por sus propiedades </w:t>
      </w:r>
      <w:r w:rsidRPr="00082410">
        <w:rPr>
          <w:lang w:val="es-BO"/>
        </w:rPr>
        <w:t>medicinales como nutritivas.</w:t>
      </w:r>
    </w:p>
    <w:p w:rsidR="00441AB9" w:rsidRPr="00082410" w:rsidRDefault="00441AB9" w:rsidP="00441AB9">
      <w:pPr>
        <w:spacing w:line="360" w:lineRule="auto"/>
        <w:ind w:left="284"/>
        <w:jc w:val="both"/>
        <w:rPr>
          <w:lang w:val="es-BO"/>
        </w:rPr>
      </w:pPr>
    </w:p>
    <w:p w:rsidR="00441AB9" w:rsidRDefault="00441AB9" w:rsidP="00441AB9">
      <w:pPr>
        <w:numPr>
          <w:ilvl w:val="0"/>
          <w:numId w:val="20"/>
        </w:numPr>
        <w:spacing w:line="360" w:lineRule="auto"/>
        <w:jc w:val="both"/>
        <w:rPr>
          <w:lang w:val="es-BO"/>
        </w:rPr>
      </w:pPr>
      <w:r w:rsidRPr="00082410">
        <w:rPr>
          <w:lang w:val="es-BO"/>
        </w:rPr>
        <w:t xml:space="preserve">Entre las </w:t>
      </w:r>
      <w:r>
        <w:rPr>
          <w:lang w:val="es-BO"/>
        </w:rPr>
        <w:t>ferias r</w:t>
      </w:r>
      <w:r w:rsidRPr="00082410">
        <w:rPr>
          <w:lang w:val="es-BO"/>
        </w:rPr>
        <w:t>urales c</w:t>
      </w:r>
      <w:r>
        <w:rPr>
          <w:lang w:val="es-BO"/>
        </w:rPr>
        <w:t xml:space="preserve">omo lugares de venta, el productor prefiere </w:t>
      </w:r>
      <w:r w:rsidRPr="00082410">
        <w:rPr>
          <w:lang w:val="es-BO"/>
        </w:rPr>
        <w:t xml:space="preserve">la </w:t>
      </w:r>
      <w:r>
        <w:rPr>
          <w:lang w:val="es-BO"/>
        </w:rPr>
        <w:t>feria de</w:t>
      </w:r>
      <w:r w:rsidRPr="00082410">
        <w:rPr>
          <w:lang w:val="es-BO"/>
        </w:rPr>
        <w:t xml:space="preserve"> Caracollo porque el precio </w:t>
      </w:r>
      <w:r>
        <w:rPr>
          <w:lang w:val="es-BO"/>
        </w:rPr>
        <w:t>se</w:t>
      </w:r>
      <w:r w:rsidRPr="00082410">
        <w:rPr>
          <w:lang w:val="es-BO"/>
        </w:rPr>
        <w:t xml:space="preserve"> increm</w:t>
      </w:r>
      <w:r>
        <w:rPr>
          <w:lang w:val="es-BO"/>
        </w:rPr>
        <w:t>enta en un 10% aproximadamente</w:t>
      </w:r>
      <w:r w:rsidRPr="00082410">
        <w:rPr>
          <w:lang w:val="es-BO"/>
        </w:rPr>
        <w:t xml:space="preserve"> </w:t>
      </w:r>
      <w:r>
        <w:rPr>
          <w:lang w:val="es-BO"/>
        </w:rPr>
        <w:t>para el</w:t>
      </w:r>
      <w:r w:rsidRPr="00082410">
        <w:rPr>
          <w:lang w:val="es-BO"/>
        </w:rPr>
        <w:t xml:space="preserve"> </w:t>
      </w:r>
      <w:r>
        <w:rPr>
          <w:lang w:val="es-BO"/>
        </w:rPr>
        <w:t>t</w:t>
      </w:r>
      <w:r w:rsidRPr="00082410">
        <w:rPr>
          <w:lang w:val="es-BO"/>
        </w:rPr>
        <w:t>ostado</w:t>
      </w:r>
      <w:r>
        <w:rPr>
          <w:lang w:val="es-BO"/>
        </w:rPr>
        <w:t xml:space="preserve"> de cañahua</w:t>
      </w:r>
      <w:r w:rsidRPr="00082410">
        <w:rPr>
          <w:lang w:val="es-BO"/>
        </w:rPr>
        <w:t>.</w:t>
      </w:r>
    </w:p>
    <w:p w:rsidR="00441AB9" w:rsidRDefault="00441AB9" w:rsidP="00441AB9">
      <w:pPr>
        <w:spacing w:line="360" w:lineRule="auto"/>
        <w:jc w:val="both"/>
        <w:rPr>
          <w:lang w:val="es-BO"/>
        </w:rPr>
      </w:pPr>
    </w:p>
    <w:p w:rsidR="00441AB9" w:rsidRDefault="00441AB9" w:rsidP="00441AB9">
      <w:pPr>
        <w:numPr>
          <w:ilvl w:val="0"/>
          <w:numId w:val="20"/>
        </w:numPr>
        <w:spacing w:line="360" w:lineRule="auto"/>
        <w:jc w:val="both"/>
        <w:rPr>
          <w:lang w:val="es-BO"/>
        </w:rPr>
      </w:pPr>
      <w:r w:rsidRPr="00082410">
        <w:rPr>
          <w:lang w:val="es-BO"/>
        </w:rPr>
        <w:t xml:space="preserve">El precio de la </w:t>
      </w:r>
      <w:r>
        <w:rPr>
          <w:lang w:val="es-BO"/>
        </w:rPr>
        <w:t>cañahua se va</w:t>
      </w:r>
      <w:r w:rsidRPr="00082410">
        <w:rPr>
          <w:lang w:val="es-BO"/>
        </w:rPr>
        <w:t xml:space="preserve"> incrementado notablemente en el transcurso de los años, se dice que los primeros años de</w:t>
      </w:r>
      <w:r>
        <w:rPr>
          <w:lang w:val="es-BO"/>
        </w:rPr>
        <w:t xml:space="preserve"> comercialización (año 1999)</w:t>
      </w:r>
      <w:r w:rsidRPr="00082410">
        <w:rPr>
          <w:lang w:val="es-BO"/>
        </w:rPr>
        <w:t xml:space="preserve">, </w:t>
      </w:r>
      <w:r>
        <w:rPr>
          <w:lang w:val="es-BO"/>
        </w:rPr>
        <w:t xml:space="preserve"> la arroba de cañahua llegó</w:t>
      </w:r>
      <w:r w:rsidRPr="00082410">
        <w:rPr>
          <w:lang w:val="es-BO"/>
        </w:rPr>
        <w:t xml:space="preserve"> a costar 5 Bs.</w:t>
      </w:r>
      <w:r>
        <w:rPr>
          <w:lang w:val="es-BO"/>
        </w:rPr>
        <w:t xml:space="preserve"> </w:t>
      </w:r>
      <w:r w:rsidRPr="00082410">
        <w:rPr>
          <w:lang w:val="es-BO"/>
        </w:rPr>
        <w:t xml:space="preserve">lo que </w:t>
      </w:r>
      <w:r w:rsidR="00820709">
        <w:rPr>
          <w:lang w:val="es-BO"/>
        </w:rPr>
        <w:t>actualmente</w:t>
      </w:r>
      <w:r w:rsidRPr="00082410">
        <w:rPr>
          <w:lang w:val="es-BO"/>
        </w:rPr>
        <w:t xml:space="preserve"> cuesta 50 Bs.</w:t>
      </w:r>
    </w:p>
    <w:p w:rsidR="00441AB9" w:rsidRDefault="00441AB9" w:rsidP="00441AB9">
      <w:pPr>
        <w:spacing w:line="360" w:lineRule="auto"/>
        <w:ind w:left="284"/>
        <w:jc w:val="both"/>
        <w:rPr>
          <w:lang w:val="es-BO"/>
        </w:rPr>
      </w:pPr>
    </w:p>
    <w:p w:rsidR="00441AB9" w:rsidRPr="003742A9" w:rsidRDefault="00441AB9" w:rsidP="00441AB9">
      <w:pPr>
        <w:numPr>
          <w:ilvl w:val="0"/>
          <w:numId w:val="20"/>
        </w:numPr>
        <w:spacing w:line="360" w:lineRule="auto"/>
        <w:jc w:val="both"/>
        <w:rPr>
          <w:lang w:val="es-BO"/>
        </w:rPr>
      </w:pPr>
      <w:r>
        <w:rPr>
          <w:lang w:val="es-BO"/>
        </w:rPr>
        <w:t>Los productores señalan que e</w:t>
      </w:r>
      <w:r w:rsidRPr="003742A9">
        <w:rPr>
          <w:lang w:val="es-BO"/>
        </w:rPr>
        <w:t xml:space="preserve">xiste demanda en los mercados y ferias rurales </w:t>
      </w:r>
      <w:r>
        <w:rPr>
          <w:lang w:val="es-BO"/>
        </w:rPr>
        <w:t>ya que</w:t>
      </w:r>
      <w:r w:rsidRPr="003742A9">
        <w:rPr>
          <w:lang w:val="es-BO"/>
        </w:rPr>
        <w:t xml:space="preserve"> no retorn</w:t>
      </w:r>
      <w:r>
        <w:rPr>
          <w:lang w:val="es-BO"/>
        </w:rPr>
        <w:t>an con</w:t>
      </w:r>
      <w:r w:rsidRPr="003742A9">
        <w:rPr>
          <w:lang w:val="es-BO"/>
        </w:rPr>
        <w:t xml:space="preserve"> el producto cuando lleva</w:t>
      </w:r>
      <w:r>
        <w:rPr>
          <w:lang w:val="es-BO"/>
        </w:rPr>
        <w:t>n</w:t>
      </w:r>
      <w:r w:rsidRPr="003742A9">
        <w:rPr>
          <w:lang w:val="es-BO"/>
        </w:rPr>
        <w:t xml:space="preserve"> a vender.</w:t>
      </w:r>
    </w:p>
    <w:p w:rsidR="00441AB9" w:rsidRPr="00EE1A83" w:rsidRDefault="00441AB9" w:rsidP="00441AB9">
      <w:pPr>
        <w:spacing w:line="360" w:lineRule="auto"/>
        <w:jc w:val="both"/>
        <w:rPr>
          <w:lang w:val="es-BO"/>
        </w:rPr>
      </w:pPr>
    </w:p>
    <w:p w:rsidR="00441AB9" w:rsidRDefault="00441AB9" w:rsidP="00441AB9">
      <w:pPr>
        <w:numPr>
          <w:ilvl w:val="0"/>
          <w:numId w:val="20"/>
        </w:numPr>
        <w:spacing w:line="360" w:lineRule="auto"/>
        <w:jc w:val="both"/>
        <w:rPr>
          <w:lang w:val="es-BO"/>
        </w:rPr>
      </w:pPr>
      <w:r w:rsidRPr="00EE1A83">
        <w:rPr>
          <w:lang w:val="es-BO"/>
        </w:rPr>
        <w:t xml:space="preserve">La cañahua </w:t>
      </w:r>
      <w:r>
        <w:rPr>
          <w:lang w:val="es-BO"/>
        </w:rPr>
        <w:t xml:space="preserve">para los productores les </w:t>
      </w:r>
      <w:r w:rsidRPr="00EE1A83">
        <w:rPr>
          <w:lang w:val="es-BO"/>
        </w:rPr>
        <w:t>sirve de ahorro y</w:t>
      </w:r>
      <w:r>
        <w:rPr>
          <w:lang w:val="es-BO"/>
        </w:rPr>
        <w:t xml:space="preserve">a que </w:t>
      </w:r>
      <w:r w:rsidRPr="00EE1A83">
        <w:rPr>
          <w:lang w:val="es-BO"/>
        </w:rPr>
        <w:t xml:space="preserve">sacan para la venta </w:t>
      </w:r>
      <w:r>
        <w:rPr>
          <w:lang w:val="es-BO"/>
        </w:rPr>
        <w:t xml:space="preserve">principalmente </w:t>
      </w:r>
      <w:r w:rsidRPr="00EE1A83">
        <w:rPr>
          <w:lang w:val="es-BO"/>
        </w:rPr>
        <w:t>en fechas especiales como fiestas patrias, año nuevo, navidad, carnavales, etc.</w:t>
      </w:r>
      <w:r>
        <w:rPr>
          <w:lang w:val="es-BO"/>
        </w:rPr>
        <w:t xml:space="preserve"> El ingreso que se obtiene </w:t>
      </w:r>
      <w:r w:rsidRPr="00082410">
        <w:rPr>
          <w:lang w:val="es-BO"/>
        </w:rPr>
        <w:t xml:space="preserve">por la venta de cañahua sirve </w:t>
      </w:r>
      <w:r>
        <w:rPr>
          <w:lang w:val="es-BO"/>
        </w:rPr>
        <w:t>para el</w:t>
      </w:r>
      <w:r w:rsidRPr="00082410">
        <w:rPr>
          <w:lang w:val="es-BO"/>
        </w:rPr>
        <w:t xml:space="preserve"> abastecimiento de productos especialmente del valle (</w:t>
      </w:r>
      <w:r>
        <w:rPr>
          <w:lang w:val="es-BO"/>
        </w:rPr>
        <w:t xml:space="preserve">verduras, frutas, </w:t>
      </w:r>
      <w:r w:rsidRPr="00082410">
        <w:rPr>
          <w:lang w:val="es-BO"/>
        </w:rPr>
        <w:t>coca, azúcar, aceite,</w:t>
      </w:r>
      <w:r>
        <w:rPr>
          <w:lang w:val="es-BO"/>
        </w:rPr>
        <w:t xml:space="preserve"> </w:t>
      </w:r>
      <w:r w:rsidRPr="00082410">
        <w:rPr>
          <w:lang w:val="es-BO"/>
        </w:rPr>
        <w:t>ropa, material escolar, uniformes para desfiles,</w:t>
      </w:r>
      <w:r>
        <w:rPr>
          <w:lang w:val="es-BO"/>
        </w:rPr>
        <w:t xml:space="preserve"> fiestas,</w:t>
      </w:r>
      <w:r w:rsidRPr="00082410">
        <w:rPr>
          <w:lang w:val="es-BO"/>
        </w:rPr>
        <w:t xml:space="preserve"> etc.).</w:t>
      </w:r>
    </w:p>
    <w:p w:rsidR="00441AB9" w:rsidRDefault="00441AB9" w:rsidP="00441AB9">
      <w:pPr>
        <w:spacing w:line="360" w:lineRule="auto"/>
        <w:ind w:left="284"/>
        <w:jc w:val="both"/>
        <w:rPr>
          <w:lang w:val="es-BO"/>
        </w:rPr>
      </w:pPr>
    </w:p>
    <w:p w:rsidR="00441AB9" w:rsidRDefault="00441AB9" w:rsidP="00441AB9">
      <w:pPr>
        <w:numPr>
          <w:ilvl w:val="0"/>
          <w:numId w:val="20"/>
        </w:numPr>
        <w:spacing w:line="360" w:lineRule="auto"/>
        <w:jc w:val="both"/>
        <w:rPr>
          <w:lang w:val="es-BO"/>
        </w:rPr>
      </w:pPr>
      <w:r w:rsidRPr="0072790A">
        <w:rPr>
          <w:lang w:val="es-BO"/>
        </w:rPr>
        <w:t>L</w:t>
      </w:r>
      <w:r>
        <w:rPr>
          <w:lang w:val="es-BO"/>
        </w:rPr>
        <w:t>os compradores son indiferentes respecto a la variedad de la cañahua al momento de la compra, lo cual permite flexibilidad respecto al tipo de variedad a sembrar.</w:t>
      </w:r>
    </w:p>
    <w:p w:rsidR="00441AB9" w:rsidRDefault="00441AB9" w:rsidP="00441AB9">
      <w:pPr>
        <w:spacing w:line="360" w:lineRule="auto"/>
        <w:jc w:val="both"/>
        <w:rPr>
          <w:b/>
          <w:sz w:val="28"/>
          <w:szCs w:val="28"/>
          <w:lang w:val="es-BO"/>
        </w:rPr>
      </w:pPr>
    </w:p>
    <w:p w:rsidR="00FD4A35" w:rsidRDefault="00FD4A35" w:rsidP="00441AB9">
      <w:pPr>
        <w:spacing w:line="360" w:lineRule="auto"/>
        <w:jc w:val="both"/>
        <w:rPr>
          <w:b/>
          <w:sz w:val="28"/>
          <w:szCs w:val="28"/>
          <w:lang w:val="es-BO"/>
        </w:rPr>
      </w:pPr>
    </w:p>
    <w:p w:rsidR="00FD4A35" w:rsidRDefault="00FD4A35" w:rsidP="00441AB9">
      <w:pPr>
        <w:spacing w:line="360" w:lineRule="auto"/>
        <w:jc w:val="both"/>
        <w:rPr>
          <w:b/>
          <w:sz w:val="28"/>
          <w:szCs w:val="28"/>
          <w:lang w:val="es-BO"/>
        </w:rPr>
      </w:pPr>
    </w:p>
    <w:p w:rsidR="00441AB9" w:rsidRPr="0072790A" w:rsidRDefault="00441AB9" w:rsidP="00441AB9">
      <w:pPr>
        <w:numPr>
          <w:ilvl w:val="2"/>
          <w:numId w:val="19"/>
        </w:numPr>
        <w:spacing w:line="360" w:lineRule="auto"/>
        <w:jc w:val="both"/>
        <w:rPr>
          <w:b/>
          <w:sz w:val="28"/>
          <w:szCs w:val="28"/>
        </w:rPr>
      </w:pPr>
      <w:r>
        <w:rPr>
          <w:b/>
          <w:sz w:val="28"/>
          <w:szCs w:val="28"/>
        </w:rPr>
        <w:t xml:space="preserve">Análisis de los </w:t>
      </w:r>
      <w:r w:rsidRPr="0072790A">
        <w:rPr>
          <w:b/>
          <w:sz w:val="28"/>
          <w:szCs w:val="28"/>
          <w:lang w:val="es-BO"/>
        </w:rPr>
        <w:t>problemas</w:t>
      </w:r>
      <w:r>
        <w:rPr>
          <w:b/>
          <w:sz w:val="28"/>
          <w:szCs w:val="28"/>
          <w:lang w:val="es-BO"/>
        </w:rPr>
        <w:t xml:space="preserve"> identificados en la comercialización</w:t>
      </w:r>
    </w:p>
    <w:p w:rsidR="00441AB9" w:rsidRPr="0072790A" w:rsidRDefault="00441AB9" w:rsidP="00441AB9">
      <w:pPr>
        <w:spacing w:line="360" w:lineRule="auto"/>
        <w:jc w:val="both"/>
        <w:rPr>
          <w:b/>
          <w:sz w:val="28"/>
          <w:szCs w:val="28"/>
        </w:rPr>
      </w:pPr>
    </w:p>
    <w:p w:rsidR="00441AB9" w:rsidRDefault="00441AB9" w:rsidP="00441AB9">
      <w:pPr>
        <w:spacing w:line="360" w:lineRule="auto"/>
        <w:ind w:firstLine="567"/>
        <w:jc w:val="both"/>
        <w:rPr>
          <w:lang w:val="es-BO"/>
        </w:rPr>
      </w:pPr>
      <w:r>
        <w:rPr>
          <w:lang w:val="es-BO"/>
        </w:rPr>
        <w:t>La figura 4.5</w:t>
      </w:r>
      <w:r w:rsidRPr="0072790A">
        <w:rPr>
          <w:lang w:val="es-BO"/>
        </w:rPr>
        <w:t xml:space="preserve"> presenta el árbol </w:t>
      </w:r>
      <w:r>
        <w:rPr>
          <w:lang w:val="es-BO"/>
        </w:rPr>
        <w:t xml:space="preserve">de problemas para </w:t>
      </w:r>
      <w:r w:rsidRPr="0072790A">
        <w:rPr>
          <w:lang w:val="es-BO"/>
        </w:rPr>
        <w:t xml:space="preserve">la comercialización rural de cañahua, </w:t>
      </w:r>
      <w:r>
        <w:rPr>
          <w:lang w:val="es-BO"/>
        </w:rPr>
        <w:t xml:space="preserve">en el cual se pueden distinguir </w:t>
      </w:r>
      <w:r w:rsidRPr="0072790A">
        <w:rPr>
          <w:lang w:val="es-BO"/>
        </w:rPr>
        <w:t>las causas en los niveles infer</w:t>
      </w:r>
      <w:r>
        <w:rPr>
          <w:lang w:val="es-BO"/>
        </w:rPr>
        <w:t xml:space="preserve">iores o </w:t>
      </w:r>
      <w:r w:rsidRPr="0072790A">
        <w:rPr>
          <w:lang w:val="es-BO"/>
        </w:rPr>
        <w:t>raíces y los efectos en las ramas altas. El problema central es el tronco que conecta ambos niveles. Las causas más específicas se encuentran en los niveles inferiores aunque la ubicación no refleja necesariamente su importancia</w:t>
      </w:r>
      <w:r>
        <w:rPr>
          <w:lang w:val="es-BO"/>
        </w:rPr>
        <w:t>.</w:t>
      </w:r>
    </w:p>
    <w:p w:rsidR="00441AB9" w:rsidRDefault="00441AB9" w:rsidP="00441AB9">
      <w:pPr>
        <w:spacing w:line="360" w:lineRule="auto"/>
        <w:ind w:firstLine="567"/>
        <w:jc w:val="both"/>
      </w:pPr>
      <w:r w:rsidRPr="001A4FB5">
        <w:t xml:space="preserve">Al momento de identificar el principal problema en la comercialización de cañahua, la mayor parte de los  productores del Ayllu Majasaya Mujlli coinciden en que </w:t>
      </w:r>
      <w:r>
        <w:rPr>
          <w:u w:val="single"/>
        </w:rPr>
        <w:t>no existe  un pago satisfactorio</w:t>
      </w:r>
      <w:r w:rsidRPr="00492964">
        <w:rPr>
          <w:u w:val="single"/>
        </w:rPr>
        <w:t xml:space="preserve"> por la cañahua</w:t>
      </w:r>
      <w:r w:rsidRPr="001A4FB5">
        <w:t xml:space="preserve"> que venden, este problema como se puede observar en l</w:t>
      </w:r>
      <w:r>
        <w:t>a figura</w:t>
      </w:r>
      <w:r w:rsidRPr="001A4FB5">
        <w:t xml:space="preserve"> es la razón predominante que motiva a los productores a buscar  mejores oportunidades.</w:t>
      </w:r>
    </w:p>
    <w:p w:rsidR="00441AB9" w:rsidRPr="001A4FB5" w:rsidRDefault="00441AB9" w:rsidP="00441AB9">
      <w:pPr>
        <w:spacing w:line="360" w:lineRule="auto"/>
        <w:jc w:val="both"/>
      </w:pPr>
    </w:p>
    <w:p w:rsidR="00441AB9" w:rsidRPr="001A4FB5" w:rsidRDefault="00441AB9" w:rsidP="00441AB9">
      <w:pPr>
        <w:spacing w:line="360" w:lineRule="auto"/>
        <w:ind w:firstLine="567"/>
        <w:jc w:val="both"/>
      </w:pPr>
      <w:r w:rsidRPr="001A4FB5">
        <w:t xml:space="preserve">A continuación se realiza una breve descripción de las </w:t>
      </w:r>
      <w:r>
        <w:t xml:space="preserve">principales </w:t>
      </w:r>
      <w:r w:rsidRPr="001A4FB5">
        <w:t>causas y efectos identificados en t</w:t>
      </w:r>
      <w:r>
        <w:t>orno al problema central</w:t>
      </w:r>
      <w:r w:rsidRPr="001A4FB5">
        <w:t>:</w:t>
      </w:r>
    </w:p>
    <w:p w:rsidR="00441AB9" w:rsidRPr="005C2020" w:rsidRDefault="00441AB9" w:rsidP="00441AB9">
      <w:pPr>
        <w:spacing w:line="360" w:lineRule="auto"/>
        <w:jc w:val="both"/>
      </w:pPr>
    </w:p>
    <w:p w:rsidR="00441AB9" w:rsidRDefault="00441AB9" w:rsidP="00441AB9">
      <w:pPr>
        <w:spacing w:line="360" w:lineRule="auto"/>
        <w:ind w:firstLine="567"/>
        <w:jc w:val="both"/>
      </w:pPr>
      <w:r>
        <w:t xml:space="preserve">La causa identificada con mayor incidencia en el problema central es la </w:t>
      </w:r>
      <w:r w:rsidRPr="009953C2">
        <w:rPr>
          <w:u w:val="single"/>
        </w:rPr>
        <w:t>fa</w:t>
      </w:r>
      <w:r>
        <w:rPr>
          <w:u w:val="single"/>
        </w:rPr>
        <w:t>lta de acceso a nuevos mercados que ofrezcan un mejor pago</w:t>
      </w:r>
      <w:r>
        <w:t>, como es el caso del mercado urbano que puede ofrecer mejor precio por el producto; por lo cual las acciones que se tomen al respecto permitirán reducir los efectos de perdida de oportunidades de mercado.</w:t>
      </w:r>
    </w:p>
    <w:p w:rsidR="00441AB9" w:rsidRDefault="00441AB9" w:rsidP="00441AB9">
      <w:pPr>
        <w:spacing w:line="360" w:lineRule="auto"/>
        <w:ind w:firstLine="567"/>
        <w:jc w:val="both"/>
      </w:pPr>
    </w:p>
    <w:p w:rsidR="00441AB9" w:rsidRDefault="00441AB9" w:rsidP="00441AB9">
      <w:pPr>
        <w:spacing w:line="360" w:lineRule="auto"/>
        <w:ind w:firstLine="567"/>
        <w:jc w:val="both"/>
      </w:pPr>
      <w:r>
        <w:t>Las causas más especificas de la falta de acceso se pueden clasificar principalmente en tres factores: económico - sociocultural, apoyo técnico y uso de tecnología apropiada.</w:t>
      </w:r>
    </w:p>
    <w:p w:rsidR="00441AB9" w:rsidRPr="005C2020" w:rsidRDefault="00441AB9" w:rsidP="00441AB9">
      <w:pPr>
        <w:spacing w:line="360" w:lineRule="auto"/>
        <w:jc w:val="both"/>
      </w:pPr>
    </w:p>
    <w:p w:rsidR="00441AB9" w:rsidRDefault="00441AB9" w:rsidP="00441AB9">
      <w:pPr>
        <w:spacing w:line="360" w:lineRule="auto"/>
        <w:ind w:firstLine="567"/>
        <w:jc w:val="both"/>
      </w:pPr>
      <w:r>
        <w:t>En relación a los factores económicos - socioculturales se puede mencionar e</w:t>
      </w:r>
      <w:r w:rsidRPr="007C5D2A">
        <w:t xml:space="preserve">l </w:t>
      </w:r>
      <w:r w:rsidRPr="007C5D2A">
        <w:rPr>
          <w:u w:val="single"/>
        </w:rPr>
        <w:t>costo de transporte elevado</w:t>
      </w:r>
      <w:r>
        <w:t xml:space="preserve">, </w:t>
      </w:r>
      <w:r w:rsidRPr="007C5D2A">
        <w:t xml:space="preserve">esto debido a que los productores tienen que </w:t>
      </w:r>
      <w:r>
        <w:t>transportarse distancias más largas para llegar a nuevos mercados, y dado el hecho que no conocen lugares seguros donde comercializar la cañahua el efecto seria una disminución de sus ingresos, incluso la perdida.</w:t>
      </w:r>
    </w:p>
    <w:p w:rsidR="00441AB9" w:rsidRDefault="00441AB9" w:rsidP="00441AB9">
      <w:pPr>
        <w:spacing w:line="360" w:lineRule="auto"/>
        <w:ind w:firstLine="567"/>
        <w:jc w:val="both"/>
      </w:pPr>
    </w:p>
    <w:p w:rsidR="00441AB9" w:rsidRDefault="00441AB9" w:rsidP="00441AB9">
      <w:pPr>
        <w:spacing w:line="360" w:lineRule="auto"/>
        <w:jc w:val="center"/>
        <w:rPr>
          <w:b/>
          <w:sz w:val="20"/>
          <w:szCs w:val="20"/>
          <w:lang w:val="es-BO"/>
        </w:rPr>
      </w:pPr>
      <w:r w:rsidRPr="0072790A">
        <w:rPr>
          <w:b/>
          <w:sz w:val="20"/>
          <w:szCs w:val="20"/>
          <w:lang w:val="es-BO"/>
        </w:rPr>
        <w:t xml:space="preserve">FIGURA </w:t>
      </w:r>
      <w:r>
        <w:rPr>
          <w:b/>
          <w:sz w:val="20"/>
          <w:szCs w:val="20"/>
          <w:lang w:val="es-BO"/>
        </w:rPr>
        <w:t>4.5</w:t>
      </w:r>
      <w:r w:rsidRPr="0072790A">
        <w:rPr>
          <w:b/>
          <w:sz w:val="20"/>
          <w:szCs w:val="20"/>
          <w:lang w:val="es-BO"/>
        </w:rPr>
        <w:t xml:space="preserve"> Árbol de Problemas: Relaciones causa – efecto en la comercialización rural de cañahua</w:t>
      </w:r>
    </w:p>
    <w:p w:rsidR="00441AB9" w:rsidRDefault="001C0E91" w:rsidP="00441AB9">
      <w:pPr>
        <w:spacing w:line="360" w:lineRule="auto"/>
        <w:jc w:val="center"/>
        <w:rPr>
          <w:b/>
          <w:sz w:val="20"/>
          <w:szCs w:val="20"/>
          <w:lang w:val="es-BO"/>
        </w:rPr>
      </w:pPr>
      <w:r w:rsidRPr="00717C88">
        <w:rPr>
          <w:noProof/>
        </w:rPr>
        <w:drawing>
          <wp:inline distT="0" distB="0" distL="0" distR="0">
            <wp:extent cx="5600700" cy="6240780"/>
            <wp:effectExtent l="0" t="0" r="0" b="0"/>
            <wp:docPr id="16"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00700" cy="6240780"/>
                    </a:xfrm>
                    <a:prstGeom prst="rect">
                      <a:avLst/>
                    </a:prstGeom>
                    <a:noFill/>
                    <a:ln>
                      <a:noFill/>
                    </a:ln>
                  </pic:spPr>
                </pic:pic>
              </a:graphicData>
            </a:graphic>
          </wp:inline>
        </w:drawing>
      </w:r>
    </w:p>
    <w:p w:rsidR="00441AB9" w:rsidRPr="000E22AB" w:rsidRDefault="00441AB9" w:rsidP="00441AB9">
      <w:pPr>
        <w:jc w:val="center"/>
        <w:rPr>
          <w:b/>
          <w:sz w:val="20"/>
          <w:szCs w:val="20"/>
          <w:lang w:val="es-BO"/>
        </w:rPr>
      </w:pPr>
    </w:p>
    <w:p w:rsidR="00441AB9" w:rsidRPr="009D12FF" w:rsidRDefault="00441AB9" w:rsidP="00441AB9">
      <w:pPr>
        <w:rPr>
          <w:sz w:val="20"/>
          <w:szCs w:val="20"/>
        </w:rPr>
      </w:pPr>
      <w:r>
        <w:rPr>
          <w:sz w:val="20"/>
          <w:szCs w:val="20"/>
          <w:lang w:val="es-BO"/>
        </w:rPr>
        <w:t xml:space="preserve">  </w:t>
      </w:r>
      <w:r w:rsidRPr="009D12FF">
        <w:rPr>
          <w:sz w:val="20"/>
          <w:szCs w:val="20"/>
          <w:lang w:val="es-BO"/>
        </w:rPr>
        <w:t xml:space="preserve"> </w:t>
      </w:r>
      <w:r w:rsidRPr="009D12FF">
        <w:rPr>
          <w:sz w:val="20"/>
          <w:szCs w:val="20"/>
        </w:rPr>
        <w:t xml:space="preserve">FUENTE: Elaboración propia en base al taller de validación de comercialización.  </w:t>
      </w:r>
    </w:p>
    <w:p w:rsidR="00441AB9" w:rsidRPr="009D12FF" w:rsidRDefault="00441AB9" w:rsidP="00441AB9">
      <w:pPr>
        <w:rPr>
          <w:sz w:val="20"/>
          <w:szCs w:val="20"/>
        </w:rPr>
      </w:pPr>
      <w:r w:rsidRPr="009D12FF">
        <w:rPr>
          <w:sz w:val="20"/>
          <w:szCs w:val="20"/>
        </w:rPr>
        <w:t xml:space="preserve">      </w:t>
      </w:r>
      <w:r>
        <w:rPr>
          <w:sz w:val="20"/>
          <w:szCs w:val="20"/>
        </w:rPr>
        <w:t xml:space="preserve">              </w:t>
      </w:r>
      <w:r w:rsidRPr="009D12FF">
        <w:rPr>
          <w:sz w:val="20"/>
          <w:szCs w:val="20"/>
        </w:rPr>
        <w:t>Proyecto  cañahua – PO1AA002  AGRUCO – IESE (UMSS)</w:t>
      </w:r>
    </w:p>
    <w:p w:rsidR="00441AB9" w:rsidRDefault="00441AB9" w:rsidP="00441AB9">
      <w:pPr>
        <w:spacing w:line="360" w:lineRule="auto"/>
        <w:ind w:firstLine="567"/>
        <w:jc w:val="both"/>
      </w:pPr>
      <w:r>
        <w:t xml:space="preserve"> </w:t>
      </w:r>
    </w:p>
    <w:p w:rsidR="00441AB9" w:rsidRDefault="00441AB9" w:rsidP="00441AB9">
      <w:pPr>
        <w:spacing w:line="360" w:lineRule="auto"/>
        <w:ind w:firstLine="567"/>
        <w:jc w:val="both"/>
      </w:pPr>
      <w:r>
        <w:t xml:space="preserve">Otro factor económico – sociocultural, se constituye en el hecho de la </w:t>
      </w:r>
      <w:r w:rsidRPr="009A4319">
        <w:rPr>
          <w:u w:val="single"/>
        </w:rPr>
        <w:t>tradición que tienen los productores de comercializar en mercados rurales,</w:t>
      </w:r>
      <w:r w:rsidRPr="009A4319">
        <w:t xml:space="preserve"> ya que la</w:t>
      </w:r>
      <w:r>
        <w:t xml:space="preserve"> comercialización de la cañahua se desarrolla únicamente en ferias y la conexión que tienen con mercados urbanos es a través de los acopiadores quienes transportan el producto hacia estos espacios, es en este sentido que </w:t>
      </w:r>
      <w:r w:rsidRPr="00691009">
        <w:t xml:space="preserve">los productores </w:t>
      </w:r>
      <w:r>
        <w:t xml:space="preserve">identifican un </w:t>
      </w:r>
      <w:r w:rsidRPr="009A4319">
        <w:rPr>
          <w:u w:val="single"/>
        </w:rPr>
        <w:t>desconocimiento de la dinámica de la comercialización en mercados urbanos.</w:t>
      </w:r>
    </w:p>
    <w:p w:rsidR="00441AB9" w:rsidRDefault="00441AB9" w:rsidP="00441AB9">
      <w:pPr>
        <w:spacing w:line="360" w:lineRule="auto"/>
        <w:ind w:firstLine="567"/>
        <w:jc w:val="both"/>
      </w:pPr>
    </w:p>
    <w:p w:rsidR="00441AB9" w:rsidRDefault="00441AB9" w:rsidP="00441AB9">
      <w:pPr>
        <w:spacing w:line="360" w:lineRule="auto"/>
        <w:ind w:firstLine="567"/>
        <w:jc w:val="both"/>
      </w:pPr>
      <w:r>
        <w:t xml:space="preserve">Dentro el factor de apoyo técnico, se puede indicar la </w:t>
      </w:r>
      <w:r w:rsidRPr="009A4319">
        <w:rPr>
          <w:u w:val="single"/>
        </w:rPr>
        <w:t>falta de conocimiento sobre mercados potenciales</w:t>
      </w:r>
      <w:r>
        <w:rPr>
          <w:u w:val="single"/>
        </w:rPr>
        <w:t>,</w:t>
      </w:r>
      <w:r w:rsidRPr="009A4319">
        <w:t xml:space="preserve"> dado</w:t>
      </w:r>
      <w:r>
        <w:t xml:space="preserve"> el hecho que los productores pese al interés que tienen de acceder a nuevos mercados no conocen cual les brinda mejores oportunidades dadas sus condiciones, y cuáles son las características del producto necesarias para el acceso, obteniendo como efecto los </w:t>
      </w:r>
      <w:r w:rsidRPr="002D5248">
        <w:rPr>
          <w:u w:val="single"/>
        </w:rPr>
        <w:t>reducidos espacios de venta para la comercialización de cañahua.</w:t>
      </w:r>
    </w:p>
    <w:p w:rsidR="00441AB9" w:rsidRDefault="00441AB9" w:rsidP="00441AB9">
      <w:pPr>
        <w:spacing w:line="360" w:lineRule="auto"/>
        <w:ind w:firstLine="567"/>
        <w:jc w:val="both"/>
      </w:pPr>
    </w:p>
    <w:p w:rsidR="00441AB9" w:rsidRDefault="00441AB9" w:rsidP="00441AB9">
      <w:pPr>
        <w:spacing w:line="360" w:lineRule="auto"/>
        <w:ind w:firstLine="567"/>
        <w:jc w:val="both"/>
      </w:pPr>
      <w:r>
        <w:t xml:space="preserve">Otra causa clasificada dentro el factor de apoyo técnico, es </w:t>
      </w:r>
      <w:r w:rsidRPr="002D5248">
        <w:rPr>
          <w:u w:val="single"/>
        </w:rPr>
        <w:t>la falta de conocimiento sobre buenas prácticas de calidad</w:t>
      </w:r>
      <w:r>
        <w:t xml:space="preserve">, ya que los productores requieren de asistencias técnicas y seguimientos para reducir el efecto de </w:t>
      </w:r>
      <w:r w:rsidRPr="002D5248">
        <w:rPr>
          <w:u w:val="single"/>
        </w:rPr>
        <w:t>la</w:t>
      </w:r>
      <w:r>
        <w:rPr>
          <w:u w:val="single"/>
        </w:rPr>
        <w:t xml:space="preserve"> deficiente manipulación del producto</w:t>
      </w:r>
      <w:r>
        <w:t>, lo que afecta directamente en el precio de venta y en la aceptación del producto.</w:t>
      </w:r>
    </w:p>
    <w:p w:rsidR="00441AB9" w:rsidRDefault="00441AB9" w:rsidP="00441AB9">
      <w:pPr>
        <w:spacing w:line="360" w:lineRule="auto"/>
        <w:ind w:firstLine="567"/>
        <w:jc w:val="both"/>
      </w:pPr>
    </w:p>
    <w:p w:rsidR="00441AB9" w:rsidRDefault="00441AB9" w:rsidP="00441AB9">
      <w:pPr>
        <w:spacing w:line="360" w:lineRule="auto"/>
        <w:ind w:firstLine="567"/>
        <w:jc w:val="both"/>
      </w:pPr>
      <w:r>
        <w:t xml:space="preserve">Finalmente, dentro el factor tecnológico, se puede mencionar el </w:t>
      </w:r>
      <w:r w:rsidRPr="002D5248">
        <w:rPr>
          <w:u w:val="single"/>
        </w:rPr>
        <w:t xml:space="preserve">alto porcentaje de pérdida en la producción y transformación </w:t>
      </w:r>
      <w:r>
        <w:t xml:space="preserve">de cañahua, cuyo principal efecto es </w:t>
      </w:r>
      <w:r w:rsidRPr="003B6077">
        <w:rPr>
          <w:u w:val="single"/>
        </w:rPr>
        <w:t>el bajo rendimiento</w:t>
      </w:r>
      <w:r w:rsidRPr="003F051A">
        <w:t xml:space="preserve"> </w:t>
      </w:r>
      <w:r>
        <w:t>y por ende reducidos niveles de oferta.</w:t>
      </w:r>
    </w:p>
    <w:p w:rsidR="00441AB9" w:rsidRDefault="00441AB9" w:rsidP="00441AB9">
      <w:pPr>
        <w:spacing w:line="360" w:lineRule="auto"/>
        <w:jc w:val="both"/>
      </w:pPr>
    </w:p>
    <w:p w:rsidR="00441AB9" w:rsidRDefault="00441AB9" w:rsidP="00441AB9">
      <w:pPr>
        <w:spacing w:line="360" w:lineRule="auto"/>
        <w:ind w:firstLine="567"/>
        <w:jc w:val="both"/>
      </w:pPr>
      <w:r>
        <w:t xml:space="preserve">Es también importante mencionar las otras causas principales para que no exista un pago satisfactorio, entre las cuales se encuentra el </w:t>
      </w:r>
      <w:r w:rsidRPr="00E730E5">
        <w:rPr>
          <w:u w:val="single"/>
        </w:rPr>
        <w:t>desconocimiento sobre el precio real de la cañahua</w:t>
      </w:r>
      <w:r>
        <w:t xml:space="preserve"> </w:t>
      </w:r>
      <w:r w:rsidRPr="001A4FB5">
        <w:t>es decir no tienen conocimiento exacto del costo que implica su producción, transformación y comercialización</w:t>
      </w:r>
      <w:r>
        <w:t>, debido a la falta de costumbre en la estimación de costos por lo que la venta la realizan al precio del mercado.</w:t>
      </w:r>
    </w:p>
    <w:p w:rsidR="00441AB9" w:rsidRDefault="00441AB9" w:rsidP="00441AB9">
      <w:pPr>
        <w:spacing w:line="360" w:lineRule="auto"/>
        <w:ind w:firstLine="567"/>
        <w:jc w:val="both"/>
      </w:pPr>
    </w:p>
    <w:p w:rsidR="00441AB9" w:rsidRDefault="00441AB9" w:rsidP="00441AB9">
      <w:pPr>
        <w:spacing w:line="360" w:lineRule="auto"/>
        <w:ind w:firstLine="567"/>
        <w:jc w:val="both"/>
      </w:pPr>
      <w:r>
        <w:t xml:space="preserve">Del mismo modo, se puede mencionar como causa importante el hecho de que </w:t>
      </w:r>
      <w:r w:rsidRPr="00A43BEA">
        <w:rPr>
          <w:u w:val="single"/>
        </w:rPr>
        <w:t>los productores no están organizados</w:t>
      </w:r>
      <w:r>
        <w:t>, lo cual no les permite coordinar cuestiones relacionas al precio,  espacios de comercialización, planificación, etc. ocasionando que los compradores se beneficien.</w:t>
      </w:r>
    </w:p>
    <w:p w:rsidR="00441AB9" w:rsidRDefault="00441AB9" w:rsidP="00441AB9">
      <w:pPr>
        <w:spacing w:line="360" w:lineRule="auto"/>
        <w:jc w:val="both"/>
      </w:pPr>
    </w:p>
    <w:p w:rsidR="00441AB9" w:rsidRDefault="00441AB9" w:rsidP="00441AB9">
      <w:pPr>
        <w:spacing w:line="360" w:lineRule="auto"/>
        <w:ind w:firstLine="567"/>
        <w:jc w:val="both"/>
      </w:pPr>
      <w:r>
        <w:t>Una vez analizado el problema principal, las causas y efectos de la comercialización actual de la cañahua en el Ayllu Majasaya Mujlli, se puede concluir que el acceso a nuevos mercados es una de las principales acciones que se debe seguir para obtener un mejor pago, sin embargo depende de muchos factores que se deben considerar y además tiene una relación con otras causas que afectan indirectamente.</w:t>
      </w:r>
    </w:p>
    <w:p w:rsidR="00441AB9" w:rsidRDefault="00441AB9" w:rsidP="00441AB9">
      <w:pPr>
        <w:spacing w:line="360" w:lineRule="auto"/>
        <w:jc w:val="both"/>
        <w:rPr>
          <w:lang w:val="es-BO"/>
        </w:rPr>
      </w:pPr>
    </w:p>
    <w:p w:rsidR="00441AB9" w:rsidRDefault="00441AB9" w:rsidP="00441AB9">
      <w:pPr>
        <w:spacing w:line="360" w:lineRule="auto"/>
        <w:ind w:firstLine="567"/>
        <w:jc w:val="both"/>
        <w:rPr>
          <w:lang w:val="es-BO"/>
        </w:rPr>
      </w:pPr>
      <w:r>
        <w:rPr>
          <w:lang w:val="es-BO"/>
        </w:rPr>
        <w:tab/>
        <w:t xml:space="preserve">En este sentido cabe resaltar la importancia e interés de los productores y/o comercializadores de cañahua del Ayllu Majasaya Mujlli para el acceso a nuevos mercados, es de esta manera que en el próximo capitulo se desarrolla la investigación realizada a dos nuevos mercados, tales como son: empresas y consumidor final. </w:t>
      </w:r>
    </w:p>
    <w:p w:rsidR="00441AB9" w:rsidRPr="00082410" w:rsidRDefault="00441AB9" w:rsidP="00441AB9">
      <w:pPr>
        <w:spacing w:line="360" w:lineRule="auto"/>
        <w:jc w:val="both"/>
        <w:rPr>
          <w:b/>
        </w:rPr>
      </w:pPr>
    </w:p>
    <w:p w:rsidR="00441AB9" w:rsidRPr="006D7326" w:rsidRDefault="00441AB9" w:rsidP="00441AB9">
      <w:pPr>
        <w:numPr>
          <w:ilvl w:val="1"/>
          <w:numId w:val="19"/>
        </w:numPr>
        <w:spacing w:line="360" w:lineRule="auto"/>
        <w:jc w:val="both"/>
        <w:rPr>
          <w:b/>
          <w:sz w:val="28"/>
          <w:szCs w:val="28"/>
        </w:rPr>
      </w:pPr>
      <w:r w:rsidRPr="006D7326">
        <w:rPr>
          <w:b/>
        </w:rPr>
        <w:t>CONCLUSIO</w:t>
      </w:r>
      <w:r>
        <w:rPr>
          <w:b/>
        </w:rPr>
        <w:t>NES DEL CAPÍ</w:t>
      </w:r>
      <w:r w:rsidRPr="006D7326">
        <w:rPr>
          <w:b/>
        </w:rPr>
        <w:t>TULO</w:t>
      </w:r>
    </w:p>
    <w:p w:rsidR="00441AB9" w:rsidRPr="006D7326" w:rsidRDefault="00441AB9" w:rsidP="00441AB9">
      <w:pPr>
        <w:spacing w:line="360" w:lineRule="auto"/>
        <w:rPr>
          <w:b/>
        </w:rPr>
      </w:pPr>
    </w:p>
    <w:p w:rsidR="00441AB9" w:rsidRDefault="00441AB9" w:rsidP="00441AB9">
      <w:pPr>
        <w:spacing w:line="360" w:lineRule="auto"/>
        <w:ind w:firstLine="567"/>
        <w:jc w:val="both"/>
      </w:pPr>
      <w:r>
        <w:t>Las principales conclusiones que se pueden extraer del presente capítulo son las siguientes:</w:t>
      </w:r>
    </w:p>
    <w:p w:rsidR="00441AB9" w:rsidRDefault="00441AB9" w:rsidP="00441AB9">
      <w:pPr>
        <w:spacing w:line="360" w:lineRule="auto"/>
        <w:jc w:val="both"/>
      </w:pPr>
    </w:p>
    <w:p w:rsidR="00441AB9" w:rsidRDefault="00441AB9" w:rsidP="00441AB9">
      <w:pPr>
        <w:spacing w:line="360" w:lineRule="auto"/>
        <w:ind w:firstLine="567"/>
        <w:jc w:val="both"/>
      </w:pPr>
      <w:r>
        <w:t>Los productores del Ayllu Majasaya Mujlli cuentan con condiciones adecuadas, tanto de clima, terreno y experiencia para la producción de cañahua.</w:t>
      </w:r>
    </w:p>
    <w:p w:rsidR="00441AB9" w:rsidRDefault="00441AB9" w:rsidP="00441AB9">
      <w:pPr>
        <w:spacing w:line="360" w:lineRule="auto"/>
        <w:jc w:val="both"/>
      </w:pPr>
    </w:p>
    <w:p w:rsidR="00441AB9" w:rsidRDefault="00441AB9" w:rsidP="00441AB9">
      <w:pPr>
        <w:spacing w:line="360" w:lineRule="auto"/>
        <w:ind w:firstLine="567"/>
        <w:jc w:val="both"/>
      </w:pPr>
      <w:r>
        <w:t>Ex</w:t>
      </w:r>
      <w:r w:rsidRPr="00082410">
        <w:t xml:space="preserve">iste una tendencia </w:t>
      </w:r>
      <w:r>
        <w:t>de</w:t>
      </w:r>
      <w:r w:rsidRPr="00082410">
        <w:t xml:space="preserve"> increment</w:t>
      </w:r>
      <w:r>
        <w:t>o</w:t>
      </w:r>
      <w:r w:rsidRPr="00082410">
        <w:t xml:space="preserve"> </w:t>
      </w:r>
      <w:r>
        <w:t xml:space="preserve">en </w:t>
      </w:r>
      <w:r w:rsidRPr="00082410">
        <w:t>el número de productores</w:t>
      </w:r>
      <w:r>
        <w:t xml:space="preserve"> y comercializadores de cañahua</w:t>
      </w:r>
      <w:r w:rsidRPr="00082410">
        <w:t xml:space="preserve"> debido a </w:t>
      </w:r>
      <w:r>
        <w:t xml:space="preserve">que los mismos están concientes del aumento en </w:t>
      </w:r>
      <w:r w:rsidRPr="00082410">
        <w:t xml:space="preserve">la demanda </w:t>
      </w:r>
      <w:r>
        <w:t>de productos naturales en los mercados urbanos y que e</w:t>
      </w:r>
      <w:r w:rsidRPr="00082410">
        <w:t xml:space="preserve">l precio </w:t>
      </w:r>
      <w:r>
        <w:t>de la cañahua esta subiendo.</w:t>
      </w:r>
    </w:p>
    <w:p w:rsidR="00441AB9" w:rsidRDefault="00441AB9" w:rsidP="00441AB9">
      <w:pPr>
        <w:spacing w:line="360" w:lineRule="auto"/>
      </w:pPr>
    </w:p>
    <w:p w:rsidR="00441AB9" w:rsidRPr="008A61E3" w:rsidRDefault="00441AB9" w:rsidP="00441AB9">
      <w:pPr>
        <w:spacing w:line="360" w:lineRule="auto"/>
        <w:ind w:firstLine="567"/>
        <w:jc w:val="both"/>
      </w:pPr>
      <w:r w:rsidRPr="008A61E3">
        <w:t>El principal problema identificado por los comercializadores de cañahua es el hecho de que no existe un pago satisfactorio por la cañahua, por tanto nos lleva a la conclusión de que la comercialización rural de cañahua en el Ayllu Majasaya Mujlli es un mecanismo inequitativo que posibilita la apropiación de mayores ganancias por los acopiadores externos.</w:t>
      </w:r>
    </w:p>
    <w:p w:rsidR="00441AB9" w:rsidRPr="008A61E3" w:rsidRDefault="00441AB9" w:rsidP="00441AB9">
      <w:pPr>
        <w:spacing w:line="360" w:lineRule="auto"/>
        <w:ind w:firstLine="709"/>
        <w:jc w:val="both"/>
      </w:pPr>
    </w:p>
    <w:p w:rsidR="00441AB9" w:rsidRDefault="00441AB9" w:rsidP="00441AB9">
      <w:pPr>
        <w:spacing w:line="360" w:lineRule="auto"/>
        <w:ind w:firstLine="567"/>
        <w:jc w:val="both"/>
      </w:pPr>
      <w:r>
        <w:t>S</w:t>
      </w:r>
      <w:r w:rsidRPr="008A61E3">
        <w:t>e puede indicar que en la búsqueda de obtener un precio satisfactorio por el producto, se debe actuar sobre el acceso a nuevos</w:t>
      </w:r>
      <w:r>
        <w:t xml:space="preserve"> mercados</w:t>
      </w:r>
      <w:r w:rsidRPr="008A61E3">
        <w:t>,</w:t>
      </w:r>
      <w:r>
        <w:t xml:space="preserve"> lo cual se denota en el interés de los productores, sin embargo es necesario considerar algunos aspectos que afectan esta situación, principalmente el costo de transporte elevado, la tradición de comercializar en mercados urbanos, falta de conocimiento de mercados potenciales y buenas practicas de calidad, altos porcentajes de perdida que disminuyen los niveles de oferta. </w:t>
      </w:r>
    </w:p>
    <w:p w:rsidR="00441AB9" w:rsidRDefault="00441AB9" w:rsidP="00441AB9">
      <w:pPr>
        <w:spacing w:line="360" w:lineRule="auto"/>
        <w:jc w:val="both"/>
      </w:pPr>
    </w:p>
    <w:p w:rsidR="00441AB9" w:rsidRDefault="00441AB9" w:rsidP="00441AB9">
      <w:pPr>
        <w:spacing w:line="360" w:lineRule="auto"/>
        <w:ind w:firstLine="567"/>
        <w:jc w:val="both"/>
      </w:pPr>
      <w:r>
        <w:t>Finalmente, es importante indicar que la organización de los productores es esencial y esta directamente relacionada con el éxito en el acceso a nuevos mercados.</w:t>
      </w:r>
    </w:p>
    <w:p w:rsidR="00441AB9" w:rsidRDefault="00441AB9" w:rsidP="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Pr>
        <w:sectPr w:rsidR="00441AB9" w:rsidSect="00FD4A35">
          <w:headerReference w:type="even" r:id="rId53"/>
          <w:headerReference w:type="default" r:id="rId54"/>
          <w:footerReference w:type="even" r:id="rId55"/>
          <w:footerReference w:type="default" r:id="rId56"/>
          <w:headerReference w:type="first" r:id="rId57"/>
          <w:footerReference w:type="first" r:id="rId58"/>
          <w:pgSz w:w="12240" w:h="15840" w:code="1"/>
          <w:pgMar w:top="1701" w:right="1418" w:bottom="1418" w:left="1985" w:header="709" w:footer="709" w:gutter="0"/>
          <w:pgNumType w:start="42"/>
          <w:cols w:space="708"/>
          <w:titlePg/>
          <w:docGrid w:linePitch="360"/>
        </w:sect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Pr="005502FE" w:rsidRDefault="00441AB9" w:rsidP="00441AB9">
      <w:pPr>
        <w:spacing w:line="360" w:lineRule="auto"/>
        <w:jc w:val="center"/>
        <w:rPr>
          <w:rFonts w:ascii="Arial Black" w:hAnsi="Arial Black"/>
          <w:b/>
          <w:i/>
          <w:color w:val="000066"/>
          <w:sz w:val="56"/>
          <w:szCs w:val="56"/>
        </w:rPr>
      </w:pPr>
      <w:r w:rsidRPr="005502FE">
        <w:rPr>
          <w:rFonts w:ascii="Arial Black" w:hAnsi="Arial Black"/>
          <w:b/>
          <w:i/>
          <w:color w:val="000066"/>
          <w:sz w:val="56"/>
          <w:szCs w:val="56"/>
        </w:rPr>
        <w:t>CAPÍTULO V</w:t>
      </w:r>
    </w:p>
    <w:p w:rsidR="00441AB9" w:rsidRPr="005502FE" w:rsidRDefault="00441AB9" w:rsidP="00441AB9">
      <w:pPr>
        <w:spacing w:line="360" w:lineRule="auto"/>
        <w:jc w:val="center"/>
        <w:rPr>
          <w:rFonts w:ascii="Arial Black" w:hAnsi="Arial Black"/>
          <w:b/>
          <w:i/>
          <w:color w:val="000066"/>
          <w:sz w:val="56"/>
          <w:szCs w:val="56"/>
        </w:rPr>
      </w:pPr>
    </w:p>
    <w:p w:rsidR="00441AB9" w:rsidRPr="005502FE" w:rsidRDefault="00441AB9" w:rsidP="00441AB9">
      <w:pPr>
        <w:spacing w:line="360" w:lineRule="auto"/>
        <w:jc w:val="center"/>
        <w:rPr>
          <w:rFonts w:ascii="Mistral" w:hAnsi="Mistral"/>
          <w:b/>
          <w:i/>
          <w:color w:val="000066"/>
          <w:sz w:val="56"/>
          <w:szCs w:val="56"/>
        </w:rPr>
      </w:pPr>
      <w:r w:rsidRPr="005502FE">
        <w:rPr>
          <w:rFonts w:ascii="Arial Black" w:hAnsi="Arial Black"/>
          <w:b/>
          <w:i/>
          <w:color w:val="000066"/>
          <w:sz w:val="56"/>
          <w:szCs w:val="56"/>
        </w:rPr>
        <w:t>ANÁLISIS DE FACTORES EXTERNOS</w:t>
      </w:r>
    </w:p>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Pr="00BB137D" w:rsidRDefault="00441AB9" w:rsidP="004A7020">
      <w:pPr>
        <w:numPr>
          <w:ilvl w:val="1"/>
          <w:numId w:val="32"/>
        </w:numPr>
        <w:tabs>
          <w:tab w:val="left" w:pos="1134"/>
        </w:tabs>
        <w:spacing w:line="360" w:lineRule="auto"/>
        <w:jc w:val="both"/>
        <w:rPr>
          <w:b/>
          <w:sz w:val="28"/>
          <w:szCs w:val="28"/>
        </w:rPr>
      </w:pPr>
      <w:r w:rsidRPr="00BB137D">
        <w:rPr>
          <w:b/>
          <w:sz w:val="28"/>
          <w:szCs w:val="28"/>
        </w:rPr>
        <w:t>INTRODUCCIÓN</w:t>
      </w:r>
    </w:p>
    <w:p w:rsidR="00441AB9" w:rsidRDefault="00441AB9" w:rsidP="00441AB9">
      <w:pPr>
        <w:tabs>
          <w:tab w:val="left" w:pos="1134"/>
        </w:tabs>
        <w:spacing w:line="360" w:lineRule="auto"/>
        <w:jc w:val="both"/>
      </w:pPr>
    </w:p>
    <w:p w:rsidR="00441AB9" w:rsidRPr="00430EBD" w:rsidRDefault="00441AB9" w:rsidP="00441AB9">
      <w:pPr>
        <w:spacing w:line="360" w:lineRule="auto"/>
        <w:ind w:firstLine="567"/>
        <w:jc w:val="both"/>
      </w:pPr>
      <w:r>
        <w:t xml:space="preserve">El </w:t>
      </w:r>
      <w:r w:rsidRPr="00430EBD">
        <w:t>capítulo pre</w:t>
      </w:r>
      <w:r>
        <w:t>senta</w:t>
      </w:r>
      <w:r w:rsidRPr="00430EBD">
        <w:t xml:space="preserve"> algunos aspectos relacionados al análisis de los factores externos tales como el mercado, la competencia y el entorno.</w:t>
      </w:r>
    </w:p>
    <w:p w:rsidR="00441AB9" w:rsidRDefault="00441AB9" w:rsidP="00441AB9">
      <w:pPr>
        <w:spacing w:line="360" w:lineRule="auto"/>
        <w:ind w:firstLine="567"/>
        <w:jc w:val="both"/>
      </w:pPr>
    </w:p>
    <w:p w:rsidR="00441AB9" w:rsidRDefault="00441AB9" w:rsidP="00441AB9">
      <w:pPr>
        <w:spacing w:line="360" w:lineRule="auto"/>
        <w:ind w:firstLine="567"/>
        <w:jc w:val="both"/>
        <w:rPr>
          <w:lang w:val="es-MX"/>
        </w:rPr>
      </w:pPr>
      <w:r w:rsidRPr="00430EBD">
        <w:t>En</w:t>
      </w:r>
      <w:r>
        <w:t xml:space="preserve"> relación al mercado y la competencia, se </w:t>
      </w:r>
      <w:r w:rsidRPr="00430EBD">
        <w:t>ha desarrollado una investigación de mer</w:t>
      </w:r>
      <w:r w:rsidR="0062415A">
        <w:t>cados enfocado  especialmente a</w:t>
      </w:r>
      <w:r>
        <w:t xml:space="preserve"> dos actores </w:t>
      </w:r>
      <w:r w:rsidRPr="00430EBD">
        <w:t xml:space="preserve">los cuales son: las empresas  que trabajan con productos elaborados a base de cañahua en cuatro ciudades de Bolivia: Cochabamba, La Paz, El Alto y Oruro, y el </w:t>
      </w:r>
      <w:r w:rsidRPr="00430EBD">
        <w:rPr>
          <w:lang w:val="es-MX"/>
        </w:rPr>
        <w:t>consumidor final urbano de la provincia Cercado del departamento de Cochabamba</w:t>
      </w:r>
      <w:r>
        <w:rPr>
          <w:lang w:val="es-MX"/>
        </w:rPr>
        <w:t xml:space="preserve">, lo que permitió principalmente subsanar una de las causas para la falta de acceso a nuevos mercados logrando de esta manera </w:t>
      </w:r>
      <w:r w:rsidRPr="00430EBD">
        <w:rPr>
          <w:lang w:val="es-MX"/>
        </w:rPr>
        <w:t>obtener información s</w:t>
      </w:r>
      <w:r>
        <w:rPr>
          <w:lang w:val="es-MX"/>
        </w:rPr>
        <w:t xml:space="preserve">obre algunas características y </w:t>
      </w:r>
      <w:r w:rsidRPr="00430EBD">
        <w:rPr>
          <w:lang w:val="es-MX"/>
        </w:rPr>
        <w:t>requerimien</w:t>
      </w:r>
      <w:r>
        <w:rPr>
          <w:lang w:val="es-MX"/>
        </w:rPr>
        <w:t>tos para la toma de decisiones.</w:t>
      </w: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r>
        <w:rPr>
          <w:lang w:val="es-MX"/>
        </w:rPr>
        <w:t xml:space="preserve">Estos actores fueron seleccionados debido principalmente al hecho de reducir el flujo de los productos por el canal de los intermediarios en la cadena para así poder acceder directamente a los últimos actores de la misma y generar mayores ingresos para los productores. Además en el caso de empresas se consideró la facilidad para el acceso y la concentración de estas en las ciudades más próximas a los lugares de producción, en el caso del consumidor final se consideró la ciudad de Cochabamba por ser una primera etapa y por el mayor apoyo que se tiene en esta.  </w:t>
      </w:r>
    </w:p>
    <w:p w:rsidR="00441AB9" w:rsidRDefault="00441AB9" w:rsidP="00441AB9">
      <w:pPr>
        <w:spacing w:line="360" w:lineRule="auto"/>
        <w:ind w:firstLine="567"/>
        <w:jc w:val="both"/>
        <w:rPr>
          <w:lang w:val="es-MX"/>
        </w:rPr>
      </w:pPr>
      <w:r>
        <w:rPr>
          <w:lang w:val="es-MX"/>
        </w:rPr>
        <w:t xml:space="preserve"> </w:t>
      </w:r>
    </w:p>
    <w:p w:rsidR="00441AB9" w:rsidRPr="00430EBD" w:rsidRDefault="00441AB9" w:rsidP="00441AB9">
      <w:pPr>
        <w:spacing w:line="360" w:lineRule="auto"/>
        <w:ind w:firstLine="567"/>
        <w:jc w:val="both"/>
        <w:rPr>
          <w:lang w:val="es-MX"/>
        </w:rPr>
      </w:pPr>
      <w:r>
        <w:rPr>
          <w:lang w:val="es-MX"/>
        </w:rPr>
        <w:t xml:space="preserve"> </w:t>
      </w:r>
      <w:r w:rsidRPr="00430EBD">
        <w:rPr>
          <w:lang w:val="es-MX"/>
        </w:rPr>
        <w:t xml:space="preserve">Es en este sentido que </w:t>
      </w:r>
      <w:r>
        <w:rPr>
          <w:lang w:val="es-MX"/>
        </w:rPr>
        <w:t xml:space="preserve">se presenta </w:t>
      </w:r>
      <w:r w:rsidRPr="00430EBD">
        <w:rPr>
          <w:lang w:val="es-MX"/>
        </w:rPr>
        <w:t xml:space="preserve">a continuación </w:t>
      </w:r>
      <w:r>
        <w:rPr>
          <w:lang w:val="es-MX"/>
        </w:rPr>
        <w:t xml:space="preserve">en una </w:t>
      </w:r>
      <w:r w:rsidRPr="00430EBD">
        <w:rPr>
          <w:lang w:val="es-MX"/>
        </w:rPr>
        <w:t xml:space="preserve">primera parte </w:t>
      </w:r>
      <w:r>
        <w:rPr>
          <w:lang w:val="es-MX"/>
        </w:rPr>
        <w:t>los resultados d</w:t>
      </w:r>
      <w:r w:rsidRPr="00430EBD">
        <w:rPr>
          <w:lang w:val="es-MX"/>
        </w:rPr>
        <w:t>e</w:t>
      </w:r>
      <w:r>
        <w:rPr>
          <w:lang w:val="es-MX"/>
        </w:rPr>
        <w:t xml:space="preserve"> la investigación de mercados a</w:t>
      </w:r>
      <w:r w:rsidRPr="00430EBD">
        <w:rPr>
          <w:lang w:val="es-MX"/>
        </w:rPr>
        <w:t xml:space="preserve"> empresas y en una segunda parte </w:t>
      </w:r>
      <w:r>
        <w:rPr>
          <w:lang w:val="es-MX"/>
        </w:rPr>
        <w:t>los resultados del consumidor final</w:t>
      </w:r>
      <w:r w:rsidRPr="00430EBD">
        <w:rPr>
          <w:lang w:val="es-MX"/>
        </w:rPr>
        <w:t xml:space="preserve">.  </w:t>
      </w:r>
    </w:p>
    <w:p w:rsidR="00441AB9" w:rsidRPr="00430EBD" w:rsidRDefault="00441AB9" w:rsidP="00441AB9">
      <w:pPr>
        <w:spacing w:line="360" w:lineRule="auto"/>
        <w:ind w:firstLine="567"/>
        <w:jc w:val="both"/>
        <w:rPr>
          <w:lang w:val="es-MX"/>
        </w:rPr>
      </w:pPr>
    </w:p>
    <w:p w:rsidR="00441AB9" w:rsidRPr="00430EBD" w:rsidRDefault="00441AB9" w:rsidP="00441AB9">
      <w:pPr>
        <w:spacing w:line="360" w:lineRule="auto"/>
        <w:ind w:firstLine="567"/>
        <w:jc w:val="both"/>
        <w:rPr>
          <w:lang w:val="es-MX"/>
        </w:rPr>
      </w:pPr>
      <w:r w:rsidRPr="00430EBD">
        <w:rPr>
          <w:lang w:val="es-MX"/>
        </w:rPr>
        <w:t xml:space="preserve">Asimismo, se presenta información en relación a algunas consideraciones del entorno lo que permitirá tener una mejor concepción de la situación actual del </w:t>
      </w:r>
      <w:r>
        <w:rPr>
          <w:lang w:val="es-MX"/>
        </w:rPr>
        <w:t>contexto</w:t>
      </w:r>
      <w:r w:rsidRPr="00430EBD">
        <w:rPr>
          <w:lang w:val="es-MX"/>
        </w:rPr>
        <w:t xml:space="preserve">. </w:t>
      </w:r>
    </w:p>
    <w:p w:rsidR="00441AB9" w:rsidRDefault="00441AB9" w:rsidP="00441AB9">
      <w:pPr>
        <w:tabs>
          <w:tab w:val="left" w:pos="1134"/>
        </w:tabs>
        <w:spacing w:line="360" w:lineRule="auto"/>
        <w:jc w:val="both"/>
        <w:rPr>
          <w:color w:val="0000FF"/>
          <w:lang w:val="es-BO"/>
        </w:rPr>
      </w:pPr>
    </w:p>
    <w:p w:rsidR="00441AB9" w:rsidRDefault="00441AB9" w:rsidP="00441AB9">
      <w:pPr>
        <w:tabs>
          <w:tab w:val="left" w:pos="1134"/>
        </w:tabs>
        <w:spacing w:line="360" w:lineRule="auto"/>
        <w:jc w:val="both"/>
        <w:rPr>
          <w:color w:val="0000FF"/>
          <w:lang w:val="es-BO"/>
        </w:rPr>
      </w:pPr>
    </w:p>
    <w:p w:rsidR="00441AB9" w:rsidRDefault="00441AB9" w:rsidP="00441AB9">
      <w:pPr>
        <w:tabs>
          <w:tab w:val="left" w:pos="1134"/>
        </w:tabs>
        <w:spacing w:line="360" w:lineRule="auto"/>
        <w:jc w:val="both"/>
        <w:rPr>
          <w:color w:val="0000FF"/>
          <w:lang w:val="es-BO"/>
        </w:rPr>
      </w:pPr>
    </w:p>
    <w:p w:rsidR="00441AB9" w:rsidRPr="00633278" w:rsidRDefault="00441AB9" w:rsidP="004A7020">
      <w:pPr>
        <w:numPr>
          <w:ilvl w:val="1"/>
          <w:numId w:val="32"/>
        </w:numPr>
        <w:tabs>
          <w:tab w:val="left" w:pos="1134"/>
        </w:tabs>
        <w:spacing w:line="360" w:lineRule="auto"/>
        <w:jc w:val="both"/>
        <w:rPr>
          <w:b/>
          <w:sz w:val="28"/>
          <w:szCs w:val="28"/>
        </w:rPr>
      </w:pPr>
      <w:r w:rsidRPr="00633278">
        <w:rPr>
          <w:b/>
          <w:sz w:val="28"/>
          <w:szCs w:val="28"/>
        </w:rPr>
        <w:t xml:space="preserve">PROCESO </w:t>
      </w:r>
      <w:r>
        <w:rPr>
          <w:b/>
          <w:sz w:val="28"/>
          <w:szCs w:val="28"/>
        </w:rPr>
        <w:t xml:space="preserve">DE </w:t>
      </w:r>
      <w:r w:rsidRPr="00633278">
        <w:rPr>
          <w:b/>
          <w:sz w:val="28"/>
          <w:szCs w:val="28"/>
        </w:rPr>
        <w:t>INVESTIGACIÓN DE MERCADOS</w:t>
      </w:r>
      <w:r>
        <w:rPr>
          <w:b/>
          <w:sz w:val="28"/>
          <w:szCs w:val="28"/>
        </w:rPr>
        <w:t xml:space="preserve"> EMPRESAS</w:t>
      </w:r>
    </w:p>
    <w:p w:rsidR="00441AB9" w:rsidRDefault="00441AB9" w:rsidP="00441AB9">
      <w:pPr>
        <w:spacing w:line="360" w:lineRule="auto"/>
        <w:jc w:val="both"/>
      </w:pPr>
    </w:p>
    <w:p w:rsidR="00441AB9" w:rsidRDefault="00441AB9" w:rsidP="00441AB9">
      <w:pPr>
        <w:spacing w:line="360" w:lineRule="auto"/>
        <w:ind w:firstLine="567"/>
        <w:jc w:val="both"/>
        <w:rPr>
          <w:color w:val="0000FF"/>
          <w:lang w:val="es-BO"/>
        </w:rPr>
      </w:pPr>
      <w:r w:rsidRPr="00043E96">
        <w:rPr>
          <w:lang w:val="es-BO"/>
        </w:rPr>
        <w:t xml:space="preserve">Como se tiene entendido la investigación de mercados es un proceso sistemático constituido por diferentes etapas. El desarrollo de las etapas del proceso de investigación correspondiente a la unidad de análisis empresas se </w:t>
      </w:r>
      <w:r>
        <w:rPr>
          <w:lang w:val="es-BO"/>
        </w:rPr>
        <w:t xml:space="preserve">encuentra detallado </w:t>
      </w:r>
      <w:r w:rsidRPr="00043E96">
        <w:rPr>
          <w:lang w:val="es-BO"/>
        </w:rPr>
        <w:t xml:space="preserve">en </w:t>
      </w:r>
      <w:r w:rsidRPr="00AF2787">
        <w:rPr>
          <w:i/>
          <w:lang w:val="es-BO"/>
        </w:rPr>
        <w:t xml:space="preserve">ANEXO </w:t>
      </w:r>
      <w:r w:rsidR="0062415A">
        <w:rPr>
          <w:i/>
          <w:lang w:val="es-BO"/>
        </w:rPr>
        <w:t>1</w:t>
      </w:r>
      <w:r>
        <w:rPr>
          <w:lang w:val="es-BO"/>
        </w:rPr>
        <w:t>.</w:t>
      </w:r>
    </w:p>
    <w:p w:rsidR="00441AB9" w:rsidRDefault="00441AB9" w:rsidP="00441AB9">
      <w:pPr>
        <w:spacing w:line="360" w:lineRule="auto"/>
        <w:jc w:val="both"/>
        <w:rPr>
          <w:color w:val="0000FF"/>
          <w:lang w:val="es-BO"/>
        </w:rPr>
      </w:pPr>
    </w:p>
    <w:p w:rsidR="00441AB9" w:rsidRDefault="00441AB9" w:rsidP="00441AB9">
      <w:pPr>
        <w:spacing w:line="360" w:lineRule="auto"/>
        <w:ind w:firstLine="567"/>
        <w:jc w:val="both"/>
        <w:rPr>
          <w:lang w:val="es-BO"/>
        </w:rPr>
      </w:pPr>
      <w:r>
        <w:rPr>
          <w:lang w:val="es-BO"/>
        </w:rPr>
        <w:t>El tipo de investigación desarrollada para el estudio de empresas corresponde a una investigación descriptiva, para lo cual se recurrió tanto a fuentes de información secundaria como fuentes de información primaria. Para el levantamiento de la información primaria se utilizaron encuestas y como instrumento de investigación el cuestionario, conformado por preguntas abiertas y de opción múltiple, el método de contacto se realizó mediante entrevistas personales.</w:t>
      </w:r>
    </w:p>
    <w:p w:rsidR="00441AB9" w:rsidRDefault="00441AB9" w:rsidP="00441AB9">
      <w:pPr>
        <w:spacing w:line="360" w:lineRule="auto"/>
        <w:ind w:firstLine="567"/>
        <w:jc w:val="both"/>
        <w:rPr>
          <w:lang w:val="es-BO"/>
        </w:rPr>
      </w:pPr>
    </w:p>
    <w:p w:rsidR="00441AB9" w:rsidRPr="00633278" w:rsidRDefault="00441AB9" w:rsidP="00441AB9">
      <w:pPr>
        <w:spacing w:line="360" w:lineRule="auto"/>
        <w:ind w:firstLine="567"/>
        <w:jc w:val="both"/>
        <w:rPr>
          <w:color w:val="000000"/>
          <w:lang w:val="es-MX"/>
        </w:rPr>
      </w:pPr>
      <w:r w:rsidRPr="00B136D8">
        <w:t>El ámbito geográfico donde se desarrollo el estudio</w:t>
      </w:r>
      <w:r w:rsidRPr="00B136D8">
        <w:rPr>
          <w:bCs/>
          <w:color w:val="000000"/>
          <w:lang w:val="es-MX"/>
        </w:rPr>
        <w:t xml:space="preserve"> </w:t>
      </w:r>
      <w:r>
        <w:rPr>
          <w:bCs/>
          <w:color w:val="000000"/>
          <w:lang w:val="es-MX"/>
        </w:rPr>
        <w:t>comprendió</w:t>
      </w:r>
      <w:r w:rsidRPr="00633278">
        <w:rPr>
          <w:bCs/>
          <w:color w:val="000000"/>
          <w:lang w:val="es-MX"/>
        </w:rPr>
        <w:t xml:space="preserve"> las c</w:t>
      </w:r>
      <w:r w:rsidRPr="00633278">
        <w:rPr>
          <w:color w:val="000000"/>
          <w:lang w:val="es-MX"/>
        </w:rPr>
        <w:t>iudades de: Cochabamba, La Paz, El Alto y Oruro</w:t>
      </w:r>
      <w:r>
        <w:rPr>
          <w:color w:val="000000"/>
          <w:lang w:val="es-MX"/>
        </w:rPr>
        <w:t>, el á</w:t>
      </w:r>
      <w:r>
        <w:rPr>
          <w:bCs/>
          <w:color w:val="000000"/>
          <w:lang w:val="es-MX"/>
        </w:rPr>
        <w:t>mbito p</w:t>
      </w:r>
      <w:r w:rsidRPr="00633278">
        <w:rPr>
          <w:bCs/>
          <w:color w:val="000000"/>
          <w:lang w:val="es-MX"/>
        </w:rPr>
        <w:t>oblacional</w:t>
      </w:r>
      <w:r>
        <w:rPr>
          <w:bCs/>
          <w:color w:val="000000"/>
          <w:lang w:val="es-MX"/>
        </w:rPr>
        <w:t xml:space="preserve"> fue</w:t>
      </w:r>
      <w:r w:rsidRPr="00633278">
        <w:rPr>
          <w:spacing w:val="-3"/>
        </w:rPr>
        <w:t xml:space="preserve"> conformado por todas las empresas que trabajan con productos elaborados a base de cañahua</w:t>
      </w:r>
      <w:r>
        <w:rPr>
          <w:spacing w:val="-3"/>
        </w:rPr>
        <w:t xml:space="preserve"> y el ámbito</w:t>
      </w:r>
      <w:r>
        <w:rPr>
          <w:bCs/>
          <w:color w:val="000000"/>
          <w:lang w:val="es-MX"/>
        </w:rPr>
        <w:t xml:space="preserve"> t</w:t>
      </w:r>
      <w:r w:rsidRPr="00633278">
        <w:rPr>
          <w:bCs/>
          <w:color w:val="000000"/>
          <w:lang w:val="es-MX"/>
        </w:rPr>
        <w:t>emporal</w:t>
      </w:r>
      <w:r>
        <w:rPr>
          <w:bCs/>
          <w:color w:val="000000"/>
          <w:lang w:val="es-MX"/>
        </w:rPr>
        <w:t xml:space="preserve"> corresponde a los meses de septiembre, octubre, noviembre </w:t>
      </w:r>
      <w:r>
        <w:rPr>
          <w:color w:val="000000"/>
          <w:lang w:val="es-MX"/>
        </w:rPr>
        <w:t xml:space="preserve">de </w:t>
      </w:r>
      <w:r w:rsidRPr="00633278">
        <w:rPr>
          <w:color w:val="000000"/>
          <w:lang w:val="es-MX"/>
        </w:rPr>
        <w:t>la gestión 2004.</w:t>
      </w:r>
    </w:p>
    <w:p w:rsidR="00441AB9" w:rsidRDefault="00441AB9" w:rsidP="00441AB9">
      <w:pPr>
        <w:spacing w:line="360" w:lineRule="auto"/>
        <w:ind w:firstLine="567"/>
        <w:jc w:val="both"/>
        <w:rPr>
          <w:lang w:val="es-BO"/>
        </w:rPr>
      </w:pPr>
    </w:p>
    <w:p w:rsidR="00441AB9" w:rsidRDefault="00441AB9" w:rsidP="00441AB9">
      <w:pPr>
        <w:spacing w:line="360" w:lineRule="auto"/>
        <w:ind w:firstLine="567"/>
        <w:jc w:val="both"/>
        <w:rPr>
          <w:lang w:val="es-MX"/>
        </w:rPr>
      </w:pPr>
      <w:r w:rsidRPr="00633278">
        <w:rPr>
          <w:lang w:val="es-MX"/>
        </w:rPr>
        <w:t xml:space="preserve">Para la determinación del marco poblacional se construyeron </w:t>
      </w:r>
      <w:r>
        <w:rPr>
          <w:lang w:val="es-MX"/>
        </w:rPr>
        <w:t xml:space="preserve">diferentes </w:t>
      </w:r>
      <w:r w:rsidRPr="00633278">
        <w:rPr>
          <w:lang w:val="es-MX"/>
        </w:rPr>
        <w:t xml:space="preserve">listas </w:t>
      </w:r>
      <w:r>
        <w:rPr>
          <w:lang w:val="es-MX"/>
        </w:rPr>
        <w:t xml:space="preserve">de las cuales se fueron depurando las empresas hasta obtener </w:t>
      </w:r>
      <w:r w:rsidRPr="00633278">
        <w:rPr>
          <w:lang w:val="es-MX"/>
        </w:rPr>
        <w:t>la composición de la población de</w:t>
      </w:r>
      <w:r>
        <w:rPr>
          <w:lang w:val="es-MX"/>
        </w:rPr>
        <w:t xml:space="preserve"> aquellas </w:t>
      </w:r>
      <w:r w:rsidRPr="00633278">
        <w:rPr>
          <w:lang w:val="es-MX"/>
        </w:rPr>
        <w:t xml:space="preserve">que </w:t>
      </w:r>
      <w:r>
        <w:rPr>
          <w:lang w:val="es-MX"/>
        </w:rPr>
        <w:t xml:space="preserve">solo </w:t>
      </w:r>
      <w:r w:rsidRPr="00633278">
        <w:rPr>
          <w:lang w:val="es-MX"/>
        </w:rPr>
        <w:t xml:space="preserve">elaboran productos a base de </w:t>
      </w:r>
      <w:r>
        <w:rPr>
          <w:lang w:val="es-MX"/>
        </w:rPr>
        <w:t>cañahua</w:t>
      </w:r>
      <w:r w:rsidRPr="00633278">
        <w:rPr>
          <w:lang w:val="es-MX"/>
        </w:rPr>
        <w:t>.</w:t>
      </w:r>
      <w:r>
        <w:rPr>
          <w:lang w:val="es-MX"/>
        </w:rPr>
        <w:t xml:space="preserve"> De esta manera las empresas a encuestar en las diferentes ciudades correspondió a 35, debido a que esta población era bastante reducida se optó por realizar una enumeración completa, </w:t>
      </w:r>
      <w:r w:rsidR="0062415A">
        <w:rPr>
          <w:lang w:val="es-MX"/>
        </w:rPr>
        <w:t>en el trabajo de campo se consiguió</w:t>
      </w:r>
      <w:r>
        <w:rPr>
          <w:lang w:val="es-MX"/>
        </w:rPr>
        <w:t xml:space="preserve"> encuestar a 30 empresas según el siguiente detalle: 15 Cochabamba, 6 La Paz, 5 El</w:t>
      </w:r>
      <w:r w:rsidR="0062415A">
        <w:rPr>
          <w:lang w:val="es-MX"/>
        </w:rPr>
        <w:t xml:space="preserve"> Alto, 4 </w:t>
      </w:r>
      <w:r>
        <w:rPr>
          <w:lang w:val="es-MX"/>
        </w:rPr>
        <w:t>Oruro, debido a falta de disposición por parte de los encargados (gerente o propietario) de las empresas.</w:t>
      </w:r>
    </w:p>
    <w:p w:rsidR="00441AB9" w:rsidRDefault="00441AB9" w:rsidP="00441AB9">
      <w:pPr>
        <w:pStyle w:val="NormalWeb"/>
        <w:spacing w:line="360" w:lineRule="auto"/>
        <w:ind w:firstLine="567"/>
        <w:jc w:val="both"/>
        <w:rPr>
          <w:rFonts w:ascii="Times New Roman" w:hAnsi="Times New Roman" w:cs="Times New Roman"/>
          <w:color w:val="auto"/>
          <w:lang w:val="es-MX"/>
        </w:rPr>
      </w:pPr>
    </w:p>
    <w:p w:rsidR="00441AB9" w:rsidRPr="00303CE6" w:rsidRDefault="00441AB9" w:rsidP="00441AB9">
      <w:pPr>
        <w:spacing w:line="360" w:lineRule="auto"/>
        <w:ind w:firstLine="567"/>
        <w:jc w:val="both"/>
        <w:rPr>
          <w:lang w:val="es-MX"/>
        </w:rPr>
      </w:pPr>
      <w:r>
        <w:rPr>
          <w:lang w:val="es-MX"/>
        </w:rPr>
        <w:t>El análisis de la información incluyó las etapas de edición, codificación, tabulación en el programa estadístico SPSS y control de calidad. A continuación se presenta los resultados obtenidos de la investigación.</w:t>
      </w:r>
    </w:p>
    <w:p w:rsidR="00441AB9" w:rsidRDefault="00441AB9" w:rsidP="004A7020">
      <w:pPr>
        <w:numPr>
          <w:ilvl w:val="2"/>
          <w:numId w:val="33"/>
        </w:numPr>
        <w:jc w:val="both"/>
        <w:rPr>
          <w:b/>
        </w:rPr>
      </w:pPr>
      <w:r>
        <w:rPr>
          <w:b/>
        </w:rPr>
        <w:t>C</w:t>
      </w:r>
      <w:r w:rsidRPr="00242581">
        <w:rPr>
          <w:b/>
        </w:rPr>
        <w:t>aracterísticas generales de las empresas que elaboran productos a base de cañahua</w:t>
      </w:r>
    </w:p>
    <w:p w:rsidR="00441AB9" w:rsidRDefault="00441AB9" w:rsidP="00441AB9">
      <w:pPr>
        <w:jc w:val="both"/>
        <w:rPr>
          <w:b/>
        </w:rPr>
      </w:pPr>
    </w:p>
    <w:p w:rsidR="00441AB9" w:rsidRPr="00BB137D" w:rsidRDefault="00441AB9" w:rsidP="004A7020">
      <w:pPr>
        <w:numPr>
          <w:ilvl w:val="3"/>
          <w:numId w:val="33"/>
        </w:numPr>
        <w:jc w:val="both"/>
        <w:rPr>
          <w:b/>
        </w:rPr>
      </w:pPr>
      <w:r w:rsidRPr="00242581">
        <w:rPr>
          <w:b/>
          <w:i/>
        </w:rPr>
        <w:t>Empresas según tamaño y ciudad donde están ubicadas</w:t>
      </w:r>
    </w:p>
    <w:p w:rsidR="00441AB9" w:rsidRPr="00633278" w:rsidRDefault="00441AB9" w:rsidP="00441AB9">
      <w:pPr>
        <w:spacing w:line="360" w:lineRule="auto"/>
        <w:jc w:val="both"/>
        <w:rPr>
          <w:b/>
        </w:rPr>
      </w:pPr>
    </w:p>
    <w:p w:rsidR="00441AB9" w:rsidRDefault="00441AB9" w:rsidP="00441AB9">
      <w:pPr>
        <w:spacing w:line="360" w:lineRule="auto"/>
        <w:ind w:firstLine="567"/>
        <w:jc w:val="both"/>
      </w:pPr>
      <w:r w:rsidRPr="008F6430">
        <w:t>Como se puede observar en el cuadro 5.</w:t>
      </w:r>
      <w:r>
        <w:t>1</w:t>
      </w:r>
      <w:r w:rsidRPr="008F6430">
        <w:t xml:space="preserve"> y el gráfico 5.1, la mayor parte de empresas que elabor</w:t>
      </w:r>
      <w:r>
        <w:t>an productos a base de cañahua (56.7 %) corresponden a pequeñas e</w:t>
      </w:r>
      <w:r w:rsidRPr="008F6430">
        <w:t>mpresas de las cuales el 40</w:t>
      </w:r>
      <w:r>
        <w:t>% se encuentran ubicadas en la c</w:t>
      </w:r>
      <w:r w:rsidRPr="008F6430">
        <w:t xml:space="preserve">iudad de Cochabamba,  el 3.3%  en La Paz, el 6.7 % en Oruro y con el mismo valor </w:t>
      </w:r>
      <w:r>
        <w:t xml:space="preserve">de </w:t>
      </w:r>
      <w:r w:rsidRPr="008F6430">
        <w:t xml:space="preserve">6.7 % en El Alto. </w:t>
      </w:r>
      <w:r>
        <w:t xml:space="preserve">También se puede evidenciar que el porcentaje de microempresas existentes (26.7 %) es significativo. </w:t>
      </w:r>
      <w:r w:rsidRPr="008F6430">
        <w:t xml:space="preserve">De esta manera, </w:t>
      </w:r>
      <w:r>
        <w:t xml:space="preserve">es posible </w:t>
      </w:r>
      <w:r w:rsidRPr="008F6430">
        <w:t xml:space="preserve">afirmar que la mayor parte de las empresas </w:t>
      </w:r>
      <w:r>
        <w:t>que trabajan con c</w:t>
      </w:r>
      <w:r w:rsidR="0062415A">
        <w:t>añahua corresponden a las MyPes y están ubicadas en la ciudad de Cochabamba.</w:t>
      </w:r>
    </w:p>
    <w:p w:rsidR="00441AB9" w:rsidRPr="00671161" w:rsidRDefault="00441AB9" w:rsidP="00441AB9">
      <w:pPr>
        <w:spacing w:line="360" w:lineRule="auto"/>
        <w:ind w:firstLine="567"/>
        <w:jc w:val="both"/>
      </w:pPr>
    </w:p>
    <w:p w:rsidR="00441AB9" w:rsidRDefault="00441AB9" w:rsidP="00441AB9">
      <w:pPr>
        <w:jc w:val="center"/>
        <w:rPr>
          <w:b/>
          <w:sz w:val="20"/>
          <w:szCs w:val="20"/>
        </w:rPr>
      </w:pPr>
      <w:r>
        <w:rPr>
          <w:b/>
          <w:sz w:val="20"/>
          <w:szCs w:val="20"/>
        </w:rPr>
        <w:t xml:space="preserve">      </w:t>
      </w:r>
      <w:r w:rsidRPr="00C40EA7">
        <w:rPr>
          <w:b/>
          <w:sz w:val="20"/>
          <w:szCs w:val="20"/>
        </w:rPr>
        <w:t>CUADRO 5.</w:t>
      </w:r>
      <w:r>
        <w:rPr>
          <w:b/>
          <w:sz w:val="20"/>
          <w:szCs w:val="20"/>
        </w:rPr>
        <w:t>1 Empresas que elaboran productos a base de cañahua según t</w:t>
      </w:r>
      <w:r w:rsidRPr="00C40EA7">
        <w:rPr>
          <w:b/>
          <w:sz w:val="20"/>
          <w:szCs w:val="20"/>
        </w:rPr>
        <w:t>amaño</w:t>
      </w:r>
      <w:r>
        <w:rPr>
          <w:b/>
          <w:bCs/>
          <w:sz w:val="20"/>
          <w:szCs w:val="20"/>
          <w:vertAlign w:val="superscript"/>
        </w:rPr>
        <w:t>1</w:t>
      </w:r>
      <w:r>
        <w:rPr>
          <w:b/>
          <w:sz w:val="20"/>
          <w:szCs w:val="20"/>
        </w:rPr>
        <w:t xml:space="preserve"> y ciudad donde  están u</w:t>
      </w:r>
      <w:r w:rsidRPr="00C40EA7">
        <w:rPr>
          <w:b/>
          <w:sz w:val="20"/>
          <w:szCs w:val="20"/>
        </w:rPr>
        <w:t>bicadas</w:t>
      </w:r>
    </w:p>
    <w:p w:rsidR="00441AB9" w:rsidRPr="00C40EA7" w:rsidRDefault="00441AB9" w:rsidP="00441AB9">
      <w:pPr>
        <w:jc w:val="center"/>
        <w:rPr>
          <w:b/>
          <w:sz w:val="20"/>
          <w:szCs w:val="20"/>
        </w:rPr>
      </w:pPr>
    </w:p>
    <w:tbl>
      <w:tblPr>
        <w:tblW w:w="7907" w:type="dxa"/>
        <w:jc w:val="center"/>
        <w:tblCellMar>
          <w:left w:w="70" w:type="dxa"/>
          <w:right w:w="70" w:type="dxa"/>
        </w:tblCellMar>
        <w:tblLook w:val="0000" w:firstRow="0" w:lastRow="0" w:firstColumn="0" w:lastColumn="0" w:noHBand="0" w:noVBand="0"/>
      </w:tblPr>
      <w:tblGrid>
        <w:gridCol w:w="1399"/>
        <w:gridCol w:w="692"/>
        <w:gridCol w:w="626"/>
        <w:gridCol w:w="692"/>
        <w:gridCol w:w="626"/>
        <w:gridCol w:w="692"/>
        <w:gridCol w:w="626"/>
        <w:gridCol w:w="789"/>
        <w:gridCol w:w="492"/>
        <w:gridCol w:w="692"/>
        <w:gridCol w:w="581"/>
      </w:tblGrid>
      <w:tr w:rsidR="00441AB9" w:rsidRPr="00633278">
        <w:trPr>
          <w:trHeight w:val="216"/>
          <w:jc w:val="center"/>
        </w:trPr>
        <w:tc>
          <w:tcPr>
            <w:tcW w:w="1399" w:type="dxa"/>
            <w:tcBorders>
              <w:top w:val="single" w:sz="4" w:space="0" w:color="auto"/>
              <w:left w:val="single" w:sz="4" w:space="0" w:color="auto"/>
              <w:bottom w:val="nil"/>
              <w:right w:val="nil"/>
            </w:tcBorders>
            <w:shd w:val="clear" w:color="auto" w:fill="808080"/>
            <w:noWrap/>
            <w:vAlign w:val="bottom"/>
          </w:tcPr>
          <w:p w:rsidR="00441AB9" w:rsidRPr="00633278" w:rsidRDefault="00441AB9" w:rsidP="00441AB9">
            <w:pPr>
              <w:jc w:val="right"/>
              <w:rPr>
                <w:b/>
                <w:bCs/>
                <w:sz w:val="20"/>
                <w:szCs w:val="20"/>
              </w:rPr>
            </w:pPr>
            <w:r w:rsidRPr="00633278">
              <w:rPr>
                <w:b/>
                <w:bCs/>
                <w:sz w:val="20"/>
                <w:szCs w:val="20"/>
              </w:rPr>
              <w:t>Tama</w:t>
            </w:r>
            <w:r w:rsidRPr="00B25D69">
              <w:rPr>
                <w:b/>
                <w:bCs/>
                <w:sz w:val="20"/>
                <w:szCs w:val="20"/>
              </w:rPr>
              <w:t>ño</w:t>
            </w:r>
          </w:p>
        </w:tc>
        <w:tc>
          <w:tcPr>
            <w:tcW w:w="1318" w:type="dxa"/>
            <w:gridSpan w:val="2"/>
            <w:vMerge w:val="restart"/>
            <w:tcBorders>
              <w:top w:val="single" w:sz="4" w:space="0" w:color="auto"/>
              <w:left w:val="single" w:sz="8" w:space="0" w:color="auto"/>
              <w:bottom w:val="single" w:sz="8" w:space="0" w:color="000000"/>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Micro</w:t>
            </w:r>
            <w:r w:rsidRPr="00633278">
              <w:rPr>
                <w:b/>
                <w:bCs/>
                <w:sz w:val="20"/>
                <w:szCs w:val="20"/>
              </w:rPr>
              <w:br/>
              <w:t xml:space="preserve"> Empresa</w:t>
            </w:r>
          </w:p>
        </w:tc>
        <w:tc>
          <w:tcPr>
            <w:tcW w:w="1318" w:type="dxa"/>
            <w:gridSpan w:val="2"/>
            <w:vMerge w:val="restart"/>
            <w:tcBorders>
              <w:top w:val="single" w:sz="4" w:space="0" w:color="auto"/>
              <w:left w:val="single" w:sz="8" w:space="0" w:color="auto"/>
              <w:bottom w:val="single" w:sz="8" w:space="0" w:color="000000"/>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Pequeña Empresa</w:t>
            </w:r>
          </w:p>
        </w:tc>
        <w:tc>
          <w:tcPr>
            <w:tcW w:w="1318" w:type="dxa"/>
            <w:gridSpan w:val="2"/>
            <w:vMerge w:val="restart"/>
            <w:tcBorders>
              <w:top w:val="single" w:sz="4" w:space="0" w:color="auto"/>
              <w:left w:val="single" w:sz="8" w:space="0" w:color="auto"/>
              <w:bottom w:val="single" w:sz="8" w:space="0" w:color="000000"/>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Mediana</w:t>
            </w:r>
            <w:r w:rsidRPr="00633278">
              <w:rPr>
                <w:b/>
                <w:bCs/>
                <w:sz w:val="20"/>
                <w:szCs w:val="20"/>
              </w:rPr>
              <w:br/>
              <w:t xml:space="preserve"> Empresa</w:t>
            </w:r>
          </w:p>
        </w:tc>
        <w:tc>
          <w:tcPr>
            <w:tcW w:w="1281" w:type="dxa"/>
            <w:gridSpan w:val="2"/>
            <w:vMerge w:val="restart"/>
            <w:tcBorders>
              <w:top w:val="single" w:sz="4" w:space="0" w:color="auto"/>
              <w:left w:val="single" w:sz="8" w:space="0" w:color="auto"/>
              <w:bottom w:val="single" w:sz="8" w:space="0" w:color="000000"/>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Gran Empresa</w:t>
            </w:r>
          </w:p>
        </w:tc>
        <w:tc>
          <w:tcPr>
            <w:tcW w:w="1273" w:type="dxa"/>
            <w:gridSpan w:val="2"/>
            <w:vMerge w:val="restart"/>
            <w:tcBorders>
              <w:top w:val="single" w:sz="4" w:space="0" w:color="auto"/>
              <w:left w:val="single" w:sz="8" w:space="0" w:color="auto"/>
              <w:bottom w:val="single" w:sz="8" w:space="0" w:color="000000"/>
              <w:right w:val="single" w:sz="4" w:space="0" w:color="auto"/>
            </w:tcBorders>
            <w:shd w:val="clear" w:color="auto" w:fill="808080"/>
            <w:vAlign w:val="bottom"/>
          </w:tcPr>
          <w:p w:rsidR="00441AB9" w:rsidRPr="00633278" w:rsidRDefault="00441AB9" w:rsidP="00441AB9">
            <w:pPr>
              <w:jc w:val="center"/>
              <w:rPr>
                <w:b/>
                <w:bCs/>
                <w:sz w:val="20"/>
                <w:szCs w:val="20"/>
              </w:rPr>
            </w:pPr>
            <w:r w:rsidRPr="00633278">
              <w:rPr>
                <w:b/>
                <w:bCs/>
                <w:sz w:val="20"/>
                <w:szCs w:val="20"/>
              </w:rPr>
              <w:t>Total</w:t>
            </w:r>
          </w:p>
          <w:p w:rsidR="00441AB9" w:rsidRPr="00633278" w:rsidRDefault="00441AB9" w:rsidP="00441AB9">
            <w:pPr>
              <w:jc w:val="center"/>
              <w:rPr>
                <w:b/>
                <w:bCs/>
                <w:sz w:val="20"/>
                <w:szCs w:val="20"/>
              </w:rPr>
            </w:pPr>
          </w:p>
        </w:tc>
      </w:tr>
      <w:tr w:rsidR="00441AB9" w:rsidRPr="00633278">
        <w:trPr>
          <w:trHeight w:val="216"/>
          <w:jc w:val="center"/>
        </w:trPr>
        <w:tc>
          <w:tcPr>
            <w:tcW w:w="1399" w:type="dxa"/>
            <w:tcBorders>
              <w:top w:val="nil"/>
              <w:left w:val="single" w:sz="4" w:space="0" w:color="auto"/>
              <w:bottom w:val="single" w:sz="8" w:space="0" w:color="auto"/>
              <w:right w:val="nil"/>
            </w:tcBorders>
            <w:shd w:val="clear" w:color="auto" w:fill="808080"/>
            <w:vAlign w:val="bottom"/>
          </w:tcPr>
          <w:p w:rsidR="00441AB9" w:rsidRPr="00633278" w:rsidRDefault="00441AB9" w:rsidP="00441AB9">
            <w:pPr>
              <w:rPr>
                <w:b/>
                <w:bCs/>
                <w:sz w:val="20"/>
                <w:szCs w:val="20"/>
              </w:rPr>
            </w:pPr>
            <w:r w:rsidRPr="00633278">
              <w:rPr>
                <w:b/>
                <w:bCs/>
                <w:sz w:val="20"/>
                <w:szCs w:val="20"/>
              </w:rPr>
              <w:t>Ciudad</w:t>
            </w:r>
          </w:p>
        </w:tc>
        <w:tc>
          <w:tcPr>
            <w:tcW w:w="1318" w:type="dxa"/>
            <w:gridSpan w:val="2"/>
            <w:vMerge/>
            <w:tcBorders>
              <w:top w:val="nil"/>
              <w:left w:val="single" w:sz="8" w:space="0" w:color="auto"/>
              <w:bottom w:val="single" w:sz="8" w:space="0" w:color="auto"/>
              <w:right w:val="nil"/>
            </w:tcBorders>
            <w:shd w:val="clear" w:color="auto" w:fill="auto"/>
            <w:vAlign w:val="center"/>
          </w:tcPr>
          <w:p w:rsidR="00441AB9" w:rsidRPr="00633278" w:rsidRDefault="00441AB9" w:rsidP="00441AB9">
            <w:pPr>
              <w:rPr>
                <w:b/>
                <w:bCs/>
                <w:sz w:val="20"/>
                <w:szCs w:val="20"/>
              </w:rPr>
            </w:pPr>
          </w:p>
        </w:tc>
        <w:tc>
          <w:tcPr>
            <w:tcW w:w="1318" w:type="dxa"/>
            <w:gridSpan w:val="2"/>
            <w:vMerge/>
            <w:tcBorders>
              <w:top w:val="nil"/>
              <w:left w:val="single" w:sz="8" w:space="0" w:color="auto"/>
              <w:bottom w:val="single" w:sz="8" w:space="0" w:color="auto"/>
              <w:right w:val="nil"/>
            </w:tcBorders>
            <w:shd w:val="clear" w:color="auto" w:fill="auto"/>
            <w:vAlign w:val="center"/>
          </w:tcPr>
          <w:p w:rsidR="00441AB9" w:rsidRPr="00633278" w:rsidRDefault="00441AB9" w:rsidP="00441AB9">
            <w:pPr>
              <w:rPr>
                <w:b/>
                <w:bCs/>
                <w:sz w:val="20"/>
                <w:szCs w:val="20"/>
              </w:rPr>
            </w:pPr>
          </w:p>
        </w:tc>
        <w:tc>
          <w:tcPr>
            <w:tcW w:w="1318" w:type="dxa"/>
            <w:gridSpan w:val="2"/>
            <w:vMerge/>
            <w:tcBorders>
              <w:top w:val="nil"/>
              <w:left w:val="single" w:sz="8" w:space="0" w:color="auto"/>
              <w:bottom w:val="single" w:sz="8" w:space="0" w:color="auto"/>
              <w:right w:val="nil"/>
            </w:tcBorders>
            <w:shd w:val="clear" w:color="auto" w:fill="auto"/>
            <w:vAlign w:val="center"/>
          </w:tcPr>
          <w:p w:rsidR="00441AB9" w:rsidRPr="00633278" w:rsidRDefault="00441AB9" w:rsidP="00441AB9">
            <w:pPr>
              <w:rPr>
                <w:b/>
                <w:bCs/>
                <w:sz w:val="20"/>
                <w:szCs w:val="20"/>
              </w:rPr>
            </w:pPr>
          </w:p>
        </w:tc>
        <w:tc>
          <w:tcPr>
            <w:tcW w:w="1281" w:type="dxa"/>
            <w:gridSpan w:val="2"/>
            <w:vMerge/>
            <w:tcBorders>
              <w:top w:val="nil"/>
              <w:left w:val="single" w:sz="8" w:space="0" w:color="auto"/>
              <w:bottom w:val="single" w:sz="8" w:space="0" w:color="auto"/>
              <w:right w:val="nil"/>
            </w:tcBorders>
            <w:shd w:val="clear" w:color="auto" w:fill="auto"/>
            <w:vAlign w:val="center"/>
          </w:tcPr>
          <w:p w:rsidR="00441AB9" w:rsidRPr="00633278" w:rsidRDefault="00441AB9" w:rsidP="00441AB9">
            <w:pPr>
              <w:rPr>
                <w:b/>
                <w:bCs/>
                <w:sz w:val="20"/>
                <w:szCs w:val="20"/>
              </w:rPr>
            </w:pPr>
          </w:p>
        </w:tc>
        <w:tc>
          <w:tcPr>
            <w:tcW w:w="1273" w:type="dxa"/>
            <w:gridSpan w:val="2"/>
            <w:vMerge/>
            <w:tcBorders>
              <w:top w:val="nil"/>
              <w:left w:val="single" w:sz="8" w:space="0" w:color="auto"/>
              <w:bottom w:val="single" w:sz="8" w:space="0" w:color="auto"/>
              <w:right w:val="single" w:sz="4" w:space="0" w:color="auto"/>
            </w:tcBorders>
            <w:shd w:val="clear" w:color="auto" w:fill="auto"/>
            <w:vAlign w:val="center"/>
          </w:tcPr>
          <w:p w:rsidR="00441AB9" w:rsidRPr="00633278" w:rsidRDefault="00441AB9" w:rsidP="00441AB9">
            <w:pPr>
              <w:rPr>
                <w:b/>
                <w:bCs/>
                <w:sz w:val="20"/>
                <w:szCs w:val="20"/>
              </w:rPr>
            </w:pPr>
          </w:p>
        </w:tc>
      </w:tr>
      <w:tr w:rsidR="00441AB9" w:rsidRPr="00633278">
        <w:trPr>
          <w:trHeight w:val="294"/>
          <w:jc w:val="center"/>
        </w:trPr>
        <w:tc>
          <w:tcPr>
            <w:tcW w:w="1399" w:type="dxa"/>
            <w:tcBorders>
              <w:top w:val="nil"/>
              <w:left w:val="single" w:sz="4" w:space="0" w:color="auto"/>
              <w:bottom w:val="single" w:sz="4" w:space="0" w:color="auto"/>
              <w:right w:val="nil"/>
            </w:tcBorders>
            <w:shd w:val="clear" w:color="auto" w:fill="auto"/>
            <w:noWrap/>
            <w:vAlign w:val="bottom"/>
          </w:tcPr>
          <w:p w:rsidR="00441AB9" w:rsidRPr="00633278" w:rsidRDefault="00441AB9" w:rsidP="00441AB9">
            <w:pPr>
              <w:rPr>
                <w:b/>
                <w:bCs/>
                <w:sz w:val="20"/>
                <w:szCs w:val="20"/>
              </w:rPr>
            </w:pPr>
            <w:r w:rsidRPr="00633278">
              <w:rPr>
                <w:b/>
                <w:bCs/>
                <w:sz w:val="20"/>
                <w:szCs w:val="20"/>
              </w:rPr>
              <w:t> </w:t>
            </w:r>
          </w:p>
        </w:tc>
        <w:tc>
          <w:tcPr>
            <w:tcW w:w="692" w:type="dxa"/>
            <w:tcBorders>
              <w:top w:val="nil"/>
              <w:left w:val="single" w:sz="8" w:space="0" w:color="auto"/>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626" w:type="dxa"/>
            <w:tcBorders>
              <w:top w:val="nil"/>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92" w:type="dxa"/>
            <w:tcBorders>
              <w:top w:val="nil"/>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626" w:type="dxa"/>
            <w:tcBorders>
              <w:top w:val="nil"/>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92" w:type="dxa"/>
            <w:tcBorders>
              <w:top w:val="nil"/>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626" w:type="dxa"/>
            <w:tcBorders>
              <w:top w:val="nil"/>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89" w:type="dxa"/>
            <w:tcBorders>
              <w:top w:val="nil"/>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492" w:type="dxa"/>
            <w:tcBorders>
              <w:top w:val="nil"/>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92" w:type="dxa"/>
            <w:tcBorders>
              <w:top w:val="nil"/>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581" w:type="dxa"/>
            <w:tcBorders>
              <w:top w:val="nil"/>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r>
      <w:tr w:rsidR="00441AB9" w:rsidRPr="00633278">
        <w:trPr>
          <w:trHeight w:val="276"/>
          <w:jc w:val="center"/>
        </w:trPr>
        <w:tc>
          <w:tcPr>
            <w:tcW w:w="1399" w:type="dxa"/>
            <w:tcBorders>
              <w:top w:val="nil"/>
              <w:left w:val="single" w:sz="4"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Cochabamba</w:t>
            </w:r>
          </w:p>
        </w:tc>
        <w:tc>
          <w:tcPr>
            <w:tcW w:w="692"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12</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40.0</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6.7</w:t>
            </w:r>
          </w:p>
        </w:tc>
        <w:tc>
          <w:tcPr>
            <w:tcW w:w="78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49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15</w:t>
            </w:r>
          </w:p>
        </w:tc>
        <w:tc>
          <w:tcPr>
            <w:tcW w:w="581"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50.0</w:t>
            </w:r>
          </w:p>
        </w:tc>
      </w:tr>
      <w:tr w:rsidR="00441AB9" w:rsidRPr="00633278">
        <w:trPr>
          <w:trHeight w:val="276"/>
          <w:jc w:val="center"/>
        </w:trPr>
        <w:tc>
          <w:tcPr>
            <w:tcW w:w="1399" w:type="dxa"/>
            <w:tcBorders>
              <w:top w:val="nil"/>
              <w:left w:val="single" w:sz="4"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La Paz</w:t>
            </w:r>
          </w:p>
        </w:tc>
        <w:tc>
          <w:tcPr>
            <w:tcW w:w="692"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10.0</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w:t>
            </w:r>
          </w:p>
        </w:tc>
        <w:tc>
          <w:tcPr>
            <w:tcW w:w="78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49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w:t>
            </w:r>
          </w:p>
        </w:tc>
        <w:tc>
          <w:tcPr>
            <w:tcW w:w="581"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20.0</w:t>
            </w:r>
          </w:p>
        </w:tc>
      </w:tr>
      <w:tr w:rsidR="00441AB9" w:rsidRPr="00633278">
        <w:trPr>
          <w:trHeight w:val="276"/>
          <w:jc w:val="center"/>
        </w:trPr>
        <w:tc>
          <w:tcPr>
            <w:tcW w:w="1399" w:type="dxa"/>
            <w:tcBorders>
              <w:top w:val="nil"/>
              <w:left w:val="single" w:sz="4"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Oruro</w:t>
            </w:r>
          </w:p>
        </w:tc>
        <w:tc>
          <w:tcPr>
            <w:tcW w:w="692"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6.7</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w:t>
            </w:r>
          </w:p>
        </w:tc>
        <w:tc>
          <w:tcPr>
            <w:tcW w:w="78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49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4</w:t>
            </w:r>
          </w:p>
        </w:tc>
        <w:tc>
          <w:tcPr>
            <w:tcW w:w="581"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13.3</w:t>
            </w:r>
          </w:p>
        </w:tc>
      </w:tr>
      <w:tr w:rsidR="00441AB9" w:rsidRPr="00633278">
        <w:trPr>
          <w:trHeight w:val="276"/>
          <w:jc w:val="center"/>
        </w:trPr>
        <w:tc>
          <w:tcPr>
            <w:tcW w:w="1399" w:type="dxa"/>
            <w:tcBorders>
              <w:top w:val="nil"/>
              <w:left w:val="single" w:sz="4"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El Alto</w:t>
            </w:r>
          </w:p>
        </w:tc>
        <w:tc>
          <w:tcPr>
            <w:tcW w:w="692"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10.0</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6.7</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8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49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5</w:t>
            </w:r>
          </w:p>
        </w:tc>
        <w:tc>
          <w:tcPr>
            <w:tcW w:w="581"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16.7</w:t>
            </w:r>
          </w:p>
        </w:tc>
      </w:tr>
      <w:tr w:rsidR="00441AB9" w:rsidRPr="00633278">
        <w:trPr>
          <w:trHeight w:val="294"/>
          <w:jc w:val="center"/>
        </w:trPr>
        <w:tc>
          <w:tcPr>
            <w:tcW w:w="1399" w:type="dxa"/>
            <w:tcBorders>
              <w:top w:val="nil"/>
              <w:left w:val="single" w:sz="4" w:space="0" w:color="auto"/>
              <w:bottom w:val="single" w:sz="4" w:space="0" w:color="auto"/>
              <w:right w:val="nil"/>
            </w:tcBorders>
            <w:shd w:val="clear" w:color="auto" w:fill="auto"/>
            <w:noWrap/>
            <w:vAlign w:val="bottom"/>
          </w:tcPr>
          <w:p w:rsidR="00441AB9" w:rsidRPr="00633278" w:rsidRDefault="00441AB9" w:rsidP="00441AB9">
            <w:pPr>
              <w:rPr>
                <w:b/>
                <w:bCs/>
                <w:sz w:val="20"/>
                <w:szCs w:val="20"/>
              </w:rPr>
            </w:pPr>
            <w:r w:rsidRPr="00633278">
              <w:rPr>
                <w:b/>
                <w:bCs/>
                <w:sz w:val="20"/>
                <w:szCs w:val="20"/>
              </w:rPr>
              <w:t>Total</w:t>
            </w:r>
          </w:p>
        </w:tc>
        <w:tc>
          <w:tcPr>
            <w:tcW w:w="692"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8</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26.7</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17</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56.7</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4</w:t>
            </w:r>
          </w:p>
        </w:tc>
        <w:tc>
          <w:tcPr>
            <w:tcW w:w="62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13.3</w:t>
            </w:r>
          </w:p>
        </w:tc>
        <w:tc>
          <w:tcPr>
            <w:tcW w:w="78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1</w:t>
            </w:r>
          </w:p>
        </w:tc>
        <w:tc>
          <w:tcPr>
            <w:tcW w:w="49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3.3</w:t>
            </w:r>
          </w:p>
        </w:tc>
        <w:tc>
          <w:tcPr>
            <w:tcW w:w="692"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30</w:t>
            </w:r>
          </w:p>
        </w:tc>
        <w:tc>
          <w:tcPr>
            <w:tcW w:w="581"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100</w:t>
            </w:r>
          </w:p>
        </w:tc>
      </w:tr>
    </w:tbl>
    <w:p w:rsidR="00441AB9" w:rsidRPr="00671161" w:rsidRDefault="00441AB9" w:rsidP="00441AB9">
      <w:pPr>
        <w:ind w:left="360"/>
        <w:rPr>
          <w:sz w:val="20"/>
          <w:szCs w:val="20"/>
        </w:rPr>
      </w:pPr>
      <w:r>
        <w:rPr>
          <w:sz w:val="20"/>
          <w:szCs w:val="20"/>
        </w:rPr>
        <w:t xml:space="preserve"> </w:t>
      </w:r>
      <w:r w:rsidRPr="00671161">
        <w:rPr>
          <w:sz w:val="20"/>
          <w:szCs w:val="20"/>
        </w:rPr>
        <w:t>FUENTE: Elaboración propia (2005). Proyecto cañahua – PO1AA002  AGRUCO – IESE (UMSS)</w:t>
      </w:r>
    </w:p>
    <w:p w:rsidR="00441AB9" w:rsidRDefault="00441AB9" w:rsidP="00441AB9">
      <w:pPr>
        <w:ind w:left="360"/>
        <w:rPr>
          <w:sz w:val="16"/>
          <w:szCs w:val="16"/>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rPr>
          <w:sz w:val="16"/>
          <w:szCs w:val="16"/>
        </w:rPr>
      </w:pPr>
    </w:p>
    <w:p w:rsidR="00441AB9" w:rsidRDefault="00441AB9" w:rsidP="00441AB9">
      <w:pPr>
        <w:rPr>
          <w:sz w:val="16"/>
          <w:szCs w:val="16"/>
        </w:rPr>
      </w:pPr>
    </w:p>
    <w:p w:rsidR="0009114E" w:rsidRDefault="0009114E" w:rsidP="00441AB9">
      <w:pPr>
        <w:rPr>
          <w:sz w:val="16"/>
          <w:szCs w:val="16"/>
        </w:rPr>
      </w:pPr>
    </w:p>
    <w:p w:rsidR="00441AB9" w:rsidRDefault="00441AB9" w:rsidP="00441AB9">
      <w:pPr>
        <w:rPr>
          <w:sz w:val="16"/>
          <w:szCs w:val="16"/>
        </w:rPr>
      </w:pPr>
      <w:r>
        <w:rPr>
          <w:sz w:val="16"/>
          <w:szCs w:val="16"/>
        </w:rPr>
        <w:t>________________________</w:t>
      </w:r>
    </w:p>
    <w:p w:rsidR="00441AB9" w:rsidRPr="009674D6" w:rsidRDefault="00441AB9" w:rsidP="00441AB9">
      <w:pPr>
        <w:rPr>
          <w:sz w:val="20"/>
          <w:szCs w:val="20"/>
        </w:rPr>
      </w:pPr>
      <w:r w:rsidRPr="00AF2787">
        <w:rPr>
          <w:sz w:val="20"/>
          <w:szCs w:val="20"/>
          <w:vertAlign w:val="superscript"/>
        </w:rPr>
        <w:t>1</w:t>
      </w:r>
      <w:r w:rsidRPr="009674D6">
        <w:rPr>
          <w:sz w:val="20"/>
          <w:szCs w:val="20"/>
        </w:rPr>
        <w:t>FUENTE  CLASIFICACIÓN   DE  EMPRESAS: Las  categorías  fueron  tomadas  de “INDICADORES</w:t>
      </w:r>
    </w:p>
    <w:p w:rsidR="00441AB9" w:rsidRPr="009674D6" w:rsidRDefault="00441AB9" w:rsidP="00441AB9">
      <w:pPr>
        <w:rPr>
          <w:sz w:val="20"/>
          <w:szCs w:val="20"/>
        </w:rPr>
      </w:pPr>
      <w:r>
        <w:rPr>
          <w:sz w:val="20"/>
          <w:szCs w:val="20"/>
        </w:rPr>
        <w:t xml:space="preserve"> </w:t>
      </w:r>
      <w:r w:rsidRPr="009674D6">
        <w:rPr>
          <w:sz w:val="20"/>
          <w:szCs w:val="20"/>
        </w:rPr>
        <w:t>ECONÓMICOS  DE  LARGO  PLAZO”; Instituto</w:t>
      </w:r>
      <w:r>
        <w:rPr>
          <w:sz w:val="20"/>
          <w:szCs w:val="20"/>
        </w:rPr>
        <w:t xml:space="preserve"> </w:t>
      </w:r>
      <w:r w:rsidRPr="009674D6">
        <w:rPr>
          <w:sz w:val="20"/>
          <w:szCs w:val="20"/>
        </w:rPr>
        <w:t xml:space="preserve">  Nacional  de   Estadística  (INE);  La  Paz,  1999;</w:t>
      </w:r>
    </w:p>
    <w:p w:rsidR="00441AB9" w:rsidRDefault="00441AB9" w:rsidP="00441AB9">
      <w:pPr>
        <w:rPr>
          <w:sz w:val="20"/>
          <w:szCs w:val="20"/>
        </w:rPr>
      </w:pPr>
      <w:r>
        <w:rPr>
          <w:sz w:val="20"/>
          <w:szCs w:val="20"/>
        </w:rPr>
        <w:t xml:space="preserve"> </w:t>
      </w:r>
      <w:r w:rsidRPr="009674D6">
        <w:rPr>
          <w:sz w:val="20"/>
          <w:szCs w:val="20"/>
        </w:rPr>
        <w:t xml:space="preserve">y  toma  en  cuenta  la  siguiente  clasificación  según  el  número  de  empleados:  Micro Empresas 1 – 4; </w:t>
      </w:r>
    </w:p>
    <w:p w:rsidR="00441AB9" w:rsidRPr="00F57EBD" w:rsidRDefault="00441AB9" w:rsidP="00441AB9">
      <w:pPr>
        <w:rPr>
          <w:i/>
          <w:sz w:val="20"/>
          <w:szCs w:val="20"/>
        </w:rPr>
      </w:pPr>
      <w:r>
        <w:rPr>
          <w:sz w:val="20"/>
          <w:szCs w:val="20"/>
        </w:rPr>
        <w:t xml:space="preserve"> </w:t>
      </w:r>
      <w:r w:rsidRPr="009674D6">
        <w:rPr>
          <w:sz w:val="20"/>
          <w:szCs w:val="20"/>
        </w:rPr>
        <w:t>Pequeña Empresa  5 – 14; Mediana Empresa 15 – 49; Gran Empresa 50 ó más</w:t>
      </w:r>
      <w:r w:rsidRPr="00C36701">
        <w:rPr>
          <w:i/>
          <w:sz w:val="20"/>
          <w:szCs w:val="20"/>
        </w:rPr>
        <w:t>.</w:t>
      </w:r>
    </w:p>
    <w:p w:rsidR="00441AB9" w:rsidRDefault="00441AB9" w:rsidP="00441AB9">
      <w:pPr>
        <w:jc w:val="center"/>
        <w:rPr>
          <w:b/>
          <w:sz w:val="20"/>
          <w:szCs w:val="20"/>
        </w:rPr>
      </w:pPr>
      <w:r w:rsidRPr="00633278">
        <w:rPr>
          <w:b/>
          <w:sz w:val="20"/>
          <w:szCs w:val="20"/>
        </w:rPr>
        <w:t xml:space="preserve">GRÁFICO 5.1 </w:t>
      </w:r>
    </w:p>
    <w:p w:rsidR="00441AB9" w:rsidRDefault="00441AB9" w:rsidP="00441AB9">
      <w:pPr>
        <w:jc w:val="center"/>
        <w:rPr>
          <w:b/>
          <w:sz w:val="20"/>
          <w:szCs w:val="20"/>
        </w:rPr>
      </w:pPr>
    </w:p>
    <w:p w:rsidR="00441AB9" w:rsidRDefault="001C0E91" w:rsidP="00441AB9">
      <w:pPr>
        <w:jc w:val="center"/>
        <w:rPr>
          <w:rFonts w:ascii="Tahoma" w:hAnsi="Tahoma" w:cs="Tahoma"/>
          <w:b/>
          <w:sz w:val="20"/>
          <w:szCs w:val="20"/>
        </w:rPr>
      </w:pPr>
      <w:r>
        <w:rPr>
          <w:noProof/>
        </w:rPr>
        <w:drawing>
          <wp:inline distT="0" distB="0" distL="0" distR="0">
            <wp:extent cx="4564380" cy="2887980"/>
            <wp:effectExtent l="0" t="0" r="0" b="0"/>
            <wp:docPr id="17" name="Objeto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441AB9" w:rsidRDefault="00441AB9" w:rsidP="00441AB9">
      <w:pPr>
        <w:rPr>
          <w:sz w:val="20"/>
          <w:szCs w:val="20"/>
        </w:rPr>
      </w:pPr>
      <w:r>
        <w:rPr>
          <w:sz w:val="16"/>
          <w:szCs w:val="16"/>
        </w:rPr>
        <w:t xml:space="preserve">                  </w:t>
      </w:r>
      <w:r w:rsidRPr="00671161">
        <w:rPr>
          <w:sz w:val="20"/>
          <w:szCs w:val="20"/>
        </w:rPr>
        <w:t xml:space="preserve">    FUENTE: Elaboración propia (2005). Proyecto cañahua – PO1AA002 </w:t>
      </w:r>
    </w:p>
    <w:p w:rsidR="00441AB9" w:rsidRPr="00671161" w:rsidRDefault="00441AB9" w:rsidP="00441AB9">
      <w:pPr>
        <w:rPr>
          <w:sz w:val="20"/>
          <w:szCs w:val="20"/>
        </w:rPr>
      </w:pPr>
      <w:r>
        <w:rPr>
          <w:sz w:val="20"/>
          <w:szCs w:val="20"/>
        </w:rPr>
        <w:t xml:space="preserve">                                    </w:t>
      </w:r>
      <w:r w:rsidRPr="00671161">
        <w:rPr>
          <w:sz w:val="20"/>
          <w:szCs w:val="20"/>
        </w:rPr>
        <w:t>AGRUCO – IESE (UMSS)</w:t>
      </w:r>
    </w:p>
    <w:p w:rsidR="00441AB9" w:rsidRDefault="00441AB9" w:rsidP="00441AB9">
      <w:pPr>
        <w:jc w:val="center"/>
        <w:rPr>
          <w:rFonts w:ascii="Tahoma" w:hAnsi="Tahoma" w:cs="Tahoma"/>
          <w:b/>
          <w:sz w:val="20"/>
          <w:szCs w:val="20"/>
        </w:rPr>
      </w:pPr>
    </w:p>
    <w:p w:rsidR="00441AB9" w:rsidRDefault="00441AB9" w:rsidP="00441AB9">
      <w:pPr>
        <w:jc w:val="center"/>
        <w:rPr>
          <w:rFonts w:ascii="Tahoma" w:hAnsi="Tahoma" w:cs="Tahoma"/>
          <w:b/>
          <w:sz w:val="20"/>
          <w:szCs w:val="20"/>
        </w:rPr>
      </w:pPr>
    </w:p>
    <w:p w:rsidR="00441AB9" w:rsidRDefault="00441AB9" w:rsidP="00441AB9">
      <w:pPr>
        <w:jc w:val="center"/>
        <w:rPr>
          <w:rFonts w:ascii="Tahoma" w:hAnsi="Tahoma" w:cs="Tahoma"/>
          <w:b/>
          <w:sz w:val="20"/>
          <w:szCs w:val="20"/>
        </w:rPr>
      </w:pPr>
    </w:p>
    <w:p w:rsidR="00441AB9" w:rsidRPr="00242581" w:rsidRDefault="00441AB9" w:rsidP="004A7020">
      <w:pPr>
        <w:numPr>
          <w:ilvl w:val="4"/>
          <w:numId w:val="29"/>
        </w:numPr>
        <w:spacing w:line="360" w:lineRule="auto"/>
        <w:jc w:val="both"/>
        <w:rPr>
          <w:b/>
          <w:i/>
        </w:rPr>
      </w:pPr>
      <w:r>
        <w:rPr>
          <w:b/>
          <w:i/>
        </w:rPr>
        <w:t>Características generales de las e</w:t>
      </w:r>
      <w:r w:rsidRPr="00242581">
        <w:rPr>
          <w:b/>
          <w:i/>
        </w:rPr>
        <w:t>mpresas según tamaño</w:t>
      </w:r>
    </w:p>
    <w:p w:rsidR="00441AB9" w:rsidRPr="00633278" w:rsidRDefault="00441AB9" w:rsidP="00441AB9">
      <w:pPr>
        <w:rPr>
          <w:i/>
          <w:sz w:val="18"/>
          <w:szCs w:val="18"/>
        </w:rPr>
      </w:pPr>
    </w:p>
    <w:p w:rsidR="00441AB9" w:rsidRDefault="00441AB9" w:rsidP="00441AB9">
      <w:pPr>
        <w:spacing w:line="360" w:lineRule="auto"/>
        <w:ind w:firstLine="567"/>
        <w:jc w:val="both"/>
      </w:pPr>
      <w:r>
        <w:t xml:space="preserve">En el </w:t>
      </w:r>
      <w:r w:rsidRPr="00633278">
        <w:t xml:space="preserve">cuadro resumen </w:t>
      </w:r>
      <w:r>
        <w:t xml:space="preserve">5.2 y gráfico 5.2 </w:t>
      </w:r>
      <w:r w:rsidRPr="00633278">
        <w:t xml:space="preserve">se puede </w:t>
      </w:r>
      <w:r>
        <w:t>observar</w:t>
      </w:r>
      <w:r w:rsidRPr="00633278">
        <w:t xml:space="preserve"> intervalos</w:t>
      </w:r>
      <w:r>
        <w:t xml:space="preserve"> de datos y estadígrafos de tendencia central </w:t>
      </w:r>
      <w:r w:rsidRPr="00633278">
        <w:t>de algunas características generales propias de las empresas que elaboran productos</w:t>
      </w:r>
      <w:r>
        <w:t xml:space="preserve"> a base de cañahua.</w:t>
      </w:r>
    </w:p>
    <w:p w:rsidR="00441AB9" w:rsidRDefault="00441AB9" w:rsidP="00441AB9">
      <w:pPr>
        <w:spacing w:line="360" w:lineRule="auto"/>
        <w:ind w:firstLine="709"/>
        <w:jc w:val="both"/>
      </w:pPr>
    </w:p>
    <w:p w:rsidR="00441AB9" w:rsidRDefault="00441AB9" w:rsidP="00441AB9">
      <w:pPr>
        <w:jc w:val="center"/>
        <w:rPr>
          <w:b/>
          <w:sz w:val="20"/>
          <w:szCs w:val="20"/>
        </w:rPr>
      </w:pPr>
      <w:r>
        <w:rPr>
          <w:b/>
          <w:sz w:val="20"/>
          <w:szCs w:val="20"/>
        </w:rPr>
        <w:t>CUADRO 5.2</w:t>
      </w:r>
      <w:r w:rsidRPr="00633278">
        <w:rPr>
          <w:b/>
          <w:sz w:val="20"/>
          <w:szCs w:val="20"/>
        </w:rPr>
        <w:t xml:space="preserve"> Ca</w:t>
      </w:r>
      <w:r>
        <w:rPr>
          <w:b/>
          <w:sz w:val="20"/>
          <w:szCs w:val="20"/>
        </w:rPr>
        <w:t>racterísticas generales de las empresas que elaboran productos a base de cañahua según t</w:t>
      </w:r>
      <w:r w:rsidRPr="00633278">
        <w:rPr>
          <w:b/>
          <w:sz w:val="20"/>
          <w:szCs w:val="20"/>
        </w:rPr>
        <w:t>amaño</w:t>
      </w:r>
    </w:p>
    <w:p w:rsidR="00441AB9" w:rsidRDefault="00441AB9" w:rsidP="00441AB9">
      <w:pPr>
        <w:jc w:val="center"/>
        <w:rPr>
          <w:b/>
          <w:sz w:val="20"/>
          <w:szCs w:val="20"/>
        </w:rPr>
      </w:pPr>
    </w:p>
    <w:tbl>
      <w:tblPr>
        <w:tblW w:w="8682" w:type="dxa"/>
        <w:jc w:val="center"/>
        <w:tblCellMar>
          <w:left w:w="70" w:type="dxa"/>
          <w:right w:w="70" w:type="dxa"/>
        </w:tblCellMar>
        <w:tblLook w:val="0000" w:firstRow="0" w:lastRow="0" w:firstColumn="0" w:lastColumn="0" w:noHBand="0" w:noVBand="0"/>
      </w:tblPr>
      <w:tblGrid>
        <w:gridCol w:w="3946"/>
        <w:gridCol w:w="980"/>
        <w:gridCol w:w="980"/>
        <w:gridCol w:w="980"/>
        <w:gridCol w:w="907"/>
        <w:gridCol w:w="889"/>
      </w:tblGrid>
      <w:tr w:rsidR="00441AB9">
        <w:trPr>
          <w:trHeight w:val="258"/>
          <w:jc w:val="center"/>
        </w:trPr>
        <w:tc>
          <w:tcPr>
            <w:tcW w:w="3946" w:type="dxa"/>
            <w:tcBorders>
              <w:top w:val="single" w:sz="4" w:space="0" w:color="auto"/>
              <w:left w:val="single" w:sz="4" w:space="0" w:color="auto"/>
              <w:bottom w:val="single" w:sz="4" w:space="0" w:color="auto"/>
              <w:right w:val="single" w:sz="4" w:space="0" w:color="auto"/>
            </w:tcBorders>
            <w:shd w:val="clear" w:color="auto" w:fill="808080"/>
            <w:noWrap/>
            <w:vAlign w:val="bottom"/>
          </w:tcPr>
          <w:p w:rsidR="00441AB9" w:rsidRDefault="00441AB9" w:rsidP="00441AB9">
            <w:pPr>
              <w:jc w:val="right"/>
              <w:rPr>
                <w:b/>
                <w:bCs/>
                <w:sz w:val="20"/>
                <w:szCs w:val="20"/>
              </w:rPr>
            </w:pPr>
            <w:r>
              <w:rPr>
                <w:b/>
                <w:bCs/>
                <w:sz w:val="20"/>
                <w:szCs w:val="20"/>
              </w:rPr>
              <w:t>Tamaño de la Empresa</w:t>
            </w:r>
          </w:p>
        </w:tc>
        <w:tc>
          <w:tcPr>
            <w:tcW w:w="980" w:type="dxa"/>
            <w:vMerge w:val="restart"/>
            <w:tcBorders>
              <w:top w:val="single" w:sz="4" w:space="0" w:color="auto"/>
              <w:left w:val="single" w:sz="4" w:space="0" w:color="auto"/>
              <w:bottom w:val="single" w:sz="8" w:space="0" w:color="000000"/>
              <w:right w:val="single" w:sz="8" w:space="0" w:color="auto"/>
            </w:tcBorders>
            <w:shd w:val="clear" w:color="auto" w:fill="808080"/>
            <w:vAlign w:val="bottom"/>
          </w:tcPr>
          <w:p w:rsidR="00441AB9" w:rsidRDefault="00441AB9" w:rsidP="00441AB9">
            <w:pPr>
              <w:jc w:val="center"/>
              <w:rPr>
                <w:b/>
                <w:bCs/>
                <w:sz w:val="20"/>
                <w:szCs w:val="20"/>
              </w:rPr>
            </w:pPr>
            <w:r>
              <w:rPr>
                <w:b/>
                <w:bCs/>
                <w:sz w:val="20"/>
                <w:szCs w:val="20"/>
              </w:rPr>
              <w:t>Micro Empresa</w:t>
            </w:r>
          </w:p>
        </w:tc>
        <w:tc>
          <w:tcPr>
            <w:tcW w:w="980" w:type="dxa"/>
            <w:vMerge w:val="restart"/>
            <w:tcBorders>
              <w:top w:val="single" w:sz="4" w:space="0" w:color="auto"/>
              <w:left w:val="single" w:sz="8" w:space="0" w:color="auto"/>
              <w:bottom w:val="single" w:sz="8" w:space="0" w:color="000000"/>
              <w:right w:val="single" w:sz="8" w:space="0" w:color="auto"/>
            </w:tcBorders>
            <w:shd w:val="clear" w:color="auto" w:fill="808080"/>
            <w:vAlign w:val="bottom"/>
          </w:tcPr>
          <w:p w:rsidR="00441AB9" w:rsidRDefault="00441AB9" w:rsidP="00441AB9">
            <w:pPr>
              <w:jc w:val="center"/>
              <w:rPr>
                <w:b/>
                <w:bCs/>
                <w:sz w:val="20"/>
                <w:szCs w:val="20"/>
              </w:rPr>
            </w:pPr>
            <w:r>
              <w:rPr>
                <w:b/>
                <w:bCs/>
                <w:sz w:val="20"/>
                <w:szCs w:val="20"/>
              </w:rPr>
              <w:t>Pequeña Empresa</w:t>
            </w:r>
          </w:p>
        </w:tc>
        <w:tc>
          <w:tcPr>
            <w:tcW w:w="980" w:type="dxa"/>
            <w:vMerge w:val="restart"/>
            <w:tcBorders>
              <w:top w:val="single" w:sz="4" w:space="0" w:color="auto"/>
              <w:left w:val="single" w:sz="8" w:space="0" w:color="auto"/>
              <w:bottom w:val="single" w:sz="8" w:space="0" w:color="000000"/>
              <w:right w:val="single" w:sz="8" w:space="0" w:color="auto"/>
            </w:tcBorders>
            <w:shd w:val="clear" w:color="auto" w:fill="808080"/>
            <w:vAlign w:val="bottom"/>
          </w:tcPr>
          <w:p w:rsidR="00441AB9" w:rsidRDefault="00441AB9" w:rsidP="00441AB9">
            <w:pPr>
              <w:jc w:val="center"/>
              <w:rPr>
                <w:b/>
                <w:bCs/>
                <w:sz w:val="20"/>
                <w:szCs w:val="20"/>
              </w:rPr>
            </w:pPr>
            <w:r>
              <w:rPr>
                <w:b/>
                <w:bCs/>
                <w:sz w:val="20"/>
                <w:szCs w:val="20"/>
              </w:rPr>
              <w:t>Mediana Empresa</w:t>
            </w:r>
          </w:p>
        </w:tc>
        <w:tc>
          <w:tcPr>
            <w:tcW w:w="907" w:type="dxa"/>
            <w:vMerge w:val="restart"/>
            <w:tcBorders>
              <w:top w:val="single" w:sz="4" w:space="0" w:color="auto"/>
              <w:left w:val="single" w:sz="8" w:space="0" w:color="auto"/>
              <w:bottom w:val="single" w:sz="8" w:space="0" w:color="000000"/>
              <w:right w:val="single" w:sz="8" w:space="0" w:color="auto"/>
            </w:tcBorders>
            <w:shd w:val="clear" w:color="auto" w:fill="808080"/>
            <w:vAlign w:val="bottom"/>
          </w:tcPr>
          <w:p w:rsidR="00441AB9" w:rsidRDefault="00441AB9" w:rsidP="00441AB9">
            <w:pPr>
              <w:jc w:val="center"/>
              <w:rPr>
                <w:b/>
                <w:bCs/>
                <w:sz w:val="20"/>
                <w:szCs w:val="20"/>
              </w:rPr>
            </w:pPr>
            <w:r>
              <w:rPr>
                <w:b/>
                <w:bCs/>
                <w:sz w:val="20"/>
                <w:szCs w:val="20"/>
              </w:rPr>
              <w:t>Gran Empresa</w:t>
            </w:r>
          </w:p>
        </w:tc>
        <w:tc>
          <w:tcPr>
            <w:tcW w:w="889" w:type="dxa"/>
            <w:vMerge w:val="restart"/>
            <w:tcBorders>
              <w:top w:val="single" w:sz="4" w:space="0" w:color="auto"/>
              <w:left w:val="single" w:sz="8" w:space="0" w:color="auto"/>
              <w:bottom w:val="single" w:sz="8" w:space="0" w:color="000000"/>
              <w:right w:val="single" w:sz="4" w:space="0" w:color="auto"/>
            </w:tcBorders>
            <w:shd w:val="clear" w:color="auto" w:fill="808080"/>
            <w:vAlign w:val="bottom"/>
          </w:tcPr>
          <w:p w:rsidR="00441AB9" w:rsidRDefault="00441AB9" w:rsidP="00441AB9">
            <w:pPr>
              <w:jc w:val="center"/>
              <w:rPr>
                <w:b/>
                <w:bCs/>
                <w:sz w:val="20"/>
                <w:szCs w:val="20"/>
              </w:rPr>
            </w:pPr>
            <w:r>
              <w:rPr>
                <w:b/>
                <w:bCs/>
                <w:sz w:val="20"/>
                <w:szCs w:val="20"/>
              </w:rPr>
              <w:t>Total</w:t>
            </w:r>
          </w:p>
        </w:tc>
      </w:tr>
      <w:tr w:rsidR="00441AB9">
        <w:trPr>
          <w:trHeight w:val="163"/>
          <w:jc w:val="center"/>
        </w:trPr>
        <w:tc>
          <w:tcPr>
            <w:tcW w:w="3946" w:type="dxa"/>
            <w:tcBorders>
              <w:top w:val="single" w:sz="4" w:space="0" w:color="auto"/>
              <w:left w:val="single" w:sz="4" w:space="0" w:color="auto"/>
              <w:bottom w:val="single" w:sz="4" w:space="0" w:color="auto"/>
              <w:right w:val="single" w:sz="4" w:space="0" w:color="auto"/>
            </w:tcBorders>
            <w:shd w:val="clear" w:color="auto" w:fill="808080"/>
            <w:vAlign w:val="bottom"/>
          </w:tcPr>
          <w:p w:rsidR="00441AB9" w:rsidRDefault="00441AB9" w:rsidP="00441AB9">
            <w:pPr>
              <w:rPr>
                <w:b/>
                <w:bCs/>
                <w:sz w:val="20"/>
                <w:szCs w:val="20"/>
              </w:rPr>
            </w:pPr>
            <w:r>
              <w:rPr>
                <w:b/>
                <w:bCs/>
                <w:sz w:val="20"/>
                <w:szCs w:val="20"/>
              </w:rPr>
              <w:t>Características Generales</w:t>
            </w:r>
          </w:p>
        </w:tc>
        <w:tc>
          <w:tcPr>
            <w:tcW w:w="980" w:type="dxa"/>
            <w:vMerge/>
            <w:tcBorders>
              <w:top w:val="single" w:sz="8" w:space="0" w:color="auto"/>
              <w:left w:val="single" w:sz="4" w:space="0" w:color="auto"/>
              <w:bottom w:val="single" w:sz="4" w:space="0" w:color="auto"/>
              <w:right w:val="single" w:sz="8" w:space="0" w:color="auto"/>
            </w:tcBorders>
            <w:shd w:val="clear" w:color="auto" w:fill="auto"/>
            <w:vAlign w:val="center"/>
          </w:tcPr>
          <w:p w:rsidR="00441AB9" w:rsidRDefault="00441AB9" w:rsidP="00441AB9">
            <w:pPr>
              <w:rPr>
                <w:b/>
                <w:bCs/>
                <w:sz w:val="20"/>
                <w:szCs w:val="20"/>
              </w:rPr>
            </w:pPr>
          </w:p>
        </w:tc>
        <w:tc>
          <w:tcPr>
            <w:tcW w:w="980" w:type="dxa"/>
            <w:vMerge/>
            <w:tcBorders>
              <w:top w:val="single" w:sz="8" w:space="0" w:color="auto"/>
              <w:left w:val="single" w:sz="8" w:space="0" w:color="auto"/>
              <w:bottom w:val="single" w:sz="4" w:space="0" w:color="auto"/>
              <w:right w:val="single" w:sz="8" w:space="0" w:color="auto"/>
            </w:tcBorders>
            <w:shd w:val="clear" w:color="auto" w:fill="auto"/>
            <w:vAlign w:val="center"/>
          </w:tcPr>
          <w:p w:rsidR="00441AB9" w:rsidRDefault="00441AB9" w:rsidP="00441AB9">
            <w:pPr>
              <w:rPr>
                <w:b/>
                <w:bCs/>
                <w:sz w:val="20"/>
                <w:szCs w:val="20"/>
              </w:rPr>
            </w:pPr>
          </w:p>
        </w:tc>
        <w:tc>
          <w:tcPr>
            <w:tcW w:w="980" w:type="dxa"/>
            <w:vMerge/>
            <w:tcBorders>
              <w:top w:val="single" w:sz="8" w:space="0" w:color="auto"/>
              <w:left w:val="single" w:sz="8" w:space="0" w:color="auto"/>
              <w:bottom w:val="single" w:sz="4" w:space="0" w:color="auto"/>
              <w:right w:val="single" w:sz="8" w:space="0" w:color="auto"/>
            </w:tcBorders>
            <w:shd w:val="clear" w:color="auto" w:fill="auto"/>
            <w:vAlign w:val="center"/>
          </w:tcPr>
          <w:p w:rsidR="00441AB9" w:rsidRDefault="00441AB9" w:rsidP="00441AB9">
            <w:pPr>
              <w:rPr>
                <w:b/>
                <w:bCs/>
                <w:sz w:val="20"/>
                <w:szCs w:val="20"/>
              </w:rPr>
            </w:pPr>
          </w:p>
        </w:tc>
        <w:tc>
          <w:tcPr>
            <w:tcW w:w="907" w:type="dxa"/>
            <w:vMerge/>
            <w:tcBorders>
              <w:top w:val="single" w:sz="8" w:space="0" w:color="auto"/>
              <w:left w:val="single" w:sz="8" w:space="0" w:color="auto"/>
              <w:bottom w:val="single" w:sz="4" w:space="0" w:color="auto"/>
              <w:right w:val="single" w:sz="8" w:space="0" w:color="auto"/>
            </w:tcBorders>
            <w:shd w:val="clear" w:color="auto" w:fill="auto"/>
            <w:vAlign w:val="center"/>
          </w:tcPr>
          <w:p w:rsidR="00441AB9" w:rsidRDefault="00441AB9" w:rsidP="00441AB9">
            <w:pPr>
              <w:rPr>
                <w:b/>
                <w:bCs/>
                <w:sz w:val="20"/>
                <w:szCs w:val="20"/>
              </w:rPr>
            </w:pPr>
          </w:p>
        </w:tc>
        <w:tc>
          <w:tcPr>
            <w:tcW w:w="889" w:type="dxa"/>
            <w:vMerge/>
            <w:tcBorders>
              <w:top w:val="single" w:sz="8" w:space="0" w:color="auto"/>
              <w:left w:val="single" w:sz="8" w:space="0" w:color="auto"/>
              <w:bottom w:val="single" w:sz="4" w:space="0" w:color="auto"/>
              <w:right w:val="single" w:sz="4" w:space="0" w:color="auto"/>
            </w:tcBorders>
            <w:shd w:val="clear" w:color="auto" w:fill="auto"/>
            <w:vAlign w:val="center"/>
          </w:tcPr>
          <w:p w:rsidR="00441AB9" w:rsidRDefault="00441AB9" w:rsidP="00441AB9">
            <w:pPr>
              <w:rPr>
                <w:b/>
                <w:bCs/>
                <w:sz w:val="20"/>
                <w:szCs w:val="20"/>
              </w:rPr>
            </w:pPr>
          </w:p>
        </w:tc>
      </w:tr>
      <w:tr w:rsidR="00441AB9">
        <w:trPr>
          <w:trHeight w:val="192"/>
          <w:jc w:val="center"/>
        </w:trPr>
        <w:tc>
          <w:tcPr>
            <w:tcW w:w="3946" w:type="dxa"/>
            <w:tcBorders>
              <w:top w:val="single" w:sz="4" w:space="0" w:color="auto"/>
              <w:left w:val="single" w:sz="8" w:space="0" w:color="auto"/>
              <w:bottom w:val="nil"/>
              <w:right w:val="single" w:sz="8" w:space="0" w:color="000000"/>
            </w:tcBorders>
            <w:shd w:val="clear" w:color="auto" w:fill="auto"/>
            <w:noWrap/>
            <w:vAlign w:val="bottom"/>
          </w:tcPr>
          <w:p w:rsidR="00441AB9" w:rsidRDefault="00441AB9" w:rsidP="00441AB9">
            <w:pPr>
              <w:rPr>
                <w:sz w:val="20"/>
                <w:szCs w:val="20"/>
              </w:rPr>
            </w:pPr>
            <w:r>
              <w:rPr>
                <w:sz w:val="20"/>
                <w:szCs w:val="20"/>
              </w:rPr>
              <w:t>Antigüedad de la empresa (años)</w:t>
            </w:r>
          </w:p>
        </w:tc>
        <w:tc>
          <w:tcPr>
            <w:tcW w:w="980" w:type="dxa"/>
            <w:tcBorders>
              <w:top w:val="single" w:sz="4" w:space="0" w:color="auto"/>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&lt; 1 a 22</w:t>
            </w:r>
          </w:p>
        </w:tc>
        <w:tc>
          <w:tcPr>
            <w:tcW w:w="980" w:type="dxa"/>
            <w:tcBorders>
              <w:top w:val="single" w:sz="4" w:space="0" w:color="auto"/>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&lt; 1 a 19</w:t>
            </w:r>
          </w:p>
        </w:tc>
        <w:tc>
          <w:tcPr>
            <w:tcW w:w="980" w:type="dxa"/>
            <w:tcBorders>
              <w:top w:val="single" w:sz="4" w:space="0" w:color="auto"/>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 xml:space="preserve"> 4 a 33</w:t>
            </w:r>
          </w:p>
        </w:tc>
        <w:tc>
          <w:tcPr>
            <w:tcW w:w="907" w:type="dxa"/>
            <w:tcBorders>
              <w:top w:val="single" w:sz="4" w:space="0" w:color="auto"/>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9</w:t>
            </w:r>
          </w:p>
        </w:tc>
        <w:tc>
          <w:tcPr>
            <w:tcW w:w="889" w:type="dxa"/>
            <w:tcBorders>
              <w:top w:val="single" w:sz="4" w:space="0" w:color="auto"/>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&lt; 1 a 33</w:t>
            </w:r>
          </w:p>
        </w:tc>
      </w:tr>
      <w:tr w:rsidR="00441AB9">
        <w:trPr>
          <w:trHeight w:val="221"/>
          <w:jc w:val="center"/>
        </w:trPr>
        <w:tc>
          <w:tcPr>
            <w:tcW w:w="3946" w:type="dxa"/>
            <w:tcBorders>
              <w:top w:val="nil"/>
              <w:left w:val="single" w:sz="8" w:space="0" w:color="auto"/>
              <w:bottom w:val="nil"/>
              <w:right w:val="single" w:sz="8" w:space="0" w:color="000000"/>
            </w:tcBorders>
            <w:shd w:val="clear" w:color="auto" w:fill="auto"/>
            <w:noWrap/>
            <w:vAlign w:val="bottom"/>
          </w:tcPr>
          <w:p w:rsidR="00441AB9" w:rsidRDefault="00441AB9" w:rsidP="00441AB9">
            <w:pPr>
              <w:rPr>
                <w:sz w:val="20"/>
                <w:szCs w:val="20"/>
              </w:rPr>
            </w:pPr>
            <w:r>
              <w:rPr>
                <w:sz w:val="20"/>
                <w:szCs w:val="20"/>
              </w:rPr>
              <w:t xml:space="preserve">Porcentaje capacidad utilizada en la  empresa                                                                                                </w:t>
            </w:r>
          </w:p>
        </w:tc>
        <w:tc>
          <w:tcPr>
            <w:tcW w:w="980"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10 a 40</w:t>
            </w:r>
          </w:p>
        </w:tc>
        <w:tc>
          <w:tcPr>
            <w:tcW w:w="980"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30 a 100</w:t>
            </w:r>
          </w:p>
        </w:tc>
        <w:tc>
          <w:tcPr>
            <w:tcW w:w="980"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10 a 70</w:t>
            </w:r>
          </w:p>
        </w:tc>
        <w:tc>
          <w:tcPr>
            <w:tcW w:w="907"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60</w:t>
            </w:r>
          </w:p>
        </w:tc>
        <w:tc>
          <w:tcPr>
            <w:tcW w:w="889" w:type="dxa"/>
            <w:tcBorders>
              <w:top w:val="nil"/>
              <w:left w:val="nil"/>
              <w:bottom w:val="single" w:sz="8" w:space="0" w:color="auto"/>
              <w:right w:val="single" w:sz="8" w:space="0" w:color="auto"/>
            </w:tcBorders>
            <w:shd w:val="clear" w:color="auto" w:fill="auto"/>
            <w:noWrap/>
            <w:vAlign w:val="bottom"/>
          </w:tcPr>
          <w:p w:rsidR="00441AB9" w:rsidRDefault="00441AB9" w:rsidP="00441AB9">
            <w:pPr>
              <w:rPr>
                <w:sz w:val="20"/>
                <w:szCs w:val="20"/>
              </w:rPr>
            </w:pPr>
            <w:r>
              <w:rPr>
                <w:sz w:val="20"/>
                <w:szCs w:val="20"/>
              </w:rPr>
              <w:t xml:space="preserve"> 10 a 100</w:t>
            </w:r>
          </w:p>
        </w:tc>
      </w:tr>
      <w:tr w:rsidR="00441AB9">
        <w:trPr>
          <w:trHeight w:val="221"/>
          <w:jc w:val="center"/>
        </w:trPr>
        <w:tc>
          <w:tcPr>
            <w:tcW w:w="3946" w:type="dxa"/>
            <w:tcBorders>
              <w:top w:val="nil"/>
              <w:left w:val="single" w:sz="8" w:space="0" w:color="auto"/>
              <w:bottom w:val="single" w:sz="8" w:space="0" w:color="auto"/>
              <w:right w:val="single" w:sz="8" w:space="0" w:color="000000"/>
            </w:tcBorders>
            <w:shd w:val="clear" w:color="auto" w:fill="auto"/>
            <w:noWrap/>
            <w:vAlign w:val="bottom"/>
          </w:tcPr>
          <w:p w:rsidR="00441AB9" w:rsidRDefault="00441AB9" w:rsidP="00441AB9">
            <w:pPr>
              <w:rPr>
                <w:sz w:val="20"/>
                <w:szCs w:val="20"/>
              </w:rPr>
            </w:pPr>
            <w:r>
              <w:rPr>
                <w:sz w:val="20"/>
                <w:szCs w:val="20"/>
              </w:rPr>
              <w:t>Tiempo que trabaja con cañahua (años)</w:t>
            </w:r>
          </w:p>
        </w:tc>
        <w:tc>
          <w:tcPr>
            <w:tcW w:w="980"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&lt; 1 a 4</w:t>
            </w:r>
          </w:p>
        </w:tc>
        <w:tc>
          <w:tcPr>
            <w:tcW w:w="980"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&lt; 1 a 15</w:t>
            </w:r>
          </w:p>
        </w:tc>
        <w:tc>
          <w:tcPr>
            <w:tcW w:w="980"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4 a 7</w:t>
            </w:r>
          </w:p>
        </w:tc>
        <w:tc>
          <w:tcPr>
            <w:tcW w:w="907"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4</w:t>
            </w:r>
          </w:p>
        </w:tc>
        <w:tc>
          <w:tcPr>
            <w:tcW w:w="889"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&lt; 1 a 15</w:t>
            </w:r>
          </w:p>
        </w:tc>
      </w:tr>
    </w:tbl>
    <w:p w:rsidR="00441AB9" w:rsidRPr="00F57EBD" w:rsidRDefault="00441AB9" w:rsidP="00441AB9">
      <w:pPr>
        <w:rPr>
          <w:sz w:val="20"/>
          <w:szCs w:val="20"/>
        </w:rPr>
      </w:pPr>
      <w:r>
        <w:rPr>
          <w:i/>
          <w:sz w:val="18"/>
          <w:szCs w:val="18"/>
        </w:rPr>
        <w:t xml:space="preserve">   </w:t>
      </w:r>
      <w:r w:rsidRPr="00F57EBD">
        <w:rPr>
          <w:i/>
          <w:sz w:val="20"/>
          <w:szCs w:val="20"/>
        </w:rPr>
        <w:t xml:space="preserve"> </w:t>
      </w:r>
      <w:r w:rsidRPr="00F57EBD">
        <w:rPr>
          <w:sz w:val="20"/>
          <w:szCs w:val="20"/>
        </w:rPr>
        <w:t>FUENTE: Elaboración propia (2005). Proyecto cañahua – PO1AA002 AGRUCO – IESE (UMSS)</w:t>
      </w:r>
    </w:p>
    <w:p w:rsidR="00441AB9" w:rsidRDefault="00441AB9" w:rsidP="00441AB9">
      <w:pPr>
        <w:rPr>
          <w:sz w:val="16"/>
          <w:szCs w:val="16"/>
        </w:rPr>
      </w:pPr>
    </w:p>
    <w:p w:rsidR="00441AB9" w:rsidRDefault="00441AB9" w:rsidP="00441AB9">
      <w:pPr>
        <w:spacing w:line="360" w:lineRule="auto"/>
        <w:rPr>
          <w:sz w:val="16"/>
          <w:szCs w:val="16"/>
        </w:rPr>
      </w:pPr>
    </w:p>
    <w:p w:rsidR="00441AB9" w:rsidRDefault="00441AB9" w:rsidP="00441AB9">
      <w:pPr>
        <w:spacing w:line="360" w:lineRule="auto"/>
        <w:rPr>
          <w:sz w:val="16"/>
          <w:szCs w:val="16"/>
        </w:rPr>
      </w:pPr>
    </w:p>
    <w:p w:rsidR="00441AB9" w:rsidRDefault="00441AB9" w:rsidP="00441AB9">
      <w:pPr>
        <w:spacing w:line="360" w:lineRule="auto"/>
        <w:rPr>
          <w:sz w:val="16"/>
          <w:szCs w:val="16"/>
        </w:rPr>
      </w:pPr>
    </w:p>
    <w:p w:rsidR="00441AB9" w:rsidRDefault="00441AB9" w:rsidP="00441AB9">
      <w:pPr>
        <w:spacing w:line="360" w:lineRule="auto"/>
        <w:rPr>
          <w:sz w:val="16"/>
          <w:szCs w:val="16"/>
        </w:rPr>
      </w:pPr>
    </w:p>
    <w:p w:rsidR="00441AB9" w:rsidRDefault="00441AB9" w:rsidP="00441AB9">
      <w:pPr>
        <w:spacing w:line="360" w:lineRule="auto"/>
        <w:rPr>
          <w:sz w:val="16"/>
          <w:szCs w:val="16"/>
        </w:rPr>
      </w:pPr>
    </w:p>
    <w:p w:rsidR="00441AB9" w:rsidRDefault="00441AB9" w:rsidP="00441AB9">
      <w:pPr>
        <w:spacing w:line="360" w:lineRule="auto"/>
        <w:rPr>
          <w:sz w:val="16"/>
          <w:szCs w:val="16"/>
        </w:rPr>
      </w:pPr>
    </w:p>
    <w:p w:rsidR="00441AB9" w:rsidRDefault="00441AB9" w:rsidP="00441AB9">
      <w:pPr>
        <w:spacing w:line="360" w:lineRule="auto"/>
        <w:rPr>
          <w:sz w:val="16"/>
          <w:szCs w:val="16"/>
        </w:rPr>
      </w:pPr>
    </w:p>
    <w:p w:rsidR="00441AB9" w:rsidRDefault="00441AB9" w:rsidP="00441AB9">
      <w:pPr>
        <w:jc w:val="center"/>
        <w:rPr>
          <w:b/>
          <w:sz w:val="20"/>
          <w:szCs w:val="20"/>
        </w:rPr>
      </w:pPr>
      <w:r w:rsidRPr="00633278">
        <w:rPr>
          <w:b/>
          <w:sz w:val="20"/>
          <w:szCs w:val="20"/>
        </w:rPr>
        <w:t>GRÁ</w:t>
      </w:r>
      <w:r>
        <w:rPr>
          <w:b/>
          <w:sz w:val="20"/>
          <w:szCs w:val="20"/>
        </w:rPr>
        <w:t>FICO 5.2</w:t>
      </w:r>
      <w:r w:rsidRPr="00633278">
        <w:rPr>
          <w:b/>
          <w:sz w:val="20"/>
          <w:szCs w:val="20"/>
        </w:rPr>
        <w:t xml:space="preserve"> </w:t>
      </w:r>
    </w:p>
    <w:p w:rsidR="00441AB9" w:rsidRDefault="00441AB9" w:rsidP="00441AB9">
      <w:pPr>
        <w:jc w:val="center"/>
        <w:rPr>
          <w:b/>
          <w:sz w:val="20"/>
          <w:szCs w:val="20"/>
        </w:rPr>
      </w:pPr>
    </w:p>
    <w:p w:rsidR="00441AB9" w:rsidRDefault="001C0E91" w:rsidP="00441AB9">
      <w:pPr>
        <w:jc w:val="center"/>
        <w:rPr>
          <w:b/>
          <w:sz w:val="20"/>
          <w:szCs w:val="20"/>
        </w:rPr>
      </w:pPr>
      <w:r>
        <w:rPr>
          <w:noProof/>
        </w:rPr>
        <w:drawing>
          <wp:inline distT="0" distB="0" distL="0" distR="0">
            <wp:extent cx="4579620" cy="2926080"/>
            <wp:effectExtent l="0" t="0" r="0" b="0"/>
            <wp:docPr id="18" name="Objeto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441AB9" w:rsidRDefault="00441AB9" w:rsidP="00441AB9">
      <w:pPr>
        <w:rPr>
          <w:sz w:val="20"/>
          <w:szCs w:val="20"/>
        </w:rPr>
      </w:pPr>
      <w:r>
        <w:rPr>
          <w:i/>
          <w:sz w:val="18"/>
          <w:szCs w:val="18"/>
        </w:rPr>
        <w:t xml:space="preserve">                   </w:t>
      </w:r>
      <w:r w:rsidRPr="00633278">
        <w:rPr>
          <w:i/>
          <w:sz w:val="18"/>
          <w:szCs w:val="18"/>
        </w:rPr>
        <w:t xml:space="preserve"> </w:t>
      </w:r>
      <w:r w:rsidRPr="00671161">
        <w:rPr>
          <w:sz w:val="20"/>
          <w:szCs w:val="20"/>
        </w:rPr>
        <w:t xml:space="preserve">FUENTE: Elaboración propia (2005). Proyecto cañahua – PO1AA002 </w:t>
      </w:r>
    </w:p>
    <w:p w:rsidR="00441AB9" w:rsidRPr="00671161" w:rsidRDefault="00441AB9" w:rsidP="00441AB9">
      <w:pPr>
        <w:rPr>
          <w:sz w:val="20"/>
          <w:szCs w:val="20"/>
        </w:rPr>
      </w:pPr>
      <w:r>
        <w:rPr>
          <w:sz w:val="20"/>
          <w:szCs w:val="20"/>
        </w:rPr>
        <w:t xml:space="preserve">                                    </w:t>
      </w:r>
      <w:r w:rsidRPr="00671161">
        <w:rPr>
          <w:sz w:val="20"/>
          <w:szCs w:val="20"/>
        </w:rPr>
        <w:t>AGRUCO – IESE (UMSS)</w:t>
      </w:r>
    </w:p>
    <w:p w:rsidR="00441AB9" w:rsidRDefault="00441AB9" w:rsidP="00441AB9">
      <w:pPr>
        <w:rPr>
          <w:sz w:val="16"/>
          <w:szCs w:val="16"/>
        </w:rPr>
      </w:pPr>
    </w:p>
    <w:p w:rsidR="00441AB9" w:rsidRDefault="00441AB9" w:rsidP="00441AB9">
      <w:pPr>
        <w:rPr>
          <w:sz w:val="16"/>
          <w:szCs w:val="16"/>
        </w:rPr>
      </w:pPr>
    </w:p>
    <w:p w:rsidR="00441AB9" w:rsidRDefault="00441AB9" w:rsidP="00441AB9">
      <w:pPr>
        <w:spacing w:line="360" w:lineRule="auto"/>
        <w:ind w:firstLine="567"/>
        <w:jc w:val="both"/>
      </w:pPr>
      <w:r w:rsidRPr="00633278">
        <w:t xml:space="preserve">De acuerdo a la información </w:t>
      </w:r>
      <w:r>
        <w:t>mostrada</w:t>
      </w:r>
      <w:r w:rsidRPr="00633278">
        <w:t xml:space="preserve"> se puede indicar que las empresas tienen una antigüedad desde menor a un año hasta 33 años, </w:t>
      </w:r>
      <w:r>
        <w:t>correspondiendo</w:t>
      </w:r>
      <w:r w:rsidRPr="00633278">
        <w:t xml:space="preserve"> el </w:t>
      </w:r>
      <w:r>
        <w:t>valor de medida de tendencia central</w:t>
      </w:r>
      <w:r>
        <w:rPr>
          <w:vertAlign w:val="superscript"/>
        </w:rPr>
        <w:t>2</w:t>
      </w:r>
      <w:r>
        <w:t xml:space="preserve"> más apropiada a la mediana (6 años). </w:t>
      </w:r>
      <w:r w:rsidRPr="00633278">
        <w:t>Es importante mencionar que en los últimos años se ha incrementado el número de empresas en este rubro debido a que el mercado hacia los productos naturales se encuentra en permanente crecimiento ya que existe una tendencia en las personas a reconocer las ventajas de consumir este tipo de granos.</w:t>
      </w:r>
      <w:r>
        <w:t xml:space="preserve"> Así también se puede indicar que aquellas con mayor antigüedad significan un buen mercado ya que son empresas consolidadas que tienen un mercado establecido y por tanto una tradición de uso de la cañahua.</w:t>
      </w: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jc w:val="both"/>
      </w:pPr>
    </w:p>
    <w:p w:rsidR="00441AB9" w:rsidRDefault="00441AB9" w:rsidP="00441AB9">
      <w:pPr>
        <w:jc w:val="both"/>
      </w:pPr>
    </w:p>
    <w:p w:rsidR="00441AB9" w:rsidRDefault="00441AB9" w:rsidP="00441AB9">
      <w:pPr>
        <w:jc w:val="both"/>
      </w:pPr>
      <w:r>
        <w:t>________________________</w:t>
      </w:r>
    </w:p>
    <w:p w:rsidR="00441AB9" w:rsidRDefault="00441AB9" w:rsidP="00441AB9">
      <w:pPr>
        <w:jc w:val="both"/>
        <w:rPr>
          <w:sz w:val="20"/>
          <w:szCs w:val="20"/>
        </w:rPr>
      </w:pPr>
      <w:r>
        <w:rPr>
          <w:vertAlign w:val="superscript"/>
        </w:rPr>
        <w:t>2</w:t>
      </w:r>
      <w:r>
        <w:t xml:space="preserve">Las </w:t>
      </w:r>
      <w:r w:rsidRPr="00604BCE">
        <w:rPr>
          <w:sz w:val="20"/>
          <w:szCs w:val="20"/>
        </w:rPr>
        <w:t>medidas de tendencia central son valores alrededor de los cuales los datos tienden agruparse, incluyen la media, la mediana y la moda principalmente.</w:t>
      </w:r>
      <w:r>
        <w:rPr>
          <w:sz w:val="20"/>
          <w:szCs w:val="20"/>
        </w:rPr>
        <w:t xml:space="preserve"> La media aritmética de un conjunto de puntajes, es el valor que se obtiene sumando los puntajes y dividiendo el total entre el número de puntajes. La mediana, es el valor que esta en medio cuando los puntajes se acomodan en orden de magnitud creciente (o decreciente). La moda, es el puntaje que ocurre con mayor frecuencia. TRIOLA, Mario F. “Estadística Elemental”, séptima edición, 1999.</w:t>
      </w:r>
    </w:p>
    <w:p w:rsidR="00441AB9" w:rsidRDefault="00441AB9" w:rsidP="00441AB9">
      <w:pPr>
        <w:spacing w:line="360" w:lineRule="auto"/>
        <w:ind w:firstLine="567"/>
        <w:jc w:val="both"/>
      </w:pPr>
      <w:r w:rsidRPr="00633278">
        <w:t>La capacidad utilizada en las e</w:t>
      </w:r>
      <w:r>
        <w:t xml:space="preserve">mpresas se encuentra entre 10 % </w:t>
      </w:r>
      <w:r w:rsidRPr="00633278">
        <w:t xml:space="preserve">y 100 </w:t>
      </w:r>
      <w:r>
        <w:t>%</w:t>
      </w:r>
      <w:r w:rsidRPr="00633278">
        <w:t>, dependiendo del tamaño de la empresa, e</w:t>
      </w:r>
      <w:r>
        <w:t xml:space="preserve">ncontrándose  la medida de  tendencia central más </w:t>
      </w:r>
    </w:p>
    <w:p w:rsidR="00441AB9" w:rsidRDefault="00441AB9" w:rsidP="00441AB9">
      <w:pPr>
        <w:spacing w:line="360" w:lineRule="auto"/>
        <w:jc w:val="both"/>
      </w:pPr>
      <w:r>
        <w:t>representativa por la dispersión en la mediana</w:t>
      </w:r>
      <w:r>
        <w:rPr>
          <w:vertAlign w:val="superscript"/>
        </w:rPr>
        <w:t>3</w:t>
      </w:r>
      <w:r>
        <w:t xml:space="preserve"> con 40 % </w:t>
      </w:r>
      <w:r w:rsidRPr="00633278">
        <w:t xml:space="preserve">ello indica que el nivel de producción de las empresas que trabajan con  cañahua se encuentra por debajo de la mitad. </w:t>
      </w:r>
    </w:p>
    <w:p w:rsidR="00441AB9" w:rsidRDefault="00441AB9" w:rsidP="00441AB9">
      <w:pPr>
        <w:spacing w:line="360" w:lineRule="auto"/>
        <w:jc w:val="both"/>
      </w:pPr>
    </w:p>
    <w:p w:rsidR="00441AB9" w:rsidRPr="00633278" w:rsidRDefault="00441AB9" w:rsidP="00441AB9">
      <w:pPr>
        <w:tabs>
          <w:tab w:val="left" w:pos="567"/>
        </w:tabs>
        <w:spacing w:line="360" w:lineRule="auto"/>
        <w:jc w:val="both"/>
      </w:pPr>
      <w:r>
        <w:tab/>
      </w:r>
      <w:r w:rsidRPr="00633278">
        <w:t xml:space="preserve">Algunos de los factores a los que se debe este hecho, </w:t>
      </w:r>
      <w:r>
        <w:t xml:space="preserve">se identifica principalmente a </w:t>
      </w:r>
      <w:r w:rsidRPr="00633278">
        <w:t>la insuficiente provisión de materia prima a las empresas para la producción en grandes volúmenes</w:t>
      </w:r>
      <w:r>
        <w:t xml:space="preserve"> lo cual se constituye en la existencia de un mercado insatisfecho</w:t>
      </w:r>
      <w:r w:rsidRPr="00633278">
        <w:t xml:space="preserve">, </w:t>
      </w:r>
      <w:r>
        <w:t xml:space="preserve">entre </w:t>
      </w:r>
      <w:r w:rsidRPr="00633278">
        <w:t>otro</w:t>
      </w:r>
      <w:r>
        <w:t>s factores con menor frecuencia, se pu</w:t>
      </w:r>
      <w:r w:rsidR="0062415A">
        <w:t>e</w:t>
      </w:r>
      <w:r>
        <w:t xml:space="preserve">de mencionar </w:t>
      </w:r>
      <w:r w:rsidRPr="00633278">
        <w:t>que en algunos casos las maquinarias tienen una capacidad excesiva a la re</w:t>
      </w:r>
      <w:r>
        <w:t xml:space="preserve">querida ya que son importadas, </w:t>
      </w:r>
      <w:r w:rsidRPr="00633278">
        <w:t>a la falta de conocimiento de l</w:t>
      </w:r>
      <w:r>
        <w:t xml:space="preserve">a población por estos productos y la falta de estudios de mercado que favorezcan  estas actividades. </w:t>
      </w:r>
    </w:p>
    <w:p w:rsidR="00441AB9" w:rsidRPr="00633278" w:rsidRDefault="00441AB9" w:rsidP="00441AB9">
      <w:pPr>
        <w:spacing w:line="360" w:lineRule="auto"/>
        <w:ind w:firstLine="567"/>
        <w:jc w:val="both"/>
      </w:pPr>
    </w:p>
    <w:p w:rsidR="00441AB9" w:rsidRDefault="00441AB9" w:rsidP="00441AB9">
      <w:pPr>
        <w:spacing w:line="360" w:lineRule="auto"/>
        <w:ind w:firstLine="567"/>
        <w:jc w:val="both"/>
      </w:pPr>
      <w:r>
        <w:t>Finalmente, se puede observar e</w:t>
      </w:r>
      <w:r w:rsidRPr="00633278">
        <w:t>l tiempo que trabajan con cañahua las empresas</w:t>
      </w:r>
      <w:r>
        <w:t>, este valor oscila</w:t>
      </w:r>
      <w:r w:rsidRPr="00633278">
        <w:t xml:space="preserve"> entre menos de un año y 15 años, siendo el valor</w:t>
      </w:r>
      <w:r>
        <w:t xml:space="preserve"> más representativo de la mediana</w:t>
      </w:r>
      <w:r>
        <w:rPr>
          <w:vertAlign w:val="superscript"/>
        </w:rPr>
        <w:t>3</w:t>
      </w:r>
      <w:r>
        <w:t xml:space="preserve"> igual a 2.5</w:t>
      </w:r>
      <w:r w:rsidRPr="00633278">
        <w:t xml:space="preserve"> años,</w:t>
      </w:r>
      <w:r w:rsidRPr="004E235F">
        <w:rPr>
          <w:color w:val="0000FF"/>
        </w:rPr>
        <w:t xml:space="preserve"> </w:t>
      </w:r>
      <w:r w:rsidRPr="00633278">
        <w:t>debido a que en los últimos años las empresas al buscar diversificar sus productos encontraron que la cañahua tiene ventajas nutricionales y medicinal</w:t>
      </w:r>
      <w:r>
        <w:t xml:space="preserve">es bastante elevadas, </w:t>
      </w:r>
      <w:r w:rsidRPr="00633278">
        <w:t xml:space="preserve">la facilidad </w:t>
      </w:r>
      <w:r>
        <w:t>en la elaboración de productos y por ser algo innovador en el mercado.</w:t>
      </w:r>
    </w:p>
    <w:p w:rsidR="00441AB9" w:rsidRDefault="00441AB9" w:rsidP="00441AB9">
      <w:pPr>
        <w:spacing w:line="360" w:lineRule="auto"/>
        <w:ind w:firstLine="567"/>
        <w:jc w:val="both"/>
      </w:pPr>
    </w:p>
    <w:p w:rsidR="00441AB9" w:rsidRPr="00242581" w:rsidRDefault="00441AB9" w:rsidP="004A7020">
      <w:pPr>
        <w:numPr>
          <w:ilvl w:val="3"/>
          <w:numId w:val="29"/>
        </w:numPr>
        <w:spacing w:line="360" w:lineRule="auto"/>
        <w:jc w:val="both"/>
        <w:rPr>
          <w:b/>
        </w:rPr>
      </w:pPr>
      <w:r w:rsidRPr="00242581">
        <w:rPr>
          <w:b/>
          <w:lang w:val="es-BO"/>
        </w:rPr>
        <w:t>Oferta de cañahua a las empresas y sus características</w:t>
      </w:r>
    </w:p>
    <w:p w:rsidR="00441AB9" w:rsidRPr="009160D9" w:rsidRDefault="00441AB9" w:rsidP="00441AB9">
      <w:pPr>
        <w:spacing w:line="360" w:lineRule="auto"/>
        <w:jc w:val="both"/>
        <w:rPr>
          <w:b/>
          <w:i/>
        </w:rPr>
      </w:pPr>
    </w:p>
    <w:p w:rsidR="00441AB9" w:rsidRPr="00242581" w:rsidRDefault="00441AB9" w:rsidP="004A7020">
      <w:pPr>
        <w:numPr>
          <w:ilvl w:val="4"/>
          <w:numId w:val="29"/>
        </w:numPr>
        <w:spacing w:line="360" w:lineRule="auto"/>
        <w:jc w:val="both"/>
        <w:rPr>
          <w:b/>
          <w:i/>
        </w:rPr>
      </w:pPr>
      <w:r w:rsidRPr="00242581">
        <w:rPr>
          <w:b/>
          <w:i/>
        </w:rPr>
        <w:t>Lugar donde compran cañahua las empresas</w:t>
      </w:r>
    </w:p>
    <w:p w:rsidR="00441AB9" w:rsidRPr="00633278" w:rsidRDefault="00441AB9" w:rsidP="00441AB9">
      <w:pPr>
        <w:spacing w:line="360" w:lineRule="auto"/>
        <w:jc w:val="both"/>
        <w:rPr>
          <w:b/>
        </w:rPr>
      </w:pPr>
    </w:p>
    <w:p w:rsidR="00441AB9" w:rsidRDefault="00441AB9" w:rsidP="00441AB9">
      <w:pPr>
        <w:spacing w:line="360" w:lineRule="auto"/>
        <w:ind w:firstLine="567"/>
        <w:jc w:val="both"/>
      </w:pPr>
      <w:r>
        <w:t>En el cuadro 5.3 se puede observar los diferentes lugares donde las empresas se proveen de cañahua, sin embargo, es necesario indicar que las empresas se proveen mayormente de cañahua en sus domicilios  (36.7 %); es  decir compran  del  proveedor  que</w:t>
      </w:r>
    </w:p>
    <w:p w:rsidR="00441AB9" w:rsidRDefault="00441AB9" w:rsidP="00441AB9">
      <w:pPr>
        <w:jc w:val="both"/>
      </w:pPr>
    </w:p>
    <w:p w:rsidR="00441AB9" w:rsidRDefault="00441AB9" w:rsidP="00441AB9">
      <w:pPr>
        <w:jc w:val="both"/>
      </w:pPr>
      <w:r>
        <w:t>________________________</w:t>
      </w:r>
    </w:p>
    <w:p w:rsidR="00441AB9" w:rsidRPr="00DD4984" w:rsidRDefault="00441AB9" w:rsidP="00441AB9">
      <w:pPr>
        <w:jc w:val="both"/>
        <w:rPr>
          <w:sz w:val="20"/>
          <w:szCs w:val="20"/>
        </w:rPr>
      </w:pPr>
      <w:r>
        <w:rPr>
          <w:bCs/>
          <w:sz w:val="20"/>
          <w:szCs w:val="20"/>
          <w:vertAlign w:val="superscript"/>
        </w:rPr>
        <w:t>3</w:t>
      </w:r>
      <w:r>
        <w:rPr>
          <w:bCs/>
          <w:sz w:val="20"/>
          <w:szCs w:val="20"/>
        </w:rPr>
        <w:t xml:space="preserve"> La media es de uso más habitual que las demás medidas de tendencia central, sin embrago en presencia de </w:t>
      </w:r>
      <w:r w:rsidRPr="00C9060E">
        <w:rPr>
          <w:bCs/>
          <w:sz w:val="20"/>
          <w:szCs w:val="20"/>
        </w:rPr>
        <w:t>valores atípicos, la mediana es un valor central más apropiado</w:t>
      </w:r>
      <w:r>
        <w:rPr>
          <w:sz w:val="20"/>
          <w:szCs w:val="20"/>
        </w:rPr>
        <w:t>, debido su menor sensibilidad frente a valores extremos. La moda es la única de estas medidas que se puede usar con datos que están en el nivel de medición nominal. TRIOLA, Mario F.  “Estadística Elemental”, séptima edición, 1999.</w:t>
      </w:r>
    </w:p>
    <w:p w:rsidR="00441AB9" w:rsidRDefault="00441AB9" w:rsidP="00441AB9">
      <w:pPr>
        <w:tabs>
          <w:tab w:val="left" w:pos="5670"/>
        </w:tabs>
        <w:spacing w:line="360" w:lineRule="auto"/>
        <w:jc w:val="both"/>
      </w:pPr>
      <w:r>
        <w:t>lleva la cañahua hasta la empresa, previamente realizado un contacto con los acopiadores y/o productores provenientes de diferentes comunidades; esto  debido a  la  comodidad  y  a</w:t>
      </w:r>
    </w:p>
    <w:p w:rsidR="00441AB9" w:rsidRDefault="00441AB9" w:rsidP="00441AB9">
      <w:pPr>
        <w:spacing w:line="360" w:lineRule="auto"/>
        <w:jc w:val="both"/>
      </w:pPr>
      <w:r>
        <w:t>que en su mayoría prefieren contar con  proveedores seguros para el abastecimiento de cañahua.</w:t>
      </w:r>
    </w:p>
    <w:p w:rsidR="00441AB9" w:rsidRDefault="00441AB9" w:rsidP="00441AB9">
      <w:pPr>
        <w:spacing w:line="360" w:lineRule="auto"/>
        <w:jc w:val="both"/>
      </w:pPr>
    </w:p>
    <w:p w:rsidR="00441AB9" w:rsidRPr="00633278" w:rsidRDefault="00441AB9" w:rsidP="00441AB9">
      <w:pPr>
        <w:spacing w:line="360" w:lineRule="auto"/>
        <w:ind w:firstLine="567"/>
        <w:jc w:val="both"/>
      </w:pPr>
      <w:r>
        <w:t xml:space="preserve">Con menor frecuencia pero de igual importancia se </w:t>
      </w:r>
      <w:r w:rsidR="00634395">
        <w:t>encuentran</w:t>
      </w:r>
      <w:r>
        <w:t xml:space="preserve"> otros lugares de compra de cañahua como ser: mercados, ferias y m</w:t>
      </w:r>
      <w:r w:rsidRPr="00633278">
        <w:t xml:space="preserve">olinos donde llega la cañahua de </w:t>
      </w:r>
      <w:r>
        <w:t>diversas l</w:t>
      </w:r>
      <w:r w:rsidRPr="00633278">
        <w:t>ocalidades</w:t>
      </w:r>
      <w:r>
        <w:t xml:space="preserve">; y en muy raros casos las empresas son quienes acopian cañahua de las localidades en mayor cantidad. </w:t>
      </w:r>
    </w:p>
    <w:p w:rsidR="00441AB9" w:rsidRDefault="00441AB9" w:rsidP="00441AB9">
      <w:pPr>
        <w:jc w:val="both"/>
      </w:pPr>
    </w:p>
    <w:p w:rsidR="00441AB9" w:rsidRPr="00521219" w:rsidRDefault="00441AB9" w:rsidP="00441AB9">
      <w:pPr>
        <w:jc w:val="center"/>
        <w:rPr>
          <w:b/>
          <w:sz w:val="20"/>
          <w:szCs w:val="20"/>
        </w:rPr>
      </w:pPr>
      <w:r>
        <w:rPr>
          <w:b/>
          <w:sz w:val="20"/>
          <w:szCs w:val="20"/>
        </w:rPr>
        <w:t>CUADRO 5.3</w:t>
      </w:r>
      <w:r w:rsidRPr="00521219">
        <w:rPr>
          <w:b/>
          <w:sz w:val="20"/>
          <w:szCs w:val="20"/>
        </w:rPr>
        <w:t xml:space="preserve"> Lugares de donde Compran Cañahua las Empresas </w:t>
      </w:r>
    </w:p>
    <w:p w:rsidR="00441AB9" w:rsidRPr="00521219" w:rsidRDefault="00441AB9" w:rsidP="00441AB9">
      <w:pPr>
        <w:jc w:val="center"/>
        <w:rPr>
          <w:b/>
          <w:sz w:val="20"/>
          <w:szCs w:val="20"/>
        </w:rPr>
      </w:pPr>
    </w:p>
    <w:tbl>
      <w:tblPr>
        <w:tblW w:w="5020" w:type="dxa"/>
        <w:jc w:val="center"/>
        <w:tblCellMar>
          <w:left w:w="70" w:type="dxa"/>
          <w:right w:w="70" w:type="dxa"/>
        </w:tblCellMar>
        <w:tblLook w:val="0000" w:firstRow="0" w:lastRow="0" w:firstColumn="0" w:lastColumn="0" w:noHBand="0" w:noVBand="0"/>
      </w:tblPr>
      <w:tblGrid>
        <w:gridCol w:w="5020"/>
      </w:tblGrid>
      <w:tr w:rsidR="00441AB9" w:rsidRPr="00521219">
        <w:trPr>
          <w:trHeight w:val="270"/>
          <w:jc w:val="center"/>
        </w:trPr>
        <w:tc>
          <w:tcPr>
            <w:tcW w:w="5020"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441AB9" w:rsidRPr="00521219" w:rsidRDefault="00441AB9" w:rsidP="00441AB9">
            <w:pPr>
              <w:jc w:val="center"/>
              <w:rPr>
                <w:b/>
                <w:bCs/>
                <w:sz w:val="18"/>
                <w:szCs w:val="18"/>
              </w:rPr>
            </w:pPr>
            <w:r w:rsidRPr="00521219">
              <w:rPr>
                <w:b/>
                <w:bCs/>
                <w:sz w:val="20"/>
                <w:szCs w:val="20"/>
              </w:rPr>
              <w:t>Lugar</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Mercado Barrientos, Pulacayo – Cochabamba</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Provincia Bolívar – Cochabamba</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Ferias Provincia Tapacarí – Cochabamba</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Mercado Santa Cruz – La Paz</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Mercado Sagárnaga – La Paz</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Molinos de El Alto – La Paz</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Mercado los Yungas – La Paz</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Mercado Ceja del Alto – La Paz</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Mercado Bolívar – Oruro</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Localidad Chipayas – Oruro</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Feria Caracollo – Oruro</w:t>
            </w:r>
          </w:p>
        </w:tc>
      </w:tr>
      <w:tr w:rsidR="00441AB9" w:rsidRPr="00521219">
        <w:trPr>
          <w:trHeight w:val="255"/>
          <w:jc w:val="center"/>
        </w:trPr>
        <w:tc>
          <w:tcPr>
            <w:tcW w:w="5020" w:type="dxa"/>
            <w:tcBorders>
              <w:top w:val="nil"/>
              <w:left w:val="single" w:sz="8" w:space="0" w:color="auto"/>
              <w:bottom w:val="single" w:sz="4" w:space="0" w:color="auto"/>
              <w:right w:val="single" w:sz="8" w:space="0" w:color="auto"/>
            </w:tcBorders>
            <w:shd w:val="clear" w:color="auto" w:fill="auto"/>
            <w:noWrap/>
            <w:vAlign w:val="bottom"/>
          </w:tcPr>
          <w:p w:rsidR="00441AB9" w:rsidRPr="00521219" w:rsidRDefault="00441AB9" w:rsidP="00441AB9">
            <w:pPr>
              <w:rPr>
                <w:sz w:val="20"/>
                <w:szCs w:val="20"/>
              </w:rPr>
            </w:pPr>
            <w:r w:rsidRPr="00521219">
              <w:rPr>
                <w:sz w:val="20"/>
                <w:szCs w:val="20"/>
              </w:rPr>
              <w:t>Feria Challapata – Oruro</w:t>
            </w:r>
          </w:p>
        </w:tc>
      </w:tr>
    </w:tbl>
    <w:p w:rsidR="00441AB9" w:rsidRPr="00F57EBD" w:rsidRDefault="00441AB9" w:rsidP="00441AB9">
      <w:pPr>
        <w:ind w:left="1418"/>
        <w:rPr>
          <w:sz w:val="20"/>
          <w:szCs w:val="20"/>
        </w:rPr>
      </w:pPr>
      <w:r w:rsidRPr="00521219">
        <w:rPr>
          <w:sz w:val="16"/>
          <w:szCs w:val="16"/>
        </w:rPr>
        <w:t xml:space="preserve">    </w:t>
      </w:r>
      <w:r>
        <w:rPr>
          <w:sz w:val="20"/>
          <w:szCs w:val="20"/>
        </w:rPr>
        <w:t xml:space="preserve">     </w:t>
      </w:r>
      <w:r w:rsidRPr="00F57EBD">
        <w:rPr>
          <w:sz w:val="20"/>
          <w:szCs w:val="20"/>
        </w:rPr>
        <w:t xml:space="preserve">FUENTE: Elaboración propia (2005). Proyecto cañahua – PO1AA002                                                                </w:t>
      </w:r>
    </w:p>
    <w:p w:rsidR="00441AB9" w:rsidRPr="00F57EBD" w:rsidRDefault="0009114E" w:rsidP="00441AB9">
      <w:pPr>
        <w:ind w:left="1418"/>
        <w:rPr>
          <w:sz w:val="20"/>
          <w:szCs w:val="20"/>
        </w:rPr>
      </w:pPr>
      <w:r>
        <w:rPr>
          <w:sz w:val="20"/>
          <w:szCs w:val="20"/>
        </w:rPr>
        <w:t xml:space="preserve">                          </w:t>
      </w:r>
      <w:r w:rsidR="00441AB9" w:rsidRPr="00F57EBD">
        <w:rPr>
          <w:sz w:val="20"/>
          <w:szCs w:val="20"/>
        </w:rPr>
        <w:t>AGRUCO – IESE (UMSS)</w:t>
      </w:r>
    </w:p>
    <w:p w:rsidR="00441AB9" w:rsidRDefault="00441AB9" w:rsidP="00441AB9">
      <w:pPr>
        <w:spacing w:line="360" w:lineRule="auto"/>
        <w:jc w:val="center"/>
        <w:rPr>
          <w:i/>
          <w:sz w:val="18"/>
          <w:szCs w:val="18"/>
        </w:rPr>
      </w:pPr>
    </w:p>
    <w:p w:rsidR="00441AB9" w:rsidRPr="008868DB" w:rsidRDefault="00441AB9" w:rsidP="004A7020">
      <w:pPr>
        <w:numPr>
          <w:ilvl w:val="4"/>
          <w:numId w:val="29"/>
        </w:numPr>
        <w:spacing w:line="360" w:lineRule="auto"/>
        <w:jc w:val="both"/>
        <w:rPr>
          <w:b/>
        </w:rPr>
      </w:pPr>
      <w:r w:rsidRPr="00242581">
        <w:rPr>
          <w:b/>
          <w:i/>
        </w:rPr>
        <w:t>Departamentos de procedencia de cañahua</w:t>
      </w:r>
    </w:p>
    <w:p w:rsidR="00441AB9" w:rsidRPr="00633278" w:rsidRDefault="00441AB9" w:rsidP="00441AB9">
      <w:pPr>
        <w:spacing w:line="360" w:lineRule="auto"/>
        <w:ind w:firstLine="709"/>
        <w:jc w:val="both"/>
      </w:pPr>
    </w:p>
    <w:p w:rsidR="00441AB9" w:rsidRDefault="00441AB9" w:rsidP="00441AB9">
      <w:pPr>
        <w:spacing w:line="360" w:lineRule="auto"/>
        <w:ind w:firstLine="567"/>
        <w:jc w:val="both"/>
      </w:pPr>
      <w:r w:rsidRPr="00633278">
        <w:t>Como se</w:t>
      </w:r>
      <w:r>
        <w:t xml:space="preserve"> mencionaba </w:t>
      </w:r>
      <w:r w:rsidRPr="00633278">
        <w:t>anteriormente, la cañahua llega a los l</w:t>
      </w:r>
      <w:r>
        <w:t>ugares de compra de diferentes localidades, algunas de estas l</w:t>
      </w:r>
      <w:r w:rsidRPr="00633278">
        <w:t xml:space="preserve">ocalidades </w:t>
      </w:r>
      <w:r>
        <w:t xml:space="preserve">de procedencia de la cañahua </w:t>
      </w:r>
      <w:r w:rsidRPr="00633278">
        <w:t xml:space="preserve">identificadas por las empresas se detalla en </w:t>
      </w:r>
      <w:r w:rsidRPr="00AF2787">
        <w:rPr>
          <w:i/>
        </w:rPr>
        <w:t xml:space="preserve">ANEXO </w:t>
      </w:r>
      <w:r w:rsidR="00634395">
        <w:rPr>
          <w:i/>
        </w:rPr>
        <w:t>5</w:t>
      </w:r>
      <w:r>
        <w:t>.</w:t>
      </w:r>
    </w:p>
    <w:p w:rsidR="00441AB9" w:rsidRPr="00633278" w:rsidRDefault="00441AB9" w:rsidP="00441AB9">
      <w:pPr>
        <w:spacing w:line="360" w:lineRule="auto"/>
        <w:ind w:firstLine="567"/>
        <w:jc w:val="both"/>
      </w:pPr>
    </w:p>
    <w:p w:rsidR="00441AB9" w:rsidRDefault="00441AB9" w:rsidP="00441AB9">
      <w:pPr>
        <w:spacing w:line="360" w:lineRule="auto"/>
        <w:ind w:firstLine="567"/>
        <w:jc w:val="both"/>
      </w:pPr>
      <w:r>
        <w:t>Los d</w:t>
      </w:r>
      <w:r w:rsidRPr="00633278">
        <w:t xml:space="preserve">epartamentos a donde pertenecen las diferentes </w:t>
      </w:r>
      <w:r>
        <w:t>l</w:t>
      </w:r>
      <w:r w:rsidRPr="00633278">
        <w:t xml:space="preserve">ocalidades de procedencia de cañahua identificados son Oruro, La </w:t>
      </w:r>
      <w:r>
        <w:t>P</w:t>
      </w:r>
      <w:r w:rsidRPr="00633278">
        <w:t xml:space="preserve">az, Cochabamba y Potosí, </w:t>
      </w:r>
      <w:r>
        <w:t>es importante resaltar que los d</w:t>
      </w:r>
      <w:r w:rsidRPr="00633278">
        <w:t>epartamentos de Oruro y La Paz se constituyen en los principales centros de producción debido principalmente a que se encuentran en regiones altiplánicas cuyas condiciones climáticas y de suelo son favorables al cultivo de cañahua.</w:t>
      </w:r>
    </w:p>
    <w:p w:rsidR="00441AB9" w:rsidRPr="00633278" w:rsidRDefault="00441AB9" w:rsidP="00441AB9">
      <w:pPr>
        <w:spacing w:line="360" w:lineRule="auto"/>
        <w:ind w:firstLine="567"/>
        <w:jc w:val="both"/>
      </w:pPr>
    </w:p>
    <w:p w:rsidR="00441AB9" w:rsidRDefault="00441AB9" w:rsidP="00441AB9">
      <w:pPr>
        <w:spacing w:line="360" w:lineRule="auto"/>
        <w:ind w:firstLine="567"/>
        <w:jc w:val="both"/>
      </w:pPr>
      <w:r w:rsidRPr="00633278">
        <w:t>En el cuadro 5.</w:t>
      </w:r>
      <w:r>
        <w:t>4</w:t>
      </w:r>
      <w:r w:rsidRPr="00633278">
        <w:t xml:space="preserve"> y el gráfico 5.</w:t>
      </w:r>
      <w:r>
        <w:t>3</w:t>
      </w:r>
      <w:r w:rsidRPr="00633278">
        <w:t xml:space="preserve"> se pueden observar </w:t>
      </w:r>
      <w:r>
        <w:t>l</w:t>
      </w:r>
      <w:r w:rsidRPr="00633278">
        <w:t xml:space="preserve">os </w:t>
      </w:r>
      <w:r>
        <w:t>d</w:t>
      </w:r>
      <w:r w:rsidRPr="00633278">
        <w:t>epartamentos identificados por las empresas de procedencia de la cañahua y la ciudad donde están ubicadas las empresas, es en este sentido que se puede mencionar que del tot</w:t>
      </w:r>
      <w:r>
        <w:t>al de empresas ubicadas en la c</w:t>
      </w:r>
      <w:r w:rsidRPr="00633278">
        <w:t xml:space="preserve">iudad de Cochabamba el </w:t>
      </w:r>
      <w:r>
        <w:t xml:space="preserve">46.7 </w:t>
      </w:r>
      <w:r w:rsidRPr="00633278">
        <w:t xml:space="preserve">% </w:t>
      </w:r>
      <w:r>
        <w:t>indica que la cañahua procede principalmente del d</w:t>
      </w:r>
      <w:r w:rsidRPr="00633278">
        <w:t>epartamen</w:t>
      </w:r>
      <w:r>
        <w:t>to de Cochabamba, el 33.3 % del d</w:t>
      </w:r>
      <w:r w:rsidRPr="00633278">
        <w:t>epartamento de La Paz, por indicar algunos datos.</w:t>
      </w:r>
      <w:r>
        <w:t xml:space="preserve"> De esta manera se puede evidenciar en el cuadro que existe una relación entre la ciudad donde esta ubicada la empresa y la proximidad a los lugares de procedencia. </w:t>
      </w:r>
    </w:p>
    <w:p w:rsidR="00441AB9" w:rsidRDefault="00441AB9" w:rsidP="00441AB9">
      <w:pPr>
        <w:jc w:val="center"/>
        <w:rPr>
          <w:b/>
          <w:sz w:val="20"/>
          <w:szCs w:val="20"/>
        </w:rPr>
      </w:pPr>
    </w:p>
    <w:p w:rsidR="00441AB9" w:rsidRDefault="00441AB9" w:rsidP="00441AB9">
      <w:pPr>
        <w:jc w:val="center"/>
        <w:rPr>
          <w:b/>
          <w:sz w:val="20"/>
          <w:szCs w:val="20"/>
        </w:rPr>
      </w:pPr>
      <w:r>
        <w:rPr>
          <w:b/>
          <w:sz w:val="20"/>
          <w:szCs w:val="20"/>
        </w:rPr>
        <w:t xml:space="preserve">CUADRO 5.4 Departamento de procedencia de cañahua según ciudad </w:t>
      </w:r>
      <w:r w:rsidR="0009114E">
        <w:rPr>
          <w:b/>
          <w:sz w:val="20"/>
          <w:szCs w:val="20"/>
        </w:rPr>
        <w:t xml:space="preserve">donde están ubicadas las </w:t>
      </w:r>
      <w:r>
        <w:rPr>
          <w:b/>
          <w:sz w:val="20"/>
          <w:szCs w:val="20"/>
        </w:rPr>
        <w:t>e</w:t>
      </w:r>
      <w:r w:rsidRPr="00633278">
        <w:rPr>
          <w:b/>
          <w:sz w:val="20"/>
          <w:szCs w:val="20"/>
        </w:rPr>
        <w:t xml:space="preserve">mpresas </w:t>
      </w:r>
    </w:p>
    <w:tbl>
      <w:tblPr>
        <w:tblW w:w="7588" w:type="dxa"/>
        <w:jc w:val="center"/>
        <w:tblCellMar>
          <w:left w:w="70" w:type="dxa"/>
          <w:right w:w="70" w:type="dxa"/>
        </w:tblCellMar>
        <w:tblLook w:val="0000" w:firstRow="0" w:lastRow="0" w:firstColumn="0" w:lastColumn="0" w:noHBand="0" w:noVBand="0"/>
      </w:tblPr>
      <w:tblGrid>
        <w:gridCol w:w="1400"/>
        <w:gridCol w:w="718"/>
        <w:gridCol w:w="556"/>
        <w:gridCol w:w="713"/>
        <w:gridCol w:w="553"/>
        <w:gridCol w:w="713"/>
        <w:gridCol w:w="477"/>
        <w:gridCol w:w="713"/>
        <w:gridCol w:w="477"/>
        <w:gridCol w:w="713"/>
        <w:gridCol w:w="555"/>
      </w:tblGrid>
      <w:tr w:rsidR="00441AB9">
        <w:trPr>
          <w:trHeight w:val="326"/>
          <w:jc w:val="center"/>
        </w:trPr>
        <w:tc>
          <w:tcPr>
            <w:tcW w:w="1400" w:type="dxa"/>
            <w:vMerge w:val="restart"/>
            <w:tcBorders>
              <w:top w:val="single" w:sz="8" w:space="0" w:color="auto"/>
              <w:left w:val="single" w:sz="8" w:space="0" w:color="auto"/>
              <w:bottom w:val="single" w:sz="8" w:space="0" w:color="000000"/>
              <w:right w:val="single" w:sz="4" w:space="0" w:color="000000"/>
            </w:tcBorders>
            <w:shd w:val="clear" w:color="auto" w:fill="808080"/>
            <w:vAlign w:val="bottom"/>
          </w:tcPr>
          <w:p w:rsidR="00441AB9" w:rsidRDefault="00441AB9" w:rsidP="00441AB9">
            <w:pPr>
              <w:jc w:val="center"/>
              <w:rPr>
                <w:b/>
                <w:bCs/>
                <w:sz w:val="20"/>
                <w:szCs w:val="20"/>
              </w:rPr>
            </w:pPr>
            <w:r>
              <w:rPr>
                <w:b/>
                <w:bCs/>
                <w:sz w:val="20"/>
                <w:szCs w:val="20"/>
              </w:rPr>
              <w:t>Departamento de Procedencia</w:t>
            </w:r>
          </w:p>
        </w:tc>
        <w:tc>
          <w:tcPr>
            <w:tcW w:w="6188" w:type="dxa"/>
            <w:gridSpan w:val="10"/>
            <w:tcBorders>
              <w:top w:val="single" w:sz="8" w:space="0" w:color="auto"/>
              <w:left w:val="single" w:sz="8" w:space="0" w:color="auto"/>
              <w:bottom w:val="single" w:sz="8" w:space="0" w:color="auto"/>
              <w:right w:val="single" w:sz="8" w:space="0" w:color="000000"/>
            </w:tcBorders>
            <w:shd w:val="clear" w:color="auto" w:fill="808080"/>
            <w:noWrap/>
            <w:vAlign w:val="bottom"/>
          </w:tcPr>
          <w:p w:rsidR="00441AB9" w:rsidRDefault="00441AB9" w:rsidP="00441AB9">
            <w:pPr>
              <w:jc w:val="center"/>
              <w:rPr>
                <w:b/>
                <w:bCs/>
                <w:sz w:val="20"/>
                <w:szCs w:val="20"/>
              </w:rPr>
            </w:pPr>
            <w:r>
              <w:rPr>
                <w:b/>
                <w:bCs/>
                <w:sz w:val="20"/>
                <w:szCs w:val="20"/>
              </w:rPr>
              <w:t>Ciudad donde esta Ubicada la Empresa</w:t>
            </w:r>
          </w:p>
        </w:tc>
      </w:tr>
      <w:tr w:rsidR="00441AB9">
        <w:trPr>
          <w:trHeight w:val="291"/>
          <w:jc w:val="center"/>
        </w:trPr>
        <w:tc>
          <w:tcPr>
            <w:tcW w:w="1400" w:type="dxa"/>
            <w:vMerge/>
            <w:tcBorders>
              <w:top w:val="single" w:sz="8" w:space="0" w:color="auto"/>
              <w:left w:val="single" w:sz="8" w:space="0" w:color="auto"/>
              <w:bottom w:val="single" w:sz="8" w:space="0" w:color="000000"/>
              <w:right w:val="single" w:sz="4" w:space="0" w:color="000000"/>
            </w:tcBorders>
            <w:shd w:val="clear" w:color="auto" w:fill="auto"/>
            <w:vAlign w:val="center"/>
          </w:tcPr>
          <w:p w:rsidR="00441AB9" w:rsidRDefault="00441AB9" w:rsidP="00441AB9">
            <w:pPr>
              <w:rPr>
                <w:b/>
                <w:bCs/>
                <w:sz w:val="20"/>
                <w:szCs w:val="20"/>
              </w:rPr>
            </w:pPr>
          </w:p>
        </w:tc>
        <w:tc>
          <w:tcPr>
            <w:tcW w:w="1274" w:type="dxa"/>
            <w:gridSpan w:val="2"/>
            <w:tcBorders>
              <w:top w:val="nil"/>
              <w:left w:val="nil"/>
              <w:bottom w:val="single" w:sz="8" w:space="0" w:color="auto"/>
              <w:right w:val="single" w:sz="4" w:space="0" w:color="000000"/>
            </w:tcBorders>
            <w:shd w:val="clear" w:color="auto" w:fill="808080"/>
            <w:noWrap/>
            <w:vAlign w:val="bottom"/>
          </w:tcPr>
          <w:p w:rsidR="00441AB9" w:rsidRDefault="00441AB9" w:rsidP="00441AB9">
            <w:pPr>
              <w:jc w:val="center"/>
              <w:rPr>
                <w:b/>
                <w:bCs/>
                <w:sz w:val="20"/>
                <w:szCs w:val="20"/>
              </w:rPr>
            </w:pPr>
            <w:r>
              <w:rPr>
                <w:b/>
                <w:bCs/>
                <w:sz w:val="20"/>
                <w:szCs w:val="20"/>
              </w:rPr>
              <w:t>Cochabamba</w:t>
            </w:r>
          </w:p>
        </w:tc>
        <w:tc>
          <w:tcPr>
            <w:tcW w:w="1266" w:type="dxa"/>
            <w:gridSpan w:val="2"/>
            <w:tcBorders>
              <w:top w:val="nil"/>
              <w:left w:val="nil"/>
              <w:bottom w:val="single" w:sz="8" w:space="0" w:color="auto"/>
              <w:right w:val="single" w:sz="4" w:space="0" w:color="auto"/>
            </w:tcBorders>
            <w:shd w:val="clear" w:color="auto" w:fill="808080"/>
            <w:noWrap/>
            <w:vAlign w:val="bottom"/>
          </w:tcPr>
          <w:p w:rsidR="00441AB9" w:rsidRDefault="00441AB9" w:rsidP="00441AB9">
            <w:pPr>
              <w:jc w:val="center"/>
              <w:rPr>
                <w:b/>
                <w:bCs/>
                <w:sz w:val="20"/>
                <w:szCs w:val="20"/>
              </w:rPr>
            </w:pPr>
            <w:r>
              <w:rPr>
                <w:b/>
                <w:bCs/>
                <w:sz w:val="20"/>
                <w:szCs w:val="20"/>
              </w:rPr>
              <w:t>La Paz</w:t>
            </w:r>
          </w:p>
        </w:tc>
        <w:tc>
          <w:tcPr>
            <w:tcW w:w="1190" w:type="dxa"/>
            <w:gridSpan w:val="2"/>
            <w:tcBorders>
              <w:top w:val="nil"/>
              <w:left w:val="nil"/>
              <w:bottom w:val="single" w:sz="8" w:space="0" w:color="auto"/>
              <w:right w:val="single" w:sz="4" w:space="0" w:color="auto"/>
            </w:tcBorders>
            <w:shd w:val="clear" w:color="auto" w:fill="808080"/>
            <w:noWrap/>
            <w:vAlign w:val="bottom"/>
          </w:tcPr>
          <w:p w:rsidR="00441AB9" w:rsidRDefault="00441AB9" w:rsidP="00441AB9">
            <w:pPr>
              <w:jc w:val="center"/>
              <w:rPr>
                <w:b/>
                <w:bCs/>
                <w:sz w:val="20"/>
                <w:szCs w:val="20"/>
              </w:rPr>
            </w:pPr>
            <w:r>
              <w:rPr>
                <w:b/>
                <w:bCs/>
                <w:sz w:val="20"/>
                <w:szCs w:val="20"/>
              </w:rPr>
              <w:t>El Alto</w:t>
            </w:r>
          </w:p>
        </w:tc>
        <w:tc>
          <w:tcPr>
            <w:tcW w:w="1190" w:type="dxa"/>
            <w:gridSpan w:val="2"/>
            <w:tcBorders>
              <w:top w:val="nil"/>
              <w:left w:val="nil"/>
              <w:bottom w:val="single" w:sz="8" w:space="0" w:color="auto"/>
              <w:right w:val="single" w:sz="4" w:space="0" w:color="auto"/>
            </w:tcBorders>
            <w:shd w:val="clear" w:color="auto" w:fill="808080"/>
            <w:noWrap/>
            <w:vAlign w:val="bottom"/>
          </w:tcPr>
          <w:p w:rsidR="00441AB9" w:rsidRDefault="00441AB9" w:rsidP="00441AB9">
            <w:pPr>
              <w:jc w:val="center"/>
              <w:rPr>
                <w:b/>
                <w:bCs/>
                <w:sz w:val="20"/>
                <w:szCs w:val="20"/>
              </w:rPr>
            </w:pPr>
            <w:r>
              <w:rPr>
                <w:b/>
                <w:bCs/>
                <w:sz w:val="20"/>
                <w:szCs w:val="20"/>
              </w:rPr>
              <w:t>Oruro</w:t>
            </w:r>
          </w:p>
        </w:tc>
        <w:tc>
          <w:tcPr>
            <w:tcW w:w="1268" w:type="dxa"/>
            <w:gridSpan w:val="2"/>
            <w:tcBorders>
              <w:top w:val="nil"/>
              <w:left w:val="nil"/>
              <w:bottom w:val="single" w:sz="8" w:space="0" w:color="auto"/>
              <w:right w:val="single" w:sz="8" w:space="0" w:color="000000"/>
            </w:tcBorders>
            <w:shd w:val="clear" w:color="auto" w:fill="808080"/>
            <w:noWrap/>
            <w:vAlign w:val="bottom"/>
          </w:tcPr>
          <w:p w:rsidR="00441AB9" w:rsidRDefault="00441AB9" w:rsidP="00441AB9">
            <w:pPr>
              <w:jc w:val="center"/>
              <w:rPr>
                <w:b/>
                <w:bCs/>
                <w:sz w:val="20"/>
                <w:szCs w:val="20"/>
              </w:rPr>
            </w:pPr>
            <w:r>
              <w:rPr>
                <w:b/>
                <w:bCs/>
                <w:sz w:val="20"/>
                <w:szCs w:val="20"/>
              </w:rPr>
              <w:t xml:space="preserve">Total </w:t>
            </w:r>
          </w:p>
        </w:tc>
      </w:tr>
      <w:tr w:rsidR="00441AB9">
        <w:trPr>
          <w:trHeight w:val="240"/>
          <w:jc w:val="center"/>
        </w:trPr>
        <w:tc>
          <w:tcPr>
            <w:tcW w:w="1400" w:type="dxa"/>
            <w:tcBorders>
              <w:top w:val="nil"/>
              <w:left w:val="single" w:sz="8" w:space="0" w:color="auto"/>
              <w:bottom w:val="single" w:sz="4" w:space="0" w:color="auto"/>
              <w:right w:val="nil"/>
            </w:tcBorders>
            <w:shd w:val="clear" w:color="auto" w:fill="auto"/>
            <w:noWrap/>
            <w:vAlign w:val="bottom"/>
          </w:tcPr>
          <w:p w:rsidR="00441AB9" w:rsidRDefault="00441AB9" w:rsidP="00441AB9">
            <w:pPr>
              <w:jc w:val="right"/>
              <w:rPr>
                <w:b/>
                <w:bCs/>
                <w:sz w:val="20"/>
                <w:szCs w:val="20"/>
              </w:rPr>
            </w:pPr>
            <w:r>
              <w:rPr>
                <w:b/>
                <w:bCs/>
                <w:sz w:val="20"/>
                <w:szCs w:val="20"/>
              </w:rPr>
              <w:t> </w:t>
            </w:r>
          </w:p>
        </w:tc>
        <w:tc>
          <w:tcPr>
            <w:tcW w:w="718" w:type="dxa"/>
            <w:tcBorders>
              <w:top w:val="nil"/>
              <w:left w:val="single" w:sz="8" w:space="0" w:color="auto"/>
              <w:bottom w:val="single" w:sz="8"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Valor</w:t>
            </w:r>
          </w:p>
        </w:tc>
        <w:tc>
          <w:tcPr>
            <w:tcW w:w="556"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713" w:type="dxa"/>
            <w:tcBorders>
              <w:top w:val="nil"/>
              <w:left w:val="nil"/>
              <w:bottom w:val="single" w:sz="8"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Valor</w:t>
            </w:r>
          </w:p>
        </w:tc>
        <w:tc>
          <w:tcPr>
            <w:tcW w:w="553" w:type="dxa"/>
            <w:tcBorders>
              <w:top w:val="nil"/>
              <w:left w:val="nil"/>
              <w:bottom w:val="single" w:sz="8" w:space="0" w:color="auto"/>
              <w:right w:val="nil"/>
            </w:tcBorders>
            <w:shd w:val="clear" w:color="auto" w:fill="auto"/>
            <w:noWrap/>
            <w:vAlign w:val="bottom"/>
          </w:tcPr>
          <w:p w:rsidR="00441AB9" w:rsidRDefault="00441AB9" w:rsidP="00441AB9">
            <w:pPr>
              <w:jc w:val="right"/>
              <w:rPr>
                <w:sz w:val="20"/>
                <w:szCs w:val="20"/>
              </w:rPr>
            </w:pPr>
            <w:r>
              <w:rPr>
                <w:sz w:val="20"/>
                <w:szCs w:val="20"/>
              </w:rPr>
              <w:t xml:space="preserve">% </w:t>
            </w:r>
          </w:p>
        </w:tc>
        <w:tc>
          <w:tcPr>
            <w:tcW w:w="713" w:type="dxa"/>
            <w:tcBorders>
              <w:top w:val="nil"/>
              <w:left w:val="single" w:sz="8" w:space="0" w:color="auto"/>
              <w:bottom w:val="single" w:sz="8"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Valor</w:t>
            </w:r>
          </w:p>
        </w:tc>
        <w:tc>
          <w:tcPr>
            <w:tcW w:w="477"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 xml:space="preserve">% </w:t>
            </w:r>
          </w:p>
        </w:tc>
        <w:tc>
          <w:tcPr>
            <w:tcW w:w="713" w:type="dxa"/>
            <w:tcBorders>
              <w:top w:val="nil"/>
              <w:left w:val="nil"/>
              <w:bottom w:val="single" w:sz="8"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Valor</w:t>
            </w:r>
          </w:p>
        </w:tc>
        <w:tc>
          <w:tcPr>
            <w:tcW w:w="477" w:type="dxa"/>
            <w:tcBorders>
              <w:top w:val="nil"/>
              <w:left w:val="nil"/>
              <w:bottom w:val="single" w:sz="8" w:space="0" w:color="auto"/>
              <w:right w:val="nil"/>
            </w:tcBorders>
            <w:shd w:val="clear" w:color="auto" w:fill="auto"/>
            <w:noWrap/>
            <w:vAlign w:val="bottom"/>
          </w:tcPr>
          <w:p w:rsidR="00441AB9" w:rsidRDefault="00441AB9" w:rsidP="00441AB9">
            <w:pPr>
              <w:jc w:val="right"/>
              <w:rPr>
                <w:sz w:val="20"/>
                <w:szCs w:val="20"/>
              </w:rPr>
            </w:pPr>
            <w:r>
              <w:rPr>
                <w:sz w:val="20"/>
                <w:szCs w:val="20"/>
              </w:rPr>
              <w:t>%</w:t>
            </w:r>
          </w:p>
        </w:tc>
        <w:tc>
          <w:tcPr>
            <w:tcW w:w="713" w:type="dxa"/>
            <w:tcBorders>
              <w:top w:val="nil"/>
              <w:left w:val="single" w:sz="8" w:space="0" w:color="auto"/>
              <w:bottom w:val="single" w:sz="8"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Valor</w:t>
            </w:r>
          </w:p>
        </w:tc>
        <w:tc>
          <w:tcPr>
            <w:tcW w:w="555"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 xml:space="preserve">% </w:t>
            </w:r>
          </w:p>
        </w:tc>
      </w:tr>
      <w:tr w:rsidR="00441AB9">
        <w:trPr>
          <w:trHeight w:val="240"/>
          <w:jc w:val="center"/>
        </w:trPr>
        <w:tc>
          <w:tcPr>
            <w:tcW w:w="1400" w:type="dxa"/>
            <w:tcBorders>
              <w:top w:val="nil"/>
              <w:left w:val="single" w:sz="8" w:space="0" w:color="auto"/>
              <w:bottom w:val="single" w:sz="4" w:space="0" w:color="auto"/>
              <w:right w:val="nil"/>
            </w:tcBorders>
            <w:shd w:val="clear" w:color="auto" w:fill="auto"/>
            <w:noWrap/>
            <w:vAlign w:val="bottom"/>
          </w:tcPr>
          <w:p w:rsidR="00441AB9" w:rsidRDefault="00441AB9" w:rsidP="00634395">
            <w:pPr>
              <w:rPr>
                <w:sz w:val="20"/>
                <w:szCs w:val="20"/>
              </w:rPr>
            </w:pPr>
            <w:r>
              <w:rPr>
                <w:sz w:val="20"/>
                <w:szCs w:val="20"/>
              </w:rPr>
              <w:t>Cochabamba</w:t>
            </w:r>
          </w:p>
        </w:tc>
        <w:tc>
          <w:tcPr>
            <w:tcW w:w="718"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7</w:t>
            </w:r>
          </w:p>
        </w:tc>
        <w:tc>
          <w:tcPr>
            <w:tcW w:w="556"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46.7</w:t>
            </w:r>
          </w:p>
        </w:tc>
        <w:tc>
          <w:tcPr>
            <w:tcW w:w="713"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553"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w:t>
            </w:r>
          </w:p>
        </w:tc>
        <w:tc>
          <w:tcPr>
            <w:tcW w:w="713"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477"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713"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477"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713"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7</w:t>
            </w:r>
          </w:p>
        </w:tc>
        <w:tc>
          <w:tcPr>
            <w:tcW w:w="555"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23.3</w:t>
            </w:r>
          </w:p>
        </w:tc>
      </w:tr>
      <w:tr w:rsidR="00441AB9">
        <w:trPr>
          <w:trHeight w:val="240"/>
          <w:jc w:val="center"/>
        </w:trPr>
        <w:tc>
          <w:tcPr>
            <w:tcW w:w="1400" w:type="dxa"/>
            <w:tcBorders>
              <w:top w:val="nil"/>
              <w:left w:val="single" w:sz="8" w:space="0" w:color="auto"/>
              <w:bottom w:val="single" w:sz="4" w:space="0" w:color="auto"/>
              <w:right w:val="nil"/>
            </w:tcBorders>
            <w:shd w:val="clear" w:color="auto" w:fill="auto"/>
            <w:noWrap/>
            <w:vAlign w:val="bottom"/>
          </w:tcPr>
          <w:p w:rsidR="00441AB9" w:rsidRDefault="00441AB9" w:rsidP="00634395">
            <w:pPr>
              <w:rPr>
                <w:sz w:val="20"/>
                <w:szCs w:val="20"/>
              </w:rPr>
            </w:pPr>
            <w:r>
              <w:rPr>
                <w:sz w:val="20"/>
                <w:szCs w:val="20"/>
              </w:rPr>
              <w:t>La Paz</w:t>
            </w:r>
          </w:p>
        </w:tc>
        <w:tc>
          <w:tcPr>
            <w:tcW w:w="718"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5</w:t>
            </w:r>
          </w:p>
        </w:tc>
        <w:tc>
          <w:tcPr>
            <w:tcW w:w="556"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33.3</w:t>
            </w:r>
          </w:p>
        </w:tc>
        <w:tc>
          <w:tcPr>
            <w:tcW w:w="713"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4</w:t>
            </w:r>
          </w:p>
        </w:tc>
        <w:tc>
          <w:tcPr>
            <w:tcW w:w="553"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66.7</w:t>
            </w:r>
          </w:p>
        </w:tc>
        <w:tc>
          <w:tcPr>
            <w:tcW w:w="713"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2</w:t>
            </w:r>
          </w:p>
        </w:tc>
        <w:tc>
          <w:tcPr>
            <w:tcW w:w="477"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40</w:t>
            </w:r>
          </w:p>
        </w:tc>
        <w:tc>
          <w:tcPr>
            <w:tcW w:w="713"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477"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713"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11</w:t>
            </w:r>
          </w:p>
        </w:tc>
        <w:tc>
          <w:tcPr>
            <w:tcW w:w="555"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36.7</w:t>
            </w:r>
          </w:p>
        </w:tc>
      </w:tr>
      <w:tr w:rsidR="00441AB9">
        <w:trPr>
          <w:trHeight w:val="240"/>
          <w:jc w:val="center"/>
        </w:trPr>
        <w:tc>
          <w:tcPr>
            <w:tcW w:w="1400" w:type="dxa"/>
            <w:tcBorders>
              <w:top w:val="nil"/>
              <w:left w:val="single" w:sz="8" w:space="0" w:color="auto"/>
              <w:bottom w:val="single" w:sz="4" w:space="0" w:color="auto"/>
              <w:right w:val="nil"/>
            </w:tcBorders>
            <w:shd w:val="clear" w:color="auto" w:fill="auto"/>
            <w:noWrap/>
            <w:vAlign w:val="bottom"/>
          </w:tcPr>
          <w:p w:rsidR="00441AB9" w:rsidRDefault="00441AB9" w:rsidP="00634395">
            <w:pPr>
              <w:rPr>
                <w:sz w:val="20"/>
                <w:szCs w:val="20"/>
              </w:rPr>
            </w:pPr>
            <w:r>
              <w:rPr>
                <w:sz w:val="20"/>
                <w:szCs w:val="20"/>
              </w:rPr>
              <w:t>Oruro</w:t>
            </w:r>
          </w:p>
        </w:tc>
        <w:tc>
          <w:tcPr>
            <w:tcW w:w="718"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3</w:t>
            </w:r>
          </w:p>
        </w:tc>
        <w:tc>
          <w:tcPr>
            <w:tcW w:w="556"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20</w:t>
            </w:r>
          </w:p>
        </w:tc>
        <w:tc>
          <w:tcPr>
            <w:tcW w:w="713"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2</w:t>
            </w:r>
          </w:p>
        </w:tc>
        <w:tc>
          <w:tcPr>
            <w:tcW w:w="553"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33.3</w:t>
            </w:r>
          </w:p>
        </w:tc>
        <w:tc>
          <w:tcPr>
            <w:tcW w:w="713"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3</w:t>
            </w:r>
          </w:p>
        </w:tc>
        <w:tc>
          <w:tcPr>
            <w:tcW w:w="477"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60</w:t>
            </w:r>
          </w:p>
        </w:tc>
        <w:tc>
          <w:tcPr>
            <w:tcW w:w="713"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3</w:t>
            </w:r>
          </w:p>
        </w:tc>
        <w:tc>
          <w:tcPr>
            <w:tcW w:w="477"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75</w:t>
            </w:r>
          </w:p>
        </w:tc>
        <w:tc>
          <w:tcPr>
            <w:tcW w:w="713"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11</w:t>
            </w:r>
          </w:p>
        </w:tc>
        <w:tc>
          <w:tcPr>
            <w:tcW w:w="555"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36.7</w:t>
            </w:r>
          </w:p>
        </w:tc>
      </w:tr>
      <w:tr w:rsidR="00441AB9">
        <w:trPr>
          <w:trHeight w:val="240"/>
          <w:jc w:val="center"/>
        </w:trPr>
        <w:tc>
          <w:tcPr>
            <w:tcW w:w="1400" w:type="dxa"/>
            <w:tcBorders>
              <w:top w:val="nil"/>
              <w:left w:val="single" w:sz="8" w:space="0" w:color="auto"/>
              <w:bottom w:val="single" w:sz="4" w:space="0" w:color="auto"/>
              <w:right w:val="nil"/>
            </w:tcBorders>
            <w:shd w:val="clear" w:color="auto" w:fill="auto"/>
            <w:noWrap/>
            <w:vAlign w:val="bottom"/>
          </w:tcPr>
          <w:p w:rsidR="00441AB9" w:rsidRDefault="00441AB9" w:rsidP="00634395">
            <w:pPr>
              <w:rPr>
                <w:sz w:val="20"/>
                <w:szCs w:val="20"/>
              </w:rPr>
            </w:pPr>
            <w:r>
              <w:rPr>
                <w:sz w:val="20"/>
                <w:szCs w:val="20"/>
              </w:rPr>
              <w:t>Potosí</w:t>
            </w:r>
          </w:p>
        </w:tc>
        <w:tc>
          <w:tcPr>
            <w:tcW w:w="718"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556"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713"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553"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w:t>
            </w:r>
          </w:p>
        </w:tc>
        <w:tc>
          <w:tcPr>
            <w:tcW w:w="713"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477"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w:t>
            </w:r>
          </w:p>
        </w:tc>
        <w:tc>
          <w:tcPr>
            <w:tcW w:w="713" w:type="dxa"/>
            <w:tcBorders>
              <w:top w:val="nil"/>
              <w:left w:val="nil"/>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1</w:t>
            </w:r>
          </w:p>
        </w:tc>
        <w:tc>
          <w:tcPr>
            <w:tcW w:w="477"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25</w:t>
            </w:r>
          </w:p>
        </w:tc>
        <w:tc>
          <w:tcPr>
            <w:tcW w:w="713" w:type="dxa"/>
            <w:tcBorders>
              <w:top w:val="nil"/>
              <w:left w:val="single" w:sz="8" w:space="0" w:color="auto"/>
              <w:bottom w:val="single" w:sz="4" w:space="0" w:color="auto"/>
              <w:right w:val="single" w:sz="4" w:space="0" w:color="auto"/>
            </w:tcBorders>
            <w:shd w:val="clear" w:color="auto" w:fill="auto"/>
            <w:noWrap/>
            <w:vAlign w:val="bottom"/>
          </w:tcPr>
          <w:p w:rsidR="00441AB9" w:rsidRDefault="00441AB9" w:rsidP="00441AB9">
            <w:pPr>
              <w:jc w:val="right"/>
              <w:rPr>
                <w:sz w:val="20"/>
                <w:szCs w:val="20"/>
              </w:rPr>
            </w:pPr>
            <w:r>
              <w:rPr>
                <w:sz w:val="20"/>
                <w:szCs w:val="20"/>
              </w:rPr>
              <w:t>1</w:t>
            </w:r>
          </w:p>
        </w:tc>
        <w:tc>
          <w:tcPr>
            <w:tcW w:w="555"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3.3</w:t>
            </w:r>
          </w:p>
        </w:tc>
      </w:tr>
      <w:tr w:rsidR="00441AB9">
        <w:trPr>
          <w:trHeight w:val="240"/>
          <w:jc w:val="center"/>
        </w:trPr>
        <w:tc>
          <w:tcPr>
            <w:tcW w:w="1400" w:type="dxa"/>
            <w:tcBorders>
              <w:top w:val="nil"/>
              <w:left w:val="single" w:sz="8" w:space="0" w:color="auto"/>
              <w:bottom w:val="single" w:sz="8" w:space="0" w:color="auto"/>
              <w:right w:val="nil"/>
            </w:tcBorders>
            <w:shd w:val="clear" w:color="auto" w:fill="auto"/>
            <w:noWrap/>
            <w:vAlign w:val="bottom"/>
          </w:tcPr>
          <w:p w:rsidR="00441AB9" w:rsidRDefault="00441AB9" w:rsidP="00634395">
            <w:pPr>
              <w:rPr>
                <w:b/>
                <w:bCs/>
                <w:sz w:val="20"/>
                <w:szCs w:val="20"/>
              </w:rPr>
            </w:pPr>
            <w:r>
              <w:rPr>
                <w:b/>
                <w:bCs/>
                <w:sz w:val="20"/>
                <w:szCs w:val="20"/>
              </w:rPr>
              <w:t>Total</w:t>
            </w:r>
          </w:p>
        </w:tc>
        <w:tc>
          <w:tcPr>
            <w:tcW w:w="718" w:type="dxa"/>
            <w:tcBorders>
              <w:top w:val="nil"/>
              <w:left w:val="single" w:sz="8" w:space="0" w:color="auto"/>
              <w:bottom w:val="single" w:sz="8" w:space="0" w:color="auto"/>
              <w:right w:val="single" w:sz="4" w:space="0" w:color="auto"/>
            </w:tcBorders>
            <w:shd w:val="clear" w:color="auto" w:fill="auto"/>
            <w:noWrap/>
            <w:vAlign w:val="bottom"/>
          </w:tcPr>
          <w:p w:rsidR="00441AB9" w:rsidRDefault="00441AB9" w:rsidP="00441AB9">
            <w:pPr>
              <w:jc w:val="right"/>
              <w:rPr>
                <w:b/>
                <w:bCs/>
                <w:sz w:val="20"/>
                <w:szCs w:val="20"/>
              </w:rPr>
            </w:pPr>
            <w:r>
              <w:rPr>
                <w:b/>
                <w:bCs/>
                <w:sz w:val="20"/>
                <w:szCs w:val="20"/>
              </w:rPr>
              <w:t>15</w:t>
            </w:r>
          </w:p>
        </w:tc>
        <w:tc>
          <w:tcPr>
            <w:tcW w:w="556"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b/>
                <w:bCs/>
                <w:sz w:val="20"/>
                <w:szCs w:val="20"/>
              </w:rPr>
            </w:pPr>
            <w:r>
              <w:rPr>
                <w:b/>
                <w:bCs/>
                <w:sz w:val="20"/>
                <w:szCs w:val="20"/>
              </w:rPr>
              <w:t>100</w:t>
            </w:r>
          </w:p>
        </w:tc>
        <w:tc>
          <w:tcPr>
            <w:tcW w:w="713" w:type="dxa"/>
            <w:tcBorders>
              <w:top w:val="nil"/>
              <w:left w:val="nil"/>
              <w:bottom w:val="single" w:sz="8" w:space="0" w:color="auto"/>
              <w:right w:val="single" w:sz="4" w:space="0" w:color="auto"/>
            </w:tcBorders>
            <w:shd w:val="clear" w:color="auto" w:fill="auto"/>
            <w:noWrap/>
            <w:vAlign w:val="bottom"/>
          </w:tcPr>
          <w:p w:rsidR="00441AB9" w:rsidRDefault="00441AB9" w:rsidP="00441AB9">
            <w:pPr>
              <w:jc w:val="right"/>
              <w:rPr>
                <w:b/>
                <w:bCs/>
                <w:sz w:val="20"/>
                <w:szCs w:val="20"/>
              </w:rPr>
            </w:pPr>
            <w:r>
              <w:rPr>
                <w:b/>
                <w:bCs/>
                <w:sz w:val="20"/>
                <w:szCs w:val="20"/>
              </w:rPr>
              <w:t>6</w:t>
            </w:r>
          </w:p>
        </w:tc>
        <w:tc>
          <w:tcPr>
            <w:tcW w:w="553" w:type="dxa"/>
            <w:tcBorders>
              <w:top w:val="nil"/>
              <w:left w:val="nil"/>
              <w:bottom w:val="single" w:sz="8" w:space="0" w:color="auto"/>
              <w:right w:val="nil"/>
            </w:tcBorders>
            <w:shd w:val="clear" w:color="auto" w:fill="auto"/>
            <w:noWrap/>
            <w:vAlign w:val="bottom"/>
          </w:tcPr>
          <w:p w:rsidR="00441AB9" w:rsidRDefault="00441AB9" w:rsidP="00441AB9">
            <w:pPr>
              <w:jc w:val="right"/>
              <w:rPr>
                <w:b/>
                <w:bCs/>
                <w:sz w:val="20"/>
                <w:szCs w:val="20"/>
              </w:rPr>
            </w:pPr>
            <w:r>
              <w:rPr>
                <w:b/>
                <w:bCs/>
                <w:sz w:val="20"/>
                <w:szCs w:val="20"/>
              </w:rPr>
              <w:t>100</w:t>
            </w:r>
          </w:p>
        </w:tc>
        <w:tc>
          <w:tcPr>
            <w:tcW w:w="713" w:type="dxa"/>
            <w:tcBorders>
              <w:top w:val="nil"/>
              <w:left w:val="single" w:sz="8" w:space="0" w:color="auto"/>
              <w:bottom w:val="single" w:sz="8" w:space="0" w:color="auto"/>
              <w:right w:val="single" w:sz="4" w:space="0" w:color="auto"/>
            </w:tcBorders>
            <w:shd w:val="clear" w:color="auto" w:fill="auto"/>
            <w:noWrap/>
            <w:vAlign w:val="bottom"/>
          </w:tcPr>
          <w:p w:rsidR="00441AB9" w:rsidRDefault="00441AB9" w:rsidP="00441AB9">
            <w:pPr>
              <w:jc w:val="right"/>
              <w:rPr>
                <w:b/>
                <w:bCs/>
                <w:sz w:val="20"/>
                <w:szCs w:val="20"/>
              </w:rPr>
            </w:pPr>
            <w:r>
              <w:rPr>
                <w:b/>
                <w:bCs/>
                <w:sz w:val="20"/>
                <w:szCs w:val="20"/>
              </w:rPr>
              <w:t>5</w:t>
            </w:r>
          </w:p>
        </w:tc>
        <w:tc>
          <w:tcPr>
            <w:tcW w:w="477"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b/>
                <w:bCs/>
                <w:sz w:val="20"/>
                <w:szCs w:val="20"/>
              </w:rPr>
            </w:pPr>
            <w:r>
              <w:rPr>
                <w:b/>
                <w:bCs/>
                <w:sz w:val="20"/>
                <w:szCs w:val="20"/>
              </w:rPr>
              <w:t>100</w:t>
            </w:r>
          </w:p>
        </w:tc>
        <w:tc>
          <w:tcPr>
            <w:tcW w:w="713" w:type="dxa"/>
            <w:tcBorders>
              <w:top w:val="nil"/>
              <w:left w:val="nil"/>
              <w:bottom w:val="single" w:sz="8" w:space="0" w:color="auto"/>
              <w:right w:val="single" w:sz="4" w:space="0" w:color="auto"/>
            </w:tcBorders>
            <w:shd w:val="clear" w:color="auto" w:fill="auto"/>
            <w:noWrap/>
            <w:vAlign w:val="bottom"/>
          </w:tcPr>
          <w:p w:rsidR="00441AB9" w:rsidRDefault="00441AB9" w:rsidP="00441AB9">
            <w:pPr>
              <w:jc w:val="right"/>
              <w:rPr>
                <w:b/>
                <w:bCs/>
                <w:sz w:val="20"/>
                <w:szCs w:val="20"/>
              </w:rPr>
            </w:pPr>
            <w:r>
              <w:rPr>
                <w:b/>
                <w:bCs/>
                <w:sz w:val="20"/>
                <w:szCs w:val="20"/>
              </w:rPr>
              <w:t>4</w:t>
            </w:r>
          </w:p>
        </w:tc>
        <w:tc>
          <w:tcPr>
            <w:tcW w:w="477" w:type="dxa"/>
            <w:tcBorders>
              <w:top w:val="nil"/>
              <w:left w:val="nil"/>
              <w:bottom w:val="single" w:sz="8" w:space="0" w:color="auto"/>
              <w:right w:val="nil"/>
            </w:tcBorders>
            <w:shd w:val="clear" w:color="auto" w:fill="auto"/>
            <w:noWrap/>
            <w:vAlign w:val="bottom"/>
          </w:tcPr>
          <w:p w:rsidR="00441AB9" w:rsidRDefault="00441AB9" w:rsidP="00441AB9">
            <w:pPr>
              <w:jc w:val="right"/>
              <w:rPr>
                <w:b/>
                <w:bCs/>
                <w:sz w:val="20"/>
                <w:szCs w:val="20"/>
              </w:rPr>
            </w:pPr>
            <w:r>
              <w:rPr>
                <w:b/>
                <w:bCs/>
                <w:sz w:val="20"/>
                <w:szCs w:val="20"/>
              </w:rPr>
              <w:t>100</w:t>
            </w:r>
          </w:p>
        </w:tc>
        <w:tc>
          <w:tcPr>
            <w:tcW w:w="713" w:type="dxa"/>
            <w:tcBorders>
              <w:top w:val="nil"/>
              <w:left w:val="single" w:sz="8" w:space="0" w:color="auto"/>
              <w:bottom w:val="single" w:sz="8" w:space="0" w:color="auto"/>
              <w:right w:val="single" w:sz="4" w:space="0" w:color="auto"/>
            </w:tcBorders>
            <w:shd w:val="clear" w:color="auto" w:fill="auto"/>
            <w:noWrap/>
            <w:vAlign w:val="bottom"/>
          </w:tcPr>
          <w:p w:rsidR="00441AB9" w:rsidRDefault="00441AB9" w:rsidP="00441AB9">
            <w:pPr>
              <w:jc w:val="right"/>
              <w:rPr>
                <w:b/>
                <w:bCs/>
                <w:sz w:val="20"/>
                <w:szCs w:val="20"/>
              </w:rPr>
            </w:pPr>
            <w:r>
              <w:rPr>
                <w:b/>
                <w:bCs/>
                <w:sz w:val="20"/>
                <w:szCs w:val="20"/>
              </w:rPr>
              <w:t>30</w:t>
            </w:r>
          </w:p>
        </w:tc>
        <w:tc>
          <w:tcPr>
            <w:tcW w:w="555"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b/>
                <w:bCs/>
                <w:sz w:val="20"/>
                <w:szCs w:val="20"/>
              </w:rPr>
            </w:pPr>
            <w:r>
              <w:rPr>
                <w:b/>
                <w:bCs/>
                <w:sz w:val="20"/>
                <w:szCs w:val="20"/>
              </w:rPr>
              <w:t>100</w:t>
            </w:r>
          </w:p>
        </w:tc>
      </w:tr>
    </w:tbl>
    <w:p w:rsidR="00441AB9" w:rsidRDefault="00441AB9" w:rsidP="00441AB9">
      <w:pPr>
        <w:rPr>
          <w:sz w:val="20"/>
          <w:szCs w:val="20"/>
        </w:rPr>
      </w:pPr>
      <w:r>
        <w:rPr>
          <w:sz w:val="16"/>
          <w:szCs w:val="16"/>
        </w:rPr>
        <w:t xml:space="preserve">           </w:t>
      </w:r>
      <w:r w:rsidRPr="00DD4984">
        <w:rPr>
          <w:sz w:val="20"/>
          <w:szCs w:val="20"/>
        </w:rPr>
        <w:t>FUENTE: Elaboración propia (2005). Proyecto cañahua – PO1AA002, AGRUCO – IESE (UMSS)</w:t>
      </w:r>
    </w:p>
    <w:p w:rsidR="0009114E" w:rsidRDefault="0009114E" w:rsidP="00441AB9">
      <w:pPr>
        <w:jc w:val="center"/>
        <w:rPr>
          <w:b/>
          <w:sz w:val="20"/>
          <w:szCs w:val="20"/>
        </w:rPr>
      </w:pPr>
    </w:p>
    <w:p w:rsidR="00441AB9" w:rsidRDefault="00441AB9" w:rsidP="00441AB9">
      <w:pPr>
        <w:jc w:val="center"/>
        <w:rPr>
          <w:b/>
          <w:sz w:val="20"/>
          <w:szCs w:val="20"/>
        </w:rPr>
      </w:pPr>
      <w:r w:rsidRPr="00633278">
        <w:rPr>
          <w:b/>
          <w:sz w:val="20"/>
          <w:szCs w:val="20"/>
        </w:rPr>
        <w:t>GRÁ</w:t>
      </w:r>
      <w:r>
        <w:rPr>
          <w:b/>
          <w:sz w:val="20"/>
          <w:szCs w:val="20"/>
        </w:rPr>
        <w:t>FICO 5.3</w:t>
      </w:r>
    </w:p>
    <w:p w:rsidR="00441AB9" w:rsidRPr="00633278" w:rsidRDefault="001C0E91" w:rsidP="00441AB9">
      <w:pPr>
        <w:jc w:val="center"/>
        <w:rPr>
          <w:b/>
          <w:sz w:val="20"/>
          <w:szCs w:val="20"/>
        </w:rPr>
      </w:pPr>
      <w:r>
        <w:rPr>
          <w:noProof/>
        </w:rPr>
        <w:drawing>
          <wp:inline distT="0" distB="0" distL="0" distR="0">
            <wp:extent cx="4572000" cy="2849880"/>
            <wp:effectExtent l="0" t="0" r="0" b="0"/>
            <wp:docPr id="19" name="Objeto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441AB9" w:rsidRPr="007338E8" w:rsidRDefault="00441AB9" w:rsidP="00441AB9">
      <w:pPr>
        <w:jc w:val="both"/>
        <w:rPr>
          <w:b/>
          <w:sz w:val="20"/>
          <w:szCs w:val="20"/>
          <w:lang w:val="es-BO"/>
        </w:rPr>
      </w:pPr>
      <w:r>
        <w:rPr>
          <w:sz w:val="16"/>
          <w:szCs w:val="16"/>
        </w:rPr>
        <w:t xml:space="preserve">    </w:t>
      </w:r>
      <w:r w:rsidRPr="00633278">
        <w:rPr>
          <w:sz w:val="16"/>
          <w:szCs w:val="16"/>
        </w:rPr>
        <w:t xml:space="preserve">         </w:t>
      </w:r>
      <w:r w:rsidRPr="00DD4984">
        <w:rPr>
          <w:sz w:val="20"/>
          <w:szCs w:val="20"/>
        </w:rPr>
        <w:t>FUENTE: Elaboración propia (2005). Proyecto cañahua – PO1AA002, AGRUCO – IESE (UMSS)</w:t>
      </w:r>
      <w:r>
        <w:rPr>
          <w:sz w:val="20"/>
          <w:szCs w:val="20"/>
        </w:rPr>
        <w:t xml:space="preserve">                    </w:t>
      </w:r>
    </w:p>
    <w:p w:rsidR="00441AB9" w:rsidRPr="00242581" w:rsidRDefault="00441AB9" w:rsidP="004A7020">
      <w:pPr>
        <w:numPr>
          <w:ilvl w:val="4"/>
          <w:numId w:val="29"/>
        </w:numPr>
        <w:spacing w:line="360" w:lineRule="auto"/>
        <w:jc w:val="both"/>
        <w:rPr>
          <w:b/>
          <w:i/>
        </w:rPr>
      </w:pPr>
      <w:r w:rsidRPr="00242581">
        <w:rPr>
          <w:b/>
          <w:i/>
        </w:rPr>
        <w:t>Proveedor de cañahua a las empresas</w:t>
      </w:r>
    </w:p>
    <w:p w:rsidR="00441AB9" w:rsidRPr="00633278" w:rsidRDefault="00441AB9" w:rsidP="00441AB9">
      <w:pPr>
        <w:spacing w:line="360" w:lineRule="auto"/>
        <w:jc w:val="both"/>
      </w:pPr>
    </w:p>
    <w:p w:rsidR="00441AB9" w:rsidRPr="001F3744" w:rsidRDefault="00441AB9" w:rsidP="00441AB9">
      <w:pPr>
        <w:spacing w:line="360" w:lineRule="auto"/>
        <w:ind w:firstLine="567"/>
        <w:jc w:val="both"/>
      </w:pPr>
      <w:r w:rsidRPr="001F3744">
        <w:t>Entre los actores que proveen cañahua se pueden identificar los siguientes: productor, acopiador interno, acopiador externo y mayorista realizando a continuación una breve  descripción:</w:t>
      </w:r>
    </w:p>
    <w:p w:rsidR="00441AB9" w:rsidRPr="001F3744" w:rsidRDefault="00441AB9" w:rsidP="00441AB9">
      <w:pPr>
        <w:spacing w:line="360" w:lineRule="auto"/>
        <w:jc w:val="both"/>
        <w:rPr>
          <w:b/>
        </w:rPr>
      </w:pPr>
    </w:p>
    <w:p w:rsidR="00441AB9" w:rsidRPr="001F3744" w:rsidRDefault="00441AB9" w:rsidP="00441AB9">
      <w:pPr>
        <w:spacing w:line="360" w:lineRule="auto"/>
        <w:jc w:val="both"/>
      </w:pPr>
      <w:r w:rsidRPr="001F3744">
        <w:rPr>
          <w:b/>
        </w:rPr>
        <w:t>Productor;</w:t>
      </w:r>
      <w:r w:rsidRPr="001F3744">
        <w:t xml:space="preserve"> Persona originaria del lugar que realiza las actividades de siembra, cosecha y post cosecha  del grano. </w:t>
      </w:r>
    </w:p>
    <w:p w:rsidR="00441AB9" w:rsidRPr="001F3744" w:rsidRDefault="00441AB9" w:rsidP="00441AB9">
      <w:pPr>
        <w:spacing w:line="360" w:lineRule="auto"/>
        <w:jc w:val="both"/>
      </w:pPr>
    </w:p>
    <w:p w:rsidR="00441AB9" w:rsidRPr="001F3744" w:rsidRDefault="00441AB9" w:rsidP="00441AB9">
      <w:pPr>
        <w:spacing w:line="360" w:lineRule="auto"/>
        <w:jc w:val="both"/>
      </w:pPr>
      <w:r w:rsidRPr="001F3744">
        <w:rPr>
          <w:b/>
        </w:rPr>
        <w:t>Acopiador interno;</w:t>
      </w:r>
      <w:r w:rsidRPr="001F3744">
        <w:t xml:space="preserve"> Persona originaria del lugar que pudiendo ser también productor recoge el grano de otros productores y/o ferias próximos a su localidad.</w:t>
      </w:r>
    </w:p>
    <w:p w:rsidR="00441AB9" w:rsidRPr="001F3744" w:rsidRDefault="00441AB9" w:rsidP="00441AB9">
      <w:pPr>
        <w:spacing w:line="360" w:lineRule="auto"/>
        <w:jc w:val="both"/>
      </w:pPr>
    </w:p>
    <w:p w:rsidR="00441AB9" w:rsidRDefault="00441AB9" w:rsidP="00441AB9">
      <w:pPr>
        <w:spacing w:line="360" w:lineRule="auto"/>
        <w:jc w:val="both"/>
      </w:pPr>
      <w:r w:rsidRPr="001F3744">
        <w:rPr>
          <w:b/>
        </w:rPr>
        <w:t>Acopiador externo;</w:t>
      </w:r>
      <w:r w:rsidRPr="001F3744">
        <w:t xml:space="preserve"> Persona de otros lugares (Departamentos, Provincias) que recolecta el grano de las comunidades donde se produce y  transporta a las ciudades ya sea para la venta directa a empresas o en mercados urbanos.</w:t>
      </w:r>
    </w:p>
    <w:p w:rsidR="00D067BE" w:rsidRPr="001F3744" w:rsidRDefault="00D067BE" w:rsidP="00441AB9">
      <w:pPr>
        <w:spacing w:line="360" w:lineRule="auto"/>
        <w:jc w:val="both"/>
      </w:pPr>
    </w:p>
    <w:p w:rsidR="00441AB9" w:rsidRPr="001F3744" w:rsidRDefault="00441AB9" w:rsidP="00441AB9">
      <w:pPr>
        <w:spacing w:line="360" w:lineRule="auto"/>
        <w:jc w:val="both"/>
      </w:pPr>
      <w:r w:rsidRPr="001F3744">
        <w:rPr>
          <w:b/>
        </w:rPr>
        <w:t>Comercializador urbano;</w:t>
      </w:r>
      <w:r w:rsidRPr="001F3744">
        <w:t xml:space="preserve"> Persona que vende la cañahua en mercados de las ciudades, hace referencia también a los molinos.</w:t>
      </w:r>
    </w:p>
    <w:p w:rsidR="00441AB9" w:rsidRPr="001F3744" w:rsidRDefault="00441AB9" w:rsidP="00441AB9">
      <w:pPr>
        <w:tabs>
          <w:tab w:val="left" w:pos="567"/>
        </w:tabs>
        <w:spacing w:line="360" w:lineRule="auto"/>
        <w:jc w:val="both"/>
      </w:pPr>
    </w:p>
    <w:p w:rsidR="00441AB9" w:rsidRPr="001F3744" w:rsidRDefault="00441AB9" w:rsidP="00441AB9">
      <w:pPr>
        <w:spacing w:line="360" w:lineRule="auto"/>
        <w:ind w:firstLine="567"/>
        <w:jc w:val="both"/>
      </w:pPr>
      <w:r w:rsidRPr="001F3744">
        <w:t>Las empresas compran cañahua en un 60 % de un acopiador externo ya que estos son mayoría en relación a los demás proveedores, además poseen un amplio conocimiento de la dinámica de comercialización por lo que tienen facilidad para conseguir grandes cantidades de cañahua. El 20 % de empresas compra del productor, el 13.3 % de un acopiador interno y el 6.7 % del comercializador urbano.</w:t>
      </w:r>
    </w:p>
    <w:p w:rsidR="00441AB9" w:rsidRPr="00633278" w:rsidRDefault="00441AB9" w:rsidP="00441AB9">
      <w:pPr>
        <w:spacing w:line="360" w:lineRule="auto"/>
        <w:jc w:val="both"/>
        <w:rPr>
          <w:b/>
        </w:rPr>
      </w:pPr>
    </w:p>
    <w:p w:rsidR="00441AB9" w:rsidRPr="00242581" w:rsidRDefault="00441AB9" w:rsidP="004A7020">
      <w:pPr>
        <w:numPr>
          <w:ilvl w:val="4"/>
          <w:numId w:val="29"/>
        </w:numPr>
        <w:spacing w:line="360" w:lineRule="auto"/>
        <w:jc w:val="both"/>
        <w:rPr>
          <w:b/>
          <w:i/>
        </w:rPr>
      </w:pPr>
      <w:r w:rsidRPr="00242581">
        <w:rPr>
          <w:b/>
          <w:i/>
        </w:rPr>
        <w:t>Estado en que compran cañahua las empresas</w:t>
      </w:r>
    </w:p>
    <w:p w:rsidR="00441AB9" w:rsidRPr="00633278" w:rsidRDefault="00441AB9" w:rsidP="00441AB9">
      <w:pPr>
        <w:spacing w:line="360" w:lineRule="auto"/>
        <w:jc w:val="both"/>
        <w:rPr>
          <w:b/>
        </w:rPr>
      </w:pPr>
    </w:p>
    <w:p w:rsidR="00441AB9" w:rsidRPr="00633278" w:rsidRDefault="00441AB9" w:rsidP="00441AB9">
      <w:pPr>
        <w:spacing w:line="360" w:lineRule="auto"/>
        <w:ind w:firstLine="567"/>
        <w:jc w:val="both"/>
      </w:pPr>
      <w:r w:rsidRPr="00633278">
        <w:t>En el cuadro 5.</w:t>
      </w:r>
      <w:r>
        <w:t>5.</w:t>
      </w:r>
      <w:r w:rsidRPr="00633278">
        <w:t xml:space="preserve"> </w:t>
      </w:r>
      <w:r>
        <w:t xml:space="preserve">y el grafico 5.4. </w:t>
      </w:r>
      <w:r w:rsidRPr="00633278">
        <w:t xml:space="preserve">se </w:t>
      </w:r>
      <w:r>
        <w:t xml:space="preserve">observa </w:t>
      </w:r>
      <w:r w:rsidRPr="00633278">
        <w:t xml:space="preserve">que el </w:t>
      </w:r>
      <w:r>
        <w:t xml:space="preserve">60 </w:t>
      </w:r>
      <w:r w:rsidRPr="00633278">
        <w:t>% de empresas compran la cañahua en grano, debido a</w:t>
      </w:r>
      <w:r>
        <w:t xml:space="preserve"> que e</w:t>
      </w:r>
      <w:r w:rsidRPr="00633278">
        <w:t xml:space="preserve">l precio es </w:t>
      </w:r>
      <w:r>
        <w:t xml:space="preserve">menor </w:t>
      </w:r>
      <w:r w:rsidRPr="00633278">
        <w:t xml:space="preserve">y la oferta es mayor en este estado, </w:t>
      </w:r>
      <w:r>
        <w:t xml:space="preserve">para luego tostar y </w:t>
      </w:r>
      <w:r w:rsidRPr="00633278">
        <w:t>mol</w:t>
      </w:r>
      <w:r>
        <w:t>er</w:t>
      </w:r>
      <w:r w:rsidRPr="00633278">
        <w:t xml:space="preserve"> en su empresa </w:t>
      </w:r>
      <w:r>
        <w:t>o en su defecto llevar a un</w:t>
      </w:r>
      <w:r w:rsidRPr="00633278">
        <w:t xml:space="preserve"> molino externo para obten</w:t>
      </w:r>
      <w:r>
        <w:t xml:space="preserve">er pito; el 30 % de </w:t>
      </w:r>
      <w:r w:rsidRPr="00633278">
        <w:t>empresas realiza</w:t>
      </w:r>
      <w:r>
        <w:t>n la compra en pito</w:t>
      </w:r>
      <w:r w:rsidRPr="00633278">
        <w:t xml:space="preserve">, </w:t>
      </w:r>
      <w:r>
        <w:t xml:space="preserve">que corresponde </w:t>
      </w:r>
      <w:r w:rsidRPr="00633278">
        <w:t>particular</w:t>
      </w:r>
      <w:r>
        <w:t>mente</w:t>
      </w:r>
      <w:r w:rsidRPr="00633278">
        <w:t xml:space="preserve"> a la </w:t>
      </w:r>
      <w:r>
        <w:t>m</w:t>
      </w:r>
      <w:r w:rsidRPr="00633278">
        <w:t xml:space="preserve">icro y </w:t>
      </w:r>
      <w:r>
        <w:t>p</w:t>
      </w:r>
      <w:r w:rsidRPr="00633278">
        <w:t xml:space="preserve">equeña </w:t>
      </w:r>
      <w:r>
        <w:t>e</w:t>
      </w:r>
      <w:r w:rsidRPr="00633278">
        <w:t xml:space="preserve">mpresa que en su mayoría </w:t>
      </w:r>
      <w:r>
        <w:t>solo envasan</w:t>
      </w:r>
      <w:r w:rsidRPr="00633278">
        <w:t xml:space="preserve"> para su comercialización o utilizan para elaborar productos de repostería. </w:t>
      </w:r>
      <w:r>
        <w:t xml:space="preserve"> Finalmente como se puede observar en el gráfico 5.4, las empresas compran también cañahua en tostado y harina aunque en porcentajes reducidos.</w:t>
      </w:r>
    </w:p>
    <w:p w:rsidR="00441AB9" w:rsidRDefault="00441AB9" w:rsidP="00441AB9">
      <w:pPr>
        <w:jc w:val="center"/>
        <w:rPr>
          <w:b/>
          <w:sz w:val="20"/>
          <w:szCs w:val="20"/>
        </w:rPr>
      </w:pPr>
    </w:p>
    <w:p w:rsidR="00441AB9" w:rsidRPr="00633278" w:rsidRDefault="00441AB9" w:rsidP="00441AB9">
      <w:pPr>
        <w:jc w:val="center"/>
        <w:rPr>
          <w:b/>
          <w:sz w:val="20"/>
          <w:szCs w:val="20"/>
        </w:rPr>
      </w:pPr>
    </w:p>
    <w:p w:rsidR="00441AB9" w:rsidRDefault="00441AB9" w:rsidP="00441AB9">
      <w:pPr>
        <w:jc w:val="center"/>
        <w:rPr>
          <w:b/>
          <w:sz w:val="20"/>
          <w:szCs w:val="20"/>
        </w:rPr>
      </w:pPr>
      <w:r>
        <w:rPr>
          <w:b/>
          <w:sz w:val="20"/>
          <w:szCs w:val="20"/>
        </w:rPr>
        <w:t>CUADRO 5.5. Estado en que compran cañahua las empresas según t</w:t>
      </w:r>
      <w:r w:rsidRPr="00633278">
        <w:rPr>
          <w:b/>
          <w:sz w:val="20"/>
          <w:szCs w:val="20"/>
        </w:rPr>
        <w:t xml:space="preserve">amaño </w:t>
      </w:r>
    </w:p>
    <w:p w:rsidR="00441AB9" w:rsidRDefault="00441AB9" w:rsidP="00441AB9">
      <w:pPr>
        <w:jc w:val="center"/>
        <w:rPr>
          <w:b/>
          <w:sz w:val="20"/>
          <w:szCs w:val="20"/>
        </w:rPr>
      </w:pPr>
    </w:p>
    <w:tbl>
      <w:tblPr>
        <w:tblW w:w="7019" w:type="dxa"/>
        <w:jc w:val="center"/>
        <w:tblCellMar>
          <w:left w:w="70" w:type="dxa"/>
          <w:right w:w="70" w:type="dxa"/>
        </w:tblCellMar>
        <w:tblLook w:val="0000" w:firstRow="0" w:lastRow="0" w:firstColumn="0" w:lastColumn="0" w:noHBand="0" w:noVBand="0"/>
      </w:tblPr>
      <w:tblGrid>
        <w:gridCol w:w="1586"/>
        <w:gridCol w:w="596"/>
        <w:gridCol w:w="510"/>
        <w:gridCol w:w="596"/>
        <w:gridCol w:w="511"/>
        <w:gridCol w:w="596"/>
        <w:gridCol w:w="507"/>
        <w:gridCol w:w="596"/>
        <w:gridCol w:w="507"/>
        <w:gridCol w:w="647"/>
        <w:gridCol w:w="553"/>
      </w:tblGrid>
      <w:tr w:rsidR="00441AB9" w:rsidRPr="002C77C0">
        <w:trPr>
          <w:trHeight w:val="199"/>
          <w:jc w:val="center"/>
        </w:trPr>
        <w:tc>
          <w:tcPr>
            <w:tcW w:w="1586" w:type="dxa"/>
            <w:tcBorders>
              <w:top w:val="single" w:sz="4" w:space="0" w:color="auto"/>
              <w:left w:val="single" w:sz="4" w:space="0" w:color="auto"/>
              <w:bottom w:val="single" w:sz="4" w:space="0" w:color="auto"/>
              <w:right w:val="single" w:sz="4" w:space="0" w:color="auto"/>
            </w:tcBorders>
            <w:shd w:val="clear" w:color="auto" w:fill="808080"/>
            <w:noWrap/>
            <w:vAlign w:val="bottom"/>
          </w:tcPr>
          <w:p w:rsidR="00441AB9" w:rsidRPr="002C77C0" w:rsidRDefault="00441AB9" w:rsidP="00441AB9">
            <w:pPr>
              <w:jc w:val="right"/>
              <w:rPr>
                <w:b/>
                <w:bCs/>
                <w:sz w:val="20"/>
                <w:szCs w:val="20"/>
              </w:rPr>
            </w:pPr>
            <w:r w:rsidRPr="002C77C0">
              <w:rPr>
                <w:b/>
                <w:bCs/>
                <w:sz w:val="20"/>
                <w:szCs w:val="20"/>
              </w:rPr>
              <w:t>Tamaño</w:t>
            </w:r>
          </w:p>
        </w:tc>
        <w:tc>
          <w:tcPr>
            <w:tcW w:w="920" w:type="dxa"/>
            <w:gridSpan w:val="2"/>
            <w:vMerge w:val="restart"/>
            <w:tcBorders>
              <w:top w:val="single" w:sz="8" w:space="0" w:color="auto"/>
              <w:left w:val="single" w:sz="4" w:space="0" w:color="auto"/>
              <w:bottom w:val="nil"/>
              <w:right w:val="single" w:sz="8" w:space="0" w:color="000000"/>
            </w:tcBorders>
            <w:shd w:val="clear" w:color="auto" w:fill="808080"/>
            <w:vAlign w:val="bottom"/>
          </w:tcPr>
          <w:p w:rsidR="00441AB9" w:rsidRPr="002C77C0" w:rsidRDefault="00441AB9" w:rsidP="00441AB9">
            <w:pPr>
              <w:jc w:val="center"/>
              <w:rPr>
                <w:b/>
                <w:bCs/>
                <w:sz w:val="20"/>
                <w:szCs w:val="20"/>
              </w:rPr>
            </w:pPr>
            <w:r w:rsidRPr="002C77C0">
              <w:rPr>
                <w:b/>
                <w:bCs/>
                <w:sz w:val="20"/>
                <w:szCs w:val="20"/>
              </w:rPr>
              <w:t>Micro</w:t>
            </w:r>
            <w:r w:rsidRPr="002C77C0">
              <w:rPr>
                <w:b/>
                <w:bCs/>
                <w:sz w:val="20"/>
                <w:szCs w:val="20"/>
              </w:rPr>
              <w:br/>
              <w:t xml:space="preserve"> Empresa</w:t>
            </w:r>
          </w:p>
        </w:tc>
        <w:tc>
          <w:tcPr>
            <w:tcW w:w="1107" w:type="dxa"/>
            <w:gridSpan w:val="2"/>
            <w:vMerge w:val="restart"/>
            <w:tcBorders>
              <w:top w:val="single" w:sz="8" w:space="0" w:color="auto"/>
              <w:left w:val="nil"/>
              <w:bottom w:val="nil"/>
              <w:right w:val="nil"/>
            </w:tcBorders>
            <w:shd w:val="clear" w:color="auto" w:fill="808080"/>
            <w:vAlign w:val="bottom"/>
          </w:tcPr>
          <w:p w:rsidR="00441AB9" w:rsidRPr="002C77C0" w:rsidRDefault="00441AB9" w:rsidP="00441AB9">
            <w:pPr>
              <w:jc w:val="center"/>
              <w:rPr>
                <w:b/>
                <w:bCs/>
                <w:sz w:val="20"/>
                <w:szCs w:val="20"/>
              </w:rPr>
            </w:pPr>
            <w:r w:rsidRPr="002C77C0">
              <w:rPr>
                <w:b/>
                <w:bCs/>
                <w:sz w:val="20"/>
                <w:szCs w:val="20"/>
              </w:rPr>
              <w:t>Pequeña Empresa</w:t>
            </w:r>
          </w:p>
        </w:tc>
        <w:tc>
          <w:tcPr>
            <w:tcW w:w="1103" w:type="dxa"/>
            <w:gridSpan w:val="2"/>
            <w:vMerge w:val="restart"/>
            <w:tcBorders>
              <w:top w:val="single" w:sz="8" w:space="0" w:color="auto"/>
              <w:left w:val="single" w:sz="8" w:space="0" w:color="auto"/>
              <w:bottom w:val="nil"/>
              <w:right w:val="single" w:sz="8" w:space="0" w:color="000000"/>
            </w:tcBorders>
            <w:shd w:val="clear" w:color="auto" w:fill="808080"/>
            <w:vAlign w:val="bottom"/>
          </w:tcPr>
          <w:p w:rsidR="00441AB9" w:rsidRPr="002C77C0" w:rsidRDefault="00441AB9" w:rsidP="00441AB9">
            <w:pPr>
              <w:jc w:val="center"/>
              <w:rPr>
                <w:b/>
                <w:bCs/>
                <w:sz w:val="20"/>
                <w:szCs w:val="20"/>
              </w:rPr>
            </w:pPr>
            <w:r w:rsidRPr="002C77C0">
              <w:rPr>
                <w:b/>
                <w:bCs/>
                <w:sz w:val="20"/>
                <w:szCs w:val="20"/>
              </w:rPr>
              <w:t>Mediana</w:t>
            </w:r>
            <w:r w:rsidRPr="002C77C0">
              <w:rPr>
                <w:b/>
                <w:bCs/>
                <w:sz w:val="20"/>
                <w:szCs w:val="20"/>
              </w:rPr>
              <w:br/>
              <w:t xml:space="preserve"> Empresa</w:t>
            </w:r>
          </w:p>
        </w:tc>
        <w:tc>
          <w:tcPr>
            <w:tcW w:w="1103" w:type="dxa"/>
            <w:gridSpan w:val="2"/>
            <w:vMerge w:val="restart"/>
            <w:tcBorders>
              <w:top w:val="single" w:sz="8" w:space="0" w:color="auto"/>
              <w:left w:val="nil"/>
              <w:bottom w:val="nil"/>
              <w:right w:val="nil"/>
            </w:tcBorders>
            <w:shd w:val="clear" w:color="auto" w:fill="808080"/>
            <w:vAlign w:val="bottom"/>
          </w:tcPr>
          <w:p w:rsidR="00441AB9" w:rsidRPr="002C77C0" w:rsidRDefault="00441AB9" w:rsidP="00441AB9">
            <w:pPr>
              <w:jc w:val="center"/>
              <w:rPr>
                <w:b/>
                <w:bCs/>
                <w:sz w:val="20"/>
                <w:szCs w:val="20"/>
              </w:rPr>
            </w:pPr>
            <w:r w:rsidRPr="002C77C0">
              <w:rPr>
                <w:b/>
                <w:bCs/>
                <w:sz w:val="20"/>
                <w:szCs w:val="20"/>
              </w:rPr>
              <w:t>Gran Empresa</w:t>
            </w:r>
          </w:p>
        </w:tc>
        <w:tc>
          <w:tcPr>
            <w:tcW w:w="1200" w:type="dxa"/>
            <w:gridSpan w:val="2"/>
            <w:vMerge w:val="restart"/>
            <w:tcBorders>
              <w:top w:val="single" w:sz="8" w:space="0" w:color="auto"/>
              <w:left w:val="single" w:sz="8" w:space="0" w:color="auto"/>
              <w:bottom w:val="nil"/>
              <w:right w:val="single" w:sz="8" w:space="0" w:color="000000"/>
            </w:tcBorders>
            <w:shd w:val="clear" w:color="auto" w:fill="808080"/>
            <w:vAlign w:val="bottom"/>
          </w:tcPr>
          <w:p w:rsidR="00441AB9" w:rsidRPr="002C77C0" w:rsidRDefault="00441AB9" w:rsidP="00441AB9">
            <w:pPr>
              <w:jc w:val="center"/>
              <w:rPr>
                <w:b/>
                <w:bCs/>
                <w:sz w:val="20"/>
                <w:szCs w:val="20"/>
              </w:rPr>
            </w:pPr>
            <w:r w:rsidRPr="002C77C0">
              <w:rPr>
                <w:b/>
                <w:bCs/>
                <w:sz w:val="20"/>
                <w:szCs w:val="20"/>
              </w:rPr>
              <w:t>Total</w:t>
            </w:r>
          </w:p>
        </w:tc>
      </w:tr>
      <w:tr w:rsidR="00441AB9" w:rsidRPr="002C77C0">
        <w:trPr>
          <w:trHeight w:val="199"/>
          <w:jc w:val="center"/>
        </w:trPr>
        <w:tc>
          <w:tcPr>
            <w:tcW w:w="1586" w:type="dxa"/>
            <w:tcBorders>
              <w:top w:val="single" w:sz="4" w:space="0" w:color="auto"/>
              <w:left w:val="single" w:sz="8" w:space="0" w:color="auto"/>
              <w:bottom w:val="nil"/>
              <w:right w:val="nil"/>
            </w:tcBorders>
            <w:shd w:val="clear" w:color="auto" w:fill="808080"/>
            <w:vAlign w:val="bottom"/>
          </w:tcPr>
          <w:p w:rsidR="00441AB9" w:rsidRPr="002C77C0" w:rsidRDefault="00441AB9" w:rsidP="00441AB9">
            <w:pPr>
              <w:rPr>
                <w:b/>
                <w:bCs/>
                <w:sz w:val="20"/>
                <w:szCs w:val="20"/>
              </w:rPr>
            </w:pPr>
            <w:r w:rsidRPr="002C77C0">
              <w:rPr>
                <w:b/>
                <w:bCs/>
                <w:sz w:val="20"/>
                <w:szCs w:val="20"/>
              </w:rPr>
              <w:t>Estado</w:t>
            </w:r>
          </w:p>
        </w:tc>
        <w:tc>
          <w:tcPr>
            <w:tcW w:w="920" w:type="dxa"/>
            <w:gridSpan w:val="2"/>
            <w:vMerge/>
            <w:tcBorders>
              <w:top w:val="nil"/>
              <w:left w:val="single" w:sz="8" w:space="0" w:color="auto"/>
              <w:bottom w:val="nil"/>
              <w:right w:val="nil"/>
            </w:tcBorders>
            <w:shd w:val="clear" w:color="auto" w:fill="auto"/>
            <w:vAlign w:val="center"/>
          </w:tcPr>
          <w:p w:rsidR="00441AB9" w:rsidRPr="002C77C0" w:rsidRDefault="00441AB9" w:rsidP="00441AB9">
            <w:pPr>
              <w:rPr>
                <w:b/>
                <w:bCs/>
                <w:sz w:val="20"/>
                <w:szCs w:val="20"/>
              </w:rPr>
            </w:pPr>
          </w:p>
        </w:tc>
        <w:tc>
          <w:tcPr>
            <w:tcW w:w="1107" w:type="dxa"/>
            <w:gridSpan w:val="2"/>
            <w:vMerge/>
            <w:tcBorders>
              <w:top w:val="nil"/>
              <w:left w:val="single" w:sz="8" w:space="0" w:color="auto"/>
              <w:bottom w:val="nil"/>
              <w:right w:val="nil"/>
            </w:tcBorders>
            <w:shd w:val="clear" w:color="auto" w:fill="auto"/>
            <w:vAlign w:val="center"/>
          </w:tcPr>
          <w:p w:rsidR="00441AB9" w:rsidRPr="002C77C0" w:rsidRDefault="00441AB9" w:rsidP="00441AB9">
            <w:pPr>
              <w:rPr>
                <w:b/>
                <w:bCs/>
                <w:sz w:val="20"/>
                <w:szCs w:val="20"/>
              </w:rPr>
            </w:pPr>
          </w:p>
        </w:tc>
        <w:tc>
          <w:tcPr>
            <w:tcW w:w="1103" w:type="dxa"/>
            <w:gridSpan w:val="2"/>
            <w:vMerge/>
            <w:tcBorders>
              <w:top w:val="nil"/>
              <w:left w:val="single" w:sz="8" w:space="0" w:color="auto"/>
              <w:bottom w:val="nil"/>
              <w:right w:val="nil"/>
            </w:tcBorders>
            <w:shd w:val="clear" w:color="auto" w:fill="auto"/>
            <w:vAlign w:val="center"/>
          </w:tcPr>
          <w:p w:rsidR="00441AB9" w:rsidRPr="002C77C0" w:rsidRDefault="00441AB9" w:rsidP="00441AB9">
            <w:pPr>
              <w:rPr>
                <w:b/>
                <w:bCs/>
                <w:sz w:val="20"/>
                <w:szCs w:val="20"/>
              </w:rPr>
            </w:pPr>
          </w:p>
        </w:tc>
        <w:tc>
          <w:tcPr>
            <w:tcW w:w="1103" w:type="dxa"/>
            <w:gridSpan w:val="2"/>
            <w:vMerge/>
            <w:tcBorders>
              <w:top w:val="nil"/>
              <w:left w:val="single" w:sz="8" w:space="0" w:color="auto"/>
              <w:bottom w:val="nil"/>
              <w:right w:val="nil"/>
            </w:tcBorders>
            <w:shd w:val="clear" w:color="auto" w:fill="auto"/>
            <w:vAlign w:val="center"/>
          </w:tcPr>
          <w:p w:rsidR="00441AB9" w:rsidRPr="002C77C0" w:rsidRDefault="00441AB9" w:rsidP="00441AB9">
            <w:pPr>
              <w:rPr>
                <w:b/>
                <w:bCs/>
                <w:sz w:val="20"/>
                <w:szCs w:val="20"/>
              </w:rPr>
            </w:pPr>
          </w:p>
        </w:tc>
        <w:tc>
          <w:tcPr>
            <w:tcW w:w="1200" w:type="dxa"/>
            <w:gridSpan w:val="2"/>
            <w:vMerge/>
            <w:tcBorders>
              <w:top w:val="nil"/>
              <w:left w:val="single" w:sz="8" w:space="0" w:color="auto"/>
              <w:bottom w:val="nil"/>
              <w:right w:val="nil"/>
            </w:tcBorders>
            <w:shd w:val="clear" w:color="auto" w:fill="auto"/>
            <w:vAlign w:val="center"/>
          </w:tcPr>
          <w:p w:rsidR="00441AB9" w:rsidRPr="002C77C0" w:rsidRDefault="00441AB9" w:rsidP="00441AB9">
            <w:pPr>
              <w:rPr>
                <w:b/>
                <w:bCs/>
                <w:sz w:val="20"/>
                <w:szCs w:val="20"/>
              </w:rPr>
            </w:pPr>
          </w:p>
        </w:tc>
      </w:tr>
      <w:tr w:rsidR="00441AB9" w:rsidRPr="002C77C0">
        <w:trPr>
          <w:trHeight w:val="270"/>
          <w:jc w:val="center"/>
        </w:trPr>
        <w:tc>
          <w:tcPr>
            <w:tcW w:w="1586" w:type="dxa"/>
            <w:tcBorders>
              <w:top w:val="single" w:sz="8" w:space="0" w:color="auto"/>
              <w:left w:val="single" w:sz="8" w:space="0" w:color="auto"/>
              <w:bottom w:val="single" w:sz="4" w:space="0" w:color="auto"/>
              <w:right w:val="nil"/>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 </w:t>
            </w:r>
          </w:p>
        </w:tc>
        <w:tc>
          <w:tcPr>
            <w:tcW w:w="410"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Valor</w:t>
            </w:r>
          </w:p>
        </w:tc>
        <w:tc>
          <w:tcPr>
            <w:tcW w:w="510" w:type="dxa"/>
            <w:tcBorders>
              <w:top w:val="single" w:sz="8" w:space="0" w:color="auto"/>
              <w:left w:val="nil"/>
              <w:bottom w:val="single" w:sz="8"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96" w:type="dxa"/>
            <w:tcBorders>
              <w:top w:val="single" w:sz="8" w:space="0" w:color="auto"/>
              <w:left w:val="nil"/>
              <w:bottom w:val="single" w:sz="8"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Valor</w:t>
            </w:r>
          </w:p>
        </w:tc>
        <w:tc>
          <w:tcPr>
            <w:tcW w:w="511" w:type="dxa"/>
            <w:tcBorders>
              <w:top w:val="single" w:sz="8" w:space="0" w:color="auto"/>
              <w:left w:val="nil"/>
              <w:bottom w:val="single" w:sz="8"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 xml:space="preserve">% </w:t>
            </w:r>
          </w:p>
        </w:tc>
        <w:tc>
          <w:tcPr>
            <w:tcW w:w="596"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Valor</w:t>
            </w:r>
          </w:p>
        </w:tc>
        <w:tc>
          <w:tcPr>
            <w:tcW w:w="507" w:type="dxa"/>
            <w:tcBorders>
              <w:top w:val="single" w:sz="8" w:space="0" w:color="auto"/>
              <w:left w:val="nil"/>
              <w:bottom w:val="single" w:sz="8"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 xml:space="preserve">% </w:t>
            </w:r>
          </w:p>
        </w:tc>
        <w:tc>
          <w:tcPr>
            <w:tcW w:w="596" w:type="dxa"/>
            <w:tcBorders>
              <w:top w:val="single" w:sz="8" w:space="0" w:color="auto"/>
              <w:left w:val="nil"/>
              <w:bottom w:val="single" w:sz="8"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Valor</w:t>
            </w:r>
          </w:p>
        </w:tc>
        <w:tc>
          <w:tcPr>
            <w:tcW w:w="507" w:type="dxa"/>
            <w:tcBorders>
              <w:top w:val="single" w:sz="8" w:space="0" w:color="auto"/>
              <w:left w:val="nil"/>
              <w:bottom w:val="single" w:sz="8"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647"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Valor</w:t>
            </w:r>
          </w:p>
        </w:tc>
        <w:tc>
          <w:tcPr>
            <w:tcW w:w="553" w:type="dxa"/>
            <w:tcBorders>
              <w:top w:val="single" w:sz="8" w:space="0" w:color="auto"/>
              <w:left w:val="nil"/>
              <w:bottom w:val="single" w:sz="8"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 xml:space="preserve">% </w:t>
            </w:r>
          </w:p>
        </w:tc>
      </w:tr>
      <w:tr w:rsidR="00441AB9" w:rsidRPr="002C77C0">
        <w:trPr>
          <w:trHeight w:val="255"/>
          <w:jc w:val="center"/>
        </w:trPr>
        <w:tc>
          <w:tcPr>
            <w:tcW w:w="1586" w:type="dxa"/>
            <w:tcBorders>
              <w:top w:val="nil"/>
              <w:left w:val="single" w:sz="8" w:space="0" w:color="auto"/>
              <w:bottom w:val="single" w:sz="4" w:space="0" w:color="auto"/>
              <w:right w:val="nil"/>
            </w:tcBorders>
            <w:shd w:val="clear" w:color="auto" w:fill="auto"/>
            <w:noWrap/>
            <w:vAlign w:val="bottom"/>
          </w:tcPr>
          <w:p w:rsidR="00441AB9" w:rsidRPr="002C77C0" w:rsidRDefault="00441AB9" w:rsidP="00441AB9">
            <w:pPr>
              <w:rPr>
                <w:sz w:val="20"/>
                <w:szCs w:val="20"/>
              </w:rPr>
            </w:pPr>
            <w:r w:rsidRPr="002C77C0">
              <w:rPr>
                <w:sz w:val="20"/>
                <w:szCs w:val="20"/>
              </w:rPr>
              <w:t>Grano</w:t>
            </w:r>
          </w:p>
        </w:tc>
        <w:tc>
          <w:tcPr>
            <w:tcW w:w="410"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3</w:t>
            </w:r>
          </w:p>
        </w:tc>
        <w:tc>
          <w:tcPr>
            <w:tcW w:w="510"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37.5</w:t>
            </w:r>
          </w:p>
        </w:tc>
        <w:tc>
          <w:tcPr>
            <w:tcW w:w="596" w:type="dxa"/>
            <w:tcBorders>
              <w:top w:val="nil"/>
              <w:left w:val="nil"/>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11</w:t>
            </w:r>
          </w:p>
        </w:tc>
        <w:tc>
          <w:tcPr>
            <w:tcW w:w="511" w:type="dxa"/>
            <w:tcBorders>
              <w:top w:val="nil"/>
              <w:left w:val="nil"/>
              <w:bottom w:val="single" w:sz="4"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64.7</w:t>
            </w:r>
          </w:p>
        </w:tc>
        <w:tc>
          <w:tcPr>
            <w:tcW w:w="596"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3</w:t>
            </w:r>
          </w:p>
        </w:tc>
        <w:tc>
          <w:tcPr>
            <w:tcW w:w="507"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75</w:t>
            </w:r>
          </w:p>
        </w:tc>
        <w:tc>
          <w:tcPr>
            <w:tcW w:w="596" w:type="dxa"/>
            <w:tcBorders>
              <w:top w:val="nil"/>
              <w:left w:val="nil"/>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w:t>
            </w:r>
          </w:p>
        </w:tc>
        <w:tc>
          <w:tcPr>
            <w:tcW w:w="507" w:type="dxa"/>
            <w:tcBorders>
              <w:top w:val="nil"/>
              <w:left w:val="nil"/>
              <w:bottom w:val="single" w:sz="4"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100</w:t>
            </w:r>
          </w:p>
        </w:tc>
        <w:tc>
          <w:tcPr>
            <w:tcW w:w="647"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18</w:t>
            </w:r>
          </w:p>
        </w:tc>
        <w:tc>
          <w:tcPr>
            <w:tcW w:w="553"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60</w:t>
            </w:r>
          </w:p>
        </w:tc>
      </w:tr>
      <w:tr w:rsidR="00441AB9" w:rsidRPr="002C77C0">
        <w:trPr>
          <w:trHeight w:val="255"/>
          <w:jc w:val="center"/>
        </w:trPr>
        <w:tc>
          <w:tcPr>
            <w:tcW w:w="1586" w:type="dxa"/>
            <w:tcBorders>
              <w:top w:val="nil"/>
              <w:left w:val="single" w:sz="8" w:space="0" w:color="auto"/>
              <w:bottom w:val="single" w:sz="4" w:space="0" w:color="auto"/>
              <w:right w:val="nil"/>
            </w:tcBorders>
            <w:shd w:val="clear" w:color="auto" w:fill="auto"/>
            <w:noWrap/>
            <w:vAlign w:val="bottom"/>
          </w:tcPr>
          <w:p w:rsidR="00441AB9" w:rsidRPr="002C77C0" w:rsidRDefault="00441AB9" w:rsidP="00441AB9">
            <w:pPr>
              <w:rPr>
                <w:sz w:val="20"/>
                <w:szCs w:val="20"/>
              </w:rPr>
            </w:pPr>
            <w:r w:rsidRPr="002C77C0">
              <w:rPr>
                <w:sz w:val="20"/>
                <w:szCs w:val="20"/>
              </w:rPr>
              <w:t>Pito</w:t>
            </w:r>
          </w:p>
        </w:tc>
        <w:tc>
          <w:tcPr>
            <w:tcW w:w="410"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3</w:t>
            </w:r>
          </w:p>
        </w:tc>
        <w:tc>
          <w:tcPr>
            <w:tcW w:w="510"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37.5</w:t>
            </w:r>
          </w:p>
        </w:tc>
        <w:tc>
          <w:tcPr>
            <w:tcW w:w="596" w:type="dxa"/>
            <w:tcBorders>
              <w:top w:val="nil"/>
              <w:left w:val="nil"/>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5</w:t>
            </w:r>
          </w:p>
        </w:tc>
        <w:tc>
          <w:tcPr>
            <w:tcW w:w="511" w:type="dxa"/>
            <w:tcBorders>
              <w:top w:val="nil"/>
              <w:left w:val="nil"/>
              <w:bottom w:val="single" w:sz="4"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29.4</w:t>
            </w:r>
          </w:p>
        </w:tc>
        <w:tc>
          <w:tcPr>
            <w:tcW w:w="596"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w:t>
            </w:r>
          </w:p>
        </w:tc>
        <w:tc>
          <w:tcPr>
            <w:tcW w:w="507"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25</w:t>
            </w:r>
          </w:p>
        </w:tc>
        <w:tc>
          <w:tcPr>
            <w:tcW w:w="596" w:type="dxa"/>
            <w:tcBorders>
              <w:top w:val="nil"/>
              <w:left w:val="nil"/>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07" w:type="dxa"/>
            <w:tcBorders>
              <w:top w:val="nil"/>
              <w:left w:val="nil"/>
              <w:bottom w:val="single" w:sz="4"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647"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9</w:t>
            </w:r>
          </w:p>
        </w:tc>
        <w:tc>
          <w:tcPr>
            <w:tcW w:w="553"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30</w:t>
            </w:r>
          </w:p>
        </w:tc>
      </w:tr>
      <w:tr w:rsidR="00441AB9" w:rsidRPr="002C77C0">
        <w:trPr>
          <w:trHeight w:val="255"/>
          <w:jc w:val="center"/>
        </w:trPr>
        <w:tc>
          <w:tcPr>
            <w:tcW w:w="1586" w:type="dxa"/>
            <w:tcBorders>
              <w:top w:val="nil"/>
              <w:left w:val="single" w:sz="8" w:space="0" w:color="auto"/>
              <w:bottom w:val="single" w:sz="4" w:space="0" w:color="auto"/>
              <w:right w:val="nil"/>
            </w:tcBorders>
            <w:shd w:val="clear" w:color="auto" w:fill="auto"/>
            <w:noWrap/>
            <w:vAlign w:val="bottom"/>
          </w:tcPr>
          <w:p w:rsidR="00441AB9" w:rsidRPr="002C77C0" w:rsidRDefault="00441AB9" w:rsidP="00441AB9">
            <w:pPr>
              <w:rPr>
                <w:sz w:val="20"/>
                <w:szCs w:val="20"/>
              </w:rPr>
            </w:pPr>
            <w:r w:rsidRPr="002C77C0">
              <w:rPr>
                <w:sz w:val="20"/>
                <w:szCs w:val="20"/>
              </w:rPr>
              <w:t>Tostado</w:t>
            </w:r>
          </w:p>
        </w:tc>
        <w:tc>
          <w:tcPr>
            <w:tcW w:w="410"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w:t>
            </w:r>
          </w:p>
        </w:tc>
        <w:tc>
          <w:tcPr>
            <w:tcW w:w="510"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12.5</w:t>
            </w:r>
          </w:p>
        </w:tc>
        <w:tc>
          <w:tcPr>
            <w:tcW w:w="596" w:type="dxa"/>
            <w:tcBorders>
              <w:top w:val="nil"/>
              <w:left w:val="nil"/>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11" w:type="dxa"/>
            <w:tcBorders>
              <w:top w:val="nil"/>
              <w:left w:val="nil"/>
              <w:bottom w:val="single" w:sz="4"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96"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07"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96" w:type="dxa"/>
            <w:tcBorders>
              <w:top w:val="nil"/>
              <w:left w:val="nil"/>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07" w:type="dxa"/>
            <w:tcBorders>
              <w:top w:val="nil"/>
              <w:left w:val="nil"/>
              <w:bottom w:val="single" w:sz="4"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647"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w:t>
            </w:r>
          </w:p>
        </w:tc>
        <w:tc>
          <w:tcPr>
            <w:tcW w:w="553"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3.3</w:t>
            </w:r>
          </w:p>
        </w:tc>
      </w:tr>
      <w:tr w:rsidR="00441AB9" w:rsidRPr="002C77C0">
        <w:trPr>
          <w:trHeight w:val="255"/>
          <w:jc w:val="center"/>
        </w:trPr>
        <w:tc>
          <w:tcPr>
            <w:tcW w:w="1586" w:type="dxa"/>
            <w:tcBorders>
              <w:top w:val="nil"/>
              <w:left w:val="single" w:sz="8" w:space="0" w:color="auto"/>
              <w:bottom w:val="single" w:sz="4" w:space="0" w:color="auto"/>
              <w:right w:val="nil"/>
            </w:tcBorders>
            <w:shd w:val="clear" w:color="auto" w:fill="auto"/>
            <w:noWrap/>
            <w:vAlign w:val="bottom"/>
          </w:tcPr>
          <w:p w:rsidR="00441AB9" w:rsidRPr="002C77C0" w:rsidRDefault="00441AB9" w:rsidP="00441AB9">
            <w:pPr>
              <w:rPr>
                <w:sz w:val="20"/>
                <w:szCs w:val="20"/>
              </w:rPr>
            </w:pPr>
            <w:r w:rsidRPr="002C77C0">
              <w:rPr>
                <w:sz w:val="20"/>
                <w:szCs w:val="20"/>
              </w:rPr>
              <w:t>Harina</w:t>
            </w:r>
          </w:p>
        </w:tc>
        <w:tc>
          <w:tcPr>
            <w:tcW w:w="410"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w:t>
            </w:r>
          </w:p>
        </w:tc>
        <w:tc>
          <w:tcPr>
            <w:tcW w:w="510"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12.5</w:t>
            </w:r>
          </w:p>
        </w:tc>
        <w:tc>
          <w:tcPr>
            <w:tcW w:w="596" w:type="dxa"/>
            <w:tcBorders>
              <w:top w:val="nil"/>
              <w:left w:val="nil"/>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1</w:t>
            </w:r>
          </w:p>
        </w:tc>
        <w:tc>
          <w:tcPr>
            <w:tcW w:w="511" w:type="dxa"/>
            <w:tcBorders>
              <w:top w:val="nil"/>
              <w:left w:val="nil"/>
              <w:bottom w:val="single" w:sz="4"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5.9</w:t>
            </w:r>
          </w:p>
        </w:tc>
        <w:tc>
          <w:tcPr>
            <w:tcW w:w="596"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07"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96" w:type="dxa"/>
            <w:tcBorders>
              <w:top w:val="nil"/>
              <w:left w:val="nil"/>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507" w:type="dxa"/>
            <w:tcBorders>
              <w:top w:val="nil"/>
              <w:left w:val="nil"/>
              <w:bottom w:val="single" w:sz="4" w:space="0" w:color="auto"/>
              <w:right w:val="nil"/>
            </w:tcBorders>
            <w:shd w:val="clear" w:color="auto" w:fill="auto"/>
            <w:noWrap/>
            <w:vAlign w:val="bottom"/>
          </w:tcPr>
          <w:p w:rsidR="00441AB9" w:rsidRPr="002C77C0" w:rsidRDefault="00441AB9" w:rsidP="00441AB9">
            <w:pPr>
              <w:jc w:val="right"/>
              <w:rPr>
                <w:sz w:val="20"/>
                <w:szCs w:val="20"/>
              </w:rPr>
            </w:pPr>
            <w:r w:rsidRPr="002C77C0">
              <w:rPr>
                <w:sz w:val="20"/>
                <w:szCs w:val="20"/>
              </w:rPr>
              <w:t>-</w:t>
            </w:r>
          </w:p>
        </w:tc>
        <w:tc>
          <w:tcPr>
            <w:tcW w:w="647" w:type="dxa"/>
            <w:tcBorders>
              <w:top w:val="nil"/>
              <w:left w:val="single" w:sz="8" w:space="0" w:color="auto"/>
              <w:bottom w:val="single" w:sz="4" w:space="0" w:color="auto"/>
              <w:right w:val="single" w:sz="4"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2</w:t>
            </w:r>
          </w:p>
        </w:tc>
        <w:tc>
          <w:tcPr>
            <w:tcW w:w="553" w:type="dxa"/>
            <w:tcBorders>
              <w:top w:val="nil"/>
              <w:left w:val="nil"/>
              <w:bottom w:val="single" w:sz="4" w:space="0" w:color="auto"/>
              <w:right w:val="single" w:sz="8" w:space="0" w:color="auto"/>
            </w:tcBorders>
            <w:shd w:val="clear" w:color="auto" w:fill="auto"/>
            <w:noWrap/>
            <w:vAlign w:val="bottom"/>
          </w:tcPr>
          <w:p w:rsidR="00441AB9" w:rsidRPr="002C77C0" w:rsidRDefault="00441AB9" w:rsidP="00441AB9">
            <w:pPr>
              <w:jc w:val="right"/>
              <w:rPr>
                <w:sz w:val="20"/>
                <w:szCs w:val="20"/>
              </w:rPr>
            </w:pPr>
            <w:r w:rsidRPr="002C77C0">
              <w:rPr>
                <w:sz w:val="20"/>
                <w:szCs w:val="20"/>
              </w:rPr>
              <w:t>6.7</w:t>
            </w:r>
          </w:p>
        </w:tc>
      </w:tr>
      <w:tr w:rsidR="00441AB9" w:rsidRPr="002C77C0">
        <w:trPr>
          <w:trHeight w:val="270"/>
          <w:jc w:val="center"/>
        </w:trPr>
        <w:tc>
          <w:tcPr>
            <w:tcW w:w="1586" w:type="dxa"/>
            <w:tcBorders>
              <w:top w:val="nil"/>
              <w:left w:val="single" w:sz="8" w:space="0" w:color="auto"/>
              <w:bottom w:val="single" w:sz="8" w:space="0" w:color="auto"/>
              <w:right w:val="nil"/>
            </w:tcBorders>
            <w:shd w:val="clear" w:color="auto" w:fill="auto"/>
            <w:noWrap/>
            <w:vAlign w:val="bottom"/>
          </w:tcPr>
          <w:p w:rsidR="00441AB9" w:rsidRPr="002C77C0" w:rsidRDefault="00441AB9" w:rsidP="00441AB9">
            <w:pPr>
              <w:rPr>
                <w:b/>
                <w:bCs/>
                <w:sz w:val="20"/>
                <w:szCs w:val="20"/>
              </w:rPr>
            </w:pPr>
            <w:r w:rsidRPr="002C77C0">
              <w:rPr>
                <w:b/>
                <w:bCs/>
                <w:sz w:val="20"/>
                <w:szCs w:val="20"/>
              </w:rPr>
              <w:t>Total</w:t>
            </w:r>
          </w:p>
        </w:tc>
        <w:tc>
          <w:tcPr>
            <w:tcW w:w="410" w:type="dxa"/>
            <w:tcBorders>
              <w:top w:val="nil"/>
              <w:left w:val="single" w:sz="8" w:space="0" w:color="auto"/>
              <w:bottom w:val="single" w:sz="8" w:space="0" w:color="auto"/>
              <w:right w:val="single" w:sz="4" w:space="0" w:color="auto"/>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8</w:t>
            </w:r>
          </w:p>
        </w:tc>
        <w:tc>
          <w:tcPr>
            <w:tcW w:w="510" w:type="dxa"/>
            <w:tcBorders>
              <w:top w:val="nil"/>
              <w:left w:val="nil"/>
              <w:bottom w:val="single" w:sz="8" w:space="0" w:color="auto"/>
              <w:right w:val="single" w:sz="8" w:space="0" w:color="auto"/>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100</w:t>
            </w:r>
          </w:p>
        </w:tc>
        <w:tc>
          <w:tcPr>
            <w:tcW w:w="596" w:type="dxa"/>
            <w:tcBorders>
              <w:top w:val="nil"/>
              <w:left w:val="nil"/>
              <w:bottom w:val="single" w:sz="8" w:space="0" w:color="auto"/>
              <w:right w:val="single" w:sz="4" w:space="0" w:color="auto"/>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17</w:t>
            </w:r>
          </w:p>
        </w:tc>
        <w:tc>
          <w:tcPr>
            <w:tcW w:w="511" w:type="dxa"/>
            <w:tcBorders>
              <w:top w:val="nil"/>
              <w:left w:val="nil"/>
              <w:bottom w:val="single" w:sz="8" w:space="0" w:color="auto"/>
              <w:right w:val="nil"/>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100</w:t>
            </w:r>
          </w:p>
        </w:tc>
        <w:tc>
          <w:tcPr>
            <w:tcW w:w="596" w:type="dxa"/>
            <w:tcBorders>
              <w:top w:val="nil"/>
              <w:left w:val="single" w:sz="8" w:space="0" w:color="auto"/>
              <w:bottom w:val="single" w:sz="8" w:space="0" w:color="auto"/>
              <w:right w:val="single" w:sz="4" w:space="0" w:color="auto"/>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4</w:t>
            </w:r>
          </w:p>
        </w:tc>
        <w:tc>
          <w:tcPr>
            <w:tcW w:w="507" w:type="dxa"/>
            <w:tcBorders>
              <w:top w:val="nil"/>
              <w:left w:val="nil"/>
              <w:bottom w:val="single" w:sz="8" w:space="0" w:color="auto"/>
              <w:right w:val="single" w:sz="8" w:space="0" w:color="auto"/>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100</w:t>
            </w:r>
          </w:p>
        </w:tc>
        <w:tc>
          <w:tcPr>
            <w:tcW w:w="596" w:type="dxa"/>
            <w:tcBorders>
              <w:top w:val="nil"/>
              <w:left w:val="nil"/>
              <w:bottom w:val="single" w:sz="8" w:space="0" w:color="auto"/>
              <w:right w:val="single" w:sz="4" w:space="0" w:color="auto"/>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1</w:t>
            </w:r>
          </w:p>
        </w:tc>
        <w:tc>
          <w:tcPr>
            <w:tcW w:w="507" w:type="dxa"/>
            <w:tcBorders>
              <w:top w:val="nil"/>
              <w:left w:val="nil"/>
              <w:bottom w:val="single" w:sz="8" w:space="0" w:color="auto"/>
              <w:right w:val="nil"/>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100</w:t>
            </w:r>
          </w:p>
        </w:tc>
        <w:tc>
          <w:tcPr>
            <w:tcW w:w="647" w:type="dxa"/>
            <w:tcBorders>
              <w:top w:val="nil"/>
              <w:left w:val="single" w:sz="8" w:space="0" w:color="auto"/>
              <w:bottom w:val="single" w:sz="8" w:space="0" w:color="auto"/>
              <w:right w:val="single" w:sz="4" w:space="0" w:color="auto"/>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30</w:t>
            </w:r>
          </w:p>
        </w:tc>
        <w:tc>
          <w:tcPr>
            <w:tcW w:w="553" w:type="dxa"/>
            <w:tcBorders>
              <w:top w:val="nil"/>
              <w:left w:val="nil"/>
              <w:bottom w:val="single" w:sz="8" w:space="0" w:color="auto"/>
              <w:right w:val="single" w:sz="8" w:space="0" w:color="auto"/>
            </w:tcBorders>
            <w:shd w:val="clear" w:color="auto" w:fill="auto"/>
            <w:noWrap/>
            <w:vAlign w:val="bottom"/>
          </w:tcPr>
          <w:p w:rsidR="00441AB9" w:rsidRPr="002C77C0" w:rsidRDefault="00441AB9" w:rsidP="00441AB9">
            <w:pPr>
              <w:jc w:val="right"/>
              <w:rPr>
                <w:b/>
                <w:bCs/>
                <w:sz w:val="20"/>
                <w:szCs w:val="20"/>
              </w:rPr>
            </w:pPr>
            <w:r w:rsidRPr="002C77C0">
              <w:rPr>
                <w:b/>
                <w:bCs/>
                <w:sz w:val="20"/>
                <w:szCs w:val="20"/>
              </w:rPr>
              <w:t>100</w:t>
            </w:r>
          </w:p>
        </w:tc>
      </w:tr>
    </w:tbl>
    <w:p w:rsidR="00441AB9" w:rsidRDefault="00441AB9" w:rsidP="00441AB9">
      <w:pPr>
        <w:rPr>
          <w:sz w:val="20"/>
          <w:szCs w:val="20"/>
        </w:rPr>
      </w:pPr>
      <w:r>
        <w:rPr>
          <w:sz w:val="20"/>
          <w:szCs w:val="20"/>
        </w:rPr>
        <w:t xml:space="preserve">                </w:t>
      </w:r>
      <w:r w:rsidRPr="00DD4984">
        <w:rPr>
          <w:sz w:val="20"/>
          <w:szCs w:val="20"/>
        </w:rPr>
        <w:t xml:space="preserve">FUENTE: Elaboración propia (2005). Proyecto cañahua – PO1AA002, </w:t>
      </w:r>
    </w:p>
    <w:p w:rsidR="00441AB9" w:rsidRPr="00DD4984" w:rsidRDefault="00441AB9" w:rsidP="00441AB9">
      <w:pPr>
        <w:rPr>
          <w:sz w:val="20"/>
          <w:szCs w:val="20"/>
        </w:rPr>
      </w:pPr>
      <w:r>
        <w:rPr>
          <w:sz w:val="20"/>
          <w:szCs w:val="20"/>
        </w:rPr>
        <w:t xml:space="preserve">                                 </w:t>
      </w:r>
      <w:r w:rsidRPr="00DD4984">
        <w:rPr>
          <w:sz w:val="20"/>
          <w:szCs w:val="20"/>
        </w:rPr>
        <w:t>AGRUCO – IESE (UMSS)</w:t>
      </w:r>
    </w:p>
    <w:p w:rsidR="00441AB9" w:rsidRDefault="00441AB9" w:rsidP="00441AB9">
      <w:pPr>
        <w:rPr>
          <w:b/>
          <w:sz w:val="20"/>
          <w:szCs w:val="20"/>
        </w:rPr>
      </w:pPr>
    </w:p>
    <w:p w:rsidR="00441AB9" w:rsidRDefault="00441AB9" w:rsidP="00441AB9">
      <w:pPr>
        <w:jc w:val="center"/>
        <w:rPr>
          <w:b/>
          <w:sz w:val="20"/>
          <w:szCs w:val="20"/>
        </w:rPr>
      </w:pPr>
      <w:r w:rsidRPr="00633278">
        <w:rPr>
          <w:b/>
          <w:sz w:val="20"/>
          <w:szCs w:val="20"/>
        </w:rPr>
        <w:t>GRÁ</w:t>
      </w:r>
      <w:r>
        <w:rPr>
          <w:b/>
          <w:sz w:val="20"/>
          <w:szCs w:val="20"/>
        </w:rPr>
        <w:t>FICO 5.4</w:t>
      </w:r>
    </w:p>
    <w:p w:rsidR="00441AB9" w:rsidRDefault="00441AB9" w:rsidP="00441AB9">
      <w:pPr>
        <w:jc w:val="center"/>
        <w:rPr>
          <w:b/>
          <w:sz w:val="20"/>
          <w:szCs w:val="20"/>
        </w:rPr>
      </w:pPr>
    </w:p>
    <w:p w:rsidR="00441AB9" w:rsidRDefault="001C0E91" w:rsidP="00441AB9">
      <w:pPr>
        <w:jc w:val="center"/>
        <w:rPr>
          <w:b/>
          <w:sz w:val="20"/>
          <w:szCs w:val="20"/>
        </w:rPr>
      </w:pPr>
      <w:r>
        <w:rPr>
          <w:noProof/>
        </w:rPr>
        <w:drawing>
          <wp:inline distT="0" distB="0" distL="0" distR="0">
            <wp:extent cx="4572000" cy="2705100"/>
            <wp:effectExtent l="0" t="0" r="0" b="0"/>
            <wp:docPr id="20" name="Objeto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441AB9" w:rsidRDefault="00441AB9" w:rsidP="00441AB9">
      <w:pPr>
        <w:jc w:val="both"/>
        <w:rPr>
          <w:sz w:val="20"/>
          <w:szCs w:val="20"/>
        </w:rPr>
      </w:pPr>
      <w:r w:rsidRPr="00633278">
        <w:rPr>
          <w:sz w:val="16"/>
          <w:szCs w:val="16"/>
        </w:rPr>
        <w:t xml:space="preserve">             </w:t>
      </w:r>
      <w:r>
        <w:rPr>
          <w:sz w:val="16"/>
          <w:szCs w:val="16"/>
        </w:rPr>
        <w:t xml:space="preserve">      </w:t>
      </w:r>
      <w:r w:rsidRPr="00633278">
        <w:rPr>
          <w:sz w:val="16"/>
          <w:szCs w:val="16"/>
        </w:rPr>
        <w:t xml:space="preserve"> </w:t>
      </w:r>
      <w:bookmarkStart w:id="7" w:name="OLE_LINK1"/>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Pr="00DD4984">
        <w:rPr>
          <w:sz w:val="20"/>
          <w:szCs w:val="20"/>
        </w:rPr>
        <w:t>AGRUCO – IESE (UMSS)</w:t>
      </w:r>
    </w:p>
    <w:bookmarkEnd w:id="7"/>
    <w:p w:rsidR="00441AB9" w:rsidRDefault="00441AB9" w:rsidP="00441AB9">
      <w:pPr>
        <w:spacing w:line="360" w:lineRule="auto"/>
        <w:jc w:val="both"/>
        <w:rPr>
          <w:i/>
          <w:sz w:val="18"/>
          <w:szCs w:val="18"/>
        </w:rPr>
      </w:pPr>
    </w:p>
    <w:p w:rsidR="00441AB9" w:rsidRDefault="00441AB9" w:rsidP="00441AB9">
      <w:pPr>
        <w:spacing w:line="360" w:lineRule="auto"/>
        <w:jc w:val="both"/>
        <w:rPr>
          <w:i/>
          <w:sz w:val="18"/>
          <w:szCs w:val="18"/>
        </w:rPr>
      </w:pPr>
    </w:p>
    <w:p w:rsidR="00D067BE" w:rsidRDefault="00D067BE" w:rsidP="00441AB9">
      <w:pPr>
        <w:spacing w:line="360" w:lineRule="auto"/>
        <w:jc w:val="both"/>
        <w:rPr>
          <w:i/>
          <w:sz w:val="18"/>
          <w:szCs w:val="18"/>
        </w:rPr>
      </w:pPr>
    </w:p>
    <w:p w:rsidR="00D067BE" w:rsidRDefault="00D067BE" w:rsidP="00441AB9">
      <w:pPr>
        <w:spacing w:line="360" w:lineRule="auto"/>
        <w:jc w:val="both"/>
        <w:rPr>
          <w:i/>
          <w:sz w:val="18"/>
          <w:szCs w:val="18"/>
        </w:rPr>
      </w:pPr>
    </w:p>
    <w:p w:rsidR="00D067BE" w:rsidRDefault="00D067BE" w:rsidP="00441AB9">
      <w:pPr>
        <w:spacing w:line="360" w:lineRule="auto"/>
        <w:jc w:val="both"/>
        <w:rPr>
          <w:i/>
          <w:sz w:val="18"/>
          <w:szCs w:val="18"/>
        </w:rPr>
      </w:pPr>
    </w:p>
    <w:p w:rsidR="00D067BE" w:rsidRDefault="00D067BE" w:rsidP="00441AB9">
      <w:pPr>
        <w:spacing w:line="360" w:lineRule="auto"/>
        <w:jc w:val="both"/>
        <w:rPr>
          <w:i/>
          <w:sz w:val="18"/>
          <w:szCs w:val="18"/>
        </w:rPr>
      </w:pPr>
    </w:p>
    <w:p w:rsidR="00441AB9" w:rsidRPr="00242581" w:rsidRDefault="00441AB9" w:rsidP="004A7020">
      <w:pPr>
        <w:numPr>
          <w:ilvl w:val="4"/>
          <w:numId w:val="29"/>
        </w:numPr>
        <w:spacing w:line="360" w:lineRule="auto"/>
        <w:jc w:val="both"/>
        <w:rPr>
          <w:b/>
          <w:i/>
        </w:rPr>
      </w:pPr>
      <w:r w:rsidRPr="00242581">
        <w:rPr>
          <w:b/>
          <w:i/>
        </w:rPr>
        <w:t xml:space="preserve">Cantidad  y </w:t>
      </w:r>
      <w:r>
        <w:rPr>
          <w:b/>
          <w:i/>
        </w:rPr>
        <w:t xml:space="preserve">precio </w:t>
      </w:r>
      <w:r w:rsidRPr="00152727">
        <w:rPr>
          <w:b/>
          <w:i/>
          <w:color w:val="0000FF"/>
        </w:rPr>
        <w:t xml:space="preserve"> </w:t>
      </w:r>
      <w:r w:rsidRPr="00242581">
        <w:rPr>
          <w:b/>
          <w:i/>
        </w:rPr>
        <w:t>de compra de cañahua por las empresas</w:t>
      </w:r>
    </w:p>
    <w:p w:rsidR="00441AB9" w:rsidRDefault="00441AB9" w:rsidP="00441AB9">
      <w:pPr>
        <w:spacing w:line="360" w:lineRule="auto"/>
        <w:ind w:firstLine="709"/>
        <w:jc w:val="both"/>
      </w:pPr>
    </w:p>
    <w:p w:rsidR="00441AB9" w:rsidRPr="00633278" w:rsidRDefault="00441AB9" w:rsidP="00441AB9">
      <w:pPr>
        <w:spacing w:line="360" w:lineRule="auto"/>
        <w:ind w:firstLine="567"/>
        <w:jc w:val="both"/>
      </w:pPr>
      <w:r w:rsidRPr="00633278">
        <w:t xml:space="preserve">Los </w:t>
      </w:r>
      <w:r>
        <w:t>datos mostrados en el cuadro 5.6</w:t>
      </w:r>
      <w:r w:rsidRPr="00633278">
        <w:t xml:space="preserve"> corresponden a las mediana</w:t>
      </w:r>
      <w:r w:rsidRPr="008439ED">
        <w:t>s</w:t>
      </w:r>
      <w:r>
        <w:rPr>
          <w:vertAlign w:val="superscript"/>
        </w:rPr>
        <w:t>3</w:t>
      </w:r>
      <w:r>
        <w:t xml:space="preserve"> </w:t>
      </w:r>
      <w:r w:rsidRPr="00633278">
        <w:t xml:space="preserve">de las cantidades </w:t>
      </w:r>
      <w:r>
        <w:t xml:space="preserve"> </w:t>
      </w:r>
      <w:r w:rsidRPr="00633278">
        <w:t>y</w:t>
      </w:r>
      <w:r>
        <w:t xml:space="preserve">  </w:t>
      </w:r>
      <w:r w:rsidRPr="00633278">
        <w:t>precios de cañahua. Las cantidades de cañahua que comp</w:t>
      </w:r>
      <w:r>
        <w:t xml:space="preserve">ran las empresas a lo largo de </w:t>
      </w:r>
      <w:r w:rsidRPr="00633278">
        <w:t xml:space="preserve">un año en las diferentes ciudades son: 1104 Kg. /Año para Grano, 207 Kg. /Año para Pito, 108 Kg. /Año para Tostado y 103.5 Kg. /Año para Harina; con un precio de 3.9, 5.9, 5.6 y 6.6 (Bs. /Kg.) respectivamente. </w:t>
      </w:r>
    </w:p>
    <w:p w:rsidR="00441AB9" w:rsidRPr="00633278" w:rsidRDefault="00441AB9" w:rsidP="00441AB9">
      <w:pPr>
        <w:jc w:val="center"/>
        <w:rPr>
          <w:b/>
          <w:sz w:val="20"/>
          <w:szCs w:val="20"/>
        </w:rPr>
      </w:pPr>
    </w:p>
    <w:p w:rsidR="00441AB9" w:rsidRPr="00633278" w:rsidRDefault="00441AB9" w:rsidP="00441AB9">
      <w:pPr>
        <w:jc w:val="center"/>
        <w:rPr>
          <w:b/>
          <w:sz w:val="20"/>
          <w:szCs w:val="20"/>
        </w:rPr>
      </w:pPr>
      <w:r>
        <w:rPr>
          <w:b/>
          <w:sz w:val="20"/>
          <w:szCs w:val="20"/>
        </w:rPr>
        <w:t>CUADRO 5.6</w:t>
      </w:r>
      <w:r w:rsidRPr="00633278">
        <w:rPr>
          <w:b/>
          <w:sz w:val="20"/>
          <w:szCs w:val="20"/>
        </w:rPr>
        <w:t xml:space="preserve"> Cantidad y Precio de Compra de Cañahua por las empresas </w:t>
      </w:r>
    </w:p>
    <w:p w:rsidR="00441AB9" w:rsidRPr="00633278" w:rsidRDefault="00441AB9" w:rsidP="00441AB9">
      <w:pPr>
        <w:jc w:val="center"/>
        <w:rPr>
          <w:b/>
          <w:sz w:val="20"/>
          <w:szCs w:val="20"/>
        </w:rPr>
      </w:pPr>
    </w:p>
    <w:tbl>
      <w:tblPr>
        <w:tblW w:w="6181" w:type="dxa"/>
        <w:jc w:val="center"/>
        <w:tblCellMar>
          <w:left w:w="70" w:type="dxa"/>
          <w:right w:w="70" w:type="dxa"/>
        </w:tblCellMar>
        <w:tblLook w:val="0000" w:firstRow="0" w:lastRow="0" w:firstColumn="0" w:lastColumn="0" w:noHBand="0" w:noVBand="0"/>
      </w:tblPr>
      <w:tblGrid>
        <w:gridCol w:w="1613"/>
        <w:gridCol w:w="2284"/>
        <w:gridCol w:w="2284"/>
      </w:tblGrid>
      <w:tr w:rsidR="00441AB9" w:rsidRPr="00633278">
        <w:trPr>
          <w:trHeight w:val="283"/>
          <w:jc w:val="center"/>
        </w:trPr>
        <w:tc>
          <w:tcPr>
            <w:tcW w:w="1613" w:type="dxa"/>
            <w:tcBorders>
              <w:top w:val="single" w:sz="8" w:space="0" w:color="auto"/>
              <w:left w:val="single" w:sz="8" w:space="0" w:color="auto"/>
              <w:bottom w:val="single" w:sz="8" w:space="0" w:color="auto"/>
              <w:right w:val="nil"/>
            </w:tcBorders>
            <w:shd w:val="clear" w:color="auto" w:fill="808080"/>
            <w:noWrap/>
            <w:vAlign w:val="bottom"/>
          </w:tcPr>
          <w:p w:rsidR="00441AB9" w:rsidRPr="00633278" w:rsidRDefault="00441AB9" w:rsidP="00441AB9">
            <w:pPr>
              <w:rPr>
                <w:sz w:val="20"/>
                <w:szCs w:val="20"/>
              </w:rPr>
            </w:pPr>
            <w:r w:rsidRPr="00633278">
              <w:rPr>
                <w:sz w:val="20"/>
                <w:szCs w:val="20"/>
              </w:rPr>
              <w:t> </w:t>
            </w:r>
          </w:p>
        </w:tc>
        <w:tc>
          <w:tcPr>
            <w:tcW w:w="2284"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441AB9" w:rsidRPr="00633278" w:rsidRDefault="00441AB9" w:rsidP="00441AB9">
            <w:pPr>
              <w:jc w:val="center"/>
              <w:rPr>
                <w:b/>
                <w:bCs/>
                <w:sz w:val="20"/>
                <w:szCs w:val="20"/>
              </w:rPr>
            </w:pPr>
            <w:r w:rsidRPr="00633278">
              <w:rPr>
                <w:b/>
                <w:bCs/>
                <w:sz w:val="20"/>
                <w:szCs w:val="20"/>
              </w:rPr>
              <w:t>Cantidad (Kg.</w:t>
            </w:r>
            <w:r>
              <w:rPr>
                <w:b/>
                <w:bCs/>
                <w:sz w:val="20"/>
                <w:szCs w:val="20"/>
              </w:rPr>
              <w:t xml:space="preserve"> </w:t>
            </w:r>
            <w:r w:rsidRPr="00633278">
              <w:rPr>
                <w:b/>
                <w:bCs/>
                <w:sz w:val="20"/>
                <w:szCs w:val="20"/>
              </w:rPr>
              <w:t>/</w:t>
            </w:r>
            <w:r>
              <w:rPr>
                <w:b/>
                <w:bCs/>
                <w:sz w:val="20"/>
                <w:szCs w:val="20"/>
              </w:rPr>
              <w:t xml:space="preserve"> A</w:t>
            </w:r>
            <w:r w:rsidRPr="00633278">
              <w:rPr>
                <w:b/>
                <w:bCs/>
                <w:sz w:val="20"/>
                <w:szCs w:val="20"/>
              </w:rPr>
              <w:t>ño)</w:t>
            </w:r>
          </w:p>
        </w:tc>
        <w:tc>
          <w:tcPr>
            <w:tcW w:w="2284" w:type="dxa"/>
            <w:tcBorders>
              <w:top w:val="single" w:sz="8" w:space="0" w:color="auto"/>
              <w:left w:val="nil"/>
              <w:bottom w:val="single" w:sz="8" w:space="0" w:color="auto"/>
              <w:right w:val="single" w:sz="8" w:space="0" w:color="auto"/>
            </w:tcBorders>
            <w:shd w:val="clear" w:color="auto" w:fill="808080"/>
            <w:noWrap/>
            <w:vAlign w:val="bottom"/>
          </w:tcPr>
          <w:p w:rsidR="00441AB9" w:rsidRPr="00633278" w:rsidRDefault="00441AB9" w:rsidP="00441AB9">
            <w:pPr>
              <w:jc w:val="center"/>
              <w:rPr>
                <w:b/>
                <w:bCs/>
                <w:sz w:val="20"/>
                <w:szCs w:val="20"/>
              </w:rPr>
            </w:pPr>
            <w:r w:rsidRPr="00633278">
              <w:rPr>
                <w:b/>
                <w:bCs/>
                <w:sz w:val="20"/>
                <w:szCs w:val="20"/>
              </w:rPr>
              <w:t>Precio (Bs.</w:t>
            </w:r>
            <w:r>
              <w:rPr>
                <w:b/>
                <w:bCs/>
                <w:sz w:val="20"/>
                <w:szCs w:val="20"/>
              </w:rPr>
              <w:t xml:space="preserve"> / Kg.</w:t>
            </w:r>
            <w:r w:rsidRPr="00633278">
              <w:rPr>
                <w:b/>
                <w:bCs/>
                <w:sz w:val="20"/>
                <w:szCs w:val="20"/>
              </w:rPr>
              <w:t>)</w:t>
            </w:r>
          </w:p>
        </w:tc>
      </w:tr>
      <w:tr w:rsidR="00441AB9" w:rsidRPr="00633278">
        <w:trPr>
          <w:trHeight w:val="267"/>
          <w:jc w:val="center"/>
        </w:trPr>
        <w:tc>
          <w:tcPr>
            <w:tcW w:w="1613" w:type="dxa"/>
            <w:tcBorders>
              <w:top w:val="nil"/>
              <w:left w:val="single" w:sz="8"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Grano</w:t>
            </w:r>
          </w:p>
        </w:tc>
        <w:tc>
          <w:tcPr>
            <w:tcW w:w="2284" w:type="dxa"/>
            <w:tcBorders>
              <w:top w:val="nil"/>
              <w:left w:val="single" w:sz="8" w:space="0" w:color="auto"/>
              <w:bottom w:val="single" w:sz="4" w:space="0" w:color="auto"/>
              <w:right w:val="single" w:sz="8" w:space="0" w:color="auto"/>
            </w:tcBorders>
            <w:shd w:val="clear" w:color="auto" w:fill="auto"/>
            <w:noWrap/>
            <w:vAlign w:val="bottom"/>
          </w:tcPr>
          <w:p w:rsidR="00441AB9" w:rsidRPr="00633278" w:rsidRDefault="00441AB9" w:rsidP="00441AB9">
            <w:pPr>
              <w:jc w:val="right"/>
              <w:rPr>
                <w:color w:val="000000"/>
                <w:sz w:val="20"/>
                <w:szCs w:val="20"/>
              </w:rPr>
            </w:pPr>
            <w:r w:rsidRPr="00633278">
              <w:rPr>
                <w:color w:val="000000"/>
                <w:sz w:val="20"/>
                <w:szCs w:val="20"/>
              </w:rPr>
              <w:t>1104</w:t>
            </w:r>
          </w:p>
        </w:tc>
        <w:tc>
          <w:tcPr>
            <w:tcW w:w="2284"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color w:val="000000"/>
                <w:sz w:val="20"/>
                <w:szCs w:val="20"/>
              </w:rPr>
            </w:pPr>
            <w:r w:rsidRPr="00633278">
              <w:rPr>
                <w:color w:val="000000"/>
                <w:sz w:val="20"/>
                <w:szCs w:val="20"/>
              </w:rPr>
              <w:t>3.9</w:t>
            </w:r>
          </w:p>
        </w:tc>
      </w:tr>
      <w:tr w:rsidR="00441AB9" w:rsidRPr="00633278">
        <w:trPr>
          <w:trHeight w:val="267"/>
          <w:jc w:val="center"/>
        </w:trPr>
        <w:tc>
          <w:tcPr>
            <w:tcW w:w="1613" w:type="dxa"/>
            <w:tcBorders>
              <w:top w:val="nil"/>
              <w:left w:val="single" w:sz="8"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Pito</w:t>
            </w:r>
          </w:p>
        </w:tc>
        <w:tc>
          <w:tcPr>
            <w:tcW w:w="2284" w:type="dxa"/>
            <w:tcBorders>
              <w:top w:val="nil"/>
              <w:left w:val="single" w:sz="8" w:space="0" w:color="auto"/>
              <w:bottom w:val="single" w:sz="4" w:space="0" w:color="auto"/>
              <w:right w:val="single" w:sz="8" w:space="0" w:color="auto"/>
            </w:tcBorders>
            <w:shd w:val="clear" w:color="auto" w:fill="auto"/>
            <w:noWrap/>
            <w:vAlign w:val="bottom"/>
          </w:tcPr>
          <w:p w:rsidR="00441AB9" w:rsidRPr="00633278" w:rsidRDefault="00441AB9" w:rsidP="00441AB9">
            <w:pPr>
              <w:jc w:val="right"/>
              <w:rPr>
                <w:color w:val="000000"/>
                <w:sz w:val="20"/>
                <w:szCs w:val="20"/>
              </w:rPr>
            </w:pPr>
            <w:r w:rsidRPr="00633278">
              <w:rPr>
                <w:color w:val="000000"/>
                <w:sz w:val="20"/>
                <w:szCs w:val="20"/>
              </w:rPr>
              <w:t>207</w:t>
            </w:r>
          </w:p>
        </w:tc>
        <w:tc>
          <w:tcPr>
            <w:tcW w:w="2284"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color w:val="000000"/>
                <w:sz w:val="20"/>
                <w:szCs w:val="20"/>
              </w:rPr>
            </w:pPr>
            <w:r w:rsidRPr="00633278">
              <w:rPr>
                <w:color w:val="000000"/>
                <w:sz w:val="20"/>
                <w:szCs w:val="20"/>
              </w:rPr>
              <w:t>5.9</w:t>
            </w:r>
          </w:p>
        </w:tc>
      </w:tr>
      <w:tr w:rsidR="00441AB9" w:rsidRPr="00633278">
        <w:trPr>
          <w:trHeight w:val="267"/>
          <w:jc w:val="center"/>
        </w:trPr>
        <w:tc>
          <w:tcPr>
            <w:tcW w:w="1613" w:type="dxa"/>
            <w:tcBorders>
              <w:top w:val="nil"/>
              <w:left w:val="single" w:sz="8"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Tostado</w:t>
            </w:r>
          </w:p>
        </w:tc>
        <w:tc>
          <w:tcPr>
            <w:tcW w:w="2284" w:type="dxa"/>
            <w:tcBorders>
              <w:top w:val="nil"/>
              <w:left w:val="single" w:sz="8" w:space="0" w:color="auto"/>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108</w:t>
            </w:r>
          </w:p>
        </w:tc>
        <w:tc>
          <w:tcPr>
            <w:tcW w:w="2284"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5.6</w:t>
            </w:r>
          </w:p>
        </w:tc>
      </w:tr>
      <w:tr w:rsidR="00441AB9" w:rsidRPr="00633278">
        <w:trPr>
          <w:trHeight w:val="283"/>
          <w:jc w:val="center"/>
        </w:trPr>
        <w:tc>
          <w:tcPr>
            <w:tcW w:w="1613" w:type="dxa"/>
            <w:tcBorders>
              <w:top w:val="nil"/>
              <w:left w:val="single" w:sz="8" w:space="0" w:color="auto"/>
              <w:bottom w:val="single" w:sz="8"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Harina</w:t>
            </w:r>
          </w:p>
        </w:tc>
        <w:tc>
          <w:tcPr>
            <w:tcW w:w="2284" w:type="dxa"/>
            <w:tcBorders>
              <w:top w:val="nil"/>
              <w:left w:val="single" w:sz="8" w:space="0" w:color="auto"/>
              <w:bottom w:val="single" w:sz="8" w:space="0" w:color="auto"/>
              <w:right w:val="single" w:sz="8" w:space="0" w:color="auto"/>
            </w:tcBorders>
            <w:shd w:val="clear" w:color="auto" w:fill="auto"/>
            <w:noWrap/>
            <w:vAlign w:val="bottom"/>
          </w:tcPr>
          <w:p w:rsidR="00441AB9" w:rsidRPr="00633278" w:rsidRDefault="00441AB9" w:rsidP="00441AB9">
            <w:pPr>
              <w:jc w:val="right"/>
              <w:rPr>
                <w:color w:val="000000"/>
                <w:sz w:val="20"/>
                <w:szCs w:val="20"/>
              </w:rPr>
            </w:pPr>
            <w:r w:rsidRPr="00633278">
              <w:rPr>
                <w:color w:val="000000"/>
                <w:sz w:val="20"/>
                <w:szCs w:val="20"/>
              </w:rPr>
              <w:t>103.5</w:t>
            </w:r>
          </w:p>
        </w:tc>
        <w:tc>
          <w:tcPr>
            <w:tcW w:w="2284" w:type="dxa"/>
            <w:tcBorders>
              <w:top w:val="nil"/>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6.6</w:t>
            </w:r>
          </w:p>
        </w:tc>
      </w:tr>
    </w:tbl>
    <w:p w:rsidR="00441AB9" w:rsidRDefault="00441AB9" w:rsidP="00441AB9">
      <w:pPr>
        <w:rPr>
          <w:sz w:val="20"/>
          <w:szCs w:val="20"/>
        </w:rPr>
      </w:pPr>
      <w:r>
        <w:rPr>
          <w:sz w:val="16"/>
          <w:szCs w:val="16"/>
        </w:rPr>
        <w:t xml:space="preserve"> </w:t>
      </w:r>
      <w:r w:rsidRPr="00870B86">
        <w:rPr>
          <w:sz w:val="20"/>
          <w:szCs w:val="20"/>
        </w:rPr>
        <w:t xml:space="preserve"> </w:t>
      </w:r>
      <w:r>
        <w:rPr>
          <w:sz w:val="20"/>
          <w:szCs w:val="20"/>
        </w:rPr>
        <w:t xml:space="preserve">                       </w:t>
      </w:r>
      <w:r w:rsidRPr="00870B86">
        <w:rPr>
          <w:sz w:val="20"/>
          <w:szCs w:val="20"/>
        </w:rPr>
        <w:t xml:space="preserve"> FUENTE: Elaboración propia (2005). Proyecto cañahua – PO1AA002, </w:t>
      </w:r>
    </w:p>
    <w:p w:rsidR="00441AB9" w:rsidRPr="00870B86" w:rsidRDefault="00441AB9" w:rsidP="00441AB9">
      <w:pPr>
        <w:rPr>
          <w:sz w:val="20"/>
          <w:szCs w:val="20"/>
        </w:rPr>
      </w:pPr>
      <w:r>
        <w:rPr>
          <w:sz w:val="20"/>
          <w:szCs w:val="20"/>
        </w:rPr>
        <w:t xml:space="preserve">                                           </w:t>
      </w:r>
      <w:r w:rsidRPr="00870B86">
        <w:rPr>
          <w:sz w:val="20"/>
          <w:szCs w:val="20"/>
        </w:rPr>
        <w:t>AGRUCO – IESE (UMSS)</w:t>
      </w:r>
      <w:r>
        <w:rPr>
          <w:sz w:val="20"/>
          <w:szCs w:val="20"/>
        </w:rPr>
        <w:t>.</w:t>
      </w:r>
    </w:p>
    <w:p w:rsidR="0009114E" w:rsidRDefault="0009114E" w:rsidP="00441AB9">
      <w:pPr>
        <w:spacing w:line="360" w:lineRule="auto"/>
        <w:ind w:firstLine="567"/>
        <w:jc w:val="both"/>
      </w:pPr>
    </w:p>
    <w:p w:rsidR="00441AB9" w:rsidRDefault="00441AB9" w:rsidP="00441AB9">
      <w:pPr>
        <w:spacing w:line="360" w:lineRule="auto"/>
        <w:ind w:firstLine="567"/>
        <w:jc w:val="both"/>
      </w:pPr>
      <w:r w:rsidRPr="00723E3D">
        <w:t>De esta manera se puede mencionar que existe una relación directa entre la demanda del producto en bruto y el menor precio que este tiene, ello implica que el productor campesino al ofertar su producto con una mínima agregación de valor tiende a obtene</w:t>
      </w:r>
      <w:r w:rsidR="00D067BE">
        <w:t xml:space="preserve">r menores ingresos por su venta. </w:t>
      </w:r>
      <w:r>
        <w:t>Además el anterior cuadro nos muestra el movimiento de dinero que se realiza en cada uno de los estados de la cañahua y donde podríamos analizar cual es más conveniente para el productor, en este caso del Ayllu Majasaya Mujlli.</w:t>
      </w:r>
    </w:p>
    <w:p w:rsidR="00441AB9" w:rsidRDefault="00441AB9" w:rsidP="00441AB9">
      <w:pPr>
        <w:spacing w:line="360" w:lineRule="auto"/>
        <w:ind w:firstLine="709"/>
        <w:jc w:val="both"/>
      </w:pPr>
    </w:p>
    <w:p w:rsidR="00441AB9" w:rsidRPr="00242581" w:rsidRDefault="00441AB9" w:rsidP="004A7020">
      <w:pPr>
        <w:numPr>
          <w:ilvl w:val="4"/>
          <w:numId w:val="29"/>
        </w:numPr>
        <w:spacing w:line="360" w:lineRule="auto"/>
        <w:jc w:val="both"/>
        <w:rPr>
          <w:b/>
          <w:i/>
        </w:rPr>
      </w:pPr>
      <w:r w:rsidRPr="00242581">
        <w:rPr>
          <w:b/>
          <w:i/>
        </w:rPr>
        <w:t>Frecuencia de compra de cañahua</w:t>
      </w:r>
    </w:p>
    <w:p w:rsidR="00441AB9" w:rsidRPr="00633278" w:rsidRDefault="00441AB9" w:rsidP="00441AB9">
      <w:pPr>
        <w:spacing w:line="360" w:lineRule="auto"/>
        <w:jc w:val="both"/>
        <w:rPr>
          <w:b/>
        </w:rPr>
      </w:pPr>
    </w:p>
    <w:p w:rsidR="00441AB9" w:rsidRDefault="00441AB9" w:rsidP="00441AB9">
      <w:pPr>
        <w:spacing w:line="360" w:lineRule="auto"/>
        <w:ind w:firstLine="567"/>
        <w:jc w:val="both"/>
      </w:pPr>
      <w:r w:rsidRPr="00633278">
        <w:t>La frecuencia con que la mayor parte de las empresas se proveen de cañahua es mensualmente (56.7</w:t>
      </w:r>
      <w:r>
        <w:t xml:space="preserve"> </w:t>
      </w:r>
      <w:r w:rsidRPr="00633278">
        <w:t>%)</w:t>
      </w:r>
      <w:r>
        <w:t xml:space="preserve"> y anualmente (20%) en orden de importancia</w:t>
      </w:r>
      <w:r w:rsidRPr="00633278">
        <w:t>, c</w:t>
      </w:r>
      <w:r>
        <w:t>omo se muestra en el</w:t>
      </w:r>
      <w:r w:rsidRPr="00633278">
        <w:t xml:space="preserve"> gráfico 5.</w:t>
      </w:r>
      <w:r>
        <w:t>5</w:t>
      </w:r>
      <w:r w:rsidR="00634395">
        <w:t xml:space="preserve"> siguiente.</w:t>
      </w:r>
    </w:p>
    <w:p w:rsidR="00441AB9" w:rsidRDefault="00441AB9" w:rsidP="00441AB9">
      <w:pPr>
        <w:jc w:val="center"/>
        <w:rPr>
          <w:b/>
          <w:sz w:val="20"/>
          <w:szCs w:val="20"/>
        </w:rPr>
      </w:pPr>
    </w:p>
    <w:p w:rsidR="00D067BE" w:rsidRDefault="00D067BE" w:rsidP="0009114E">
      <w:pPr>
        <w:jc w:val="both"/>
      </w:pPr>
    </w:p>
    <w:p w:rsidR="0009114E" w:rsidRDefault="0009114E" w:rsidP="0009114E">
      <w:pPr>
        <w:jc w:val="both"/>
      </w:pPr>
      <w:r>
        <w:t>________________________</w:t>
      </w:r>
    </w:p>
    <w:p w:rsidR="00441AB9" w:rsidRPr="00F35F41" w:rsidRDefault="0009114E" w:rsidP="00F35F41">
      <w:pPr>
        <w:jc w:val="both"/>
        <w:rPr>
          <w:sz w:val="20"/>
          <w:szCs w:val="20"/>
        </w:rPr>
      </w:pPr>
      <w:r>
        <w:rPr>
          <w:bCs/>
          <w:sz w:val="20"/>
          <w:szCs w:val="20"/>
          <w:vertAlign w:val="superscript"/>
        </w:rPr>
        <w:t>3</w:t>
      </w:r>
      <w:r>
        <w:rPr>
          <w:bCs/>
          <w:sz w:val="20"/>
          <w:szCs w:val="20"/>
        </w:rPr>
        <w:t xml:space="preserve"> La media es de uso más habitual que las demás medidas de tendencia central, sin embrago en presencia de </w:t>
      </w:r>
      <w:r w:rsidRPr="00C9060E">
        <w:rPr>
          <w:bCs/>
          <w:sz w:val="20"/>
          <w:szCs w:val="20"/>
        </w:rPr>
        <w:t>valores atípicos, la mediana es un valor central más apropiado</w:t>
      </w:r>
      <w:r>
        <w:rPr>
          <w:sz w:val="20"/>
          <w:szCs w:val="20"/>
        </w:rPr>
        <w:t>, debido su menor sensibilidad frente a valores extremos. La moda es la única de estas medidas que se puede usar con datos que están en el nivel de medición nominal. TRIOLA, Mario F.  “Estadística Elemental”, séptima edición, 1999.</w:t>
      </w:r>
    </w:p>
    <w:p w:rsidR="00441AB9" w:rsidRDefault="00441AB9" w:rsidP="00441AB9">
      <w:pPr>
        <w:jc w:val="center"/>
        <w:rPr>
          <w:b/>
          <w:sz w:val="20"/>
          <w:szCs w:val="20"/>
        </w:rPr>
      </w:pPr>
      <w:r w:rsidRPr="00633278">
        <w:rPr>
          <w:b/>
          <w:sz w:val="20"/>
          <w:szCs w:val="20"/>
        </w:rPr>
        <w:t>GRÁFICO 5.5</w:t>
      </w:r>
    </w:p>
    <w:p w:rsidR="00441AB9" w:rsidRDefault="00441AB9" w:rsidP="00441AB9">
      <w:pPr>
        <w:jc w:val="center"/>
        <w:rPr>
          <w:b/>
          <w:sz w:val="20"/>
          <w:szCs w:val="20"/>
        </w:rPr>
      </w:pPr>
    </w:p>
    <w:p w:rsidR="00441AB9" w:rsidRPr="00633278" w:rsidRDefault="001C0E91" w:rsidP="00441AB9">
      <w:pPr>
        <w:jc w:val="center"/>
        <w:rPr>
          <w:b/>
          <w:sz w:val="20"/>
          <w:szCs w:val="20"/>
        </w:rPr>
      </w:pPr>
      <w:r>
        <w:rPr>
          <w:noProof/>
        </w:rPr>
        <w:drawing>
          <wp:inline distT="0" distB="0" distL="0" distR="0">
            <wp:extent cx="4564380" cy="2697480"/>
            <wp:effectExtent l="0" t="0" r="0" b="0"/>
            <wp:docPr id="21" name="Objeto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441AB9" w:rsidRDefault="00441AB9" w:rsidP="00441AB9">
      <w:pPr>
        <w:jc w:val="both"/>
        <w:rPr>
          <w:sz w:val="20"/>
          <w:szCs w:val="20"/>
        </w:rPr>
      </w:pPr>
      <w:r w:rsidRPr="00633278">
        <w:t xml:space="preserve">         </w:t>
      </w:r>
      <w:r>
        <w:t xml:space="preserve"> </w:t>
      </w:r>
      <w:r w:rsidRPr="00633278">
        <w:t xml:space="preserve">    </w:t>
      </w:r>
      <w:r w:rsidRPr="00633278">
        <w:rPr>
          <w:i/>
          <w:sz w:val="18"/>
          <w:szCs w:val="18"/>
        </w:rPr>
        <w:t xml:space="preserve"> </w:t>
      </w:r>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0009114E">
        <w:rPr>
          <w:sz w:val="20"/>
          <w:szCs w:val="20"/>
        </w:rPr>
        <w:t xml:space="preserve"> </w:t>
      </w:r>
      <w:r w:rsidRPr="00DD4984">
        <w:rPr>
          <w:sz w:val="20"/>
          <w:szCs w:val="20"/>
        </w:rPr>
        <w:t>AGRUCO – IESE (UMSS)</w:t>
      </w:r>
    </w:p>
    <w:p w:rsidR="00441AB9" w:rsidRPr="009F62EC" w:rsidRDefault="00441AB9" w:rsidP="00441AB9">
      <w:pPr>
        <w:jc w:val="both"/>
        <w:rPr>
          <w:color w:val="3366FF"/>
          <w:sz w:val="20"/>
          <w:szCs w:val="20"/>
        </w:rPr>
      </w:pPr>
    </w:p>
    <w:p w:rsidR="00441AB9" w:rsidRDefault="00441AB9" w:rsidP="00441AB9">
      <w:pPr>
        <w:spacing w:line="360" w:lineRule="auto"/>
        <w:rPr>
          <w:i/>
        </w:rPr>
      </w:pPr>
    </w:p>
    <w:p w:rsidR="00441AB9" w:rsidRPr="00242581" w:rsidRDefault="00441AB9" w:rsidP="004A7020">
      <w:pPr>
        <w:numPr>
          <w:ilvl w:val="4"/>
          <w:numId w:val="29"/>
        </w:numPr>
        <w:spacing w:line="360" w:lineRule="auto"/>
        <w:jc w:val="both"/>
        <w:rPr>
          <w:b/>
          <w:i/>
        </w:rPr>
      </w:pPr>
      <w:r w:rsidRPr="00242581">
        <w:rPr>
          <w:b/>
          <w:i/>
        </w:rPr>
        <w:t>Variedades de cañahua que compran las empresas</w:t>
      </w:r>
    </w:p>
    <w:p w:rsidR="00441AB9" w:rsidRPr="00633278" w:rsidRDefault="00441AB9" w:rsidP="00441AB9">
      <w:pPr>
        <w:spacing w:line="360" w:lineRule="auto"/>
        <w:jc w:val="both"/>
        <w:rPr>
          <w:b/>
        </w:rPr>
      </w:pPr>
    </w:p>
    <w:p w:rsidR="00441AB9" w:rsidRDefault="00441AB9" w:rsidP="00441AB9">
      <w:pPr>
        <w:spacing w:line="360" w:lineRule="auto"/>
        <w:ind w:firstLine="567"/>
        <w:jc w:val="both"/>
      </w:pPr>
      <w:r>
        <w:t xml:space="preserve">En el </w:t>
      </w:r>
      <w:r w:rsidRPr="00633278">
        <w:t>g</w:t>
      </w:r>
      <w:r>
        <w:t>ráfico 5.6</w:t>
      </w:r>
      <w:r w:rsidRPr="00633278">
        <w:t xml:space="preserve"> se muestra la variedad de cañahua que compran las empresas. </w:t>
      </w:r>
      <w:r>
        <w:t>Se puede señalar que d</w:t>
      </w:r>
      <w:r w:rsidRPr="00633278">
        <w:t>ebido a la poca oferta existente de materia prima las empresas en su mayor</w:t>
      </w:r>
      <w:r>
        <w:t xml:space="preserve">ía 83 </w:t>
      </w:r>
      <w:r w:rsidRPr="00633278">
        <w:t>%, son indiferentes en la selección de una variedad específica</w:t>
      </w:r>
      <w:r>
        <w:t xml:space="preserve"> en la compra de cañahua</w:t>
      </w:r>
      <w:r w:rsidRPr="00633278">
        <w:t xml:space="preserve">; por tal motivo optan por </w:t>
      </w:r>
      <w:r>
        <w:t xml:space="preserve">comprar </w:t>
      </w:r>
      <w:r w:rsidRPr="00633278">
        <w:t xml:space="preserve">cualquier variedad y en otros casos compran una </w:t>
      </w:r>
      <w:r>
        <w:t>mezcla de variedades de cañahua.</w:t>
      </w: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F35F41" w:rsidRDefault="00F35F41" w:rsidP="00441AB9">
      <w:pPr>
        <w:spacing w:line="360" w:lineRule="auto"/>
        <w:ind w:firstLine="567"/>
        <w:jc w:val="both"/>
      </w:pPr>
    </w:p>
    <w:p w:rsidR="00441AB9" w:rsidRDefault="00441AB9" w:rsidP="00441AB9">
      <w:pPr>
        <w:jc w:val="center"/>
        <w:rPr>
          <w:b/>
          <w:sz w:val="20"/>
          <w:szCs w:val="20"/>
        </w:rPr>
      </w:pPr>
      <w:r w:rsidRPr="00633278">
        <w:rPr>
          <w:b/>
          <w:sz w:val="20"/>
          <w:szCs w:val="20"/>
        </w:rPr>
        <w:t>GRÁ</w:t>
      </w:r>
      <w:r>
        <w:rPr>
          <w:b/>
          <w:sz w:val="20"/>
          <w:szCs w:val="20"/>
        </w:rPr>
        <w:t>FICO 5.6</w:t>
      </w:r>
    </w:p>
    <w:p w:rsidR="00441AB9" w:rsidRPr="00633278" w:rsidRDefault="00441AB9" w:rsidP="00441AB9">
      <w:pPr>
        <w:jc w:val="center"/>
        <w:rPr>
          <w:b/>
          <w:sz w:val="20"/>
          <w:szCs w:val="20"/>
        </w:rPr>
      </w:pPr>
    </w:p>
    <w:p w:rsidR="00441AB9" w:rsidRDefault="001C0E91" w:rsidP="00441AB9">
      <w:pPr>
        <w:jc w:val="center"/>
        <w:rPr>
          <w:b/>
          <w:sz w:val="20"/>
          <w:szCs w:val="20"/>
        </w:rPr>
      </w:pPr>
      <w:r>
        <w:rPr>
          <w:noProof/>
        </w:rPr>
        <w:drawing>
          <wp:inline distT="0" distB="0" distL="0" distR="0">
            <wp:extent cx="4655820" cy="3131820"/>
            <wp:effectExtent l="0" t="0" r="0" b="0"/>
            <wp:docPr id="22" name="Objeto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441AB9" w:rsidRDefault="00441AB9" w:rsidP="00441AB9">
      <w:pPr>
        <w:jc w:val="both"/>
        <w:rPr>
          <w:sz w:val="20"/>
          <w:szCs w:val="20"/>
        </w:rPr>
      </w:pPr>
      <w:r>
        <w:rPr>
          <w:sz w:val="16"/>
          <w:szCs w:val="16"/>
        </w:rPr>
        <w:t xml:space="preserve">    </w:t>
      </w:r>
      <w:r w:rsidRPr="00633278">
        <w:rPr>
          <w:sz w:val="16"/>
          <w:szCs w:val="16"/>
        </w:rPr>
        <w:t xml:space="preserve">                </w:t>
      </w:r>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Pr="00DD4984">
        <w:rPr>
          <w:sz w:val="20"/>
          <w:szCs w:val="20"/>
        </w:rPr>
        <w:t>AGRUCO – IESE (UMSS)</w:t>
      </w:r>
    </w:p>
    <w:p w:rsidR="00441AB9" w:rsidRDefault="00441AB9" w:rsidP="00441AB9">
      <w:pPr>
        <w:spacing w:line="360" w:lineRule="auto"/>
        <w:jc w:val="both"/>
        <w:rPr>
          <w:b/>
          <w:i/>
        </w:rPr>
      </w:pPr>
    </w:p>
    <w:p w:rsidR="00441AB9" w:rsidRPr="00242581" w:rsidRDefault="00441AB9" w:rsidP="004A7020">
      <w:pPr>
        <w:numPr>
          <w:ilvl w:val="4"/>
          <w:numId w:val="29"/>
        </w:numPr>
        <w:spacing w:line="360" w:lineRule="auto"/>
        <w:jc w:val="both"/>
        <w:rPr>
          <w:b/>
          <w:i/>
        </w:rPr>
      </w:pPr>
      <w:r w:rsidRPr="00242581">
        <w:rPr>
          <w:b/>
          <w:i/>
        </w:rPr>
        <w:t>Persona que fija el precio en la compra de cañahua</w:t>
      </w:r>
    </w:p>
    <w:p w:rsidR="00441AB9" w:rsidRPr="00633278" w:rsidRDefault="00441AB9" w:rsidP="00441AB9">
      <w:pPr>
        <w:spacing w:line="360" w:lineRule="auto"/>
      </w:pPr>
    </w:p>
    <w:p w:rsidR="00441AB9" w:rsidRDefault="00441AB9" w:rsidP="00441AB9">
      <w:pPr>
        <w:spacing w:line="360" w:lineRule="auto"/>
        <w:ind w:firstLine="567"/>
        <w:jc w:val="both"/>
      </w:pPr>
      <w:r>
        <w:t xml:space="preserve">En el gráfico 5.7 se puede observar que </w:t>
      </w:r>
      <w:r w:rsidRPr="00633278">
        <w:t xml:space="preserve">un 50% </w:t>
      </w:r>
      <w:r>
        <w:t xml:space="preserve">de </w:t>
      </w:r>
      <w:r w:rsidRPr="00633278">
        <w:t>las empresas y los proveedores de cañahua llegan a un acuerdo entre partes, esto implica que el proveedor oferta la cañahua en un determinado precio el cual es regateado hasta encontrarse ambos en un precio que satisfaga a las dos partes.</w:t>
      </w:r>
      <w:r>
        <w:t xml:space="preserve"> </w:t>
      </w:r>
      <w:r w:rsidR="00634395">
        <w:t>Normalmente el actor que</w:t>
      </w:r>
      <w:r w:rsidRPr="00FE43E7">
        <w:t xml:space="preserve"> obtiene mayor beneficio es el proveedor en el caso de los acopiadores debido a la existencia de una demanda en crecimiento y </w:t>
      </w:r>
      <w:r>
        <w:t xml:space="preserve"> </w:t>
      </w:r>
      <w:r w:rsidRPr="00FE43E7">
        <w:t>la oferta limitada del mismo</w:t>
      </w:r>
      <w:r>
        <w:t>,  en este sentido se puede indicar que en  un 43.3 % el proveedor es quien define el precio, por tanto tiene un mayor poder de negociación.</w:t>
      </w: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Default="00441AB9" w:rsidP="00441AB9">
      <w:pPr>
        <w:jc w:val="center"/>
        <w:rPr>
          <w:b/>
          <w:sz w:val="20"/>
          <w:szCs w:val="20"/>
        </w:rPr>
      </w:pPr>
    </w:p>
    <w:p w:rsidR="00441AB9" w:rsidRPr="00633278" w:rsidRDefault="00441AB9" w:rsidP="00441AB9">
      <w:pPr>
        <w:jc w:val="center"/>
        <w:rPr>
          <w:b/>
          <w:sz w:val="20"/>
          <w:szCs w:val="20"/>
        </w:rPr>
      </w:pPr>
      <w:r w:rsidRPr="00633278">
        <w:rPr>
          <w:b/>
          <w:sz w:val="20"/>
          <w:szCs w:val="20"/>
        </w:rPr>
        <w:t>GRÁ</w:t>
      </w:r>
      <w:r>
        <w:rPr>
          <w:b/>
          <w:sz w:val="20"/>
          <w:szCs w:val="20"/>
        </w:rPr>
        <w:t>FICO 5.7</w:t>
      </w:r>
    </w:p>
    <w:p w:rsidR="00441AB9" w:rsidRDefault="00441AB9" w:rsidP="00441AB9">
      <w:pPr>
        <w:jc w:val="center"/>
        <w:rPr>
          <w:b/>
          <w:sz w:val="20"/>
          <w:szCs w:val="20"/>
        </w:rPr>
      </w:pPr>
    </w:p>
    <w:p w:rsidR="00441AB9" w:rsidRDefault="001C0E91" w:rsidP="00441AB9">
      <w:pPr>
        <w:jc w:val="center"/>
        <w:rPr>
          <w:b/>
          <w:sz w:val="20"/>
          <w:szCs w:val="20"/>
        </w:rPr>
      </w:pPr>
      <w:r>
        <w:rPr>
          <w:noProof/>
        </w:rPr>
        <w:drawing>
          <wp:inline distT="0" distB="0" distL="0" distR="0">
            <wp:extent cx="4579620" cy="2735580"/>
            <wp:effectExtent l="0" t="0" r="0" b="0"/>
            <wp:docPr id="23" name="Objeto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441AB9" w:rsidRDefault="00441AB9" w:rsidP="00441AB9">
      <w:pPr>
        <w:jc w:val="both"/>
        <w:rPr>
          <w:sz w:val="20"/>
          <w:szCs w:val="20"/>
        </w:rPr>
      </w:pPr>
      <w:r>
        <w:rPr>
          <w:sz w:val="16"/>
          <w:szCs w:val="16"/>
        </w:rPr>
        <w:t xml:space="preserve">    </w:t>
      </w:r>
      <w:r w:rsidRPr="00633278">
        <w:rPr>
          <w:sz w:val="16"/>
          <w:szCs w:val="16"/>
        </w:rPr>
        <w:t xml:space="preserve">                </w:t>
      </w:r>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Pr="00DD4984">
        <w:rPr>
          <w:sz w:val="20"/>
          <w:szCs w:val="20"/>
        </w:rPr>
        <w:t>AGRUCO – IESE (UMSS)</w:t>
      </w:r>
    </w:p>
    <w:p w:rsidR="00441AB9" w:rsidRDefault="00441AB9" w:rsidP="00441AB9">
      <w:pPr>
        <w:spacing w:line="360" w:lineRule="auto"/>
        <w:rPr>
          <w:i/>
          <w:sz w:val="18"/>
          <w:szCs w:val="18"/>
        </w:rPr>
      </w:pPr>
    </w:p>
    <w:p w:rsidR="00441AB9" w:rsidRPr="00633278" w:rsidRDefault="00441AB9" w:rsidP="00441AB9">
      <w:pPr>
        <w:spacing w:line="360" w:lineRule="auto"/>
        <w:rPr>
          <w:i/>
          <w:sz w:val="18"/>
          <w:szCs w:val="18"/>
        </w:rPr>
      </w:pPr>
    </w:p>
    <w:p w:rsidR="00441AB9" w:rsidRPr="00242581" w:rsidRDefault="00441AB9" w:rsidP="004A7020">
      <w:pPr>
        <w:numPr>
          <w:ilvl w:val="4"/>
          <w:numId w:val="29"/>
        </w:numPr>
        <w:spacing w:line="360" w:lineRule="auto"/>
        <w:jc w:val="both"/>
        <w:rPr>
          <w:b/>
          <w:i/>
        </w:rPr>
      </w:pPr>
      <w:r w:rsidRPr="00242581">
        <w:rPr>
          <w:b/>
          <w:i/>
        </w:rPr>
        <w:t>Relación entre tipo de convenio y forma de pago</w:t>
      </w:r>
    </w:p>
    <w:p w:rsidR="00441AB9" w:rsidRPr="00633278" w:rsidRDefault="00441AB9" w:rsidP="00441AB9">
      <w:pPr>
        <w:spacing w:line="360" w:lineRule="auto"/>
        <w:jc w:val="both"/>
        <w:rPr>
          <w:b/>
        </w:rPr>
      </w:pPr>
    </w:p>
    <w:p w:rsidR="00441AB9" w:rsidRPr="00633278" w:rsidRDefault="00441AB9" w:rsidP="00441AB9">
      <w:pPr>
        <w:spacing w:line="360" w:lineRule="auto"/>
        <w:ind w:firstLine="567"/>
        <w:jc w:val="both"/>
      </w:pPr>
      <w:r w:rsidRPr="00633278">
        <w:t>Existen dos tipos de convenios que</w:t>
      </w:r>
      <w:r>
        <w:t xml:space="preserve"> se realizan</w:t>
      </w:r>
      <w:r w:rsidRPr="00633278">
        <w:t xml:space="preserve"> </w:t>
      </w:r>
      <w:r>
        <w:t xml:space="preserve">entre </w:t>
      </w:r>
      <w:r w:rsidRPr="00633278">
        <w:t>la empres</w:t>
      </w:r>
      <w:r>
        <w:t xml:space="preserve">a y el proveedor los </w:t>
      </w:r>
      <w:r w:rsidRPr="00921A8E">
        <w:t>cuales son mediante un convenio verbal y un convenio escrito.</w:t>
      </w:r>
    </w:p>
    <w:p w:rsidR="00441AB9" w:rsidRPr="00633278" w:rsidRDefault="00441AB9" w:rsidP="00441AB9">
      <w:pPr>
        <w:spacing w:line="360" w:lineRule="auto"/>
        <w:jc w:val="both"/>
      </w:pPr>
    </w:p>
    <w:p w:rsidR="00441AB9" w:rsidRPr="00633278" w:rsidRDefault="00441AB9" w:rsidP="00441AB9">
      <w:pPr>
        <w:spacing w:line="360" w:lineRule="auto"/>
        <w:ind w:firstLine="567"/>
        <w:jc w:val="both"/>
      </w:pPr>
      <w:r w:rsidRPr="00633278">
        <w:t>Los convenios escritos (15.8 %) se realizan</w:t>
      </w:r>
      <w:r>
        <w:t xml:space="preserve"> cuando los volúmenes de compra</w:t>
      </w:r>
      <w:r w:rsidRPr="00633278">
        <w:t xml:space="preserve"> son mayores y se requiere de una provisión </w:t>
      </w:r>
      <w:r>
        <w:t xml:space="preserve">regular y </w:t>
      </w:r>
      <w:r w:rsidRPr="00633278">
        <w:t>const</w:t>
      </w:r>
      <w:r w:rsidR="00634395">
        <w:t>ante, además que son un medio má</w:t>
      </w:r>
      <w:r w:rsidRPr="00633278">
        <w:t>s formal y garantizado para la provisión de cañahua a las empresas pudiendo recurrir al crédito como forma de pago.</w:t>
      </w:r>
    </w:p>
    <w:p w:rsidR="00441AB9" w:rsidRPr="00633278" w:rsidRDefault="00441AB9" w:rsidP="00441AB9">
      <w:pPr>
        <w:spacing w:line="360" w:lineRule="auto"/>
        <w:jc w:val="both"/>
      </w:pPr>
    </w:p>
    <w:p w:rsidR="00441AB9" w:rsidRDefault="00441AB9" w:rsidP="00441AB9">
      <w:pPr>
        <w:spacing w:line="360" w:lineRule="auto"/>
        <w:ind w:firstLine="567"/>
        <w:jc w:val="both"/>
      </w:pPr>
      <w:r w:rsidRPr="00633278">
        <w:t>Sin embargo resulta más común el uso del convenio verbal (84.2%) ya que no se requiere tanta formalidad y en muchos casos se destaca la confianza de las empresas hacia el proveedor</w:t>
      </w:r>
      <w:r>
        <w:t xml:space="preserve"> </w:t>
      </w:r>
      <w:r w:rsidRPr="00921A8E">
        <w:t>en donde se ha establecido una fuerte interacción social;</w:t>
      </w:r>
      <w:r w:rsidRPr="00633278">
        <w:t xml:space="preserve"> </w:t>
      </w:r>
      <w:r>
        <w:t>D</w:t>
      </w:r>
      <w:r w:rsidRPr="00633278">
        <w:t>ebido a que estos encuentros pueden ser esporádicos la forma de pago en su mayoría se realiza al contado (57.9%) como se puede observar</w:t>
      </w:r>
      <w:r>
        <w:t xml:space="preserve"> a continuación en el cuadro 5.7</w:t>
      </w:r>
      <w:r w:rsidRPr="00633278">
        <w:t>.</w:t>
      </w:r>
    </w:p>
    <w:p w:rsidR="00441AB9" w:rsidRDefault="00441AB9" w:rsidP="00441AB9">
      <w:pPr>
        <w:spacing w:line="360" w:lineRule="auto"/>
        <w:ind w:firstLine="360"/>
        <w:jc w:val="both"/>
      </w:pPr>
    </w:p>
    <w:p w:rsidR="0009114E" w:rsidRDefault="0009114E" w:rsidP="00441AB9">
      <w:pPr>
        <w:jc w:val="center"/>
        <w:rPr>
          <w:b/>
          <w:sz w:val="20"/>
          <w:szCs w:val="20"/>
        </w:rPr>
      </w:pPr>
    </w:p>
    <w:p w:rsidR="00441AB9" w:rsidRPr="00633278" w:rsidRDefault="00441AB9" w:rsidP="00441AB9">
      <w:pPr>
        <w:jc w:val="center"/>
        <w:rPr>
          <w:b/>
          <w:sz w:val="20"/>
          <w:szCs w:val="20"/>
        </w:rPr>
      </w:pPr>
      <w:r>
        <w:rPr>
          <w:b/>
          <w:sz w:val="20"/>
          <w:szCs w:val="20"/>
        </w:rPr>
        <w:t>CUADRO 5.7</w:t>
      </w:r>
      <w:r w:rsidRPr="00633278">
        <w:rPr>
          <w:b/>
          <w:sz w:val="20"/>
          <w:szCs w:val="20"/>
        </w:rPr>
        <w:t xml:space="preserve"> </w:t>
      </w:r>
      <w:r>
        <w:rPr>
          <w:b/>
          <w:sz w:val="20"/>
          <w:szCs w:val="20"/>
        </w:rPr>
        <w:t>Forma de compra de cañahua según el tipo de convenio establecido</w:t>
      </w:r>
    </w:p>
    <w:p w:rsidR="00441AB9" w:rsidRDefault="00441AB9" w:rsidP="00441AB9">
      <w:pPr>
        <w:jc w:val="center"/>
        <w:rPr>
          <w:b/>
          <w:sz w:val="20"/>
          <w:szCs w:val="20"/>
        </w:rPr>
      </w:pPr>
    </w:p>
    <w:tbl>
      <w:tblPr>
        <w:tblW w:w="7217" w:type="dxa"/>
        <w:jc w:val="center"/>
        <w:tblCellMar>
          <w:left w:w="70" w:type="dxa"/>
          <w:right w:w="70" w:type="dxa"/>
        </w:tblCellMar>
        <w:tblLook w:val="0000" w:firstRow="0" w:lastRow="0" w:firstColumn="0" w:lastColumn="0" w:noHBand="0" w:noVBand="0"/>
      </w:tblPr>
      <w:tblGrid>
        <w:gridCol w:w="2261"/>
        <w:gridCol w:w="961"/>
        <w:gridCol w:w="691"/>
        <w:gridCol w:w="897"/>
        <w:gridCol w:w="755"/>
        <w:gridCol w:w="893"/>
        <w:gridCol w:w="759"/>
      </w:tblGrid>
      <w:tr w:rsidR="00441AB9" w:rsidRPr="00921A8E">
        <w:trPr>
          <w:trHeight w:val="260"/>
          <w:jc w:val="center"/>
        </w:trPr>
        <w:tc>
          <w:tcPr>
            <w:tcW w:w="2261" w:type="dxa"/>
            <w:tcBorders>
              <w:top w:val="single" w:sz="8" w:space="0" w:color="auto"/>
              <w:left w:val="single" w:sz="8" w:space="0" w:color="auto"/>
              <w:bottom w:val="single" w:sz="4" w:space="0" w:color="auto"/>
              <w:right w:val="single" w:sz="4" w:space="0" w:color="auto"/>
            </w:tcBorders>
            <w:shd w:val="clear" w:color="auto" w:fill="808080"/>
            <w:noWrap/>
            <w:vAlign w:val="bottom"/>
          </w:tcPr>
          <w:p w:rsidR="00441AB9" w:rsidRPr="00921A8E" w:rsidRDefault="00441AB9" w:rsidP="00441AB9">
            <w:pPr>
              <w:jc w:val="right"/>
              <w:rPr>
                <w:b/>
                <w:bCs/>
                <w:sz w:val="18"/>
                <w:szCs w:val="18"/>
              </w:rPr>
            </w:pPr>
            <w:r w:rsidRPr="00921A8E">
              <w:rPr>
                <w:b/>
                <w:bCs/>
                <w:sz w:val="18"/>
                <w:szCs w:val="18"/>
              </w:rPr>
              <w:t>Tipo de Convenio</w:t>
            </w:r>
          </w:p>
        </w:tc>
        <w:tc>
          <w:tcPr>
            <w:tcW w:w="1652" w:type="dxa"/>
            <w:gridSpan w:val="2"/>
            <w:vMerge w:val="restart"/>
            <w:tcBorders>
              <w:top w:val="single" w:sz="8" w:space="0" w:color="auto"/>
              <w:left w:val="single" w:sz="4" w:space="0" w:color="auto"/>
              <w:bottom w:val="single" w:sz="8" w:space="0" w:color="000000"/>
              <w:right w:val="single" w:sz="4" w:space="0" w:color="auto"/>
            </w:tcBorders>
            <w:shd w:val="clear" w:color="auto" w:fill="808080"/>
            <w:vAlign w:val="bottom"/>
          </w:tcPr>
          <w:p w:rsidR="00441AB9" w:rsidRPr="00921A8E" w:rsidRDefault="00441AB9" w:rsidP="00441AB9">
            <w:pPr>
              <w:jc w:val="center"/>
              <w:rPr>
                <w:b/>
                <w:bCs/>
                <w:sz w:val="20"/>
                <w:szCs w:val="20"/>
              </w:rPr>
            </w:pPr>
            <w:r w:rsidRPr="00921A8E">
              <w:rPr>
                <w:b/>
                <w:bCs/>
                <w:sz w:val="20"/>
                <w:szCs w:val="20"/>
              </w:rPr>
              <w:t xml:space="preserve">Convenio </w:t>
            </w:r>
            <w:r w:rsidRPr="00921A8E">
              <w:rPr>
                <w:b/>
                <w:bCs/>
                <w:sz w:val="20"/>
                <w:szCs w:val="20"/>
              </w:rPr>
              <w:br/>
              <w:t>Verbal</w:t>
            </w:r>
          </w:p>
        </w:tc>
        <w:tc>
          <w:tcPr>
            <w:tcW w:w="1652" w:type="dxa"/>
            <w:gridSpan w:val="2"/>
            <w:vMerge w:val="restart"/>
            <w:tcBorders>
              <w:top w:val="single" w:sz="8" w:space="0" w:color="auto"/>
              <w:left w:val="single" w:sz="4" w:space="0" w:color="auto"/>
              <w:bottom w:val="single" w:sz="8" w:space="0" w:color="000000"/>
              <w:right w:val="single" w:sz="4" w:space="0" w:color="auto"/>
            </w:tcBorders>
            <w:shd w:val="clear" w:color="auto" w:fill="808080"/>
            <w:vAlign w:val="bottom"/>
          </w:tcPr>
          <w:p w:rsidR="00441AB9" w:rsidRPr="00921A8E" w:rsidRDefault="00441AB9" w:rsidP="00441AB9">
            <w:pPr>
              <w:jc w:val="center"/>
              <w:rPr>
                <w:b/>
                <w:bCs/>
                <w:sz w:val="20"/>
                <w:szCs w:val="20"/>
              </w:rPr>
            </w:pPr>
            <w:r w:rsidRPr="00921A8E">
              <w:rPr>
                <w:b/>
                <w:bCs/>
                <w:sz w:val="20"/>
                <w:szCs w:val="20"/>
              </w:rPr>
              <w:t xml:space="preserve">Convenio </w:t>
            </w:r>
            <w:r w:rsidRPr="00921A8E">
              <w:rPr>
                <w:b/>
                <w:bCs/>
                <w:sz w:val="20"/>
                <w:szCs w:val="20"/>
              </w:rPr>
              <w:br/>
              <w:t>Escrito</w:t>
            </w:r>
          </w:p>
        </w:tc>
        <w:tc>
          <w:tcPr>
            <w:tcW w:w="1652" w:type="dxa"/>
            <w:gridSpan w:val="2"/>
            <w:vMerge w:val="restart"/>
            <w:tcBorders>
              <w:top w:val="single" w:sz="8" w:space="0" w:color="auto"/>
              <w:left w:val="single" w:sz="4" w:space="0" w:color="auto"/>
              <w:bottom w:val="single" w:sz="8" w:space="0" w:color="000000"/>
              <w:right w:val="single" w:sz="8" w:space="0" w:color="000000"/>
            </w:tcBorders>
            <w:shd w:val="clear" w:color="auto" w:fill="808080"/>
            <w:vAlign w:val="bottom"/>
          </w:tcPr>
          <w:p w:rsidR="00441AB9" w:rsidRPr="00921A8E" w:rsidRDefault="00441AB9" w:rsidP="00441AB9">
            <w:pPr>
              <w:jc w:val="center"/>
              <w:rPr>
                <w:b/>
                <w:bCs/>
                <w:sz w:val="20"/>
                <w:szCs w:val="20"/>
              </w:rPr>
            </w:pPr>
            <w:r w:rsidRPr="00921A8E">
              <w:rPr>
                <w:b/>
                <w:bCs/>
                <w:sz w:val="20"/>
                <w:szCs w:val="20"/>
              </w:rPr>
              <w:t>Total</w:t>
            </w:r>
          </w:p>
        </w:tc>
      </w:tr>
      <w:tr w:rsidR="00441AB9" w:rsidRPr="00921A8E">
        <w:trPr>
          <w:trHeight w:val="125"/>
          <w:jc w:val="center"/>
        </w:trPr>
        <w:tc>
          <w:tcPr>
            <w:tcW w:w="2261" w:type="dxa"/>
            <w:tcBorders>
              <w:top w:val="nil"/>
              <w:left w:val="single" w:sz="8" w:space="0" w:color="auto"/>
              <w:bottom w:val="single" w:sz="8" w:space="0" w:color="auto"/>
              <w:right w:val="single" w:sz="4" w:space="0" w:color="auto"/>
            </w:tcBorders>
            <w:shd w:val="clear" w:color="auto" w:fill="808080"/>
            <w:noWrap/>
            <w:vAlign w:val="bottom"/>
          </w:tcPr>
          <w:p w:rsidR="00441AB9" w:rsidRPr="00921A8E" w:rsidRDefault="00441AB9" w:rsidP="00441AB9">
            <w:pPr>
              <w:rPr>
                <w:b/>
                <w:bCs/>
                <w:sz w:val="18"/>
                <w:szCs w:val="18"/>
              </w:rPr>
            </w:pPr>
            <w:r w:rsidRPr="00921A8E">
              <w:rPr>
                <w:b/>
                <w:bCs/>
                <w:sz w:val="18"/>
                <w:szCs w:val="18"/>
              </w:rPr>
              <w:t>Forma de Compra</w:t>
            </w:r>
          </w:p>
        </w:tc>
        <w:tc>
          <w:tcPr>
            <w:tcW w:w="1652" w:type="dxa"/>
            <w:gridSpan w:val="2"/>
            <w:vMerge/>
            <w:tcBorders>
              <w:top w:val="nil"/>
              <w:left w:val="single" w:sz="8" w:space="0" w:color="auto"/>
              <w:bottom w:val="single" w:sz="8" w:space="0" w:color="auto"/>
              <w:right w:val="single" w:sz="4" w:space="0" w:color="auto"/>
            </w:tcBorders>
            <w:shd w:val="clear" w:color="auto" w:fill="auto"/>
            <w:vAlign w:val="center"/>
          </w:tcPr>
          <w:p w:rsidR="00441AB9" w:rsidRPr="00921A8E" w:rsidRDefault="00441AB9" w:rsidP="00441AB9">
            <w:pPr>
              <w:rPr>
                <w:b/>
                <w:bCs/>
                <w:sz w:val="20"/>
                <w:szCs w:val="20"/>
              </w:rPr>
            </w:pPr>
          </w:p>
        </w:tc>
        <w:tc>
          <w:tcPr>
            <w:tcW w:w="1652" w:type="dxa"/>
            <w:gridSpan w:val="2"/>
            <w:vMerge/>
            <w:tcBorders>
              <w:top w:val="nil"/>
              <w:left w:val="single" w:sz="8" w:space="0" w:color="auto"/>
              <w:bottom w:val="single" w:sz="8" w:space="0" w:color="auto"/>
              <w:right w:val="single" w:sz="4" w:space="0" w:color="auto"/>
            </w:tcBorders>
            <w:shd w:val="clear" w:color="auto" w:fill="auto"/>
            <w:vAlign w:val="center"/>
          </w:tcPr>
          <w:p w:rsidR="00441AB9" w:rsidRPr="00921A8E" w:rsidRDefault="00441AB9" w:rsidP="00441AB9">
            <w:pPr>
              <w:rPr>
                <w:b/>
                <w:bCs/>
                <w:sz w:val="20"/>
                <w:szCs w:val="20"/>
              </w:rPr>
            </w:pPr>
          </w:p>
        </w:tc>
        <w:tc>
          <w:tcPr>
            <w:tcW w:w="1652" w:type="dxa"/>
            <w:gridSpan w:val="2"/>
            <w:vMerge/>
            <w:tcBorders>
              <w:top w:val="nil"/>
              <w:left w:val="single" w:sz="8" w:space="0" w:color="auto"/>
              <w:bottom w:val="single" w:sz="8" w:space="0" w:color="auto"/>
              <w:right w:val="single" w:sz="4" w:space="0" w:color="auto"/>
            </w:tcBorders>
            <w:shd w:val="clear" w:color="auto" w:fill="auto"/>
            <w:vAlign w:val="center"/>
          </w:tcPr>
          <w:p w:rsidR="00441AB9" w:rsidRPr="00921A8E" w:rsidRDefault="00441AB9" w:rsidP="00441AB9">
            <w:pPr>
              <w:rPr>
                <w:b/>
                <w:bCs/>
                <w:sz w:val="20"/>
                <w:szCs w:val="20"/>
              </w:rPr>
            </w:pPr>
          </w:p>
        </w:tc>
      </w:tr>
      <w:tr w:rsidR="00441AB9" w:rsidRPr="00921A8E">
        <w:trPr>
          <w:trHeight w:val="134"/>
          <w:jc w:val="center"/>
        </w:trPr>
        <w:tc>
          <w:tcPr>
            <w:tcW w:w="2261" w:type="dxa"/>
            <w:tcBorders>
              <w:top w:val="nil"/>
              <w:left w:val="single" w:sz="8" w:space="0" w:color="auto"/>
              <w:bottom w:val="single" w:sz="4" w:space="0" w:color="auto"/>
              <w:right w:val="single" w:sz="4" w:space="0" w:color="auto"/>
            </w:tcBorders>
            <w:shd w:val="clear" w:color="auto" w:fill="auto"/>
            <w:noWrap/>
            <w:vAlign w:val="bottom"/>
          </w:tcPr>
          <w:p w:rsidR="00441AB9" w:rsidRPr="00921A8E" w:rsidRDefault="00441AB9" w:rsidP="00441AB9">
            <w:pPr>
              <w:rPr>
                <w:sz w:val="20"/>
                <w:szCs w:val="20"/>
              </w:rPr>
            </w:pPr>
            <w:r w:rsidRPr="00921A8E">
              <w:rPr>
                <w:sz w:val="20"/>
                <w:szCs w:val="20"/>
              </w:rPr>
              <w:t> </w:t>
            </w:r>
          </w:p>
        </w:tc>
        <w:tc>
          <w:tcPr>
            <w:tcW w:w="961"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center"/>
              <w:rPr>
                <w:sz w:val="20"/>
                <w:szCs w:val="20"/>
              </w:rPr>
            </w:pPr>
            <w:r w:rsidRPr="00921A8E">
              <w:rPr>
                <w:sz w:val="20"/>
                <w:szCs w:val="20"/>
              </w:rPr>
              <w:t>Valor</w:t>
            </w:r>
          </w:p>
        </w:tc>
        <w:tc>
          <w:tcPr>
            <w:tcW w:w="691"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center"/>
              <w:rPr>
                <w:sz w:val="20"/>
                <w:szCs w:val="20"/>
              </w:rPr>
            </w:pPr>
            <w:r w:rsidRPr="00921A8E">
              <w:rPr>
                <w:sz w:val="20"/>
                <w:szCs w:val="20"/>
              </w:rPr>
              <w:t xml:space="preserve">% </w:t>
            </w:r>
          </w:p>
        </w:tc>
        <w:tc>
          <w:tcPr>
            <w:tcW w:w="897"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center"/>
              <w:rPr>
                <w:sz w:val="20"/>
                <w:szCs w:val="20"/>
              </w:rPr>
            </w:pPr>
            <w:r w:rsidRPr="00921A8E">
              <w:rPr>
                <w:sz w:val="20"/>
                <w:szCs w:val="20"/>
              </w:rPr>
              <w:t>Valor</w:t>
            </w:r>
          </w:p>
        </w:tc>
        <w:tc>
          <w:tcPr>
            <w:tcW w:w="755"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center"/>
              <w:rPr>
                <w:sz w:val="20"/>
                <w:szCs w:val="20"/>
              </w:rPr>
            </w:pPr>
            <w:r w:rsidRPr="00921A8E">
              <w:rPr>
                <w:sz w:val="20"/>
                <w:szCs w:val="20"/>
              </w:rPr>
              <w:t xml:space="preserve">% </w:t>
            </w:r>
          </w:p>
        </w:tc>
        <w:tc>
          <w:tcPr>
            <w:tcW w:w="893"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center"/>
              <w:rPr>
                <w:sz w:val="20"/>
                <w:szCs w:val="20"/>
              </w:rPr>
            </w:pPr>
            <w:r w:rsidRPr="00921A8E">
              <w:rPr>
                <w:sz w:val="20"/>
                <w:szCs w:val="20"/>
              </w:rPr>
              <w:t>Valor</w:t>
            </w:r>
          </w:p>
        </w:tc>
        <w:tc>
          <w:tcPr>
            <w:tcW w:w="759" w:type="dxa"/>
            <w:tcBorders>
              <w:top w:val="nil"/>
              <w:left w:val="nil"/>
              <w:bottom w:val="single" w:sz="4" w:space="0" w:color="auto"/>
              <w:right w:val="single" w:sz="8" w:space="0" w:color="auto"/>
            </w:tcBorders>
            <w:shd w:val="clear" w:color="auto" w:fill="auto"/>
            <w:noWrap/>
            <w:vAlign w:val="bottom"/>
          </w:tcPr>
          <w:p w:rsidR="00441AB9" w:rsidRPr="00921A8E" w:rsidRDefault="00441AB9" w:rsidP="00441AB9">
            <w:pPr>
              <w:jc w:val="center"/>
              <w:rPr>
                <w:sz w:val="20"/>
                <w:szCs w:val="20"/>
              </w:rPr>
            </w:pPr>
            <w:r w:rsidRPr="00921A8E">
              <w:rPr>
                <w:sz w:val="20"/>
                <w:szCs w:val="20"/>
              </w:rPr>
              <w:t xml:space="preserve">% </w:t>
            </w:r>
          </w:p>
        </w:tc>
      </w:tr>
      <w:tr w:rsidR="00441AB9" w:rsidRPr="00921A8E">
        <w:trPr>
          <w:trHeight w:val="260"/>
          <w:jc w:val="center"/>
        </w:trPr>
        <w:tc>
          <w:tcPr>
            <w:tcW w:w="2261" w:type="dxa"/>
            <w:tcBorders>
              <w:top w:val="nil"/>
              <w:left w:val="single" w:sz="8" w:space="0" w:color="auto"/>
              <w:bottom w:val="single" w:sz="4" w:space="0" w:color="auto"/>
              <w:right w:val="single" w:sz="4" w:space="0" w:color="auto"/>
            </w:tcBorders>
            <w:shd w:val="clear" w:color="auto" w:fill="auto"/>
            <w:noWrap/>
            <w:vAlign w:val="bottom"/>
          </w:tcPr>
          <w:p w:rsidR="00441AB9" w:rsidRPr="00921A8E" w:rsidRDefault="00441AB9" w:rsidP="00441AB9">
            <w:pPr>
              <w:rPr>
                <w:sz w:val="20"/>
                <w:szCs w:val="20"/>
              </w:rPr>
            </w:pPr>
            <w:r w:rsidRPr="00921A8E">
              <w:rPr>
                <w:sz w:val="20"/>
                <w:szCs w:val="20"/>
              </w:rPr>
              <w:t>Contado</w:t>
            </w:r>
          </w:p>
        </w:tc>
        <w:tc>
          <w:tcPr>
            <w:tcW w:w="961"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12</w:t>
            </w:r>
          </w:p>
        </w:tc>
        <w:tc>
          <w:tcPr>
            <w:tcW w:w="691"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75</w:t>
            </w:r>
          </w:p>
        </w:tc>
        <w:tc>
          <w:tcPr>
            <w:tcW w:w="897"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2</w:t>
            </w:r>
          </w:p>
        </w:tc>
        <w:tc>
          <w:tcPr>
            <w:tcW w:w="755"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66,7</w:t>
            </w:r>
          </w:p>
        </w:tc>
        <w:tc>
          <w:tcPr>
            <w:tcW w:w="893"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14</w:t>
            </w:r>
          </w:p>
        </w:tc>
        <w:tc>
          <w:tcPr>
            <w:tcW w:w="759" w:type="dxa"/>
            <w:tcBorders>
              <w:top w:val="nil"/>
              <w:left w:val="nil"/>
              <w:bottom w:val="single" w:sz="4" w:space="0" w:color="auto"/>
              <w:right w:val="single" w:sz="8"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73,7</w:t>
            </w:r>
          </w:p>
        </w:tc>
      </w:tr>
      <w:tr w:rsidR="00441AB9" w:rsidRPr="00921A8E">
        <w:trPr>
          <w:trHeight w:val="275"/>
          <w:jc w:val="center"/>
        </w:trPr>
        <w:tc>
          <w:tcPr>
            <w:tcW w:w="2261" w:type="dxa"/>
            <w:tcBorders>
              <w:top w:val="nil"/>
              <w:left w:val="single" w:sz="8" w:space="0" w:color="auto"/>
              <w:bottom w:val="single" w:sz="4" w:space="0" w:color="auto"/>
              <w:right w:val="single" w:sz="4" w:space="0" w:color="auto"/>
            </w:tcBorders>
            <w:shd w:val="clear" w:color="auto" w:fill="auto"/>
            <w:noWrap/>
            <w:vAlign w:val="bottom"/>
          </w:tcPr>
          <w:p w:rsidR="00441AB9" w:rsidRPr="00921A8E" w:rsidRDefault="00441AB9" w:rsidP="00441AB9">
            <w:pPr>
              <w:rPr>
                <w:sz w:val="20"/>
                <w:szCs w:val="20"/>
              </w:rPr>
            </w:pPr>
            <w:r w:rsidRPr="00921A8E">
              <w:rPr>
                <w:sz w:val="20"/>
                <w:szCs w:val="20"/>
              </w:rPr>
              <w:t>Crédito</w:t>
            </w:r>
          </w:p>
        </w:tc>
        <w:tc>
          <w:tcPr>
            <w:tcW w:w="961"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4</w:t>
            </w:r>
          </w:p>
        </w:tc>
        <w:tc>
          <w:tcPr>
            <w:tcW w:w="691"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25</w:t>
            </w:r>
          </w:p>
        </w:tc>
        <w:tc>
          <w:tcPr>
            <w:tcW w:w="897"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1</w:t>
            </w:r>
          </w:p>
        </w:tc>
        <w:tc>
          <w:tcPr>
            <w:tcW w:w="755"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33,3</w:t>
            </w:r>
          </w:p>
        </w:tc>
        <w:tc>
          <w:tcPr>
            <w:tcW w:w="893" w:type="dxa"/>
            <w:tcBorders>
              <w:top w:val="nil"/>
              <w:left w:val="nil"/>
              <w:bottom w:val="single" w:sz="4" w:space="0" w:color="auto"/>
              <w:right w:val="single" w:sz="4"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5</w:t>
            </w:r>
          </w:p>
        </w:tc>
        <w:tc>
          <w:tcPr>
            <w:tcW w:w="759" w:type="dxa"/>
            <w:tcBorders>
              <w:top w:val="nil"/>
              <w:left w:val="nil"/>
              <w:bottom w:val="single" w:sz="4" w:space="0" w:color="auto"/>
              <w:right w:val="single" w:sz="8" w:space="0" w:color="auto"/>
            </w:tcBorders>
            <w:shd w:val="clear" w:color="auto" w:fill="auto"/>
            <w:noWrap/>
            <w:vAlign w:val="bottom"/>
          </w:tcPr>
          <w:p w:rsidR="00441AB9" w:rsidRPr="00921A8E" w:rsidRDefault="00441AB9" w:rsidP="00441AB9">
            <w:pPr>
              <w:jc w:val="right"/>
              <w:rPr>
                <w:sz w:val="20"/>
                <w:szCs w:val="20"/>
              </w:rPr>
            </w:pPr>
            <w:r w:rsidRPr="00921A8E">
              <w:rPr>
                <w:sz w:val="20"/>
                <w:szCs w:val="20"/>
              </w:rPr>
              <w:t>26,3</w:t>
            </w:r>
          </w:p>
        </w:tc>
      </w:tr>
      <w:tr w:rsidR="00441AB9" w:rsidRPr="00921A8E">
        <w:trPr>
          <w:trHeight w:val="275"/>
          <w:jc w:val="center"/>
        </w:trPr>
        <w:tc>
          <w:tcPr>
            <w:tcW w:w="2261" w:type="dxa"/>
            <w:tcBorders>
              <w:top w:val="nil"/>
              <w:left w:val="single" w:sz="8" w:space="0" w:color="auto"/>
              <w:bottom w:val="single" w:sz="8" w:space="0" w:color="auto"/>
              <w:right w:val="single" w:sz="4" w:space="0" w:color="auto"/>
            </w:tcBorders>
            <w:shd w:val="clear" w:color="auto" w:fill="auto"/>
            <w:noWrap/>
            <w:vAlign w:val="bottom"/>
          </w:tcPr>
          <w:p w:rsidR="00441AB9" w:rsidRPr="00921A8E" w:rsidRDefault="00441AB9" w:rsidP="00441AB9">
            <w:pPr>
              <w:rPr>
                <w:b/>
                <w:bCs/>
                <w:sz w:val="20"/>
                <w:szCs w:val="20"/>
              </w:rPr>
            </w:pPr>
            <w:r w:rsidRPr="00921A8E">
              <w:rPr>
                <w:b/>
                <w:bCs/>
                <w:sz w:val="20"/>
                <w:szCs w:val="20"/>
              </w:rPr>
              <w:t>Total</w:t>
            </w:r>
          </w:p>
        </w:tc>
        <w:tc>
          <w:tcPr>
            <w:tcW w:w="961" w:type="dxa"/>
            <w:tcBorders>
              <w:top w:val="nil"/>
              <w:left w:val="nil"/>
              <w:bottom w:val="single" w:sz="8" w:space="0" w:color="auto"/>
              <w:right w:val="single" w:sz="4" w:space="0" w:color="auto"/>
            </w:tcBorders>
            <w:shd w:val="clear" w:color="auto" w:fill="auto"/>
            <w:noWrap/>
            <w:vAlign w:val="bottom"/>
          </w:tcPr>
          <w:p w:rsidR="00441AB9" w:rsidRPr="00921A8E" w:rsidRDefault="00441AB9" w:rsidP="00441AB9">
            <w:pPr>
              <w:jc w:val="right"/>
              <w:rPr>
                <w:b/>
                <w:bCs/>
                <w:sz w:val="20"/>
                <w:szCs w:val="20"/>
              </w:rPr>
            </w:pPr>
            <w:r w:rsidRPr="00921A8E">
              <w:rPr>
                <w:b/>
                <w:bCs/>
                <w:sz w:val="20"/>
                <w:szCs w:val="20"/>
              </w:rPr>
              <w:t>16</w:t>
            </w:r>
          </w:p>
        </w:tc>
        <w:tc>
          <w:tcPr>
            <w:tcW w:w="691" w:type="dxa"/>
            <w:tcBorders>
              <w:top w:val="nil"/>
              <w:left w:val="nil"/>
              <w:bottom w:val="single" w:sz="8" w:space="0" w:color="auto"/>
              <w:right w:val="single" w:sz="4" w:space="0" w:color="auto"/>
            </w:tcBorders>
            <w:shd w:val="clear" w:color="auto" w:fill="auto"/>
            <w:noWrap/>
            <w:vAlign w:val="bottom"/>
          </w:tcPr>
          <w:p w:rsidR="00441AB9" w:rsidRPr="00921A8E" w:rsidRDefault="00441AB9" w:rsidP="00441AB9">
            <w:pPr>
              <w:jc w:val="right"/>
              <w:rPr>
                <w:b/>
                <w:bCs/>
                <w:sz w:val="20"/>
                <w:szCs w:val="20"/>
              </w:rPr>
            </w:pPr>
            <w:r w:rsidRPr="00921A8E">
              <w:rPr>
                <w:b/>
                <w:bCs/>
                <w:sz w:val="20"/>
                <w:szCs w:val="20"/>
              </w:rPr>
              <w:t>100</w:t>
            </w:r>
          </w:p>
        </w:tc>
        <w:tc>
          <w:tcPr>
            <w:tcW w:w="897" w:type="dxa"/>
            <w:tcBorders>
              <w:top w:val="nil"/>
              <w:left w:val="nil"/>
              <w:bottom w:val="single" w:sz="8" w:space="0" w:color="auto"/>
              <w:right w:val="single" w:sz="4" w:space="0" w:color="auto"/>
            </w:tcBorders>
            <w:shd w:val="clear" w:color="auto" w:fill="auto"/>
            <w:noWrap/>
            <w:vAlign w:val="bottom"/>
          </w:tcPr>
          <w:p w:rsidR="00441AB9" w:rsidRPr="00921A8E" w:rsidRDefault="00441AB9" w:rsidP="00441AB9">
            <w:pPr>
              <w:jc w:val="right"/>
              <w:rPr>
                <w:b/>
                <w:bCs/>
                <w:sz w:val="20"/>
                <w:szCs w:val="20"/>
              </w:rPr>
            </w:pPr>
            <w:r w:rsidRPr="00921A8E">
              <w:rPr>
                <w:b/>
                <w:bCs/>
                <w:sz w:val="20"/>
                <w:szCs w:val="20"/>
              </w:rPr>
              <w:t>3</w:t>
            </w:r>
          </w:p>
        </w:tc>
        <w:tc>
          <w:tcPr>
            <w:tcW w:w="755" w:type="dxa"/>
            <w:tcBorders>
              <w:top w:val="nil"/>
              <w:left w:val="nil"/>
              <w:bottom w:val="single" w:sz="8" w:space="0" w:color="auto"/>
              <w:right w:val="single" w:sz="4" w:space="0" w:color="auto"/>
            </w:tcBorders>
            <w:shd w:val="clear" w:color="auto" w:fill="auto"/>
            <w:noWrap/>
            <w:vAlign w:val="bottom"/>
          </w:tcPr>
          <w:p w:rsidR="00441AB9" w:rsidRPr="00921A8E" w:rsidRDefault="00441AB9" w:rsidP="00441AB9">
            <w:pPr>
              <w:jc w:val="right"/>
              <w:rPr>
                <w:b/>
                <w:bCs/>
                <w:sz w:val="20"/>
                <w:szCs w:val="20"/>
              </w:rPr>
            </w:pPr>
            <w:r w:rsidRPr="00921A8E">
              <w:rPr>
                <w:b/>
                <w:bCs/>
                <w:sz w:val="20"/>
                <w:szCs w:val="20"/>
              </w:rPr>
              <w:t>100</w:t>
            </w:r>
          </w:p>
        </w:tc>
        <w:tc>
          <w:tcPr>
            <w:tcW w:w="893" w:type="dxa"/>
            <w:tcBorders>
              <w:top w:val="nil"/>
              <w:left w:val="nil"/>
              <w:bottom w:val="single" w:sz="8" w:space="0" w:color="auto"/>
              <w:right w:val="single" w:sz="4" w:space="0" w:color="auto"/>
            </w:tcBorders>
            <w:shd w:val="clear" w:color="auto" w:fill="auto"/>
            <w:noWrap/>
            <w:vAlign w:val="bottom"/>
          </w:tcPr>
          <w:p w:rsidR="00441AB9" w:rsidRPr="00921A8E" w:rsidRDefault="00441AB9" w:rsidP="00441AB9">
            <w:pPr>
              <w:jc w:val="right"/>
              <w:rPr>
                <w:b/>
                <w:bCs/>
                <w:sz w:val="20"/>
                <w:szCs w:val="20"/>
              </w:rPr>
            </w:pPr>
            <w:r w:rsidRPr="00921A8E">
              <w:rPr>
                <w:b/>
                <w:bCs/>
                <w:sz w:val="20"/>
                <w:szCs w:val="20"/>
              </w:rPr>
              <w:t>19</w:t>
            </w:r>
          </w:p>
        </w:tc>
        <w:tc>
          <w:tcPr>
            <w:tcW w:w="759" w:type="dxa"/>
            <w:tcBorders>
              <w:top w:val="nil"/>
              <w:left w:val="nil"/>
              <w:bottom w:val="single" w:sz="8" w:space="0" w:color="auto"/>
              <w:right w:val="single" w:sz="8" w:space="0" w:color="auto"/>
            </w:tcBorders>
            <w:shd w:val="clear" w:color="auto" w:fill="auto"/>
            <w:noWrap/>
            <w:vAlign w:val="bottom"/>
          </w:tcPr>
          <w:p w:rsidR="00441AB9" w:rsidRPr="00921A8E" w:rsidRDefault="00441AB9" w:rsidP="00441AB9">
            <w:pPr>
              <w:jc w:val="right"/>
              <w:rPr>
                <w:b/>
                <w:bCs/>
                <w:sz w:val="20"/>
                <w:szCs w:val="20"/>
              </w:rPr>
            </w:pPr>
            <w:r w:rsidRPr="00921A8E">
              <w:rPr>
                <w:b/>
                <w:bCs/>
                <w:sz w:val="20"/>
                <w:szCs w:val="20"/>
              </w:rPr>
              <w:t>100</w:t>
            </w:r>
          </w:p>
        </w:tc>
      </w:tr>
    </w:tbl>
    <w:p w:rsidR="00441AB9" w:rsidRDefault="00441AB9" w:rsidP="00441AB9">
      <w:pPr>
        <w:jc w:val="both"/>
        <w:rPr>
          <w:sz w:val="20"/>
          <w:szCs w:val="20"/>
        </w:rPr>
      </w:pPr>
      <w:r>
        <w:rPr>
          <w:i/>
          <w:sz w:val="18"/>
          <w:szCs w:val="18"/>
        </w:rPr>
        <w:t xml:space="preserve">                 </w:t>
      </w:r>
      <w:r w:rsidRPr="00633278">
        <w:rPr>
          <w:i/>
          <w:sz w:val="18"/>
          <w:szCs w:val="18"/>
        </w:rPr>
        <w:t xml:space="preserve"> </w:t>
      </w:r>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Pr="00DD4984">
        <w:rPr>
          <w:sz w:val="20"/>
          <w:szCs w:val="20"/>
        </w:rPr>
        <w:t>AGRUCO – IESE (UMSS)</w:t>
      </w:r>
    </w:p>
    <w:p w:rsidR="00441AB9" w:rsidRDefault="00441AB9" w:rsidP="00441AB9">
      <w:pPr>
        <w:spacing w:line="360" w:lineRule="auto"/>
        <w:rPr>
          <w:sz w:val="16"/>
          <w:szCs w:val="16"/>
        </w:rPr>
      </w:pPr>
    </w:p>
    <w:p w:rsidR="00441AB9" w:rsidRPr="00242581" w:rsidRDefault="00441AB9" w:rsidP="00441AB9">
      <w:pPr>
        <w:spacing w:line="360" w:lineRule="auto"/>
        <w:rPr>
          <w:i/>
          <w:sz w:val="18"/>
          <w:szCs w:val="18"/>
        </w:rPr>
      </w:pPr>
    </w:p>
    <w:p w:rsidR="00441AB9" w:rsidRPr="00242581" w:rsidRDefault="00441AB9" w:rsidP="004A7020">
      <w:pPr>
        <w:numPr>
          <w:ilvl w:val="4"/>
          <w:numId w:val="29"/>
        </w:numPr>
        <w:spacing w:line="360" w:lineRule="auto"/>
        <w:jc w:val="both"/>
        <w:rPr>
          <w:b/>
          <w:i/>
        </w:rPr>
      </w:pPr>
      <w:r w:rsidRPr="00242581">
        <w:rPr>
          <w:b/>
          <w:i/>
        </w:rPr>
        <w:t>Época de mayor oferta y menor oferta de cañahua</w:t>
      </w:r>
    </w:p>
    <w:p w:rsidR="00441AB9" w:rsidRPr="00633278" w:rsidRDefault="00441AB9" w:rsidP="00441AB9">
      <w:pPr>
        <w:spacing w:line="360" w:lineRule="auto"/>
        <w:jc w:val="both"/>
      </w:pPr>
    </w:p>
    <w:p w:rsidR="00441AB9" w:rsidRDefault="00441AB9" w:rsidP="00441AB9">
      <w:pPr>
        <w:spacing w:line="360" w:lineRule="auto"/>
        <w:ind w:firstLine="567"/>
        <w:jc w:val="both"/>
      </w:pPr>
      <w:r w:rsidRPr="00633278">
        <w:t xml:space="preserve">En los gráficos siguientes se muestra el porcentaje de empresas que han coincidido en identificar los meses de mayor y menor oferta de grano y pito de cañahua. </w:t>
      </w:r>
      <w:r>
        <w:t>En el grafico 5.8</w:t>
      </w:r>
      <w:r w:rsidRPr="00633278">
        <w:t xml:space="preserve"> se puede observar que los principales meses de </w:t>
      </w:r>
      <w:r w:rsidR="00634395">
        <w:t>oferta de grano de cañahua son junio, julio y a</w:t>
      </w:r>
      <w:r w:rsidRPr="00633278">
        <w:t xml:space="preserve">gosto </w:t>
      </w:r>
      <w:r w:rsidR="00634395">
        <w:t>que corresponden a la época de i</w:t>
      </w:r>
      <w:r w:rsidRPr="00633278">
        <w:t xml:space="preserve">nvierno, donde los precios  oscilan </w:t>
      </w:r>
      <w:r w:rsidRPr="00921A8E">
        <w:t>entre 3,5 y 5,2 Bs. / Kg., que</w:t>
      </w:r>
      <w:r w:rsidRPr="00633278">
        <w:t xml:space="preserve"> son los más bajos en el año, esto se debe a que en esta época se cosecha la cañahua, la oferta comienza a descender ya en el mes de septiembre bajando paulatinamente en los </w:t>
      </w:r>
      <w:r>
        <w:t xml:space="preserve">posteriores </w:t>
      </w:r>
      <w:r w:rsidRPr="00633278">
        <w:t>meses; la menor oferta de grano de cañahua se registra en el me</w:t>
      </w:r>
      <w:r w:rsidR="00634395">
        <w:t>s de n</w:t>
      </w:r>
      <w:r w:rsidRPr="00633278">
        <w:t xml:space="preserve">oviembre llegando al precio de </w:t>
      </w:r>
      <w:r w:rsidRPr="00921A8E">
        <w:t xml:space="preserve">6,9  Bs. / Kg. </w:t>
      </w:r>
    </w:p>
    <w:p w:rsidR="00441AB9" w:rsidRDefault="00441AB9" w:rsidP="00441AB9">
      <w:pPr>
        <w:jc w:val="center"/>
        <w:rPr>
          <w:b/>
          <w:sz w:val="20"/>
          <w:szCs w:val="20"/>
        </w:rPr>
      </w:pPr>
    </w:p>
    <w:p w:rsidR="00441AB9" w:rsidRDefault="00441AB9" w:rsidP="00441AB9">
      <w:pPr>
        <w:spacing w:line="360" w:lineRule="auto"/>
        <w:ind w:firstLine="567"/>
        <w:jc w:val="both"/>
      </w:pPr>
      <w:r>
        <w:t>En el grafico 5.8</w:t>
      </w:r>
      <w:r w:rsidRPr="00633278">
        <w:t xml:space="preserve"> se puede observar que el c</w:t>
      </w:r>
      <w:r w:rsidR="00634395">
        <w:t>omportamiento de la oferta del pito de cañahua es similar al del grano de c</w:t>
      </w:r>
      <w:r w:rsidRPr="00633278">
        <w:t>añahua, los principales meses de oferta ide</w:t>
      </w:r>
      <w:r w:rsidR="00634395">
        <w:t>ntificados por las empresas de p</w:t>
      </w:r>
      <w:r w:rsidRPr="00633278">
        <w:t>ito de c</w:t>
      </w:r>
      <w:r w:rsidR="00634395">
        <w:t>añahua son junio, julio y a</w:t>
      </w:r>
      <w:r w:rsidRPr="00633278">
        <w:t xml:space="preserve">gosto </w:t>
      </w:r>
      <w:r w:rsidR="00634395">
        <w:t>que corresponden a la época de i</w:t>
      </w:r>
      <w:r w:rsidRPr="00633278">
        <w:t xml:space="preserve">nvierno, donde los precios  oscilan entre 4,5 y 6,5 Bs. / Kg., que son los más bajos en el año, esto se debe también a que en esta época se cosecha la cañahua, la oferta comienza a descender ya en el mes de septiembre bajando paulatinamente en los meses </w:t>
      </w:r>
      <w:r w:rsidR="00634395">
        <w:t>siguientes; la menor oferta de p</w:t>
      </w:r>
      <w:r w:rsidRPr="00633278">
        <w:t>ito de ca</w:t>
      </w:r>
      <w:r w:rsidR="00634395">
        <w:t>ñahua se registra en el mes de d</w:t>
      </w:r>
      <w:r w:rsidRPr="00633278">
        <w:t>iciembre llegando al precio de 7,6 Bs. / Kg.</w:t>
      </w: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rPr>
          <w:b/>
          <w:sz w:val="20"/>
          <w:szCs w:val="20"/>
        </w:rPr>
      </w:pPr>
    </w:p>
    <w:p w:rsidR="00441AB9" w:rsidRDefault="00441AB9" w:rsidP="00441AB9">
      <w:pPr>
        <w:jc w:val="center"/>
        <w:rPr>
          <w:b/>
          <w:sz w:val="20"/>
          <w:szCs w:val="20"/>
        </w:rPr>
      </w:pPr>
      <w:r>
        <w:rPr>
          <w:b/>
          <w:sz w:val="20"/>
          <w:szCs w:val="20"/>
        </w:rPr>
        <w:t>GRÁFICO 5.8</w:t>
      </w:r>
    </w:p>
    <w:p w:rsidR="00441AB9" w:rsidRDefault="00441AB9" w:rsidP="00441AB9">
      <w:pPr>
        <w:jc w:val="center"/>
        <w:rPr>
          <w:b/>
          <w:sz w:val="20"/>
          <w:szCs w:val="20"/>
        </w:rPr>
      </w:pPr>
    </w:p>
    <w:p w:rsidR="00441AB9" w:rsidRPr="00633278" w:rsidRDefault="001C0E91" w:rsidP="00441AB9">
      <w:pPr>
        <w:jc w:val="center"/>
        <w:rPr>
          <w:b/>
          <w:sz w:val="20"/>
          <w:szCs w:val="20"/>
        </w:rPr>
      </w:pPr>
      <w:r>
        <w:rPr>
          <w:noProof/>
        </w:rPr>
        <w:drawing>
          <wp:inline distT="0" distB="0" distL="0" distR="0">
            <wp:extent cx="4564380" cy="2819400"/>
            <wp:effectExtent l="0" t="0" r="0" b="0"/>
            <wp:docPr id="24" name="Objeto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441AB9" w:rsidRDefault="00441AB9" w:rsidP="00441AB9">
      <w:pPr>
        <w:jc w:val="both"/>
        <w:rPr>
          <w:sz w:val="20"/>
          <w:szCs w:val="20"/>
        </w:rPr>
      </w:pPr>
      <w:r w:rsidRPr="00633278">
        <w:rPr>
          <w:i/>
          <w:sz w:val="18"/>
          <w:szCs w:val="18"/>
        </w:rPr>
        <w:t xml:space="preserve">              </w:t>
      </w:r>
      <w:r>
        <w:rPr>
          <w:i/>
          <w:sz w:val="18"/>
          <w:szCs w:val="18"/>
        </w:rPr>
        <w:t xml:space="preserve">   </w:t>
      </w:r>
      <w:r w:rsidRPr="00633278">
        <w:rPr>
          <w:i/>
          <w:sz w:val="18"/>
          <w:szCs w:val="18"/>
        </w:rPr>
        <w:t xml:space="preserve"> </w:t>
      </w:r>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Pr="00DD4984">
        <w:rPr>
          <w:sz w:val="20"/>
          <w:szCs w:val="20"/>
        </w:rPr>
        <w:t>AGRUCO – IESE (UMSS)</w:t>
      </w:r>
    </w:p>
    <w:p w:rsidR="00441AB9" w:rsidRDefault="00441AB9" w:rsidP="00441AB9">
      <w:pPr>
        <w:rPr>
          <w:i/>
          <w:sz w:val="18"/>
          <w:szCs w:val="18"/>
        </w:rPr>
      </w:pPr>
    </w:p>
    <w:p w:rsidR="00441AB9" w:rsidRPr="00633278" w:rsidRDefault="00441AB9" w:rsidP="00441AB9">
      <w:pPr>
        <w:rPr>
          <w:b/>
          <w:sz w:val="20"/>
          <w:szCs w:val="20"/>
        </w:rPr>
      </w:pPr>
    </w:p>
    <w:p w:rsidR="00441AB9" w:rsidRDefault="00441AB9" w:rsidP="00441AB9">
      <w:pPr>
        <w:jc w:val="center"/>
        <w:rPr>
          <w:b/>
          <w:sz w:val="20"/>
          <w:szCs w:val="20"/>
        </w:rPr>
      </w:pPr>
      <w:r>
        <w:rPr>
          <w:b/>
          <w:sz w:val="20"/>
          <w:szCs w:val="20"/>
        </w:rPr>
        <w:t>GRÁFICO 5.9</w:t>
      </w:r>
    </w:p>
    <w:p w:rsidR="00441AB9" w:rsidRDefault="00441AB9" w:rsidP="00441AB9">
      <w:pPr>
        <w:jc w:val="center"/>
        <w:rPr>
          <w:b/>
          <w:sz w:val="20"/>
          <w:szCs w:val="20"/>
        </w:rPr>
      </w:pPr>
    </w:p>
    <w:p w:rsidR="00441AB9" w:rsidRPr="00633278" w:rsidRDefault="001C0E91" w:rsidP="00441AB9">
      <w:pPr>
        <w:jc w:val="center"/>
        <w:rPr>
          <w:b/>
          <w:sz w:val="20"/>
          <w:szCs w:val="20"/>
        </w:rPr>
      </w:pPr>
      <w:r>
        <w:rPr>
          <w:noProof/>
        </w:rPr>
        <w:drawing>
          <wp:inline distT="0" distB="0" distL="0" distR="0">
            <wp:extent cx="4564380" cy="2849880"/>
            <wp:effectExtent l="0" t="0" r="0" b="0"/>
            <wp:docPr id="25" name="Objeto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441AB9" w:rsidRDefault="00441AB9" w:rsidP="00441AB9">
      <w:pPr>
        <w:jc w:val="both"/>
        <w:rPr>
          <w:sz w:val="20"/>
          <w:szCs w:val="20"/>
        </w:rPr>
      </w:pPr>
      <w:r>
        <w:rPr>
          <w:b/>
          <w:sz w:val="20"/>
          <w:szCs w:val="20"/>
        </w:rPr>
        <w:t xml:space="preserve">    </w:t>
      </w:r>
      <w:r w:rsidRPr="00633278">
        <w:rPr>
          <w:b/>
          <w:sz w:val="20"/>
          <w:szCs w:val="20"/>
        </w:rPr>
        <w:t xml:space="preserve">             </w:t>
      </w:r>
      <w:r w:rsidRPr="00DD4984">
        <w:rPr>
          <w:sz w:val="20"/>
          <w:szCs w:val="20"/>
        </w:rPr>
        <w:t xml:space="preserve">FUENTE: Elaboración propia (2005). Proyecto cañahua – PO1AA002, </w:t>
      </w:r>
    </w:p>
    <w:p w:rsidR="00441AB9" w:rsidRDefault="00441AB9" w:rsidP="00441AB9">
      <w:pPr>
        <w:jc w:val="both"/>
        <w:rPr>
          <w:sz w:val="20"/>
          <w:szCs w:val="20"/>
        </w:rPr>
      </w:pPr>
      <w:r>
        <w:rPr>
          <w:sz w:val="20"/>
          <w:szCs w:val="20"/>
        </w:rPr>
        <w:t xml:space="preserve">                                  </w:t>
      </w:r>
      <w:r w:rsidRPr="00DD4984">
        <w:rPr>
          <w:sz w:val="20"/>
          <w:szCs w:val="20"/>
        </w:rPr>
        <w:t>AGRUCO – IESE (UMSS)</w:t>
      </w:r>
    </w:p>
    <w:p w:rsidR="00441AB9" w:rsidRDefault="00441AB9" w:rsidP="00441AB9">
      <w:pPr>
        <w:jc w:val="both"/>
        <w:rPr>
          <w:sz w:val="20"/>
          <w:szCs w:val="20"/>
        </w:rPr>
      </w:pPr>
    </w:p>
    <w:p w:rsidR="00441AB9" w:rsidRDefault="00441AB9" w:rsidP="00441AB9">
      <w:pPr>
        <w:jc w:val="both"/>
        <w:rPr>
          <w:sz w:val="20"/>
          <w:szCs w:val="20"/>
        </w:rPr>
      </w:pPr>
    </w:p>
    <w:p w:rsidR="00441AB9" w:rsidRDefault="00441AB9" w:rsidP="00441AB9">
      <w:pPr>
        <w:jc w:val="both"/>
        <w:rPr>
          <w:sz w:val="20"/>
          <w:szCs w:val="20"/>
        </w:rPr>
      </w:pPr>
    </w:p>
    <w:p w:rsidR="00441AB9" w:rsidRDefault="00441AB9" w:rsidP="00441AB9">
      <w:pPr>
        <w:jc w:val="both"/>
        <w:rPr>
          <w:sz w:val="20"/>
          <w:szCs w:val="20"/>
        </w:rPr>
      </w:pPr>
    </w:p>
    <w:p w:rsidR="0009114E" w:rsidRDefault="0009114E" w:rsidP="00441AB9">
      <w:pPr>
        <w:jc w:val="both"/>
        <w:rPr>
          <w:sz w:val="20"/>
          <w:szCs w:val="20"/>
        </w:rPr>
      </w:pPr>
    </w:p>
    <w:p w:rsidR="00441AB9" w:rsidRPr="00DD4984" w:rsidRDefault="00441AB9" w:rsidP="00441AB9">
      <w:pPr>
        <w:jc w:val="both"/>
        <w:rPr>
          <w:i/>
          <w:sz w:val="20"/>
          <w:szCs w:val="20"/>
        </w:rPr>
      </w:pPr>
    </w:p>
    <w:p w:rsidR="00441AB9" w:rsidRPr="00242581" w:rsidRDefault="00441AB9" w:rsidP="004A7020">
      <w:pPr>
        <w:numPr>
          <w:ilvl w:val="4"/>
          <w:numId w:val="29"/>
        </w:numPr>
        <w:spacing w:line="360" w:lineRule="auto"/>
        <w:jc w:val="both"/>
        <w:rPr>
          <w:b/>
          <w:i/>
        </w:rPr>
      </w:pPr>
      <w:r w:rsidRPr="00242581">
        <w:rPr>
          <w:b/>
          <w:i/>
        </w:rPr>
        <w:t>Dificultades en la compra de cañahua</w:t>
      </w:r>
    </w:p>
    <w:p w:rsidR="00441AB9" w:rsidRPr="00633278" w:rsidRDefault="00441AB9" w:rsidP="00441AB9">
      <w:pPr>
        <w:spacing w:line="360" w:lineRule="auto"/>
        <w:jc w:val="both"/>
        <w:rPr>
          <w:b/>
        </w:rPr>
      </w:pPr>
    </w:p>
    <w:p w:rsidR="00441AB9" w:rsidRDefault="00441AB9" w:rsidP="00441AB9">
      <w:pPr>
        <w:spacing w:line="360" w:lineRule="auto"/>
        <w:ind w:firstLine="567"/>
        <w:jc w:val="both"/>
      </w:pPr>
      <w:r w:rsidRPr="00633278">
        <w:t xml:space="preserve">De acuerdo a la información mostrada </w:t>
      </w:r>
      <w:r>
        <w:t>en el cuadro 5.8.</w:t>
      </w:r>
      <w:r w:rsidRPr="00633278">
        <w:t xml:space="preserve"> se puede indicar que </w:t>
      </w:r>
      <w:r>
        <w:t xml:space="preserve">para </w:t>
      </w:r>
      <w:r w:rsidRPr="00633278">
        <w:t>el total de empresas la dificultad más común en la compra de cañahua es la escasez 46.7</w:t>
      </w:r>
      <w:r>
        <w:t xml:space="preserve"> </w:t>
      </w:r>
      <w:r w:rsidRPr="00633278">
        <w:t xml:space="preserve">%, esto se debe principalmente a que la oferta de cañahua no </w:t>
      </w:r>
      <w:r w:rsidRPr="0043105D">
        <w:t>es regular</w:t>
      </w:r>
      <w:r w:rsidRPr="00377837">
        <w:rPr>
          <w:color w:val="0000FF"/>
        </w:rPr>
        <w:t xml:space="preserve"> </w:t>
      </w:r>
      <w:r w:rsidRPr="00633278">
        <w:t xml:space="preserve">y la variación del precio es </w:t>
      </w:r>
      <w:r>
        <w:t xml:space="preserve">significativo </w:t>
      </w:r>
      <w:r w:rsidRPr="00633278">
        <w:t>en algunas épocas del año, lo que dificulta en gran manera la adquisición de la misma y conlleva además a otras dificultades como el costo elevado de</w:t>
      </w:r>
      <w:r w:rsidR="00634395">
        <w:t xml:space="preserve"> la cañahua y el </w:t>
      </w:r>
      <w:r w:rsidRPr="00633278">
        <w:t xml:space="preserve">costo de transporte en el que tienen que incurrir las empresas para traer la cañahua de otros lugares. </w:t>
      </w:r>
    </w:p>
    <w:p w:rsidR="00441AB9" w:rsidRDefault="00441AB9" w:rsidP="00441AB9">
      <w:pPr>
        <w:jc w:val="center"/>
        <w:rPr>
          <w:b/>
          <w:color w:val="0000FF"/>
          <w:sz w:val="20"/>
          <w:szCs w:val="20"/>
        </w:rPr>
      </w:pPr>
    </w:p>
    <w:p w:rsidR="00441AB9" w:rsidRPr="00633278" w:rsidRDefault="00441AB9" w:rsidP="00441AB9">
      <w:pPr>
        <w:jc w:val="center"/>
        <w:rPr>
          <w:b/>
          <w:color w:val="0000FF"/>
          <w:sz w:val="20"/>
          <w:szCs w:val="20"/>
        </w:rPr>
      </w:pPr>
    </w:p>
    <w:p w:rsidR="00441AB9" w:rsidRPr="00633278" w:rsidRDefault="00441AB9" w:rsidP="00441AB9">
      <w:pPr>
        <w:spacing w:line="360" w:lineRule="auto"/>
        <w:jc w:val="center"/>
        <w:rPr>
          <w:b/>
          <w:sz w:val="20"/>
          <w:szCs w:val="20"/>
        </w:rPr>
      </w:pPr>
      <w:r>
        <w:rPr>
          <w:b/>
          <w:sz w:val="20"/>
          <w:szCs w:val="20"/>
        </w:rPr>
        <w:t>CUADRO 5.8.</w:t>
      </w:r>
      <w:r w:rsidRPr="00633278">
        <w:rPr>
          <w:b/>
          <w:sz w:val="20"/>
          <w:szCs w:val="20"/>
        </w:rPr>
        <w:t xml:space="preserve"> Dificultades en la compra de cañahua</w:t>
      </w:r>
    </w:p>
    <w:tbl>
      <w:tblPr>
        <w:tblW w:w="6161" w:type="dxa"/>
        <w:jc w:val="center"/>
        <w:tblCellMar>
          <w:left w:w="70" w:type="dxa"/>
          <w:right w:w="70" w:type="dxa"/>
        </w:tblCellMar>
        <w:tblLook w:val="0000" w:firstRow="0" w:lastRow="0" w:firstColumn="0" w:lastColumn="0" w:noHBand="0" w:noVBand="0"/>
      </w:tblPr>
      <w:tblGrid>
        <w:gridCol w:w="2691"/>
        <w:gridCol w:w="1654"/>
        <w:gridCol w:w="1816"/>
      </w:tblGrid>
      <w:tr w:rsidR="00441AB9" w:rsidRPr="00633278">
        <w:trPr>
          <w:trHeight w:val="281"/>
          <w:jc w:val="center"/>
        </w:trPr>
        <w:tc>
          <w:tcPr>
            <w:tcW w:w="2691" w:type="dxa"/>
            <w:tcBorders>
              <w:top w:val="single" w:sz="8" w:space="0" w:color="auto"/>
              <w:left w:val="single" w:sz="8" w:space="0" w:color="auto"/>
              <w:bottom w:val="single" w:sz="8" w:space="0" w:color="auto"/>
              <w:right w:val="single" w:sz="4" w:space="0" w:color="auto"/>
            </w:tcBorders>
            <w:shd w:val="clear" w:color="auto" w:fill="808080"/>
            <w:noWrap/>
            <w:vAlign w:val="bottom"/>
          </w:tcPr>
          <w:p w:rsidR="00441AB9" w:rsidRPr="00633278" w:rsidRDefault="00441AB9" w:rsidP="00441AB9">
            <w:pPr>
              <w:jc w:val="center"/>
              <w:rPr>
                <w:b/>
                <w:bCs/>
                <w:sz w:val="20"/>
                <w:szCs w:val="20"/>
              </w:rPr>
            </w:pPr>
            <w:r w:rsidRPr="00633278">
              <w:rPr>
                <w:b/>
                <w:bCs/>
                <w:sz w:val="20"/>
                <w:szCs w:val="20"/>
              </w:rPr>
              <w:t>Dificultad</w:t>
            </w:r>
          </w:p>
        </w:tc>
        <w:tc>
          <w:tcPr>
            <w:tcW w:w="1654" w:type="dxa"/>
            <w:tcBorders>
              <w:top w:val="single" w:sz="8" w:space="0" w:color="auto"/>
              <w:left w:val="nil"/>
              <w:bottom w:val="single" w:sz="8" w:space="0" w:color="auto"/>
              <w:right w:val="single" w:sz="4" w:space="0" w:color="auto"/>
            </w:tcBorders>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Frecuencia</w:t>
            </w:r>
          </w:p>
        </w:tc>
        <w:tc>
          <w:tcPr>
            <w:tcW w:w="1816" w:type="dxa"/>
            <w:tcBorders>
              <w:top w:val="single" w:sz="8" w:space="0" w:color="auto"/>
              <w:left w:val="nil"/>
              <w:bottom w:val="single" w:sz="8" w:space="0" w:color="auto"/>
              <w:right w:val="single" w:sz="8" w:space="0" w:color="auto"/>
            </w:tcBorders>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Porcentaje</w:t>
            </w:r>
          </w:p>
        </w:tc>
      </w:tr>
      <w:tr w:rsidR="00441AB9" w:rsidRPr="00633278">
        <w:trPr>
          <w:trHeight w:val="266"/>
          <w:jc w:val="center"/>
        </w:trPr>
        <w:tc>
          <w:tcPr>
            <w:tcW w:w="2691" w:type="dxa"/>
            <w:tcBorders>
              <w:top w:val="nil"/>
              <w:left w:val="single" w:sz="8" w:space="0" w:color="auto"/>
              <w:bottom w:val="single" w:sz="4" w:space="0" w:color="auto"/>
              <w:right w:val="single" w:sz="4" w:space="0" w:color="auto"/>
            </w:tcBorders>
            <w:shd w:val="clear" w:color="auto" w:fill="FFFFFF"/>
          </w:tcPr>
          <w:p w:rsidR="00441AB9" w:rsidRPr="00633278" w:rsidRDefault="00441AB9" w:rsidP="00441AB9">
            <w:pPr>
              <w:rPr>
                <w:color w:val="000000"/>
                <w:sz w:val="20"/>
                <w:szCs w:val="20"/>
              </w:rPr>
            </w:pPr>
            <w:r w:rsidRPr="00633278">
              <w:rPr>
                <w:color w:val="000000"/>
                <w:sz w:val="20"/>
                <w:szCs w:val="20"/>
              </w:rPr>
              <w:t>Costo Cañahua</w:t>
            </w:r>
          </w:p>
        </w:tc>
        <w:tc>
          <w:tcPr>
            <w:tcW w:w="1654"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9</w:t>
            </w:r>
          </w:p>
        </w:tc>
        <w:tc>
          <w:tcPr>
            <w:tcW w:w="1816"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30.0</w:t>
            </w:r>
          </w:p>
        </w:tc>
      </w:tr>
      <w:tr w:rsidR="00441AB9" w:rsidRPr="00633278">
        <w:trPr>
          <w:trHeight w:val="266"/>
          <w:jc w:val="center"/>
        </w:trPr>
        <w:tc>
          <w:tcPr>
            <w:tcW w:w="2691" w:type="dxa"/>
            <w:tcBorders>
              <w:top w:val="nil"/>
              <w:left w:val="single" w:sz="8" w:space="0" w:color="auto"/>
              <w:bottom w:val="single" w:sz="4" w:space="0" w:color="auto"/>
              <w:right w:val="single" w:sz="4" w:space="0" w:color="auto"/>
            </w:tcBorders>
            <w:shd w:val="clear" w:color="auto" w:fill="FFFFFF"/>
          </w:tcPr>
          <w:p w:rsidR="00441AB9" w:rsidRPr="00633278" w:rsidRDefault="00441AB9" w:rsidP="00441AB9">
            <w:pPr>
              <w:rPr>
                <w:color w:val="000000"/>
                <w:sz w:val="20"/>
                <w:szCs w:val="20"/>
              </w:rPr>
            </w:pPr>
            <w:r w:rsidRPr="00633278">
              <w:rPr>
                <w:color w:val="000000"/>
                <w:sz w:val="20"/>
                <w:szCs w:val="20"/>
              </w:rPr>
              <w:t xml:space="preserve">Costo Transporte </w:t>
            </w:r>
          </w:p>
        </w:tc>
        <w:tc>
          <w:tcPr>
            <w:tcW w:w="1654"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7</w:t>
            </w:r>
          </w:p>
        </w:tc>
        <w:tc>
          <w:tcPr>
            <w:tcW w:w="1816"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23.0</w:t>
            </w:r>
          </w:p>
        </w:tc>
      </w:tr>
      <w:tr w:rsidR="00441AB9" w:rsidRPr="00633278">
        <w:trPr>
          <w:trHeight w:val="266"/>
          <w:jc w:val="center"/>
        </w:trPr>
        <w:tc>
          <w:tcPr>
            <w:tcW w:w="2691" w:type="dxa"/>
            <w:tcBorders>
              <w:top w:val="nil"/>
              <w:left w:val="single" w:sz="8" w:space="0" w:color="auto"/>
              <w:bottom w:val="single" w:sz="4" w:space="0" w:color="auto"/>
              <w:right w:val="single" w:sz="4" w:space="0" w:color="auto"/>
            </w:tcBorders>
            <w:shd w:val="clear" w:color="auto" w:fill="FFFFFF"/>
          </w:tcPr>
          <w:p w:rsidR="00441AB9" w:rsidRPr="00633278" w:rsidRDefault="00441AB9" w:rsidP="00441AB9">
            <w:pPr>
              <w:rPr>
                <w:color w:val="000000"/>
                <w:sz w:val="20"/>
                <w:szCs w:val="20"/>
              </w:rPr>
            </w:pPr>
            <w:r w:rsidRPr="00633278">
              <w:rPr>
                <w:color w:val="000000"/>
                <w:sz w:val="20"/>
                <w:szCs w:val="20"/>
              </w:rPr>
              <w:t>Escasez</w:t>
            </w:r>
          </w:p>
        </w:tc>
        <w:tc>
          <w:tcPr>
            <w:tcW w:w="1654"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14</w:t>
            </w:r>
          </w:p>
        </w:tc>
        <w:tc>
          <w:tcPr>
            <w:tcW w:w="1816"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46.7</w:t>
            </w:r>
          </w:p>
        </w:tc>
      </w:tr>
      <w:tr w:rsidR="00441AB9" w:rsidRPr="00633278">
        <w:trPr>
          <w:trHeight w:val="266"/>
          <w:jc w:val="center"/>
        </w:trPr>
        <w:tc>
          <w:tcPr>
            <w:tcW w:w="2691" w:type="dxa"/>
            <w:tcBorders>
              <w:top w:val="nil"/>
              <w:left w:val="single" w:sz="8" w:space="0" w:color="auto"/>
              <w:bottom w:val="single" w:sz="4" w:space="0" w:color="auto"/>
              <w:right w:val="single" w:sz="4" w:space="0" w:color="auto"/>
            </w:tcBorders>
            <w:shd w:val="clear" w:color="auto" w:fill="FFFFFF"/>
          </w:tcPr>
          <w:p w:rsidR="00441AB9" w:rsidRPr="00633278" w:rsidRDefault="00441AB9" w:rsidP="00441AB9">
            <w:pPr>
              <w:rPr>
                <w:color w:val="000000"/>
                <w:sz w:val="20"/>
                <w:szCs w:val="20"/>
              </w:rPr>
            </w:pPr>
            <w:r w:rsidRPr="00633278">
              <w:rPr>
                <w:color w:val="000000"/>
                <w:sz w:val="20"/>
                <w:szCs w:val="20"/>
              </w:rPr>
              <w:t>Mala Calidad</w:t>
            </w:r>
          </w:p>
        </w:tc>
        <w:tc>
          <w:tcPr>
            <w:tcW w:w="1654"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4</w:t>
            </w:r>
          </w:p>
        </w:tc>
        <w:tc>
          <w:tcPr>
            <w:tcW w:w="1816"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13.3</w:t>
            </w:r>
          </w:p>
        </w:tc>
      </w:tr>
      <w:tr w:rsidR="00441AB9" w:rsidRPr="00633278">
        <w:trPr>
          <w:trHeight w:val="266"/>
          <w:jc w:val="center"/>
        </w:trPr>
        <w:tc>
          <w:tcPr>
            <w:tcW w:w="2691" w:type="dxa"/>
            <w:tcBorders>
              <w:top w:val="nil"/>
              <w:left w:val="single" w:sz="8" w:space="0" w:color="auto"/>
              <w:bottom w:val="single" w:sz="4" w:space="0" w:color="auto"/>
              <w:right w:val="single" w:sz="4" w:space="0" w:color="auto"/>
            </w:tcBorders>
            <w:shd w:val="clear" w:color="auto" w:fill="FFFFFF"/>
          </w:tcPr>
          <w:p w:rsidR="00441AB9" w:rsidRPr="00633278" w:rsidRDefault="00441AB9" w:rsidP="00441AB9">
            <w:pPr>
              <w:rPr>
                <w:color w:val="000000"/>
                <w:sz w:val="20"/>
                <w:szCs w:val="20"/>
              </w:rPr>
            </w:pPr>
            <w:r w:rsidRPr="00633278">
              <w:rPr>
                <w:color w:val="000000"/>
                <w:sz w:val="20"/>
                <w:szCs w:val="20"/>
              </w:rPr>
              <w:t>Falta de Información</w:t>
            </w:r>
          </w:p>
        </w:tc>
        <w:tc>
          <w:tcPr>
            <w:tcW w:w="1654"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5</w:t>
            </w:r>
          </w:p>
        </w:tc>
        <w:tc>
          <w:tcPr>
            <w:tcW w:w="1816"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16.7</w:t>
            </w:r>
          </w:p>
        </w:tc>
      </w:tr>
      <w:tr w:rsidR="00441AB9" w:rsidRPr="00633278">
        <w:trPr>
          <w:trHeight w:val="281"/>
          <w:jc w:val="center"/>
        </w:trPr>
        <w:tc>
          <w:tcPr>
            <w:tcW w:w="2691" w:type="dxa"/>
            <w:tcBorders>
              <w:top w:val="nil"/>
              <w:left w:val="single" w:sz="8" w:space="0" w:color="auto"/>
              <w:bottom w:val="single" w:sz="8" w:space="0" w:color="auto"/>
              <w:right w:val="single" w:sz="4" w:space="0" w:color="auto"/>
            </w:tcBorders>
            <w:shd w:val="clear" w:color="auto" w:fill="FFFFFF"/>
          </w:tcPr>
          <w:p w:rsidR="00441AB9" w:rsidRPr="00633278" w:rsidRDefault="00441AB9" w:rsidP="00441AB9">
            <w:pPr>
              <w:rPr>
                <w:color w:val="000000"/>
                <w:sz w:val="20"/>
                <w:szCs w:val="20"/>
              </w:rPr>
            </w:pPr>
            <w:r w:rsidRPr="00633278">
              <w:rPr>
                <w:color w:val="000000"/>
                <w:sz w:val="20"/>
                <w:szCs w:val="20"/>
              </w:rPr>
              <w:t>Ninguna</w:t>
            </w:r>
          </w:p>
        </w:tc>
        <w:tc>
          <w:tcPr>
            <w:tcW w:w="1654" w:type="dxa"/>
            <w:tcBorders>
              <w:top w:val="nil"/>
              <w:left w:val="nil"/>
              <w:bottom w:val="single" w:sz="8"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5</w:t>
            </w:r>
          </w:p>
        </w:tc>
        <w:tc>
          <w:tcPr>
            <w:tcW w:w="1816" w:type="dxa"/>
            <w:tcBorders>
              <w:top w:val="nil"/>
              <w:left w:val="nil"/>
              <w:bottom w:val="single" w:sz="8"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16.7</w:t>
            </w:r>
          </w:p>
        </w:tc>
      </w:tr>
    </w:tbl>
    <w:p w:rsidR="00441AB9" w:rsidRDefault="00441AB9" w:rsidP="00441AB9">
      <w:pPr>
        <w:jc w:val="both"/>
        <w:rPr>
          <w:sz w:val="20"/>
          <w:szCs w:val="20"/>
        </w:rPr>
      </w:pPr>
      <w:r w:rsidRPr="00633278">
        <w:rPr>
          <w:i/>
          <w:sz w:val="18"/>
          <w:szCs w:val="18"/>
        </w:rPr>
        <w:t xml:space="preserve">                 </w:t>
      </w:r>
      <w:r>
        <w:rPr>
          <w:i/>
          <w:sz w:val="18"/>
          <w:szCs w:val="18"/>
        </w:rPr>
        <w:t xml:space="preserve">        </w:t>
      </w:r>
      <w:r w:rsidRPr="00633278">
        <w:rPr>
          <w:i/>
          <w:sz w:val="18"/>
          <w:szCs w:val="18"/>
        </w:rPr>
        <w:t xml:space="preserve">   </w:t>
      </w:r>
      <w:r>
        <w:rPr>
          <w:i/>
          <w:sz w:val="18"/>
          <w:szCs w:val="18"/>
        </w:rPr>
        <w:t xml:space="preserve"> </w:t>
      </w:r>
      <w:r w:rsidRPr="00633278">
        <w:rPr>
          <w:i/>
          <w:sz w:val="18"/>
          <w:szCs w:val="18"/>
        </w:rPr>
        <w:t xml:space="preserve"> </w:t>
      </w:r>
      <w:r w:rsidRPr="00DD4984">
        <w:rPr>
          <w:sz w:val="20"/>
          <w:szCs w:val="20"/>
        </w:rPr>
        <w:t xml:space="preserve">FUENTE: Elaboración propia (2005). Proyecto cañahua – PO1AA002, </w:t>
      </w:r>
    </w:p>
    <w:p w:rsidR="00441AB9" w:rsidRDefault="00441AB9" w:rsidP="00441AB9">
      <w:pPr>
        <w:jc w:val="both"/>
        <w:rPr>
          <w:sz w:val="20"/>
          <w:szCs w:val="20"/>
        </w:rPr>
      </w:pPr>
      <w:r>
        <w:rPr>
          <w:sz w:val="20"/>
          <w:szCs w:val="20"/>
        </w:rPr>
        <w:t xml:space="preserve">                                             </w:t>
      </w:r>
      <w:r w:rsidRPr="00DD4984">
        <w:rPr>
          <w:sz w:val="20"/>
          <w:szCs w:val="20"/>
        </w:rPr>
        <w:t>AGRUCO – IESE (UMSS)</w:t>
      </w:r>
    </w:p>
    <w:p w:rsidR="0009114E" w:rsidRDefault="0009114E" w:rsidP="00441AB9">
      <w:pPr>
        <w:jc w:val="both"/>
        <w:rPr>
          <w:sz w:val="20"/>
          <w:szCs w:val="20"/>
        </w:rPr>
      </w:pPr>
    </w:p>
    <w:p w:rsidR="00441AB9" w:rsidRPr="00DD4984" w:rsidRDefault="00441AB9" w:rsidP="00441AB9">
      <w:pPr>
        <w:jc w:val="both"/>
        <w:rPr>
          <w:i/>
          <w:sz w:val="20"/>
          <w:szCs w:val="20"/>
        </w:rPr>
      </w:pPr>
    </w:p>
    <w:p w:rsidR="00441AB9" w:rsidRPr="00242581" w:rsidRDefault="00441AB9" w:rsidP="004A7020">
      <w:pPr>
        <w:numPr>
          <w:ilvl w:val="4"/>
          <w:numId w:val="29"/>
        </w:numPr>
        <w:spacing w:line="360" w:lineRule="auto"/>
        <w:jc w:val="both"/>
        <w:rPr>
          <w:b/>
          <w:i/>
        </w:rPr>
      </w:pPr>
      <w:r w:rsidRPr="00242581">
        <w:rPr>
          <w:b/>
          <w:i/>
        </w:rPr>
        <w:t>Costos adicionales en la compra de cañahua</w:t>
      </w:r>
    </w:p>
    <w:p w:rsidR="00441AB9" w:rsidRPr="00633278" w:rsidRDefault="00441AB9" w:rsidP="00441AB9">
      <w:pPr>
        <w:spacing w:line="360" w:lineRule="auto"/>
        <w:jc w:val="both"/>
      </w:pPr>
    </w:p>
    <w:p w:rsidR="00441AB9" w:rsidRPr="00633278" w:rsidRDefault="00441AB9" w:rsidP="00441AB9">
      <w:pPr>
        <w:spacing w:line="360" w:lineRule="auto"/>
        <w:ind w:firstLine="567"/>
        <w:jc w:val="both"/>
      </w:pPr>
      <w:r w:rsidRPr="00633278">
        <w:t>Entre los gastos adicionales a la compra de caña</w:t>
      </w:r>
      <w:r>
        <w:t>hua presentados en el cuadro 5.9.</w:t>
      </w:r>
      <w:r w:rsidRPr="00633278">
        <w:t xml:space="preserve"> se puede indicar que el 50</w:t>
      </w:r>
      <w:r>
        <w:t xml:space="preserve"> </w:t>
      </w:r>
      <w:r w:rsidRPr="00633278">
        <w:t xml:space="preserve">% del total de  empresas identifican a la </w:t>
      </w:r>
      <w:r>
        <w:t xml:space="preserve">falta de </w:t>
      </w:r>
      <w:r w:rsidRPr="00EB32B3">
        <w:t>una limpieza</w:t>
      </w:r>
      <w:r w:rsidRPr="00633278">
        <w:t xml:space="preserve"> </w:t>
      </w:r>
      <w:r>
        <w:t xml:space="preserve">adecuada </w:t>
      </w:r>
      <w:r w:rsidRPr="00633278">
        <w:t>como el</w:t>
      </w:r>
      <w:r>
        <w:t xml:space="preserve"> factor de gasto</w:t>
      </w:r>
      <w:r w:rsidRPr="00633278">
        <w:t xml:space="preserve"> mas importante, debido a que en la cañahua que adquieren encuentran impurezas como pajas, piedras y tierra; por tal motivo tienen que </w:t>
      </w:r>
      <w:r w:rsidR="00634395">
        <w:t>realizar un proceso de lavado má</w:t>
      </w:r>
      <w:r w:rsidRPr="00633278">
        <w:t>s minucioso ocasionando mayores gastos.</w:t>
      </w:r>
    </w:p>
    <w:p w:rsidR="00441AB9" w:rsidRDefault="00441AB9" w:rsidP="00441AB9">
      <w:pPr>
        <w:spacing w:line="360" w:lineRule="auto"/>
        <w:jc w:val="both"/>
      </w:pPr>
    </w:p>
    <w:p w:rsidR="00441AB9" w:rsidRDefault="00441AB9" w:rsidP="00441AB9">
      <w:pPr>
        <w:spacing w:line="360" w:lineRule="auto"/>
        <w:jc w:val="both"/>
      </w:pPr>
    </w:p>
    <w:p w:rsidR="00441AB9" w:rsidRDefault="00441AB9" w:rsidP="00441AB9">
      <w:pPr>
        <w:spacing w:line="360" w:lineRule="auto"/>
        <w:jc w:val="both"/>
      </w:pPr>
    </w:p>
    <w:p w:rsidR="00441AB9" w:rsidRDefault="00441AB9" w:rsidP="00441AB9">
      <w:pPr>
        <w:spacing w:line="360" w:lineRule="auto"/>
        <w:jc w:val="both"/>
      </w:pPr>
    </w:p>
    <w:p w:rsidR="00441AB9" w:rsidRDefault="00441AB9" w:rsidP="00441AB9">
      <w:pPr>
        <w:spacing w:line="360" w:lineRule="auto"/>
        <w:jc w:val="both"/>
      </w:pPr>
    </w:p>
    <w:p w:rsidR="00441AB9" w:rsidRDefault="00441AB9" w:rsidP="00441AB9">
      <w:pPr>
        <w:spacing w:line="360" w:lineRule="auto"/>
        <w:jc w:val="both"/>
      </w:pPr>
    </w:p>
    <w:p w:rsidR="00441AB9" w:rsidRPr="00633278" w:rsidRDefault="00441AB9" w:rsidP="00441AB9">
      <w:pPr>
        <w:spacing w:line="360" w:lineRule="auto"/>
        <w:jc w:val="center"/>
        <w:rPr>
          <w:b/>
          <w:sz w:val="20"/>
          <w:szCs w:val="20"/>
        </w:rPr>
      </w:pPr>
      <w:r>
        <w:rPr>
          <w:b/>
          <w:sz w:val="20"/>
          <w:szCs w:val="20"/>
        </w:rPr>
        <w:t>CUADRO 5.9. Gastos adicionales en la compra de c</w:t>
      </w:r>
      <w:r w:rsidRPr="00633278">
        <w:rPr>
          <w:b/>
          <w:sz w:val="20"/>
          <w:szCs w:val="20"/>
        </w:rPr>
        <w:t>añahua</w:t>
      </w:r>
    </w:p>
    <w:tbl>
      <w:tblPr>
        <w:tblW w:w="6216" w:type="dxa"/>
        <w:jc w:val="center"/>
        <w:tblCellMar>
          <w:left w:w="70" w:type="dxa"/>
          <w:right w:w="70" w:type="dxa"/>
        </w:tblCellMar>
        <w:tblLook w:val="0000" w:firstRow="0" w:lastRow="0" w:firstColumn="0" w:lastColumn="0" w:noHBand="0" w:noVBand="0"/>
      </w:tblPr>
      <w:tblGrid>
        <w:gridCol w:w="3398"/>
        <w:gridCol w:w="1409"/>
        <w:gridCol w:w="1409"/>
      </w:tblGrid>
      <w:tr w:rsidR="00441AB9" w:rsidRPr="00633278">
        <w:trPr>
          <w:trHeight w:val="313"/>
          <w:jc w:val="center"/>
        </w:trPr>
        <w:tc>
          <w:tcPr>
            <w:tcW w:w="3398" w:type="dxa"/>
            <w:tcBorders>
              <w:top w:val="single" w:sz="8" w:space="0" w:color="auto"/>
              <w:left w:val="single" w:sz="8" w:space="0" w:color="auto"/>
              <w:bottom w:val="single" w:sz="4" w:space="0" w:color="auto"/>
              <w:right w:val="nil"/>
            </w:tcBorders>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Gastos Adicionales</w:t>
            </w:r>
          </w:p>
        </w:tc>
        <w:tc>
          <w:tcPr>
            <w:tcW w:w="1409" w:type="dxa"/>
            <w:tcBorders>
              <w:top w:val="single" w:sz="8" w:space="0" w:color="auto"/>
              <w:left w:val="single" w:sz="8" w:space="0" w:color="auto"/>
              <w:bottom w:val="single" w:sz="4" w:space="0" w:color="auto"/>
              <w:right w:val="single" w:sz="8" w:space="0" w:color="auto"/>
            </w:tcBorders>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Frecuencia</w:t>
            </w:r>
          </w:p>
        </w:tc>
        <w:tc>
          <w:tcPr>
            <w:tcW w:w="1409" w:type="dxa"/>
            <w:tcBorders>
              <w:top w:val="single" w:sz="8" w:space="0" w:color="auto"/>
              <w:left w:val="nil"/>
              <w:bottom w:val="single" w:sz="4" w:space="0" w:color="auto"/>
              <w:right w:val="single" w:sz="8" w:space="0" w:color="auto"/>
            </w:tcBorders>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Porcentaje</w:t>
            </w:r>
          </w:p>
        </w:tc>
      </w:tr>
      <w:tr w:rsidR="00441AB9" w:rsidRPr="00633278">
        <w:trPr>
          <w:trHeight w:val="266"/>
          <w:jc w:val="center"/>
        </w:trPr>
        <w:tc>
          <w:tcPr>
            <w:tcW w:w="3398" w:type="dxa"/>
            <w:tcBorders>
              <w:top w:val="nil"/>
              <w:left w:val="single" w:sz="8" w:space="0" w:color="auto"/>
              <w:bottom w:val="single" w:sz="4" w:space="0" w:color="auto"/>
              <w:right w:val="nil"/>
            </w:tcBorders>
            <w:shd w:val="clear" w:color="auto" w:fill="FFFFFF"/>
          </w:tcPr>
          <w:p w:rsidR="00441AB9" w:rsidRPr="00633278" w:rsidRDefault="00441AB9" w:rsidP="00441AB9">
            <w:pPr>
              <w:rPr>
                <w:color w:val="000000"/>
                <w:sz w:val="20"/>
                <w:szCs w:val="20"/>
              </w:rPr>
            </w:pPr>
            <w:r w:rsidRPr="00633278">
              <w:rPr>
                <w:color w:val="000000"/>
                <w:sz w:val="20"/>
                <w:szCs w:val="20"/>
              </w:rPr>
              <w:t>Transporte</w:t>
            </w:r>
          </w:p>
        </w:tc>
        <w:tc>
          <w:tcPr>
            <w:tcW w:w="1409" w:type="dxa"/>
            <w:tcBorders>
              <w:top w:val="nil"/>
              <w:left w:val="single" w:sz="8" w:space="0" w:color="auto"/>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8</w:t>
            </w:r>
          </w:p>
        </w:tc>
        <w:tc>
          <w:tcPr>
            <w:tcW w:w="1409"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26.7</w:t>
            </w:r>
          </w:p>
        </w:tc>
      </w:tr>
      <w:tr w:rsidR="00441AB9" w:rsidRPr="00633278">
        <w:trPr>
          <w:trHeight w:val="266"/>
          <w:jc w:val="center"/>
        </w:trPr>
        <w:tc>
          <w:tcPr>
            <w:tcW w:w="3398" w:type="dxa"/>
            <w:tcBorders>
              <w:top w:val="nil"/>
              <w:left w:val="single" w:sz="8" w:space="0" w:color="auto"/>
              <w:bottom w:val="single" w:sz="4" w:space="0" w:color="auto"/>
              <w:right w:val="nil"/>
            </w:tcBorders>
            <w:shd w:val="clear" w:color="auto" w:fill="FFFFFF"/>
          </w:tcPr>
          <w:p w:rsidR="00441AB9" w:rsidRPr="00633278" w:rsidRDefault="00441AB9" w:rsidP="00441AB9">
            <w:pPr>
              <w:rPr>
                <w:color w:val="000000"/>
                <w:sz w:val="20"/>
                <w:szCs w:val="20"/>
              </w:rPr>
            </w:pPr>
            <w:r w:rsidRPr="00633278">
              <w:rPr>
                <w:color w:val="000000"/>
                <w:sz w:val="20"/>
                <w:szCs w:val="20"/>
              </w:rPr>
              <w:t>Almacenamiento</w:t>
            </w:r>
          </w:p>
        </w:tc>
        <w:tc>
          <w:tcPr>
            <w:tcW w:w="1409" w:type="dxa"/>
            <w:tcBorders>
              <w:top w:val="nil"/>
              <w:left w:val="single" w:sz="8" w:space="0" w:color="auto"/>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6</w:t>
            </w:r>
          </w:p>
        </w:tc>
        <w:tc>
          <w:tcPr>
            <w:tcW w:w="1409"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20</w:t>
            </w:r>
          </w:p>
        </w:tc>
      </w:tr>
      <w:tr w:rsidR="00441AB9" w:rsidRPr="00633278">
        <w:trPr>
          <w:trHeight w:val="266"/>
          <w:jc w:val="center"/>
        </w:trPr>
        <w:tc>
          <w:tcPr>
            <w:tcW w:w="3398" w:type="dxa"/>
            <w:tcBorders>
              <w:top w:val="nil"/>
              <w:left w:val="single" w:sz="8" w:space="0" w:color="auto"/>
              <w:bottom w:val="single" w:sz="4" w:space="0" w:color="auto"/>
              <w:right w:val="nil"/>
            </w:tcBorders>
            <w:shd w:val="clear" w:color="auto" w:fill="FFFFFF"/>
          </w:tcPr>
          <w:p w:rsidR="00441AB9" w:rsidRPr="00633278" w:rsidRDefault="00441AB9" w:rsidP="00441AB9">
            <w:pPr>
              <w:rPr>
                <w:color w:val="000000"/>
                <w:sz w:val="20"/>
                <w:szCs w:val="20"/>
              </w:rPr>
            </w:pPr>
            <w:r w:rsidRPr="00633278">
              <w:rPr>
                <w:color w:val="000000"/>
                <w:sz w:val="20"/>
                <w:szCs w:val="20"/>
              </w:rPr>
              <w:t>Limpieza</w:t>
            </w:r>
          </w:p>
        </w:tc>
        <w:tc>
          <w:tcPr>
            <w:tcW w:w="1409" w:type="dxa"/>
            <w:tcBorders>
              <w:top w:val="nil"/>
              <w:left w:val="single" w:sz="8" w:space="0" w:color="auto"/>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15</w:t>
            </w:r>
          </w:p>
        </w:tc>
        <w:tc>
          <w:tcPr>
            <w:tcW w:w="1409"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50</w:t>
            </w:r>
          </w:p>
        </w:tc>
      </w:tr>
      <w:tr w:rsidR="00441AB9" w:rsidRPr="00633278">
        <w:trPr>
          <w:trHeight w:val="282"/>
          <w:jc w:val="center"/>
        </w:trPr>
        <w:tc>
          <w:tcPr>
            <w:tcW w:w="3398" w:type="dxa"/>
            <w:tcBorders>
              <w:top w:val="nil"/>
              <w:left w:val="single" w:sz="8" w:space="0" w:color="auto"/>
              <w:bottom w:val="single" w:sz="8" w:space="0" w:color="auto"/>
              <w:right w:val="nil"/>
            </w:tcBorders>
            <w:shd w:val="clear" w:color="auto" w:fill="FFFFFF"/>
          </w:tcPr>
          <w:p w:rsidR="00441AB9" w:rsidRPr="00633278" w:rsidRDefault="00441AB9" w:rsidP="00441AB9">
            <w:pPr>
              <w:rPr>
                <w:color w:val="000000"/>
                <w:sz w:val="20"/>
                <w:szCs w:val="20"/>
              </w:rPr>
            </w:pPr>
            <w:r w:rsidRPr="00633278">
              <w:rPr>
                <w:color w:val="000000"/>
                <w:sz w:val="20"/>
                <w:szCs w:val="20"/>
              </w:rPr>
              <w:t>Ninguno</w:t>
            </w:r>
          </w:p>
        </w:tc>
        <w:tc>
          <w:tcPr>
            <w:tcW w:w="1409" w:type="dxa"/>
            <w:tcBorders>
              <w:top w:val="nil"/>
              <w:left w:val="single" w:sz="8" w:space="0" w:color="auto"/>
              <w:bottom w:val="single" w:sz="8"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9</w:t>
            </w:r>
          </w:p>
        </w:tc>
        <w:tc>
          <w:tcPr>
            <w:tcW w:w="1409" w:type="dxa"/>
            <w:tcBorders>
              <w:top w:val="nil"/>
              <w:left w:val="nil"/>
              <w:bottom w:val="single" w:sz="8" w:space="0" w:color="auto"/>
              <w:right w:val="single" w:sz="8"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30</w:t>
            </w:r>
          </w:p>
        </w:tc>
      </w:tr>
    </w:tbl>
    <w:p w:rsidR="00441AB9" w:rsidRDefault="00441AB9" w:rsidP="00441AB9">
      <w:pPr>
        <w:jc w:val="both"/>
        <w:rPr>
          <w:sz w:val="20"/>
          <w:szCs w:val="20"/>
        </w:rPr>
      </w:pPr>
      <w:r w:rsidRPr="00633278">
        <w:rPr>
          <w:i/>
          <w:sz w:val="18"/>
          <w:szCs w:val="18"/>
        </w:rPr>
        <w:t xml:space="preserve">     </w:t>
      </w:r>
      <w:r>
        <w:rPr>
          <w:i/>
          <w:sz w:val="18"/>
          <w:szCs w:val="18"/>
        </w:rPr>
        <w:t xml:space="preserve">       </w:t>
      </w:r>
      <w:r w:rsidRPr="00633278">
        <w:rPr>
          <w:i/>
          <w:sz w:val="18"/>
          <w:szCs w:val="18"/>
        </w:rPr>
        <w:t xml:space="preserve">               </w:t>
      </w:r>
      <w:r>
        <w:rPr>
          <w:i/>
          <w:sz w:val="18"/>
          <w:szCs w:val="18"/>
        </w:rPr>
        <w:t xml:space="preserve">  </w:t>
      </w:r>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Pr="00DD4984">
        <w:rPr>
          <w:sz w:val="20"/>
          <w:szCs w:val="20"/>
        </w:rPr>
        <w:t>AGRUCO – IESE (UMSS)</w:t>
      </w:r>
    </w:p>
    <w:p w:rsidR="00441AB9" w:rsidRPr="007A7D8A" w:rsidRDefault="00441AB9" w:rsidP="00634395">
      <w:pPr>
        <w:jc w:val="both"/>
        <w:rPr>
          <w:b/>
        </w:rPr>
      </w:pPr>
    </w:p>
    <w:p w:rsidR="00441AB9" w:rsidRPr="00633278" w:rsidRDefault="00441AB9" w:rsidP="004A7020">
      <w:pPr>
        <w:numPr>
          <w:ilvl w:val="3"/>
          <w:numId w:val="29"/>
        </w:numPr>
        <w:jc w:val="both"/>
        <w:rPr>
          <w:b/>
        </w:rPr>
      </w:pPr>
      <w:r w:rsidRPr="00633278">
        <w:rPr>
          <w:b/>
          <w:lang w:val="es-BO"/>
        </w:rPr>
        <w:t>Oferta de productos elaborados a base de cañahua y sus características en el mercado local y nacional.</w:t>
      </w:r>
    </w:p>
    <w:p w:rsidR="00441AB9" w:rsidRPr="00082B1D" w:rsidRDefault="00441AB9" w:rsidP="00441AB9">
      <w:pPr>
        <w:spacing w:line="360" w:lineRule="auto"/>
        <w:jc w:val="both"/>
        <w:rPr>
          <w:b/>
          <w:i/>
        </w:rPr>
      </w:pPr>
    </w:p>
    <w:p w:rsidR="00441AB9" w:rsidRPr="00082B1D" w:rsidRDefault="00441AB9" w:rsidP="004A7020">
      <w:pPr>
        <w:numPr>
          <w:ilvl w:val="4"/>
          <w:numId w:val="29"/>
        </w:numPr>
        <w:spacing w:line="360" w:lineRule="auto"/>
        <w:jc w:val="both"/>
        <w:rPr>
          <w:bCs/>
          <w:i/>
          <w:color w:val="0000FF"/>
          <w:sz w:val="52"/>
          <w:szCs w:val="52"/>
          <w:lang w:val="es-MX"/>
        </w:rPr>
      </w:pPr>
      <w:r w:rsidRPr="00082B1D">
        <w:rPr>
          <w:b/>
          <w:bCs/>
          <w:i/>
        </w:rPr>
        <w:t>Oferta de productos elaborados a base de cañahua según ciudades</w:t>
      </w:r>
    </w:p>
    <w:p w:rsidR="00441AB9" w:rsidRPr="00633278" w:rsidRDefault="00441AB9" w:rsidP="00441AB9">
      <w:pPr>
        <w:spacing w:line="360" w:lineRule="auto"/>
        <w:jc w:val="both"/>
        <w:rPr>
          <w:b/>
          <w:bCs/>
        </w:rPr>
      </w:pPr>
    </w:p>
    <w:p w:rsidR="00441AB9" w:rsidRDefault="00441AB9" w:rsidP="00441AB9">
      <w:pPr>
        <w:spacing w:line="360" w:lineRule="auto"/>
        <w:ind w:firstLine="567"/>
        <w:jc w:val="both"/>
        <w:rPr>
          <w:bCs/>
        </w:rPr>
      </w:pPr>
      <w:r w:rsidRPr="00633278">
        <w:rPr>
          <w:bCs/>
        </w:rPr>
        <w:t xml:space="preserve">A continuación se muestra los productos </w:t>
      </w:r>
      <w:r>
        <w:rPr>
          <w:bCs/>
        </w:rPr>
        <w:t xml:space="preserve">elaborados a base de cañahua </w:t>
      </w:r>
      <w:r w:rsidRPr="00633278">
        <w:rPr>
          <w:bCs/>
        </w:rPr>
        <w:t xml:space="preserve">ofertados </w:t>
      </w:r>
      <w:r>
        <w:rPr>
          <w:bCs/>
        </w:rPr>
        <w:t>por las diferentes empresas</w:t>
      </w:r>
      <w:r w:rsidRPr="00633278">
        <w:rPr>
          <w:bCs/>
        </w:rPr>
        <w:t xml:space="preserve"> </w:t>
      </w:r>
      <w:r w:rsidR="00634395">
        <w:rPr>
          <w:bCs/>
        </w:rPr>
        <w:t>de</w:t>
      </w:r>
      <w:r w:rsidRPr="00633278">
        <w:rPr>
          <w:bCs/>
        </w:rPr>
        <w:t xml:space="preserve"> las ciudades de Cocha</w:t>
      </w:r>
      <w:r>
        <w:rPr>
          <w:bCs/>
        </w:rPr>
        <w:t>bamba, La Paz, El Alto y Oruro.</w:t>
      </w:r>
    </w:p>
    <w:p w:rsidR="00441AB9" w:rsidRPr="00634395" w:rsidRDefault="00441AB9" w:rsidP="00441AB9">
      <w:pPr>
        <w:spacing w:line="360" w:lineRule="auto"/>
        <w:ind w:firstLine="709"/>
        <w:jc w:val="both"/>
        <w:rPr>
          <w:bCs/>
        </w:rPr>
      </w:pPr>
    </w:p>
    <w:p w:rsidR="00441AB9" w:rsidRDefault="00441AB9" w:rsidP="00441AB9">
      <w:pPr>
        <w:spacing w:line="360" w:lineRule="auto"/>
        <w:ind w:firstLine="567"/>
        <w:jc w:val="both"/>
        <w:rPr>
          <w:bCs/>
        </w:rPr>
      </w:pPr>
      <w:r w:rsidRPr="00633278">
        <w:rPr>
          <w:bCs/>
          <w:lang w:val="es-MX"/>
        </w:rPr>
        <w:t xml:space="preserve">Es necesario aclarar que </w:t>
      </w:r>
      <w:r>
        <w:rPr>
          <w:bCs/>
          <w:lang w:val="es-MX"/>
        </w:rPr>
        <w:t xml:space="preserve">en la elaboración de </w:t>
      </w:r>
      <w:r w:rsidRPr="00633278">
        <w:rPr>
          <w:bCs/>
          <w:lang w:val="es-MX"/>
        </w:rPr>
        <w:t>algunos productos</w:t>
      </w:r>
      <w:r>
        <w:rPr>
          <w:bCs/>
          <w:lang w:val="es-MX"/>
        </w:rPr>
        <w:t xml:space="preserve">, la cañahua </w:t>
      </w:r>
      <w:r w:rsidRPr="00633278">
        <w:rPr>
          <w:bCs/>
          <w:lang w:val="es-MX"/>
        </w:rPr>
        <w:t>est</w:t>
      </w:r>
      <w:r>
        <w:rPr>
          <w:bCs/>
          <w:lang w:val="es-MX"/>
        </w:rPr>
        <w:t>a</w:t>
      </w:r>
      <w:r w:rsidRPr="00633278">
        <w:rPr>
          <w:bCs/>
          <w:lang w:val="es-MX"/>
        </w:rPr>
        <w:t xml:space="preserve"> </w:t>
      </w:r>
      <w:r>
        <w:rPr>
          <w:bCs/>
          <w:lang w:val="es-MX"/>
        </w:rPr>
        <w:t xml:space="preserve">acompañada de otros </w:t>
      </w:r>
      <w:r w:rsidR="00634395">
        <w:rPr>
          <w:bCs/>
          <w:lang w:val="es-MX"/>
        </w:rPr>
        <w:t>granos como</w:t>
      </w:r>
      <w:r>
        <w:rPr>
          <w:bCs/>
          <w:lang w:val="es-MX"/>
        </w:rPr>
        <w:t xml:space="preserve"> </w:t>
      </w:r>
      <w:r w:rsidRPr="00633278">
        <w:rPr>
          <w:bCs/>
          <w:lang w:val="es-MX"/>
        </w:rPr>
        <w:t>quinua</w:t>
      </w:r>
      <w:r>
        <w:rPr>
          <w:bCs/>
          <w:lang w:val="es-MX"/>
        </w:rPr>
        <w:t xml:space="preserve">, maíz, soya, trigo, tarwi, amaranto y cebada. </w:t>
      </w:r>
      <w:r w:rsidRPr="00F00050">
        <w:rPr>
          <w:bCs/>
        </w:rPr>
        <w:t>A continuación se muestra la diversidad de</w:t>
      </w:r>
      <w:r>
        <w:rPr>
          <w:bCs/>
        </w:rPr>
        <w:t xml:space="preserve"> oferta de</w:t>
      </w:r>
      <w:r w:rsidRPr="00F00050">
        <w:rPr>
          <w:bCs/>
        </w:rPr>
        <w:t xml:space="preserve"> productos elaborados a base de cañahua </w:t>
      </w:r>
      <w:r>
        <w:rPr>
          <w:bCs/>
        </w:rPr>
        <w:t>según ciudades:</w:t>
      </w:r>
    </w:p>
    <w:p w:rsidR="00441AB9" w:rsidRPr="00F00050" w:rsidRDefault="00441AB9" w:rsidP="00441AB9">
      <w:pPr>
        <w:spacing w:line="360" w:lineRule="auto"/>
        <w:ind w:firstLine="709"/>
        <w:jc w:val="both"/>
        <w:rPr>
          <w:bCs/>
        </w:rPr>
      </w:pPr>
    </w:p>
    <w:p w:rsidR="00441AB9" w:rsidRDefault="00441AB9" w:rsidP="00441AB9">
      <w:pPr>
        <w:spacing w:line="360" w:lineRule="auto"/>
        <w:jc w:val="both"/>
        <w:rPr>
          <w:b/>
          <w:bCs/>
          <w:lang w:val="es-MX"/>
        </w:rPr>
      </w:pPr>
      <w:r>
        <w:rPr>
          <w:b/>
          <w:bCs/>
          <w:lang w:val="es-MX"/>
        </w:rPr>
        <w:t>Cochabamba:</w:t>
      </w:r>
    </w:p>
    <w:p w:rsidR="00441AB9" w:rsidRDefault="00441AB9" w:rsidP="00441AB9">
      <w:pPr>
        <w:spacing w:line="360" w:lineRule="auto"/>
        <w:ind w:firstLine="709"/>
        <w:jc w:val="both"/>
        <w:rPr>
          <w:bCs/>
          <w:lang w:val="es-MX"/>
        </w:rPr>
      </w:pPr>
    </w:p>
    <w:p w:rsidR="00441AB9" w:rsidRDefault="00441AB9" w:rsidP="00441AB9">
      <w:pPr>
        <w:spacing w:line="360" w:lineRule="auto"/>
        <w:ind w:firstLine="567"/>
        <w:jc w:val="both"/>
        <w:rPr>
          <w:bCs/>
          <w:lang w:val="es-MX"/>
        </w:rPr>
      </w:pPr>
      <w:r w:rsidRPr="00E66925">
        <w:rPr>
          <w:bCs/>
          <w:lang w:val="es-MX"/>
        </w:rPr>
        <w:t xml:space="preserve">Cuenta con menos diversidad de productos no obstante </w:t>
      </w:r>
      <w:r>
        <w:rPr>
          <w:bCs/>
          <w:lang w:val="es-MX"/>
        </w:rPr>
        <w:t xml:space="preserve">que </w:t>
      </w:r>
      <w:r w:rsidRPr="00E66925">
        <w:rPr>
          <w:bCs/>
          <w:lang w:val="es-MX"/>
        </w:rPr>
        <w:t>es la ciudad que cuenta con mayor número de empresas en el rubro</w:t>
      </w:r>
      <w:r>
        <w:rPr>
          <w:bCs/>
          <w:lang w:val="es-MX"/>
        </w:rPr>
        <w:t>, esto se debe principalmente al poco conocimiento de los ciudadanos de la cañahua y a la corta trayectoria de las mismas</w:t>
      </w:r>
      <w:r w:rsidRPr="00E66925">
        <w:rPr>
          <w:bCs/>
          <w:lang w:val="es-MX"/>
        </w:rPr>
        <w:t>; entre sus productos m</w:t>
      </w:r>
      <w:r>
        <w:rPr>
          <w:bCs/>
          <w:lang w:val="es-MX"/>
        </w:rPr>
        <w:t>á</w:t>
      </w:r>
      <w:r w:rsidRPr="00E66925">
        <w:rPr>
          <w:bCs/>
          <w:lang w:val="es-MX"/>
        </w:rPr>
        <w:t>s comunes están</w:t>
      </w:r>
      <w:r w:rsidR="00634395">
        <w:rPr>
          <w:bCs/>
          <w:lang w:val="es-MX"/>
        </w:rPr>
        <w:t xml:space="preserve"> el pito, tostado,  m</w:t>
      </w:r>
      <w:r>
        <w:rPr>
          <w:bCs/>
          <w:lang w:val="es-MX"/>
        </w:rPr>
        <w:t xml:space="preserve">ulticereal </w:t>
      </w:r>
      <w:r w:rsidR="00634395">
        <w:rPr>
          <w:bCs/>
          <w:lang w:val="es-MX"/>
        </w:rPr>
        <w:t xml:space="preserve"> y las galletas de c</w:t>
      </w:r>
      <w:r w:rsidRPr="00E66925">
        <w:rPr>
          <w:bCs/>
          <w:lang w:val="es-MX"/>
        </w:rPr>
        <w:t>añahua.</w:t>
      </w:r>
    </w:p>
    <w:p w:rsidR="00441AB9" w:rsidRDefault="00441AB9" w:rsidP="00441AB9">
      <w:pPr>
        <w:spacing w:line="360" w:lineRule="auto"/>
        <w:ind w:firstLine="709"/>
        <w:jc w:val="both"/>
        <w:rPr>
          <w:b/>
          <w:bCs/>
          <w:lang w:val="es-MX"/>
        </w:rPr>
      </w:pPr>
    </w:p>
    <w:p w:rsidR="00441AB9" w:rsidRDefault="001C0E91" w:rsidP="00441AB9">
      <w:pPr>
        <w:spacing w:line="360" w:lineRule="auto"/>
        <w:ind w:firstLine="709"/>
        <w:jc w:val="both"/>
        <w:rPr>
          <w:b/>
          <w:bCs/>
          <w:lang w:val="es-MX"/>
        </w:rPr>
      </w:pPr>
      <w:r>
        <w:rPr>
          <w:b/>
          <w:bCs/>
          <w:noProof/>
        </w:rPr>
        <w:drawing>
          <wp:anchor distT="0" distB="0" distL="114300" distR="114300" simplePos="0" relativeHeight="251600384" behindDoc="0" locked="0" layoutInCell="1" allowOverlap="1">
            <wp:simplePos x="0" y="0"/>
            <wp:positionH relativeFrom="column">
              <wp:posOffset>4343400</wp:posOffset>
            </wp:positionH>
            <wp:positionV relativeFrom="paragraph">
              <wp:posOffset>228600</wp:posOffset>
            </wp:positionV>
            <wp:extent cx="1143000" cy="1116965"/>
            <wp:effectExtent l="0" t="0" r="0" b="0"/>
            <wp:wrapNone/>
            <wp:docPr id="188"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143000" cy="111696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599360" behindDoc="0" locked="0" layoutInCell="1" allowOverlap="1">
            <wp:simplePos x="0" y="0"/>
            <wp:positionH relativeFrom="column">
              <wp:posOffset>2286000</wp:posOffset>
            </wp:positionH>
            <wp:positionV relativeFrom="paragraph">
              <wp:posOffset>228600</wp:posOffset>
            </wp:positionV>
            <wp:extent cx="1143000" cy="1109345"/>
            <wp:effectExtent l="0" t="0" r="0" b="0"/>
            <wp:wrapNone/>
            <wp:docPr id="187"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143000" cy="110934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601408" behindDoc="0" locked="0" layoutInCell="1" allowOverlap="1">
            <wp:simplePos x="0" y="0"/>
            <wp:positionH relativeFrom="column">
              <wp:posOffset>0</wp:posOffset>
            </wp:positionH>
            <wp:positionV relativeFrom="paragraph">
              <wp:posOffset>228600</wp:posOffset>
            </wp:positionV>
            <wp:extent cx="1143000" cy="1108075"/>
            <wp:effectExtent l="0" t="0" r="0" b="0"/>
            <wp:wrapNone/>
            <wp:docPr id="186"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143000" cy="110807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b/>
          <w:bCs/>
          <w:noProof/>
        </w:rPr>
        <mc:AlternateContent>
          <mc:Choice Requires="wps">
            <w:drawing>
              <wp:anchor distT="0" distB="0" distL="114300" distR="114300" simplePos="0" relativeHeight="251602432" behindDoc="0" locked="0" layoutInCell="1" allowOverlap="1">
                <wp:simplePos x="0" y="0"/>
                <wp:positionH relativeFrom="column">
                  <wp:posOffset>4343400</wp:posOffset>
                </wp:positionH>
                <wp:positionV relativeFrom="paragraph">
                  <wp:posOffset>0</wp:posOffset>
                </wp:positionV>
                <wp:extent cx="1257300" cy="228600"/>
                <wp:effectExtent l="0" t="0" r="0" b="0"/>
                <wp:wrapNone/>
                <wp:docPr id="1052823083" name="Text Box 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656A7E" w:rsidRDefault="00211A17" w:rsidP="00441AB9">
                            <w:pPr>
                              <w:jc w:val="center"/>
                              <w:rPr>
                                <w:sz w:val="20"/>
                                <w:szCs w:val="20"/>
                                <w:lang w:val="es-BO"/>
                              </w:rPr>
                            </w:pPr>
                            <w:r w:rsidRPr="00656A7E">
                              <w:rPr>
                                <w:sz w:val="20"/>
                                <w:szCs w:val="20"/>
                                <w:lang w:val="es-BO"/>
                              </w:rPr>
                              <w:t>Galletas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5" o:spid="_x0000_s1140" type="#_x0000_t202" style="position:absolute;left:0;text-align:left;margin-left:342pt;margin-top:0;width:99pt;height:18pt;z-index:25160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Qwn9QEAANIDAAAOAAAAZHJzL2Uyb0RvYy54bWysU1Fv0zAQfkfiP1h+p2lDt46o6TQ6FSGN&#10;gTT4AY7jJBaOz5zdJuXXc3a6rsAbIg/WXe783X3fnde3Y2/YQaHXYEu+mM05U1ZCrW1b8m9fd29u&#10;OPNB2FoYsKrkR+X57eb1q/XgCpVDB6ZWyAjE+mJwJe9CcEWWedmpXvgZOGUp2AD2IpCLbVajGAi9&#10;N1k+n19nA2DtEKTynv7eT0G+SfhNo2T43DReBWZKTr2FdGI6q3hmm7UoWhSu0/LUhviHLnqhLRU9&#10;Q92LINge9V9QvZYIHpowk9Bn0DRaqsSB2Czmf7B56oRTiQuJ491ZJv//YOXj4cl9QRbG9zDSABMJ&#10;7x5AfvfMwrYTtlV3iDB0StRUeBElywbni9PVKLUvfASphk9Q05DFPkACGhvsoyrEkxE6DeB4Fl2N&#10;gclYMr9avZ1TSFIsz2+uyY4lRPF826EPHxT0LBolRxpqQheHBx+m1OeUWMyD0fVOG5McbKutQXYQ&#10;tAC79J3Qf0szNiZbiNcmxPgn0YzMJo5hrEam65KvUoeRdgX1kYgjTItFD4GMDvAnZwMtVcn9j71A&#10;xZn5aEm8d4vlMm5hcpZXq5wcvIxUlxFhJUGVPHA2mdswbe7eoW47qjSNy8IdCd7opMVLV6f+aXGS&#10;mqclj5t56aesl6e4+QUAAP//AwBQSwMEFAAGAAgAAAAhAEVpKsjcAAAABwEAAA8AAABkcnMvZG93&#10;bnJldi54bWxMj8FOw0AMRO9I/MPKSFwQ3VBKGkKcCpBAvbb0A5ysm0Rkd6Pstkn/HnOCizXWWDPP&#10;xWa2vTrzGDrvEB4WCSh2tTedaxAOXx/3GagQyRnqvWOECwfYlNdXBeXGT27H531slIS4kBNCG+OQ&#10;ax3qli2FhR/YiXf0o6Uo69hoM9Ik4bbXyyRJtaXOSUNLA7+3XH/vTxbhuJ3unp6n6jMe1rtV+kbd&#10;uvIXxNub+fUFVOQ5/h3DL76gQylMlT85E1SPkGYr+SUiyBQ7y5YiKoTHNAFdFvo/f/kDAAD//wMA&#10;UEsBAi0AFAAGAAgAAAAhALaDOJL+AAAA4QEAABMAAAAAAAAAAAAAAAAAAAAAAFtDb250ZW50X1R5&#10;cGVzXS54bWxQSwECLQAUAAYACAAAACEAOP0h/9YAAACUAQAACwAAAAAAAAAAAAAAAAAvAQAAX3Jl&#10;bHMvLnJlbHNQSwECLQAUAAYACAAAACEAK1EMJ/UBAADSAwAADgAAAAAAAAAAAAAAAAAuAgAAZHJz&#10;L2Uyb0RvYy54bWxQSwECLQAUAAYACAAAACEARWkqyNwAAAAHAQAADwAAAAAAAAAAAAAAAABPBAAA&#10;ZHJzL2Rvd25yZXYueG1sUEsFBgAAAAAEAAQA8wAAAFgFAAAAAA==&#10;" stroked="f">
                <v:textbox>
                  <w:txbxContent>
                    <w:p w:rsidR="00211A17" w:rsidRPr="00656A7E" w:rsidRDefault="00211A17" w:rsidP="00441AB9">
                      <w:pPr>
                        <w:jc w:val="center"/>
                        <w:rPr>
                          <w:sz w:val="20"/>
                          <w:szCs w:val="20"/>
                          <w:lang w:val="es-BO"/>
                        </w:rPr>
                      </w:pPr>
                      <w:r w:rsidRPr="00656A7E">
                        <w:rPr>
                          <w:sz w:val="20"/>
                          <w:szCs w:val="20"/>
                          <w:lang w:val="es-BO"/>
                        </w:rPr>
                        <w:t>Galletas de Cañahua</w:t>
                      </w:r>
                    </w:p>
                  </w:txbxContent>
                </v:textbox>
              </v:shape>
            </w:pict>
          </mc:Fallback>
        </mc:AlternateContent>
      </w:r>
      <w:r>
        <w:rPr>
          <w:b/>
          <w:bCs/>
          <w:noProof/>
        </w:rPr>
        <mc:AlternateContent>
          <mc:Choice Requires="wps">
            <w:drawing>
              <wp:anchor distT="0" distB="0" distL="114300" distR="114300" simplePos="0" relativeHeight="251603456" behindDoc="0" locked="0" layoutInCell="1" allowOverlap="1">
                <wp:simplePos x="0" y="0"/>
                <wp:positionH relativeFrom="column">
                  <wp:posOffset>2286000</wp:posOffset>
                </wp:positionH>
                <wp:positionV relativeFrom="paragraph">
                  <wp:posOffset>0</wp:posOffset>
                </wp:positionV>
                <wp:extent cx="1143000" cy="228600"/>
                <wp:effectExtent l="0" t="0" r="0" b="0"/>
                <wp:wrapNone/>
                <wp:docPr id="1026662949" name="Text 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D6213D" w:rsidRDefault="00211A17" w:rsidP="00441AB9">
                            <w:pPr>
                              <w:jc w:val="center"/>
                              <w:rPr>
                                <w:lang w:val="es-BO"/>
                              </w:rPr>
                            </w:pPr>
                            <w:r w:rsidRPr="00656A7E">
                              <w:rPr>
                                <w:sz w:val="20"/>
                                <w:szCs w:val="20"/>
                                <w:lang w:val="es-BO"/>
                              </w:rPr>
                              <w:t>Multicereal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4" o:spid="_x0000_s1141" type="#_x0000_t202" style="position:absolute;left:0;text-align:left;margin-left:180pt;margin-top:0;width:90pt;height:18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pCP9QEAANIDAAAOAAAAZHJzL2Uyb0RvYy54bWysU9tu2zAMfR+wfxD0vtjJsrYz4hRdigwD&#10;ugvQ7QNkWbaFyaJGKbGzrx8lu2m2vQ3zg0Ca1CHPIbW5HXvDjgq9Blvy5SLnTFkJtbZtyb993b+6&#10;4cwHYWthwKqSn5Tnt9uXLzaDK9QKOjC1QkYg1heDK3kXgiuyzMtO9cIvwClLwQawF4FcbLMaxUDo&#10;vclWeX6VDYC1Q5DKe/p7PwX5NuE3jZLhc9N4FZgpOfUW0onprOKZbTeiaFG4Tsu5DfEPXfRCWyp6&#10;hroXQbAD6r+gei0RPDRhIaHPoGm0VIkDsVnmf7B57IRTiQuJ491ZJv//YOWn46P7giyM72CkASYS&#10;3j2A/O6ZhV0nbKvuEGHolKip8DJKlg3OF/PVKLUvfASpho9Q05DFIUACGhvsoyrEkxE6DeB0Fl2N&#10;gclYcrl+necUkhRbrW6uyI4lRPF026EP7xX0LBolRxpqQhfHBx+m1KeUWMyD0fVeG5McbKudQXYU&#10;tAD79M3ov6UZG5MtxGsTYvyTaEZmE8cwViPTdcmvkwiRdgX1iYgjTItFD4GMDvAnZwMtVcn9j4NA&#10;xZn5YEm8t8v1Om5hctZvrlfk4GWkuowIKwmq5IGzydyFaXMPDnXbUaVpXBbuSPBGJy2eu5r7p8VJ&#10;as5LHjfz0k9Zz09x+wsAAP//AwBQSwMEFAAGAAgAAAAhACpPxTbbAAAABwEAAA8AAABkcnMvZG93&#10;bnJldi54bWxMj8FOw0AMRO9I/MPKSFwQ3QBtCiGbCpCKuLb0A5ysm0RkvVF226R/j9sLXCyNxxq/&#10;yVeT69SRhtB6NvAwS0ARV962XBvYfa/vn0GFiGyx80wGThRgVVxf5ZhZP/KGjttYKwnhkKGBJsY+&#10;0zpUDTkMM98Ti7f3g8Mocqi1HXCUcNfpxyRJtcOW5UODPX00VP1sD87A/mu8W7yM5WfcLTfz9B3b&#10;ZelPxtzeTG+voCJN8e8YzviCDoUwlf7ANqjOwFOaSJdoQKbYi/lZlpc96CLX//mLXwAAAP//AwBQ&#10;SwECLQAUAAYACAAAACEAtoM4kv4AAADhAQAAEwAAAAAAAAAAAAAAAAAAAAAAW0NvbnRlbnRfVHlw&#10;ZXNdLnhtbFBLAQItABQABgAIAAAAIQA4/SH/1gAAAJQBAAALAAAAAAAAAAAAAAAAAC8BAABfcmVs&#10;cy8ucmVsc1BLAQItABQABgAIAAAAIQBd2pCP9QEAANIDAAAOAAAAAAAAAAAAAAAAAC4CAABkcnMv&#10;ZTJvRG9jLnhtbFBLAQItABQABgAIAAAAIQAqT8U22wAAAAcBAAAPAAAAAAAAAAAAAAAAAE8EAABk&#10;cnMvZG93bnJldi54bWxQSwUGAAAAAAQABADzAAAAVwUAAAAA&#10;" stroked="f">
                <v:textbox>
                  <w:txbxContent>
                    <w:p w:rsidR="00211A17" w:rsidRPr="00D6213D" w:rsidRDefault="00211A17" w:rsidP="00441AB9">
                      <w:pPr>
                        <w:jc w:val="center"/>
                        <w:rPr>
                          <w:lang w:val="es-BO"/>
                        </w:rPr>
                      </w:pPr>
                      <w:r w:rsidRPr="00656A7E">
                        <w:rPr>
                          <w:sz w:val="20"/>
                          <w:szCs w:val="20"/>
                          <w:lang w:val="es-BO"/>
                        </w:rPr>
                        <w:t>Multicereal</w:t>
                      </w:r>
                    </w:p>
                  </w:txbxContent>
                </v:textbox>
              </v:shape>
            </w:pict>
          </mc:Fallback>
        </mc:AlternateContent>
      </w:r>
      <w:r>
        <w:rPr>
          <w:b/>
          <w:bCs/>
          <w:noProof/>
        </w:rPr>
        <mc:AlternateContent>
          <mc:Choice Requires="wps">
            <w:drawing>
              <wp:anchor distT="0" distB="0" distL="114300" distR="114300" simplePos="0" relativeHeight="251604480" behindDoc="0" locked="0" layoutInCell="1" allowOverlap="1">
                <wp:simplePos x="0" y="0"/>
                <wp:positionH relativeFrom="column">
                  <wp:posOffset>0</wp:posOffset>
                </wp:positionH>
                <wp:positionV relativeFrom="paragraph">
                  <wp:posOffset>0</wp:posOffset>
                </wp:positionV>
                <wp:extent cx="1257300" cy="228600"/>
                <wp:effectExtent l="0" t="0" r="0" b="0"/>
                <wp:wrapNone/>
                <wp:docPr id="689371877" name="Text Box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BA7A88" w:rsidRDefault="00211A17" w:rsidP="00441AB9">
                            <w:pPr>
                              <w:jc w:val="center"/>
                              <w:rPr>
                                <w:sz w:val="20"/>
                                <w:szCs w:val="20"/>
                                <w:lang w:val="es-BO"/>
                              </w:rPr>
                            </w:pPr>
                            <w:r w:rsidRPr="00BA7A88">
                              <w:rPr>
                                <w:sz w:val="20"/>
                                <w:szCs w:val="20"/>
                                <w:lang w:val="es-BO"/>
                              </w:rPr>
                              <w:t>Tostado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3" o:spid="_x0000_s1142" type="#_x0000_t202" style="position:absolute;left:0;text-align:left;margin-left:0;margin-top:0;width:99pt;height:18pt;z-index:25160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pcl9gEAANIDAAAOAAAAZHJzL2Uyb0RvYy54bWysU1Fv0zAQfkfiP1h+p2lDt46o6TQ6FSGN&#10;gTT4AY7jJBaOz5zdJuXXc3a6rsAbIg/WXe783X3fnde3Y2/YQaHXYEu+mM05U1ZCrW1b8m9fd29u&#10;OPNB2FoYsKrkR+X57eb1q/XgCpVDB6ZWyAjE+mJwJe9CcEWWedmpXvgZOGUp2AD2IpCLbVajGAi9&#10;N1k+n19nA2DtEKTynv7eT0G+SfhNo2T43DReBWZKTr2FdGI6q3hmm7UoWhSu0/LUhviHLnqhLRU9&#10;Q92LINge9V9QvZYIHpowk9Bn0DRaqsSB2Czmf7B56oRTiQuJ491ZJv//YOXj4cl9QRbG9zDSABMJ&#10;7x5AfvfMwrYTtlV3iDB0StRUeBElywbni9PVKLUvfASphk9Q05DFPkACGhvsoyrEkxE6DeB4Fl2N&#10;gclYMr9avZ1TSFIsz2+uyY4lRPF826EPHxT0LBolRxpqQheHBx+m1OeUWMyD0fVOG5McbKutQXYQ&#10;tAC79J3Qf0szNiZbiNcmxPgn0YzMJo5hrEam65Kv8ogRaVdQH4k4wrRY9BDI6AB/cjbQUpXc/9gL&#10;VJyZj5bEe7dYLuMWJmd5tcrJwctIdRkRVhJUyQNnk7kN0+buHeq2o0rTuCzckeCNTlq8dHXqnxYn&#10;qXla8riZl37KenmKm18AAAD//wMAUEsDBBQABgAIAAAAIQDC7Ldl2QAAAAQBAAAPAAAAZHJzL2Rv&#10;d25yZXYueG1sTI/NTsMwEITvSLyDtUhcEHX4S9s0TgVIIK4tfYBNvE2ixusodpv07dlygctIo1nN&#10;fJuvJ9epEw2h9WzgYZaAIq68bbk2sPv+uF+AChHZYueZDJwpwLq4vsoxs37kDZ22sVZSwiFDA02M&#10;faZ1qBpyGGa+J5Zs7weHUexQazvgKOWu049JkmqHLctCgz29N1QdtkdnYP813r0sx/Iz7uab5/QN&#10;23npz8bc3kyvK1CRpvh3DBd8QYdCmEp/ZBtUZ0Aeib96yZYLsaWBpzQBXeT6P3zxAwAA//8DAFBL&#10;AQItABQABgAIAAAAIQC2gziS/gAAAOEBAAATAAAAAAAAAAAAAAAAAAAAAABbQ29udGVudF9UeXBl&#10;c10ueG1sUEsBAi0AFAAGAAgAAAAhADj9If/WAAAAlAEAAAsAAAAAAAAAAAAAAAAALwEAAF9yZWxz&#10;Ly5yZWxzUEsBAi0AFAAGAAgAAAAhACrKlyX2AQAA0gMAAA4AAAAAAAAAAAAAAAAALgIAAGRycy9l&#10;Mm9Eb2MueG1sUEsBAi0AFAAGAAgAAAAhAMLst2XZAAAABAEAAA8AAAAAAAAAAAAAAAAAUAQAAGRy&#10;cy9kb3ducmV2LnhtbFBLBQYAAAAABAAEAPMAAABWBQAAAAA=&#10;" stroked="f">
                <v:textbox>
                  <w:txbxContent>
                    <w:p w:rsidR="00211A17" w:rsidRPr="00BA7A88" w:rsidRDefault="00211A17" w:rsidP="00441AB9">
                      <w:pPr>
                        <w:jc w:val="center"/>
                        <w:rPr>
                          <w:sz w:val="20"/>
                          <w:szCs w:val="20"/>
                          <w:lang w:val="es-BO"/>
                        </w:rPr>
                      </w:pPr>
                      <w:r w:rsidRPr="00BA7A88">
                        <w:rPr>
                          <w:sz w:val="20"/>
                          <w:szCs w:val="20"/>
                          <w:lang w:val="es-BO"/>
                        </w:rPr>
                        <w:t>Tostado de Cañahua</w:t>
                      </w:r>
                    </w:p>
                  </w:txbxContent>
                </v:textbox>
              </v:shape>
            </w:pict>
          </mc:Fallback>
        </mc:AlternateContent>
      </w: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r>
        <w:rPr>
          <w:b/>
          <w:bCs/>
          <w:lang w:val="es-MX"/>
        </w:rPr>
        <w:t xml:space="preserve">La Paz: </w:t>
      </w:r>
    </w:p>
    <w:p w:rsidR="00441AB9" w:rsidRDefault="00441AB9" w:rsidP="00441AB9">
      <w:pPr>
        <w:spacing w:line="360" w:lineRule="auto"/>
        <w:ind w:firstLine="709"/>
        <w:jc w:val="both"/>
        <w:rPr>
          <w:bCs/>
          <w:lang w:val="es-MX"/>
        </w:rPr>
      </w:pPr>
    </w:p>
    <w:p w:rsidR="00441AB9" w:rsidRDefault="00441AB9" w:rsidP="00441AB9">
      <w:pPr>
        <w:spacing w:line="360" w:lineRule="auto"/>
        <w:ind w:firstLine="567"/>
        <w:jc w:val="both"/>
        <w:rPr>
          <w:bCs/>
          <w:lang w:val="es-MX"/>
        </w:rPr>
      </w:pPr>
      <w:r>
        <w:rPr>
          <w:bCs/>
          <w:lang w:val="es-MX"/>
        </w:rPr>
        <w:t>En l</w:t>
      </w:r>
      <w:r w:rsidRPr="00E66925">
        <w:rPr>
          <w:bCs/>
          <w:lang w:val="es-MX"/>
        </w:rPr>
        <w:t xml:space="preserve">a </w:t>
      </w:r>
      <w:r w:rsidRPr="00D6213D">
        <w:rPr>
          <w:bCs/>
          <w:lang w:val="es-MX"/>
        </w:rPr>
        <w:t xml:space="preserve">ciudad </w:t>
      </w:r>
      <w:r>
        <w:rPr>
          <w:bCs/>
          <w:lang w:val="es-MX"/>
        </w:rPr>
        <w:t xml:space="preserve">de La Paz existe </w:t>
      </w:r>
      <w:r w:rsidRPr="00633278">
        <w:rPr>
          <w:bCs/>
        </w:rPr>
        <w:t xml:space="preserve">una mayor variedad </w:t>
      </w:r>
      <w:r>
        <w:rPr>
          <w:bCs/>
        </w:rPr>
        <w:t>en la oferta de productos</w:t>
      </w:r>
      <w:r w:rsidRPr="00633278">
        <w:rPr>
          <w:bCs/>
        </w:rPr>
        <w:t xml:space="preserve">, esto debido principalmente a que </w:t>
      </w:r>
      <w:r w:rsidRPr="00633278">
        <w:rPr>
          <w:bCs/>
          <w:lang w:val="es-MX"/>
        </w:rPr>
        <w:t xml:space="preserve">en esta ciudad </w:t>
      </w:r>
      <w:r>
        <w:rPr>
          <w:bCs/>
          <w:lang w:val="es-MX"/>
        </w:rPr>
        <w:t xml:space="preserve">existe </w:t>
      </w:r>
      <w:r w:rsidRPr="00633278">
        <w:rPr>
          <w:bCs/>
          <w:lang w:val="es-MX"/>
        </w:rPr>
        <w:t xml:space="preserve">mayor </w:t>
      </w:r>
      <w:r w:rsidRPr="00BA7A88">
        <w:rPr>
          <w:bCs/>
          <w:lang w:val="es-MX"/>
        </w:rPr>
        <w:t>conocimiento y</w:t>
      </w:r>
      <w:r>
        <w:rPr>
          <w:bCs/>
          <w:lang w:val="es-MX"/>
        </w:rPr>
        <w:t xml:space="preserve"> por tanto mayor  </w:t>
      </w:r>
      <w:r w:rsidRPr="00BA7A88">
        <w:rPr>
          <w:bCs/>
          <w:lang w:val="es-MX"/>
        </w:rPr>
        <w:t>demanda</w:t>
      </w:r>
      <w:r>
        <w:rPr>
          <w:bCs/>
          <w:lang w:val="es-MX"/>
        </w:rPr>
        <w:t xml:space="preserve"> de productos elaborados a base de cañahua </w:t>
      </w:r>
      <w:r w:rsidRPr="00D6213D">
        <w:rPr>
          <w:bCs/>
          <w:lang w:val="es-MX"/>
        </w:rPr>
        <w:t xml:space="preserve">como ser: </w:t>
      </w:r>
      <w:r w:rsidR="000F0205">
        <w:rPr>
          <w:bCs/>
          <w:lang w:val="es-MX"/>
        </w:rPr>
        <w:t>p</w:t>
      </w:r>
      <w:r>
        <w:rPr>
          <w:bCs/>
          <w:lang w:val="es-MX"/>
        </w:rPr>
        <w:t>ito</w:t>
      </w:r>
      <w:r w:rsidR="000F0205">
        <w:rPr>
          <w:bCs/>
          <w:lang w:val="es-MX"/>
        </w:rPr>
        <w:t>, galletas, bocaditos, tortas, b</w:t>
      </w:r>
      <w:r>
        <w:rPr>
          <w:bCs/>
          <w:lang w:val="es-MX"/>
        </w:rPr>
        <w:t xml:space="preserve">uñuelos, </w:t>
      </w:r>
      <w:r w:rsidR="000F0205">
        <w:rPr>
          <w:bCs/>
          <w:lang w:val="es-MX"/>
        </w:rPr>
        <w:t>panes, turrón, s</w:t>
      </w:r>
      <w:r>
        <w:rPr>
          <w:bCs/>
          <w:lang w:val="es-MX"/>
        </w:rPr>
        <w:t>opas vegetarianas, etc. A continuación se muestran algunos de estos productos:</w:t>
      </w:r>
    </w:p>
    <w:p w:rsidR="00441AB9" w:rsidRDefault="001C0E91" w:rsidP="00441AB9">
      <w:pPr>
        <w:spacing w:line="360" w:lineRule="auto"/>
        <w:ind w:firstLine="709"/>
        <w:jc w:val="both"/>
        <w:rPr>
          <w:bCs/>
          <w:lang w:val="es-MX"/>
        </w:rPr>
      </w:pPr>
      <w:r>
        <w:rPr>
          <w:b/>
          <w:bCs/>
          <w:noProof/>
        </w:rPr>
        <mc:AlternateContent>
          <mc:Choice Requires="wps">
            <w:drawing>
              <wp:anchor distT="0" distB="0" distL="114300" distR="114300" simplePos="0" relativeHeight="251586048" behindDoc="0" locked="0" layoutInCell="1" allowOverlap="1">
                <wp:simplePos x="0" y="0"/>
                <wp:positionH relativeFrom="column">
                  <wp:posOffset>4343400</wp:posOffset>
                </wp:positionH>
                <wp:positionV relativeFrom="paragraph">
                  <wp:posOffset>102870</wp:posOffset>
                </wp:positionV>
                <wp:extent cx="1371600" cy="228600"/>
                <wp:effectExtent l="0" t="0" r="0" b="1905"/>
                <wp:wrapNone/>
                <wp:docPr id="723931065" name="Text Box 1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11A17" w:rsidRPr="00BA7A88" w:rsidRDefault="00211A17" w:rsidP="00441AB9">
                            <w:pPr>
                              <w:jc w:val="center"/>
                              <w:rPr>
                                <w:sz w:val="20"/>
                                <w:szCs w:val="20"/>
                                <w:lang w:val="es-BO"/>
                              </w:rPr>
                            </w:pPr>
                            <w:r w:rsidRPr="00BA7A88">
                              <w:rPr>
                                <w:sz w:val="20"/>
                                <w:szCs w:val="20"/>
                                <w:lang w:val="es-BO"/>
                              </w:rPr>
                              <w:t>Tostado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2" o:spid="_x0000_s1143" type="#_x0000_t202" style="position:absolute;left:0;text-align:left;margin-left:342pt;margin-top:8.1pt;width:108pt;height:18pt;z-index:25158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SVb4wEAAKkDAAAOAAAAZHJzL2Uyb0RvYy54bWysU9tu1DAQfUfiHyy/s7l06ZZos1VpVYRU&#10;ClLhAxzH3lgkHjP2brJ8PWNnu13gDfFizXicM+ecmayvp6Fne4XegK15scg5U1ZCa+y25t++3r+5&#10;4swHYVvRg1U1PyjPrzevX61HV6kSOuhbhYxArK9GV/MuBFdlmZedGoRfgFOWihpwEIFS3GYtipHQ&#10;hz4r8/wyGwFbhyCV93R7Nxf5JuFrrWT4rLVXgfU1J24hnZjOJp7ZZi2qLQrXGXmkIf6BxSCMpaYn&#10;qDsRBNuh+QtqMBLBgw4LCUMGWhupkgZSU+R/qHnqhFNJC5nj3ckm//9g5eP+yX1BFqb3MNEAkwjv&#10;HkB+98zCbSfsVt0gwtgp0VLjIlqWjc5Xx0+j1b7yEaQZP0FLQxa7AAlo0jhEV0gnI3QawOFkupoC&#10;k7Hlxaq4zKkkqVaWVzGOLUT1/LVDHz4oGFgMao401IQu9g8+zE+fn8RmFu5N36fB9va3C8KMN4l9&#10;JDxTD1MzMdPWfHURG0c1DbQH0oMw7wvtNwUd4E/ORtqVmvsfO4GKs/6jJU/eFctlXK6ULN+uSkrw&#10;vNKcV4SVBFXzwNkc3oZ5IXcOzbajTvMULNyQj9okiS+sjvxpH5JJx92NC3eep1cvf9jmFwAAAP//&#10;AwBQSwMEFAAGAAgAAAAhALdSJjDcAAAACQEAAA8AAABkcnMvZG93bnJldi54bWxMj8FOwzAQRO9I&#10;/IO1SNyoTdRGbcimQiCuIFpA4ubG2yQiXkex24S/ZznBcWdGs2/K7ex7daYxdoERbhcGFHEdXMcN&#10;wtv+6WYNKibLzvaBCeGbImyry4vSFi5M/ErnXWqUlHAsLEKb0lBoHeuWvI2LMBCLdwyjt0nOsdFu&#10;tJOU+15nxuTa247lQ2sHemip/tqdPML78/HzY2lemke/GqYwG81+oxGvr+b7O1CJ5vQXhl98QYdK&#10;mA7hxC6qHiFfL2VLEiPPQElgY4wIB4RVloGuSv1/QfUDAAD//wMAUEsBAi0AFAAGAAgAAAAhALaD&#10;OJL+AAAA4QEAABMAAAAAAAAAAAAAAAAAAAAAAFtDb250ZW50X1R5cGVzXS54bWxQSwECLQAUAAYA&#10;CAAAACEAOP0h/9YAAACUAQAACwAAAAAAAAAAAAAAAAAvAQAAX3JlbHMvLnJlbHNQSwECLQAUAAYA&#10;CAAAACEAHhElW+MBAACpAwAADgAAAAAAAAAAAAAAAAAuAgAAZHJzL2Uyb0RvYy54bWxQSwECLQAU&#10;AAYACAAAACEAt1ImMNwAAAAJAQAADwAAAAAAAAAAAAAAAAA9BAAAZHJzL2Rvd25yZXYueG1sUEsF&#10;BgAAAAAEAAQA8wAAAEYFAAAAAA==&#10;" filled="f" stroked="f">
                <v:textbox>
                  <w:txbxContent>
                    <w:p w:rsidR="00211A17" w:rsidRPr="00BA7A88" w:rsidRDefault="00211A17" w:rsidP="00441AB9">
                      <w:pPr>
                        <w:jc w:val="center"/>
                        <w:rPr>
                          <w:sz w:val="20"/>
                          <w:szCs w:val="20"/>
                          <w:lang w:val="es-BO"/>
                        </w:rPr>
                      </w:pPr>
                      <w:r w:rsidRPr="00BA7A88">
                        <w:rPr>
                          <w:sz w:val="20"/>
                          <w:szCs w:val="20"/>
                          <w:lang w:val="es-BO"/>
                        </w:rPr>
                        <w:t>Tostado de cañahua</w:t>
                      </w:r>
                    </w:p>
                  </w:txbxContent>
                </v:textbox>
              </v:shape>
            </w:pict>
          </mc:Fallback>
        </mc:AlternateContent>
      </w:r>
      <w:r>
        <w:rPr>
          <w:b/>
          <w:bCs/>
          <w:noProof/>
        </w:rPr>
        <mc:AlternateContent>
          <mc:Choice Requires="wps">
            <w:drawing>
              <wp:anchor distT="0" distB="0" distL="114300" distR="114300" simplePos="0" relativeHeight="251596288" behindDoc="0" locked="0" layoutInCell="1" allowOverlap="1">
                <wp:simplePos x="0" y="0"/>
                <wp:positionH relativeFrom="column">
                  <wp:posOffset>3200400</wp:posOffset>
                </wp:positionH>
                <wp:positionV relativeFrom="paragraph">
                  <wp:posOffset>102870</wp:posOffset>
                </wp:positionV>
                <wp:extent cx="1257300" cy="342900"/>
                <wp:effectExtent l="0" t="0" r="0" b="1905"/>
                <wp:wrapNone/>
                <wp:docPr id="1511308956" name="Text 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BA7A88" w:rsidRDefault="00211A17" w:rsidP="00441AB9">
                            <w:pPr>
                              <w:rPr>
                                <w:sz w:val="20"/>
                                <w:szCs w:val="20"/>
                                <w:lang w:val="es-BO"/>
                              </w:rPr>
                            </w:pPr>
                            <w:r w:rsidRPr="00BA7A88">
                              <w:rPr>
                                <w:sz w:val="20"/>
                                <w:szCs w:val="20"/>
                                <w:lang w:val="es-BO"/>
                              </w:rPr>
                              <w:t>Harina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1" o:spid="_x0000_s1144" type="#_x0000_t202" style="position:absolute;left:0;text-align:left;margin-left:252pt;margin-top:8.1pt;width:99pt;height:27pt;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yw89gEAANIDAAAOAAAAZHJzL2Uyb0RvYy54bWysU1Fv0zAQfkfiP1h+p2m7jrKo6TQ6FSGN&#10;gTT4AY7jJBaOz5zdJuXXc3ayrsAbIg/WXe783X3fnTe3Q2fYUaHXYAu+mM05U1ZCpW1T8G9f92/e&#10;ceaDsJUwYFXBT8rz2+3rV5ve5WoJLZhKISMQ6/PeFbwNweVZ5mWrOuFn4JSlYA3YiUAuNlmFoif0&#10;zmTL+fxt1gNWDkEq7+nv/Rjk24Rf10qGz3XtVWCm4NRbSCems4xntt2IvEHhWi2nNsQ/dNEJbano&#10;GepeBMEOqP+C6rRE8FCHmYQug7rWUiUOxGYx/4PNUyucSlxIHO/OMvn/Bysfj0/uC7IwvIeBBphI&#10;ePcA8rtnFnatsI26Q4S+VaKiwosoWdY7n09Xo9Q+9xGk7D9BRUMWhwAJaKixi6oQT0boNIDTWXQ1&#10;BCZjyeX1+mpOIUmxq9XyhuxYQuTPtx368EFBx6JRcKShJnRxfPBhTH1OicU8GF3ttTHJwabcGWRH&#10;QQuwT9+E/luasTHZQrw2IsY/iWZkNnIMQzkwXRV8vYoYkXYJ1YmII4yLRQ+BjBbwJ2c9LVXB/Y+D&#10;QMWZ+WhJvJvFahW3MDmr6/WSHLyMlJcRYSVBFTxwNpq7MG7uwaFuWqo0jsvCHQle66TFS1dT/7Q4&#10;Sc1pyeNmXvop6+Upbn8BAAD//wMAUEsDBBQABgAIAAAAIQDzSPdO3AAAAAkBAAAPAAAAZHJzL2Rv&#10;d25yZXYueG1sTI/BTsMwEETvSPyDtUhcELWJ2gTSOBUggbi29AM2sZtEjddR7Dbp37NwobfdndHs&#10;m2Izu16c7Rg6TxqeFgqEpdqbjhoN+++Px2cQISIZ7D1ZDRcbYFPe3hSYGz/R1p53sREcQiFHDW2M&#10;Qy5lqFvrMCz8YIm1gx8dRl7HRpoRJw53vUyUSqXDjvhDi4N9b2193J2chsPX9LB6marPuM+2y/QN&#10;u6zyF63v7+bXNYho5/hvhl98RoeSmSp/IhNEr2GlltwlspAmINiQqYQP1d8AsizkdYPyBwAA//8D&#10;AFBLAQItABQABgAIAAAAIQC2gziS/gAAAOEBAAATAAAAAAAAAAAAAAAAAAAAAABbQ29udGVudF9U&#10;eXBlc10ueG1sUEsBAi0AFAAGAAgAAAAhADj9If/WAAAAlAEAAAsAAAAAAAAAAAAAAAAALwEAAF9y&#10;ZWxzLy5yZWxzUEsBAi0AFAAGAAgAAAAhANbfLDz2AQAA0gMAAA4AAAAAAAAAAAAAAAAALgIAAGRy&#10;cy9lMm9Eb2MueG1sUEsBAi0AFAAGAAgAAAAhAPNI907cAAAACQEAAA8AAAAAAAAAAAAAAAAAUAQA&#10;AGRycy9kb3ducmV2LnhtbFBLBQYAAAAABAAEAPMAAABZBQAAAAA=&#10;" stroked="f">
                <v:textbox>
                  <w:txbxContent>
                    <w:p w:rsidR="00211A17" w:rsidRPr="00BA7A88" w:rsidRDefault="00211A17" w:rsidP="00441AB9">
                      <w:pPr>
                        <w:rPr>
                          <w:sz w:val="20"/>
                          <w:szCs w:val="20"/>
                          <w:lang w:val="es-BO"/>
                        </w:rPr>
                      </w:pPr>
                      <w:r w:rsidRPr="00BA7A88">
                        <w:rPr>
                          <w:sz w:val="20"/>
                          <w:szCs w:val="20"/>
                          <w:lang w:val="es-BO"/>
                        </w:rPr>
                        <w:t>Harina de Cañahua</w:t>
                      </w:r>
                    </w:p>
                  </w:txbxContent>
                </v:textbox>
              </v:shape>
            </w:pict>
          </mc:Fallback>
        </mc:AlternateContent>
      </w:r>
      <w:r>
        <w:rPr>
          <w:b/>
          <w:bCs/>
          <w:noProof/>
        </w:rPr>
        <mc:AlternateContent>
          <mc:Choice Requires="wps">
            <w:drawing>
              <wp:anchor distT="0" distB="0" distL="114300" distR="114300" simplePos="0" relativeHeight="251588096" behindDoc="0" locked="0" layoutInCell="1" allowOverlap="1">
                <wp:simplePos x="0" y="0"/>
                <wp:positionH relativeFrom="column">
                  <wp:posOffset>1943100</wp:posOffset>
                </wp:positionH>
                <wp:positionV relativeFrom="paragraph">
                  <wp:posOffset>102870</wp:posOffset>
                </wp:positionV>
                <wp:extent cx="1257300" cy="342900"/>
                <wp:effectExtent l="0" t="0" r="0" b="1905"/>
                <wp:wrapNone/>
                <wp:docPr id="589833475"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BA7A88" w:rsidRDefault="00211A17" w:rsidP="00441AB9">
                            <w:pPr>
                              <w:rPr>
                                <w:sz w:val="20"/>
                                <w:szCs w:val="20"/>
                                <w:lang w:val="es-BO"/>
                              </w:rPr>
                            </w:pPr>
                            <w:r w:rsidRPr="00BA7A88">
                              <w:rPr>
                                <w:sz w:val="20"/>
                                <w:szCs w:val="20"/>
                                <w:lang w:val="es-BO"/>
                              </w:rPr>
                              <w:t>Galletas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0" o:spid="_x0000_s1145" type="#_x0000_t202" style="position:absolute;left:0;text-align:left;margin-left:153pt;margin-top:8.1pt;width:99pt;height:27pt;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dnQ9gEAANIDAAAOAAAAZHJzL2Uyb0RvYy54bWysU8Fu2zAMvQ/YPwi6L07SZFmNOEWXIsOA&#10;rhvQ9QNkWbaFyaJGKbGzrx8lp2m23ob5IJAm9cj3SK1vhs6wg0KvwRZ8NplypqyEStum4E/fd+8+&#10;cOaDsJUwYFXBj8rzm83bN+ve5WoOLZhKISMQ6/PeFbwNweVZ5mWrOuEn4JSlYA3YiUAuNlmFoif0&#10;zmTz6fR91gNWDkEq7+nv3Rjkm4Rf10qGr3XtVWCm4NRbSCems4xntlmLvEHhWi1PbYh/6KIT2lLR&#10;M9SdCILtUb+C6rRE8FCHiYQug7rWUiUOxGY2/YvNYyucSlxIHO/OMvn/BysfDo/uG7IwfISBBphI&#10;eHcP8odnFratsI26RYS+VaKiwrMoWdY7n5+uRql97iNI2X+BioYs9gES0FBjF1UhnozQaQDHs+hq&#10;CEzGkvPl6mpKIUmxq8X8muxYQuTPtx368ElBx6JRcKShJnRxuPdhTH1OicU8GF3ttDHJwabcGmQH&#10;QQuwS98J/Y80Y2OyhXhtRIx/Es3IbOQYhnJguir4ahkxIu0SqiMRRxgXix4CGS3gL856WqqC+597&#10;gYoz89mSeNezxSJuYXIWy9WcHLyMlJcRYSVBFTxwNprbMG7u3qFuWqo0jsvCLQle66TFS1en/mlx&#10;kpqnJY+beemnrJenuPkNAAD//wMAUEsDBBQABgAIAAAAIQBr67AD3QAAAAkBAAAPAAAAZHJzL2Rv&#10;d25yZXYueG1sTI/BTsMwEETvSPyDtUhcELUJbULTOBUggbi29AM28TaJiO0odpv071lO9Lgzo9k3&#10;xXa2vTjTGDrvNDwtFAhytTedazQcvj8eX0CEiM5g7x1puFCAbXl7U2Bu/OR2dN7HRnCJCzlqaGMc&#10;cilD3ZLFsPADOfaOfrQY+RwbaUacuNz2MlEqlRY7xx9aHOi9pfpnf7Iajl/Tw2o9VZ/xkO2W6Rt2&#10;WeUvWt/fza8bEJHm+B+GP3xGh5KZKn9yJohew7NKeUtkI01AcGCllixUGjKVgCwLeb2g/AUAAP//&#10;AwBQSwECLQAUAAYACAAAACEAtoM4kv4AAADhAQAAEwAAAAAAAAAAAAAAAAAAAAAAW0NvbnRlbnRf&#10;VHlwZXNdLnhtbFBLAQItABQABgAIAAAAIQA4/SH/1gAAAJQBAAALAAAAAAAAAAAAAAAAAC8BAABf&#10;cmVscy8ucmVsc1BLAQItABQABgAIAAAAIQB2kdnQ9gEAANIDAAAOAAAAAAAAAAAAAAAAAC4CAABk&#10;cnMvZTJvRG9jLnhtbFBLAQItABQABgAIAAAAIQBr67AD3QAAAAkBAAAPAAAAAAAAAAAAAAAAAFAE&#10;AABkcnMvZG93bnJldi54bWxQSwUGAAAAAAQABADzAAAAWgUAAAAA&#10;" stroked="f">
                <v:textbox>
                  <w:txbxContent>
                    <w:p w:rsidR="00211A17" w:rsidRPr="00BA7A88" w:rsidRDefault="00211A17" w:rsidP="00441AB9">
                      <w:pPr>
                        <w:rPr>
                          <w:sz w:val="20"/>
                          <w:szCs w:val="20"/>
                          <w:lang w:val="es-BO"/>
                        </w:rPr>
                      </w:pPr>
                      <w:r w:rsidRPr="00BA7A88">
                        <w:rPr>
                          <w:sz w:val="20"/>
                          <w:szCs w:val="20"/>
                          <w:lang w:val="es-BO"/>
                        </w:rPr>
                        <w:t>Galletas de cañahua</w:t>
                      </w:r>
                    </w:p>
                  </w:txbxContent>
                </v:textbox>
              </v:shape>
            </w:pict>
          </mc:Fallback>
        </mc:AlternateContent>
      </w:r>
      <w:r>
        <w:rPr>
          <w:b/>
          <w:bCs/>
          <w:noProof/>
        </w:rPr>
        <mc:AlternateContent>
          <mc:Choice Requires="wps">
            <w:drawing>
              <wp:anchor distT="0" distB="0" distL="114300" distR="114300" simplePos="0" relativeHeight="251598336" behindDoc="0" locked="0" layoutInCell="1" allowOverlap="1">
                <wp:simplePos x="0" y="0"/>
                <wp:positionH relativeFrom="column">
                  <wp:posOffset>342900</wp:posOffset>
                </wp:positionH>
                <wp:positionV relativeFrom="paragraph">
                  <wp:posOffset>102870</wp:posOffset>
                </wp:positionV>
                <wp:extent cx="1485900" cy="228600"/>
                <wp:effectExtent l="0" t="0" r="0" b="1905"/>
                <wp:wrapNone/>
                <wp:docPr id="1527070373" name="Text Box 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BA7A88" w:rsidRDefault="00211A17" w:rsidP="00441AB9">
                            <w:pPr>
                              <w:jc w:val="center"/>
                              <w:rPr>
                                <w:sz w:val="20"/>
                                <w:szCs w:val="20"/>
                                <w:lang w:val="es-BO"/>
                              </w:rPr>
                            </w:pPr>
                            <w:r>
                              <w:rPr>
                                <w:sz w:val="20"/>
                                <w:szCs w:val="20"/>
                                <w:lang w:val="es-BO"/>
                              </w:rPr>
                              <w:t>Pito</w:t>
                            </w:r>
                            <w:r w:rsidRPr="00BA7A88">
                              <w:rPr>
                                <w:sz w:val="20"/>
                                <w:szCs w:val="20"/>
                                <w:lang w:val="es-BO"/>
                              </w:rPr>
                              <w:t xml:space="preserve">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9" o:spid="_x0000_s1146" type="#_x0000_t202" style="position:absolute;left:0;text-align:left;margin-left:27pt;margin-top:8.1pt;width:117pt;height:18pt;z-index:25159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BAF9gEAANIDAAAOAAAAZHJzL2Uyb0RvYy54bWysU8Fu2zAMvQ/YPwi6L06CNE2NOEWXIsOA&#10;bh3Q7QNkWbaFyaJGKbGzrx8lp2m23Yr6IJAm9cj3SK1vh86wg0KvwRZ8NplypqyEStum4D++7z6s&#10;OPNB2EoYsKrgR+X57eb9u3XvcjWHFkylkBGI9XnvCt6G4PIs87JVnfATcMpSsAbsRCAXm6xC0RN6&#10;Z7L5dLrMesDKIUjlPf29H4N8k/DrWsnwWNdeBWYKTr2FdGI6y3hmm7XIGxSu1fLUhnhFF53Qloqe&#10;oe5FEGyP+j+oTksED3WYSOgyqGstVeJAbGbTf9g8tcKpxIXE8e4sk387WPn18OS+IQvDRxhogImE&#10;dw8gf3pmYdsK26g7ROhbJSoqPIuSZb3z+elqlNrnPoKU/ReoaMhiHyABDTV2URXiyQidBnA8i66G&#10;wGQsuVhd3UwpJCk2n6+WZMcSIn++7dCHTwo6Fo2CIw01oYvDgw9j6nNKLObB6GqnjUkONuXWIDsI&#10;WoBd+k7of6UZG5MtxGsjYvyTaEZmI8cwlAPTVcGvlxEj0i6hOhJxhHGx6CGQ0QL+5qynpSq4/7UX&#10;qDgzny2JdzNbLOIWJmdxdT0nBy8j5WVEWElQBQ+cjeY2jJu7d6ibliqN47JwR4LXOmnx0tWpf1qc&#10;pOZpyeNmXvop6+Upbv4AAAD//wMAUEsDBBQABgAIAAAAIQB3FUvi3AAAAAgBAAAPAAAAZHJzL2Rv&#10;d25yZXYueG1sTI/NTsMwEITvSLyDtUhcEHWw2jSkcSpAAnHtzwNs4m0SNbaj2G3St2c5wXHnG83O&#10;FNvZ9uJKY+i80/CySECQq73pXKPhePh8zkCEiM5g7x1puFGAbXl/V2Bu/OR2dN3HRnCICzlqaGMc&#10;cilD3ZLFsPADOWYnP1qMfI6NNCNOHG57qZIklRY7xx9aHOijpfq8v1gNp+/pafU6VV/xuN4t03fs&#10;1pW/af34ML9tQESa458ZfutzdSi5U+UvzgTRa1gteUpkPVUgmKssY6FioBTIspD/B5Q/AAAA//8D&#10;AFBLAQItABQABgAIAAAAIQC2gziS/gAAAOEBAAATAAAAAAAAAAAAAAAAAAAAAABbQ29udGVudF9U&#10;eXBlc10ueG1sUEsBAi0AFAAGAAgAAAAhADj9If/WAAAAlAEAAAsAAAAAAAAAAAAAAAAALwEAAF9y&#10;ZWxzLy5yZWxzUEsBAi0AFAAGAAgAAAAhAHSoEAX2AQAA0gMAAA4AAAAAAAAAAAAAAAAALgIAAGRy&#10;cy9lMm9Eb2MueG1sUEsBAi0AFAAGAAgAAAAhAHcVS+LcAAAACAEAAA8AAAAAAAAAAAAAAAAAUAQA&#10;AGRycy9kb3ducmV2LnhtbFBLBQYAAAAABAAEAPMAAABZBQAAAAA=&#10;" stroked="f">
                <v:textbox>
                  <w:txbxContent>
                    <w:p w:rsidR="00211A17" w:rsidRPr="00BA7A88" w:rsidRDefault="00211A17" w:rsidP="00441AB9">
                      <w:pPr>
                        <w:jc w:val="center"/>
                        <w:rPr>
                          <w:sz w:val="20"/>
                          <w:szCs w:val="20"/>
                          <w:lang w:val="es-BO"/>
                        </w:rPr>
                      </w:pPr>
                      <w:r>
                        <w:rPr>
                          <w:sz w:val="20"/>
                          <w:szCs w:val="20"/>
                          <w:lang w:val="es-BO"/>
                        </w:rPr>
                        <w:t>Pito</w:t>
                      </w:r>
                      <w:r w:rsidRPr="00BA7A88">
                        <w:rPr>
                          <w:sz w:val="20"/>
                          <w:szCs w:val="20"/>
                          <w:lang w:val="es-BO"/>
                        </w:rPr>
                        <w:t xml:space="preserve"> de Cañahua</w:t>
                      </w:r>
                    </w:p>
                  </w:txbxContent>
                </v:textbox>
              </v:shape>
            </w:pict>
          </mc:Fallback>
        </mc:AlternateContent>
      </w:r>
    </w:p>
    <w:p w:rsidR="00441AB9" w:rsidRDefault="001C0E91" w:rsidP="00441AB9">
      <w:pPr>
        <w:spacing w:line="360" w:lineRule="auto"/>
        <w:jc w:val="both"/>
        <w:rPr>
          <w:b/>
          <w:bCs/>
          <w:lang w:val="es-MX"/>
        </w:rPr>
      </w:pPr>
      <w:r>
        <w:rPr>
          <w:b/>
          <w:bCs/>
          <w:noProof/>
        </w:rPr>
        <w:drawing>
          <wp:anchor distT="0" distB="0" distL="114300" distR="114300" simplePos="0" relativeHeight="251585024" behindDoc="0" locked="0" layoutInCell="1" allowOverlap="1">
            <wp:simplePos x="0" y="0"/>
            <wp:positionH relativeFrom="column">
              <wp:posOffset>4572000</wp:posOffset>
            </wp:positionH>
            <wp:positionV relativeFrom="paragraph">
              <wp:posOffset>182880</wp:posOffset>
            </wp:positionV>
            <wp:extent cx="1028700" cy="1111885"/>
            <wp:effectExtent l="0" t="0" r="0" b="0"/>
            <wp:wrapNone/>
            <wp:docPr id="178" name="Imagen 59" descr="hojue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descr="hojuelas"/>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028700" cy="111188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595264" behindDoc="0" locked="0" layoutInCell="1" allowOverlap="1">
            <wp:simplePos x="0" y="0"/>
            <wp:positionH relativeFrom="column">
              <wp:posOffset>3314700</wp:posOffset>
            </wp:positionH>
            <wp:positionV relativeFrom="paragraph">
              <wp:posOffset>182880</wp:posOffset>
            </wp:positionV>
            <wp:extent cx="914400" cy="1108075"/>
            <wp:effectExtent l="0" t="0" r="0" b="0"/>
            <wp:wrapNone/>
            <wp:docPr id="177" name="Imagen 58" descr="pitocan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pitocanha"/>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914400" cy="110807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587072" behindDoc="0" locked="0" layoutInCell="1" allowOverlap="1">
            <wp:simplePos x="0" y="0"/>
            <wp:positionH relativeFrom="column">
              <wp:posOffset>2057400</wp:posOffset>
            </wp:positionH>
            <wp:positionV relativeFrom="paragraph">
              <wp:posOffset>182880</wp:posOffset>
            </wp:positionV>
            <wp:extent cx="993775" cy="1104265"/>
            <wp:effectExtent l="0" t="0" r="0" b="0"/>
            <wp:wrapNone/>
            <wp:docPr id="176" name="Imagen 57" descr="DSC01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descr="DSC0193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993775" cy="110426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584000" behindDoc="0" locked="0" layoutInCell="1" allowOverlap="1">
            <wp:simplePos x="0" y="0"/>
            <wp:positionH relativeFrom="column">
              <wp:posOffset>1028700</wp:posOffset>
            </wp:positionH>
            <wp:positionV relativeFrom="paragraph">
              <wp:posOffset>182880</wp:posOffset>
            </wp:positionV>
            <wp:extent cx="914400" cy="1107440"/>
            <wp:effectExtent l="0" t="0" r="0" b="0"/>
            <wp:wrapNone/>
            <wp:docPr id="175" name="Imagen 56" descr="harinacan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descr="harinacanha"/>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914400" cy="110744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597312" behindDoc="0" locked="0" layoutInCell="1" allowOverlap="1">
            <wp:simplePos x="0" y="0"/>
            <wp:positionH relativeFrom="column">
              <wp:posOffset>0</wp:posOffset>
            </wp:positionH>
            <wp:positionV relativeFrom="paragraph">
              <wp:posOffset>182880</wp:posOffset>
            </wp:positionV>
            <wp:extent cx="914400" cy="1108075"/>
            <wp:effectExtent l="0" t="0" r="0" b="0"/>
            <wp:wrapNone/>
            <wp:docPr id="174" name="Imagen 55" descr="DSC01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descr="DSC0193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914400" cy="1108075"/>
                    </a:xfrm>
                    <a:prstGeom prst="rect">
                      <a:avLst/>
                    </a:prstGeom>
                    <a:noFill/>
                    <a:ln>
                      <a:noFill/>
                    </a:ln>
                  </pic:spPr>
                </pic:pic>
              </a:graphicData>
            </a:graphic>
            <wp14:sizeRelH relativeFrom="page">
              <wp14:pctWidth>0</wp14:pctWidth>
            </wp14:sizeRelH>
            <wp14:sizeRelV relativeFrom="page">
              <wp14:pctHeight>0</wp14:pctHeight>
            </wp14:sizeRelV>
          </wp:anchor>
        </w:drawing>
      </w:r>
      <w:r w:rsidR="00441AB9" w:rsidRPr="00FB6021">
        <w:rPr>
          <w:rStyle w:val="Normal"/>
          <w:snapToGrid w:val="0"/>
          <w:color w:val="000000"/>
          <w:w w:val="0"/>
          <w:sz w:val="0"/>
          <w:szCs w:val="0"/>
          <w:u w:color="000000"/>
          <w:bdr w:val="none" w:sz="0" w:space="0" w:color="000000"/>
          <w:shd w:val="clear" w:color="000000" w:fill="000000"/>
          <w:lang w:val="x-none" w:eastAsia="x-none" w:bidi="x-none"/>
        </w:rPr>
        <w:t xml:space="preserve"> </w:t>
      </w:r>
      <w:r w:rsidR="00441AB9" w:rsidRPr="0019778C">
        <w:rPr>
          <w:rStyle w:val="Normal"/>
          <w:snapToGrid w:val="0"/>
          <w:color w:val="000000"/>
          <w:w w:val="0"/>
          <w:sz w:val="0"/>
          <w:szCs w:val="0"/>
          <w:u w:color="000000"/>
          <w:bdr w:val="none" w:sz="0" w:space="0" w:color="000000"/>
          <w:shd w:val="clear" w:color="000000" w:fill="000000"/>
          <w:lang w:val="x-none" w:eastAsia="x-none" w:bidi="x-none"/>
        </w:rPr>
        <w:t xml:space="preserve"> </w:t>
      </w: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1C0E91" w:rsidP="00441AB9">
      <w:pPr>
        <w:spacing w:line="360" w:lineRule="auto"/>
        <w:jc w:val="both"/>
        <w:rPr>
          <w:b/>
          <w:bCs/>
          <w:lang w:val="es-MX"/>
        </w:rPr>
      </w:pPr>
      <w:r>
        <w:rPr>
          <w:b/>
          <w:bCs/>
          <w:noProof/>
        </w:rPr>
        <mc:AlternateContent>
          <mc:Choice Requires="wps">
            <w:drawing>
              <wp:anchor distT="0" distB="0" distL="114300" distR="114300" simplePos="0" relativeHeight="251592192" behindDoc="0" locked="0" layoutInCell="1" allowOverlap="1">
                <wp:simplePos x="0" y="0"/>
                <wp:positionH relativeFrom="column">
                  <wp:posOffset>1762760</wp:posOffset>
                </wp:positionH>
                <wp:positionV relativeFrom="paragraph">
                  <wp:posOffset>238125</wp:posOffset>
                </wp:positionV>
                <wp:extent cx="1143000" cy="228600"/>
                <wp:effectExtent l="635" t="0" r="0" b="0"/>
                <wp:wrapNone/>
                <wp:docPr id="1027993225" name="Text Box 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937895" w:rsidRDefault="00211A17" w:rsidP="00441AB9">
                            <w:pPr>
                              <w:jc w:val="center"/>
                              <w:rPr>
                                <w:sz w:val="20"/>
                                <w:szCs w:val="20"/>
                                <w:lang w:val="es-BO"/>
                              </w:rPr>
                            </w:pPr>
                            <w:r w:rsidRPr="00937895">
                              <w:rPr>
                                <w:sz w:val="20"/>
                                <w:szCs w:val="20"/>
                                <w:lang w:val="es-BO"/>
                              </w:rPr>
                              <w:t>Pan de Cañahua</w:t>
                            </w:r>
                          </w:p>
                          <w:p w:rsidR="00211A17" w:rsidRDefault="00211A17" w:rsidP="00441AB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3" o:spid="_x0000_s1147" type="#_x0000_t202" style="position:absolute;left:0;text-align:left;margin-left:138.8pt;margin-top:18.75pt;width:90pt;height:18pt;z-index:25159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zyI9gEAANIDAAAOAAAAZHJzL2Uyb0RvYy54bWysU9tu2zAMfR+wfxD0vtjJsqYz4hRdigwD&#10;ugvQ7gNkWbaFyaJGKbGzrx8lp2m2vg3zg0Ca1CHPIbW+GXvDDgq9Blvy+SznTFkJtbZtyb8/7t5c&#10;c+aDsLUwYFXJj8rzm83rV+vBFWoBHZhaISMQ64vBlbwLwRVZ5mWneuFn4JSlYAPYi0AutlmNYiD0&#10;3mSLPL/KBsDaIUjlPf29m4J8k/CbRsnwtWm8CsyUnHoL6cR0VvHMNmtRtChcp+WpDfEPXfRCWyp6&#10;hroTQbA96hdQvZYIHpowk9Bn0DRaqsSB2Mzzv9g8dMKpxIXE8e4sk/9/sPLL4cF9QxbGDzDSABMJ&#10;7+5B/vDMwrYTtlW3iDB0StRUeB4lywbni9PVKLUvfASphs9Q05DFPkACGhvsoyrEkxE6DeB4Fl2N&#10;gclYcr58m+cUkhRbLK6vyI4lRPF026EPHxX0LBolRxpqQheHex+m1KeUWMyD0fVOG5McbKutQXYQ&#10;tAC79J3Q/0gzNiZbiNcmxPgn0YzMJo5hrEam65KvVhEj0q6gPhJxhGmx6CGQ0QH+4mygpSq5/7kX&#10;qDgznyyJ936+XMYtTM7y3WpBDl5GqsuIsJKgSh44m8xtmDZ371C3HVWaxmXhlgRvdNLiuatT/7Q4&#10;Sc3TksfNvPRT1vNT3PwGAAD//wMAUEsDBBQABgAIAAAAIQDZkJve3QAAAAkBAAAPAAAAZHJzL2Rv&#10;d25yZXYueG1sTI/BTsMwDIbvSLxDZCQuiKVsawOl7gRIIK4be4C08dqKxqmabO3enuzEjrY//f7+&#10;YjPbXpxo9J1jhKdFAoK4dqbjBmH/8/n4DMIHzUb3jgnhTB425e1NoXPjJt7SaRcaEUPY5xqhDWHI&#10;pfR1S1b7hRuI4+3gRqtDHMdGmlFPMdz2cpkkmbS64/ih1QN9tFT/7o4W4fA9PaQvU/UV9mq7zt51&#10;pyp3Rry/m99eQQSawz8MF/2oDmV0qtyRjRc9wlKpLKIIK5WCiMA6vSwqBLVKQZaFvG5Q/gEAAP//&#10;AwBQSwECLQAUAAYACAAAACEAtoM4kv4AAADhAQAAEwAAAAAAAAAAAAAAAAAAAAAAW0NvbnRlbnRf&#10;VHlwZXNdLnhtbFBLAQItABQABgAIAAAAIQA4/SH/1gAAAJQBAAALAAAAAAAAAAAAAAAAAC8BAABf&#10;cmVscy8ucmVsc1BLAQItABQABgAIAAAAIQBedzyI9gEAANIDAAAOAAAAAAAAAAAAAAAAAC4CAABk&#10;cnMvZTJvRG9jLnhtbFBLAQItABQABgAIAAAAIQDZkJve3QAAAAkBAAAPAAAAAAAAAAAAAAAAAFAE&#10;AABkcnMvZG93bnJldi54bWxQSwUGAAAAAAQABADzAAAAWgUAAAAA&#10;" stroked="f">
                <v:textbox>
                  <w:txbxContent>
                    <w:p w:rsidR="00211A17" w:rsidRPr="00937895" w:rsidRDefault="00211A17" w:rsidP="00441AB9">
                      <w:pPr>
                        <w:jc w:val="center"/>
                        <w:rPr>
                          <w:sz w:val="20"/>
                          <w:szCs w:val="20"/>
                          <w:lang w:val="es-BO"/>
                        </w:rPr>
                      </w:pPr>
                      <w:r w:rsidRPr="00937895">
                        <w:rPr>
                          <w:sz w:val="20"/>
                          <w:szCs w:val="20"/>
                          <w:lang w:val="es-BO"/>
                        </w:rPr>
                        <w:t>Pan de Cañahua</w:t>
                      </w:r>
                    </w:p>
                    <w:p w:rsidR="00211A17" w:rsidRDefault="00211A17" w:rsidP="00441AB9"/>
                  </w:txbxContent>
                </v:textbox>
              </v:shape>
            </w:pict>
          </mc:Fallback>
        </mc:AlternateContent>
      </w:r>
      <w:r>
        <w:rPr>
          <w:b/>
          <w:bCs/>
          <w:noProof/>
        </w:rPr>
        <mc:AlternateContent>
          <mc:Choice Requires="wps">
            <w:drawing>
              <wp:anchor distT="0" distB="0" distL="114300" distR="114300" simplePos="0" relativeHeight="251590144" behindDoc="0" locked="0" layoutInCell="1" allowOverlap="1">
                <wp:simplePos x="0" y="0"/>
                <wp:positionH relativeFrom="column">
                  <wp:posOffset>3020060</wp:posOffset>
                </wp:positionH>
                <wp:positionV relativeFrom="paragraph">
                  <wp:posOffset>238125</wp:posOffset>
                </wp:positionV>
                <wp:extent cx="1371600" cy="228600"/>
                <wp:effectExtent l="635" t="0" r="0" b="0"/>
                <wp:wrapNone/>
                <wp:docPr id="1452824433" name="Text Box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937895" w:rsidRDefault="00211A17" w:rsidP="00441AB9">
                            <w:pPr>
                              <w:jc w:val="center"/>
                              <w:rPr>
                                <w:sz w:val="20"/>
                                <w:szCs w:val="20"/>
                                <w:lang w:val="es-BO"/>
                              </w:rPr>
                            </w:pPr>
                            <w:r w:rsidRPr="00937895">
                              <w:rPr>
                                <w:sz w:val="20"/>
                                <w:szCs w:val="20"/>
                                <w:lang w:val="es-BO"/>
                              </w:rPr>
                              <w:t>Turrón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2" o:spid="_x0000_s1148" type="#_x0000_t202" style="position:absolute;left:0;text-align:left;margin-left:237.8pt;margin-top:18.75pt;width:108pt;height:18pt;z-index:251590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Y6c9QEAANIDAAAOAAAAZHJzL2Uyb0RvYy54bWysU9uO0zAQfUfiHyy/07SlbEvUdLV0VYS0&#10;XKSFD3AcJ7FwPGbsNilfz9jJdgu8IfJgzWTGZ+acGW9vh86wk0KvwRZ8MZtzpqyEStum4N++Hl5t&#10;OPNB2EoYsKrgZ+X57e7li23vcrWEFkylkBGI9XnvCt6G4PIs87JVnfAzcMpSsAbsRCAXm6xC0RN6&#10;Z7LlfH6T9YCVQ5DKe/p7Pwb5LuHXtZLhc117FZgpOPUW0onpLOOZ7bYib1C4VsupDfEPXXRCWyp6&#10;gboXQbAj6r+gOi0RPNRhJqHLoK61VIkDsVnM/2Dz2AqnEhcSx7uLTP7/wcpPp0f3BVkY3sFAA0wk&#10;vHsA+d0zC/tW2EbdIULfKlFR4UWULOudz6erUWqf+whS9h+hoiGLY4AENNTYRVWIJyN0GsD5Iroa&#10;ApOx5Ov14mZOIUmx5XIT7VhC5E+3HfrwXkHHolFwpKEmdHF68GFMfUqJxTwYXR20McnBptwbZCdB&#10;C3BI34T+W5qxMdlCvDYixj+JZmQ2cgxDOTBdFXy9iRiRdgnVmYgjjItFD4GMFvAnZz0tVcH9j6NA&#10;xZn5YEm8t4vVKm5hclZv1kty8DpSXkeElQRV8MDZaO7DuLlHh7ppqdI4Lgt3JHitkxbPXU390+Ik&#10;Naclj5t57aes56e4+wUAAP//AwBQSwMEFAAGAAgAAAAhADKUbmreAAAACQEAAA8AAABkcnMvZG93&#10;bnJldi54bWxMj8FOwzAMhu9IvENkJC6IpWNrw0rTCZBAXDf2AGnjtRWNUzXZ2r095sSOtj/9/v5i&#10;O7tenHEMnScNy0UCAqn2tqNGw+H74/EZRIiGrOk9oYYLBtiWtzeFya2faIfnfWwEh1DIjYY2xiGX&#10;MtQtOhMWfkDi29GPzkQex0ba0Uwc7nr5lCSZdKYj/tCaAd9brH/2J6fh+DU9pJup+owHtVtnb6ZT&#10;lb9ofX83v76AiDjHfxj+9FkdSnaq/IlsEL2GtUozRjWsVAqCgWyz5EWlQa1SkGUhrxuUvwAAAP//&#10;AwBQSwECLQAUAAYACAAAACEAtoM4kv4AAADhAQAAEwAAAAAAAAAAAAAAAAAAAAAAW0NvbnRlbnRf&#10;VHlwZXNdLnhtbFBLAQItABQABgAIAAAAIQA4/SH/1gAAAJQBAAALAAAAAAAAAAAAAAAAAC8BAABf&#10;cmVscy8ucmVsc1BLAQItABQABgAIAAAAIQDpsY6c9QEAANIDAAAOAAAAAAAAAAAAAAAAAC4CAABk&#10;cnMvZTJvRG9jLnhtbFBLAQItABQABgAIAAAAIQAylG5q3gAAAAkBAAAPAAAAAAAAAAAAAAAAAE8E&#10;AABkcnMvZG93bnJldi54bWxQSwUGAAAAAAQABADzAAAAWgUAAAAA&#10;" stroked="f">
                <v:textbox>
                  <w:txbxContent>
                    <w:p w:rsidR="00211A17" w:rsidRPr="00937895" w:rsidRDefault="00211A17" w:rsidP="00441AB9">
                      <w:pPr>
                        <w:jc w:val="center"/>
                        <w:rPr>
                          <w:sz w:val="20"/>
                          <w:szCs w:val="20"/>
                          <w:lang w:val="es-BO"/>
                        </w:rPr>
                      </w:pPr>
                      <w:r w:rsidRPr="00937895">
                        <w:rPr>
                          <w:sz w:val="20"/>
                          <w:szCs w:val="20"/>
                          <w:lang w:val="es-BO"/>
                        </w:rPr>
                        <w:t>Turrón de Cañahua</w:t>
                      </w:r>
                    </w:p>
                  </w:txbxContent>
                </v:textbox>
              </v:shape>
            </w:pict>
          </mc:Fallback>
        </mc:AlternateContent>
      </w:r>
      <w:r>
        <w:rPr>
          <w:b/>
          <w:bCs/>
          <w:noProof/>
        </w:rPr>
        <mc:AlternateContent>
          <mc:Choice Requires="wps">
            <w:drawing>
              <wp:anchor distT="0" distB="0" distL="114300" distR="114300" simplePos="0" relativeHeight="251594240" behindDoc="0" locked="0" layoutInCell="1" allowOverlap="1">
                <wp:simplePos x="0" y="0"/>
                <wp:positionH relativeFrom="column">
                  <wp:posOffset>48260</wp:posOffset>
                </wp:positionH>
                <wp:positionV relativeFrom="paragraph">
                  <wp:posOffset>238125</wp:posOffset>
                </wp:positionV>
                <wp:extent cx="1143000" cy="228600"/>
                <wp:effectExtent l="635" t="0" r="0" b="0"/>
                <wp:wrapNone/>
                <wp:docPr id="2123668832" name="Text Box 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937895" w:rsidRDefault="00211A17" w:rsidP="00441AB9">
                            <w:pPr>
                              <w:jc w:val="center"/>
                              <w:rPr>
                                <w:sz w:val="20"/>
                                <w:szCs w:val="20"/>
                                <w:lang w:val="es-BO"/>
                              </w:rPr>
                            </w:pPr>
                            <w:r w:rsidRPr="00937895">
                              <w:rPr>
                                <w:sz w:val="20"/>
                                <w:szCs w:val="20"/>
                                <w:lang w:val="es-BO"/>
                              </w:rPr>
                              <w:t>Pampicañahua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1" o:spid="_x0000_s1149" type="#_x0000_t202" style="position:absolute;left:0;text-align:left;margin-left:3.8pt;margin-top:18.75pt;width:90pt;height:18pt;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v6F9gEAANIDAAAOAAAAZHJzL2Uyb0RvYy54bWysU9tu2zAMfR+wfxD0vtjJsl6MOEWXIsOA&#10;rhvQ9QNkWbaFyaJGKbGzrx8lp2m2vRXzg0Ca1CHPIbW6GXvD9gq9Blvy+SznTFkJtbZtyZ++b99d&#10;ceaDsLUwYFXJD8rzm/XbN6vBFWoBHZhaISMQ64vBlbwLwRVZ5mWneuFn4JSlYAPYi0AutlmNYiD0&#10;3mSLPL/IBsDaIUjlPf29m4J8nfCbRsnwtWm8CsyUnHoL6cR0VvHM1itRtChcp+WxDfGKLnqhLRU9&#10;Qd2JINgO9T9QvZYIHpowk9Bn0DRaqsSB2Mzzv9g8dsKpxIXE8e4kk/9/sPJh/+i+IQvjRxhpgImE&#10;d/cgf3hmYdMJ26pbRBg6JWoqPI+SZYPzxfFqlNoXPoJUwxeoachiFyABjQ32URXiyQidBnA4ia7G&#10;wGQsOV++z3MKSYotFlcXZMcSoni+7dCHTwp6Fo2SIw01oYv9vQ9T6nNKLObB6HqrjUkOttXGINsL&#10;WoBt+o7of6QZG5MtxGsTYvyTaEZmE8cwViPTdckvryNGpF1BfSDiCNNi0UMgowP8xdlAS1Vy/3Mn&#10;UHFmPlsS73q+XMYtTM7yw+WCHDyPVOcRYSVBlTxwNpmbMG3uzqFuO6o0jcvCLQne6KTFS1fH/mlx&#10;kprHJY+bee6nrJenuP4NAAD//wMAUEsDBBQABgAIAAAAIQC1ZUzf2QAAAAcBAAAPAAAAZHJzL2Rv&#10;d25yZXYueG1sTI7NToNAFIX3Jn2HyW3ixtihVqAiQ6MmGretfYALcwukzB3CTAt9e4eVLs9Pzvny&#10;3WQ6caXBtZYVrFcRCOLK6pZrBcefz8ctCOeRNXaWScGNHOyKxV2OmbYj7+l68LUII+wyVNB432dS&#10;uqohg25le+KQnexg0Ac51FIPOIZx08mnKEqkwZbDQ4M9fTRUnQ8Xo+D0PT7EL2P55Y/p/jl5xzYt&#10;7U2p++X09grC0+T/yjDjB3QoAlNpL6yd6BSkSSgq2KQxiDnezkYZ/E0Mssjlf/7iFwAA//8DAFBL&#10;AQItABQABgAIAAAAIQC2gziS/gAAAOEBAAATAAAAAAAAAAAAAAAAAAAAAABbQ29udGVudF9UeXBl&#10;c10ueG1sUEsBAi0AFAAGAAgAAAAhADj9If/WAAAAlAEAAAsAAAAAAAAAAAAAAAAALwEAAF9yZWxz&#10;Ly5yZWxzUEsBAi0AFAAGAAgAAAAhAFm2/oX2AQAA0gMAAA4AAAAAAAAAAAAAAAAALgIAAGRycy9l&#10;Mm9Eb2MueG1sUEsBAi0AFAAGAAgAAAAhALVlTN/ZAAAABwEAAA8AAAAAAAAAAAAAAAAAUAQAAGRy&#10;cy9kb3ducmV2LnhtbFBLBQYAAAAABAAEAPMAAABWBQAAAAA=&#10;" stroked="f">
                <v:textbox>
                  <w:txbxContent>
                    <w:p w:rsidR="00211A17" w:rsidRPr="00937895" w:rsidRDefault="00211A17" w:rsidP="00441AB9">
                      <w:pPr>
                        <w:jc w:val="center"/>
                        <w:rPr>
                          <w:sz w:val="20"/>
                          <w:szCs w:val="20"/>
                          <w:lang w:val="es-BO"/>
                        </w:rPr>
                      </w:pPr>
                      <w:r w:rsidRPr="00937895">
                        <w:rPr>
                          <w:sz w:val="20"/>
                          <w:szCs w:val="20"/>
                          <w:lang w:val="es-BO"/>
                        </w:rPr>
                        <w:t>Pampicañahua</w:t>
                      </w:r>
                    </w:p>
                  </w:txbxContent>
                </v:textbox>
              </v:shape>
            </w:pict>
          </mc:Fallback>
        </mc:AlternateContent>
      </w:r>
    </w:p>
    <w:p w:rsidR="00441AB9" w:rsidRPr="0019778C" w:rsidRDefault="001C0E91" w:rsidP="00441AB9">
      <w:pPr>
        <w:spacing w:line="360" w:lineRule="auto"/>
        <w:jc w:val="both"/>
        <w:rPr>
          <w:b/>
          <w:bCs/>
          <w:lang w:val="es-MX"/>
        </w:rPr>
      </w:pPr>
      <w:r>
        <w:rPr>
          <w:b/>
          <w:bCs/>
          <w:noProof/>
        </w:rPr>
        <w:drawing>
          <wp:anchor distT="0" distB="0" distL="114300" distR="114300" simplePos="0" relativeHeight="251589120" behindDoc="0" locked="0" layoutInCell="1" allowOverlap="1">
            <wp:simplePos x="0" y="0"/>
            <wp:positionH relativeFrom="column">
              <wp:posOffset>3134360</wp:posOffset>
            </wp:positionH>
            <wp:positionV relativeFrom="paragraph">
              <wp:posOffset>257175</wp:posOffset>
            </wp:positionV>
            <wp:extent cx="1143000" cy="800100"/>
            <wp:effectExtent l="0" t="0" r="0" b="0"/>
            <wp:wrapNone/>
            <wp:docPr id="170" name="Imagen 54" descr="DSC019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DSC01937"/>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14300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591168" behindDoc="0" locked="0" layoutInCell="1" allowOverlap="1">
            <wp:simplePos x="0" y="0"/>
            <wp:positionH relativeFrom="column">
              <wp:posOffset>1762760</wp:posOffset>
            </wp:positionH>
            <wp:positionV relativeFrom="paragraph">
              <wp:posOffset>257175</wp:posOffset>
            </wp:positionV>
            <wp:extent cx="1029970" cy="800100"/>
            <wp:effectExtent l="0" t="0" r="0" b="0"/>
            <wp:wrapNone/>
            <wp:docPr id="169" name="Imagen 53" descr="DSC01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descr="DSC01975"/>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029970"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593216" behindDoc="0" locked="0" layoutInCell="1" allowOverlap="1">
            <wp:simplePos x="0" y="0"/>
            <wp:positionH relativeFrom="column">
              <wp:posOffset>48260</wp:posOffset>
            </wp:positionH>
            <wp:positionV relativeFrom="paragraph">
              <wp:posOffset>257175</wp:posOffset>
            </wp:positionV>
            <wp:extent cx="1257300" cy="800100"/>
            <wp:effectExtent l="0" t="0" r="0" b="0"/>
            <wp:wrapNone/>
            <wp:docPr id="168" name="Imagen 52" descr="DSC01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descr="DSC01956"/>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25730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Pr="0019778C" w:rsidRDefault="00441AB9" w:rsidP="00441AB9">
      <w:pPr>
        <w:spacing w:line="360" w:lineRule="auto"/>
        <w:jc w:val="both"/>
        <w:rPr>
          <w:b/>
          <w:bCs/>
          <w:lang w:val="es-MX"/>
        </w:rPr>
      </w:pPr>
    </w:p>
    <w:p w:rsidR="00441AB9" w:rsidRDefault="00441AB9" w:rsidP="00441AB9">
      <w:pPr>
        <w:spacing w:line="360" w:lineRule="auto"/>
        <w:jc w:val="both"/>
        <w:rPr>
          <w:b/>
          <w:bCs/>
          <w:lang w:val="es-MX"/>
        </w:rPr>
      </w:pPr>
      <w:r>
        <w:rPr>
          <w:b/>
          <w:bCs/>
          <w:lang w:val="es-MX"/>
        </w:rPr>
        <w:t>Oruro:</w:t>
      </w:r>
    </w:p>
    <w:p w:rsidR="00441AB9" w:rsidRDefault="00441AB9" w:rsidP="00441AB9">
      <w:pPr>
        <w:spacing w:line="360" w:lineRule="auto"/>
        <w:ind w:firstLine="709"/>
        <w:jc w:val="both"/>
        <w:rPr>
          <w:bCs/>
          <w:lang w:val="es-MX"/>
        </w:rPr>
      </w:pPr>
    </w:p>
    <w:p w:rsidR="00441AB9" w:rsidRDefault="00441AB9" w:rsidP="00441AB9">
      <w:pPr>
        <w:spacing w:line="360" w:lineRule="auto"/>
        <w:ind w:firstLine="567"/>
        <w:jc w:val="both"/>
        <w:rPr>
          <w:bCs/>
          <w:lang w:val="es-MX"/>
        </w:rPr>
      </w:pPr>
      <w:r w:rsidRPr="00F00050">
        <w:rPr>
          <w:bCs/>
          <w:lang w:val="es-MX"/>
        </w:rPr>
        <w:t xml:space="preserve">Es la ciudad donde se encuentra la mayor cantidad de </w:t>
      </w:r>
      <w:r>
        <w:rPr>
          <w:bCs/>
          <w:lang w:val="es-MX"/>
        </w:rPr>
        <w:t>m</w:t>
      </w:r>
      <w:r w:rsidRPr="00F00050">
        <w:rPr>
          <w:bCs/>
          <w:lang w:val="es-MX"/>
        </w:rPr>
        <w:t xml:space="preserve">ateria </w:t>
      </w:r>
      <w:r>
        <w:rPr>
          <w:bCs/>
          <w:lang w:val="es-MX"/>
        </w:rPr>
        <w:t>p</w:t>
      </w:r>
      <w:r w:rsidRPr="00F00050">
        <w:rPr>
          <w:bCs/>
          <w:lang w:val="es-MX"/>
        </w:rPr>
        <w:t xml:space="preserve">rima, tanto en los </w:t>
      </w:r>
      <w:r>
        <w:rPr>
          <w:bCs/>
          <w:lang w:val="es-MX"/>
        </w:rPr>
        <w:t>mercados de abasto como en las ferias r</w:t>
      </w:r>
      <w:r w:rsidRPr="00F00050">
        <w:rPr>
          <w:bCs/>
          <w:lang w:val="es-MX"/>
        </w:rPr>
        <w:t>egio</w:t>
      </w:r>
      <w:r w:rsidR="000F0205">
        <w:rPr>
          <w:bCs/>
          <w:lang w:val="es-MX"/>
        </w:rPr>
        <w:t>nales; entre sus productos má</w:t>
      </w:r>
      <w:r w:rsidRPr="00F00050">
        <w:rPr>
          <w:bCs/>
          <w:lang w:val="es-MX"/>
        </w:rPr>
        <w:t>s conoci</w:t>
      </w:r>
      <w:r w:rsidR="000F0205">
        <w:rPr>
          <w:bCs/>
          <w:lang w:val="es-MX"/>
        </w:rPr>
        <w:t>dos a base de cañahua están el pito y las g</w:t>
      </w:r>
      <w:r w:rsidRPr="00F00050">
        <w:rPr>
          <w:bCs/>
          <w:lang w:val="es-MX"/>
        </w:rPr>
        <w:t>ranolas.</w:t>
      </w:r>
    </w:p>
    <w:p w:rsidR="000F0205" w:rsidRPr="00F00050" w:rsidRDefault="000F0205" w:rsidP="00441AB9">
      <w:pPr>
        <w:spacing w:line="360" w:lineRule="auto"/>
        <w:ind w:firstLine="567"/>
        <w:jc w:val="both"/>
        <w:rPr>
          <w:bCs/>
          <w:lang w:val="es-MX"/>
        </w:rPr>
      </w:pPr>
    </w:p>
    <w:p w:rsidR="00441AB9" w:rsidRPr="00697DBA" w:rsidRDefault="001C0E91" w:rsidP="00441AB9">
      <w:pPr>
        <w:spacing w:line="360" w:lineRule="auto"/>
        <w:jc w:val="both"/>
        <w:rPr>
          <w:b/>
          <w:bCs/>
          <w:lang w:val="es-MX"/>
        </w:rPr>
      </w:pPr>
      <w:r>
        <w:rPr>
          <w:b/>
          <w:bCs/>
          <w:noProof/>
        </w:rPr>
        <mc:AlternateContent>
          <mc:Choice Requires="wps">
            <w:drawing>
              <wp:anchor distT="0" distB="0" distL="114300" distR="114300" simplePos="0" relativeHeight="251608576" behindDoc="0" locked="0" layoutInCell="1" allowOverlap="1">
                <wp:simplePos x="0" y="0"/>
                <wp:positionH relativeFrom="column">
                  <wp:posOffset>2514600</wp:posOffset>
                </wp:positionH>
                <wp:positionV relativeFrom="paragraph">
                  <wp:posOffset>-114300</wp:posOffset>
                </wp:positionV>
                <wp:extent cx="914400" cy="232410"/>
                <wp:effectExtent l="0" t="0" r="0" b="0"/>
                <wp:wrapNone/>
                <wp:docPr id="561254130"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324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937895" w:rsidRDefault="00211A17" w:rsidP="00441AB9">
                            <w:pPr>
                              <w:jc w:val="center"/>
                              <w:rPr>
                                <w:sz w:val="20"/>
                                <w:szCs w:val="20"/>
                                <w:lang w:val="es-BO"/>
                              </w:rPr>
                            </w:pPr>
                            <w:r w:rsidRPr="00937895">
                              <w:rPr>
                                <w:sz w:val="20"/>
                                <w:szCs w:val="20"/>
                                <w:lang w:val="es-BO"/>
                              </w:rPr>
                              <w:t>Granolas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7" o:spid="_x0000_s1150" type="#_x0000_t202" style="position:absolute;left:0;text-align:left;margin-left:198pt;margin-top:-9pt;width:1in;height:18.3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nL+9QEAANEDAAAOAAAAZHJzL2Uyb0RvYy54bWysU8tu2zAQvBfoPxC815Jct00Fy0HqwEWB&#10;9AEk/QCKoiSiFJdd0pbcr++SchwjuRXVgeByydmZ2dX6ehoMOyj0GmzFi0XOmbISGm27iv982L25&#10;4swHYRthwKqKH5Xn15vXr9ajK9USejCNQkYg1pejq3gfgiuzzMteDcIvwClLyRZwEIFC7LIGxUjo&#10;g8mWef4+GwEbhyCV93R6Oyf5JuG3rZLhe9t6FZipOHELacW01nHNNmtRdihcr+WJhvgHFoPQloqe&#10;oW5FEGyP+gXUoCWChzYsJAwZtK2WKmkgNUX+TM19L5xKWsgc7842+f8HK78d7t0PZGH6BBM1MInw&#10;7g7kL88sbHthO3WDCGOvREOFi2hZNjpfnp5Gq33pI0g9foWGmiz2ARLQ1OIQXSGdjNCpAcez6WoK&#10;TNLhx2K1yikjKbV8u1wVqSmZKB8fO/Ths4KBxU3FkXqawMXhzodIRpSPV2ItD0Y3O21MCrCrtwbZ&#10;QVD/d+lL/J9dMzZethCfzYjxJKmMwmaJYaonppuKXyWGUXUNzZF0I8xzRf8BbXrAP5yNNFMV97/3&#10;AhVn5osl75JUGsIUrN59WJJsvMzUlxlhJUFVPHA2b7dhHty9Q931VGnuloUb8rvVyYsnVif+NDfJ&#10;otOMx8G8jNOtpz9x8xcAAP//AwBQSwMEFAAGAAgAAAAhAEBbGpTeAAAACgEAAA8AAABkcnMvZG93&#10;bnJldi54bWxMj0FPwkAQhe8m/ofNkHgxsEWhlNotURONV5AfMG2HtqE723QXWv6940lv72W+vHkv&#10;2022U1cafOvYwHIRgSIuXdVybeD4/TFPQPmAXGHnmAzcyMMuv7/LMK3cyHu6HkKtJIR9igaaEPpU&#10;a182ZNEvXE8st5MbLAaxQ62rAUcJt51+iqJYW2xZPjTY03tD5flwsQZOX+PjejsWn+G42a/iN2w3&#10;hbsZ8zCbXl9ABZrCHwy/9aU65NKpcBeuvOoMPG9j2RIMzJeJCCHWq0hEIWgSg84z/X9C/gMAAP//&#10;AwBQSwECLQAUAAYACAAAACEAtoM4kv4AAADhAQAAEwAAAAAAAAAAAAAAAAAAAAAAW0NvbnRlbnRf&#10;VHlwZXNdLnhtbFBLAQItABQABgAIAAAAIQA4/SH/1gAAAJQBAAALAAAAAAAAAAAAAAAAAC8BAABf&#10;cmVscy8ucmVsc1BLAQItABQABgAIAAAAIQBw2nL+9QEAANEDAAAOAAAAAAAAAAAAAAAAAC4CAABk&#10;cnMvZTJvRG9jLnhtbFBLAQItABQABgAIAAAAIQBAWxqU3gAAAAoBAAAPAAAAAAAAAAAAAAAAAE8E&#10;AABkcnMvZG93bnJldi54bWxQSwUGAAAAAAQABADzAAAAWgUAAAAA&#10;" stroked="f">
                <v:textbox>
                  <w:txbxContent>
                    <w:p w:rsidR="00211A17" w:rsidRPr="00937895" w:rsidRDefault="00211A17" w:rsidP="00441AB9">
                      <w:pPr>
                        <w:jc w:val="center"/>
                        <w:rPr>
                          <w:sz w:val="20"/>
                          <w:szCs w:val="20"/>
                          <w:lang w:val="es-BO"/>
                        </w:rPr>
                      </w:pPr>
                      <w:r w:rsidRPr="00937895">
                        <w:rPr>
                          <w:sz w:val="20"/>
                          <w:szCs w:val="20"/>
                          <w:lang w:val="es-BO"/>
                        </w:rPr>
                        <w:t>Granolas</w:t>
                      </w:r>
                    </w:p>
                  </w:txbxContent>
                </v:textbox>
              </v:shape>
            </w:pict>
          </mc:Fallback>
        </mc:AlternateContent>
      </w:r>
      <w:r>
        <w:rPr>
          <w:b/>
          <w:bCs/>
          <w:noProof/>
        </w:rPr>
        <mc:AlternateContent>
          <mc:Choice Requires="wps">
            <w:drawing>
              <wp:anchor distT="0" distB="0" distL="114300" distR="114300" simplePos="0" relativeHeight="251607552" behindDoc="0" locked="0" layoutInCell="1" allowOverlap="1">
                <wp:simplePos x="0" y="0"/>
                <wp:positionH relativeFrom="column">
                  <wp:posOffset>571500</wp:posOffset>
                </wp:positionH>
                <wp:positionV relativeFrom="paragraph">
                  <wp:posOffset>-114300</wp:posOffset>
                </wp:positionV>
                <wp:extent cx="1371600" cy="228600"/>
                <wp:effectExtent l="0" t="0" r="0" b="0"/>
                <wp:wrapNone/>
                <wp:docPr id="735673945"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937895" w:rsidRDefault="00211A17" w:rsidP="00441AB9">
                            <w:pPr>
                              <w:jc w:val="center"/>
                              <w:rPr>
                                <w:sz w:val="20"/>
                                <w:szCs w:val="20"/>
                                <w:lang w:val="es-BO"/>
                              </w:rPr>
                            </w:pPr>
                            <w:r w:rsidRPr="00937895">
                              <w:rPr>
                                <w:sz w:val="20"/>
                                <w:szCs w:val="20"/>
                                <w:lang w:val="es-BO"/>
                              </w:rPr>
                              <w:t>Pito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6" o:spid="_x0000_s1151" type="#_x0000_t202" style="position:absolute;left:0;text-align:left;margin-left:45pt;margin-top:-9pt;width:108pt;height:18pt;z-index:25160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kYy9QEAANIDAAAOAAAAZHJzL2Uyb0RvYy54bWysU9tu2zAMfR+wfxD0vjjJsjYz4hRdigwD&#10;ugvQ7gNkWbaFyaJGKbGzrx8lu2m2vg3zg0Ca1CHPIbW5GTrDjgq9BlvwxWzOmbISKm2bgn9/3L9Z&#10;c+aDsJUwYFXBT8rzm+3rV5ve5WoJLZhKISMQ6/PeFbwNweVZ5mWrOuFn4JSlYA3YiUAuNlmFoif0&#10;zmTL+fwq6wErhyCV9/T3bgzybcKvayXD17r2KjBTcOotpBPTWcYz225E3qBwrZZTG+IfuuiEtlT0&#10;DHUngmAH1C+gOi0RPNRhJqHLoK61VIkDsVnM/2Lz0AqnEhcSx7uzTP7/wcovxwf3DVkYPsBAA0wk&#10;vLsH+cMzC7tW2EbdIkLfKlFR4UWULOudz6erUWqf+whS9p+hoiGLQ4AENNTYRVWIJyN0GsDpLLoa&#10;ApOx5NvrxdWcQpJiy+U62rGEyJ9uO/Tho4KORaPgSENN6OJ478OY+pQSi3kwutprY5KDTbkzyI6C&#10;FmCfvgn9jzRjY7KFeG1EjH8Szchs5BiGcmC6Kvg6iRBpl1CdiDjCuFj0EMhoAX9x1tNSFdz/PAhU&#10;nJlPlsR7v1it4hYmZ/XuekkOXkbKy4iwkqAKHjgbzV0YN/fgUDctVRrHZeGWBK910uK5q6l/Wpyk&#10;5rTkcTMv/ZT1/BS3vwEAAP//AwBQSwMEFAAGAAgAAAAhAEhy6tbdAAAACQEAAA8AAABkcnMvZG93&#10;bnJldi54bWxMj81Ow0AMhO9IvMPKSFxQuyk/aZtmUwESiGtLH8DJuknUrDfKbpv07TEnuI3t0fib&#10;fDu5Tl1oCK1nA4t5Aoq48rbl2sDh+2O2AhUissXOMxm4UoBtcXuTY2b9yDu67GOtJIRDhgaaGPtM&#10;61A15DDMfU8st6MfHEYZh1rbAUcJd51+TJJUO2xZPjTY03tD1Wl/dgaOX+PDy3osP+NhuXtO37Bd&#10;lv5qzP3d9LoBFWmKf2b4xRd0KISp9Ge2QXUG1olUiQZmi5UIMTwlqYhSnLLQRa7/Nyh+AAAA//8D&#10;AFBLAQItABQABgAIAAAAIQC2gziS/gAAAOEBAAATAAAAAAAAAAAAAAAAAAAAAABbQ29udGVudF9U&#10;eXBlc10ueG1sUEsBAi0AFAAGAAgAAAAhADj9If/WAAAAlAEAAAsAAAAAAAAAAAAAAAAALwEAAF9y&#10;ZWxzLy5yZWxzUEsBAi0AFAAGAAgAAAAhAImSRjL1AQAA0gMAAA4AAAAAAAAAAAAAAAAALgIAAGRy&#10;cy9lMm9Eb2MueG1sUEsBAi0AFAAGAAgAAAAhAEhy6tbdAAAACQEAAA8AAAAAAAAAAAAAAAAATwQA&#10;AGRycy9kb3ducmV2LnhtbFBLBQYAAAAABAAEAPMAAABZBQAAAAA=&#10;" stroked="f">
                <v:textbox>
                  <w:txbxContent>
                    <w:p w:rsidR="00211A17" w:rsidRPr="00937895" w:rsidRDefault="00211A17" w:rsidP="00441AB9">
                      <w:pPr>
                        <w:jc w:val="center"/>
                        <w:rPr>
                          <w:sz w:val="20"/>
                          <w:szCs w:val="20"/>
                          <w:lang w:val="es-BO"/>
                        </w:rPr>
                      </w:pPr>
                      <w:r w:rsidRPr="00937895">
                        <w:rPr>
                          <w:sz w:val="20"/>
                          <w:szCs w:val="20"/>
                          <w:lang w:val="es-BO"/>
                        </w:rPr>
                        <w:t>Pito de Cañahua</w:t>
                      </w:r>
                    </w:p>
                  </w:txbxContent>
                </v:textbox>
              </v:shape>
            </w:pict>
          </mc:Fallback>
        </mc:AlternateContent>
      </w:r>
      <w:r>
        <w:rPr>
          <w:b/>
          <w:bCs/>
          <w:noProof/>
        </w:rPr>
        <w:drawing>
          <wp:anchor distT="0" distB="0" distL="114300" distR="114300" simplePos="0" relativeHeight="251605504" behindDoc="0" locked="0" layoutInCell="1" allowOverlap="1">
            <wp:simplePos x="0" y="0"/>
            <wp:positionH relativeFrom="column">
              <wp:posOffset>619760</wp:posOffset>
            </wp:positionH>
            <wp:positionV relativeFrom="paragraph">
              <wp:posOffset>165735</wp:posOffset>
            </wp:positionV>
            <wp:extent cx="1257300" cy="1116330"/>
            <wp:effectExtent l="0" t="0" r="0" b="0"/>
            <wp:wrapNone/>
            <wp:docPr id="165"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257300" cy="111633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606528" behindDoc="0" locked="0" layoutInCell="1" allowOverlap="1">
            <wp:simplePos x="0" y="0"/>
            <wp:positionH relativeFrom="column">
              <wp:posOffset>2562860</wp:posOffset>
            </wp:positionH>
            <wp:positionV relativeFrom="paragraph">
              <wp:posOffset>165735</wp:posOffset>
            </wp:positionV>
            <wp:extent cx="942975" cy="1115060"/>
            <wp:effectExtent l="0" t="0" r="0" b="0"/>
            <wp:wrapNone/>
            <wp:docPr id="164"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942975" cy="111506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r>
        <w:rPr>
          <w:b/>
          <w:bCs/>
          <w:lang w:val="es-MX"/>
        </w:rPr>
        <w:t>El Alto:</w:t>
      </w:r>
    </w:p>
    <w:p w:rsidR="00441AB9" w:rsidRDefault="00441AB9" w:rsidP="00441AB9">
      <w:pPr>
        <w:spacing w:line="360" w:lineRule="auto"/>
        <w:ind w:firstLine="709"/>
        <w:jc w:val="both"/>
        <w:rPr>
          <w:bCs/>
          <w:lang w:val="es-MX"/>
        </w:rPr>
      </w:pPr>
    </w:p>
    <w:p w:rsidR="00441AB9" w:rsidRDefault="00441AB9" w:rsidP="00441AB9">
      <w:pPr>
        <w:spacing w:line="360" w:lineRule="auto"/>
        <w:ind w:firstLine="567"/>
        <w:jc w:val="both"/>
        <w:rPr>
          <w:bCs/>
          <w:lang w:val="es-MX"/>
        </w:rPr>
      </w:pPr>
      <w:r>
        <w:rPr>
          <w:bCs/>
          <w:lang w:val="es-MX"/>
        </w:rPr>
        <w:t>A</w:t>
      </w:r>
      <w:r w:rsidRPr="00F00050">
        <w:rPr>
          <w:bCs/>
          <w:lang w:val="es-MX"/>
        </w:rPr>
        <w:t>demás de encontrarse algunas empresas, esta ciudad se caracteriza por la presencia de molinos en los cuales se realiza el</w:t>
      </w:r>
      <w:r>
        <w:rPr>
          <w:bCs/>
          <w:lang w:val="es-MX"/>
        </w:rPr>
        <w:t xml:space="preserve"> molido del grano</w:t>
      </w:r>
      <w:r w:rsidR="000F0205">
        <w:rPr>
          <w:bCs/>
          <w:lang w:val="es-MX"/>
        </w:rPr>
        <w:t xml:space="preserve"> bruto y tostado de cañahua, entre sus principales productos se encuentran: los fideitos, multicereal y pan de cañahua.</w:t>
      </w:r>
    </w:p>
    <w:p w:rsidR="00441AB9" w:rsidRDefault="001C0E91" w:rsidP="00441AB9">
      <w:pPr>
        <w:spacing w:line="360" w:lineRule="auto"/>
        <w:ind w:firstLine="709"/>
        <w:jc w:val="both"/>
        <w:rPr>
          <w:bCs/>
          <w:lang w:val="es-MX"/>
        </w:rPr>
      </w:pPr>
      <w:r>
        <w:rPr>
          <w:b/>
          <w:bCs/>
          <w:noProof/>
        </w:rPr>
        <mc:AlternateContent>
          <mc:Choice Requires="wps">
            <w:drawing>
              <wp:anchor distT="0" distB="0" distL="114300" distR="114300" simplePos="0" relativeHeight="251611648" behindDoc="0" locked="0" layoutInCell="1" allowOverlap="1">
                <wp:simplePos x="0" y="0"/>
                <wp:positionH relativeFrom="column">
                  <wp:posOffset>2171700</wp:posOffset>
                </wp:positionH>
                <wp:positionV relativeFrom="paragraph">
                  <wp:posOffset>228600</wp:posOffset>
                </wp:positionV>
                <wp:extent cx="1371600" cy="228600"/>
                <wp:effectExtent l="0" t="0" r="0" b="0"/>
                <wp:wrapNone/>
                <wp:docPr id="1005080091" name="Text 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937895" w:rsidRDefault="00211A17" w:rsidP="00441AB9">
                            <w:pPr>
                              <w:jc w:val="center"/>
                              <w:rPr>
                                <w:sz w:val="20"/>
                                <w:szCs w:val="20"/>
                                <w:lang w:val="es-BO"/>
                              </w:rPr>
                            </w:pPr>
                            <w:r w:rsidRPr="00937895">
                              <w:rPr>
                                <w:sz w:val="20"/>
                                <w:szCs w:val="20"/>
                                <w:lang w:val="es-BO"/>
                              </w:rPr>
                              <w:t>Multicereal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3" o:spid="_x0000_s1152" type="#_x0000_t202" style="position:absolute;left:0;text-align:left;margin-left:171pt;margin-top:18pt;width:108pt;height:18pt;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yjc9QEAANIDAAAOAAAAZHJzL2Uyb0RvYy54bWysU9tu2zAMfR+wfxD0vjjxsjYz4hRdigwD&#10;ugvQ7gNkWbaFyaJGKbGzrx8lp2m2vg3zg0Ca1CHPIbW+GXvDDgq9BlvyxWzOmbISam3bkn9/3L1Z&#10;ceaDsLUwYFXJj8rzm83rV+vBFSqHDkytkBGI9cXgSt6F4Ios87JTvfAzcMpSsAHsRSAX26xGMRB6&#10;b7J8Pr/KBsDaIUjlPf29m4J8k/CbRsnwtWm8CsyUnHoL6cR0VvHMNmtRtChcp+WpDfEPXfRCWyp6&#10;hroTQbA96hdQvZYIHpowk9Bn0DRaqsSB2Czmf7F56IRTiQuJ491ZJv//YOWXw4P7hiyMH2CkASYS&#10;3t2D/OGZhW0nbKtuEWHolKip8CJKlg3OF6erUWpf+AhSDZ+hpiGLfYAENDbYR1WIJyN0GsDxLLoa&#10;A5Ox5NvrxdWcQpJieb6KdiwhiqfbDn34qKBn0Sg50lATujjc+zClPqXEYh6MrnfamORgW20NsoOg&#10;Bdil74T+R5qxMdlCvDYhxj+JZmQ2cQxjNTJdl3yVR4xIu4L6SMQRpsWih0BGB/iLs4GWquT+516g&#10;4sx8siTe+8VyGbcwOct31zk5eBmpLiPCSoIqeeBsMrdh2ty9Q912VGkal4VbErzRSYvnrk790+Ik&#10;NU9LHjfz0k9Zz09x8xsAAP//AwBQSwMEFAAGAAgAAAAhAG+tt3TbAAAACQEAAA8AAABkcnMvZG93&#10;bnJldi54bWxMT01Pg0AQvZv4HzZj4sXYxVqgIkujJjVeW/sDBpgCkZ0l7LbQf+/0pKd5k/fyPvLN&#10;bHt1ptF3jg08LSJQxJWrO24MHL63j2tQPiDX2DsmAxfysClub3LMajfxjs770CgxYZ+hgTaEIdPa&#10;Vy1Z9As3EAt3dKPFIO/Y6HrEScxtr5dRlGiLHUtCiwN9tFT97E/WwPFreohfpvIzHNLdKnnHLi3d&#10;xZj7u/ntFVSgOfyJ4VpfqkMhnUp34tqr3sDzailbgoBErgjieC2gNJAKoYtc/19Q/AIAAP//AwBQ&#10;SwECLQAUAAYACAAAACEAtoM4kv4AAADhAQAAEwAAAAAAAAAAAAAAAAAAAAAAW0NvbnRlbnRfVHlw&#10;ZXNdLnhtbFBLAQItABQABgAIAAAAIQA4/SH/1gAAAJQBAAALAAAAAAAAAAAAAAAAAC8BAABfcmVs&#10;cy8ucmVsc1BLAQItABQABgAIAAAAIQAoRyjc9QEAANIDAAAOAAAAAAAAAAAAAAAAAC4CAABkcnMv&#10;ZTJvRG9jLnhtbFBLAQItABQABgAIAAAAIQBvrbd02wAAAAkBAAAPAAAAAAAAAAAAAAAAAE8EAABk&#10;cnMvZG93bnJldi54bWxQSwUGAAAAAAQABADzAAAAVwUAAAAA&#10;" stroked="f">
                <v:textbox>
                  <w:txbxContent>
                    <w:p w:rsidR="00211A17" w:rsidRPr="00937895" w:rsidRDefault="00211A17" w:rsidP="00441AB9">
                      <w:pPr>
                        <w:jc w:val="center"/>
                        <w:rPr>
                          <w:sz w:val="20"/>
                          <w:szCs w:val="20"/>
                          <w:lang w:val="es-BO"/>
                        </w:rPr>
                      </w:pPr>
                      <w:r w:rsidRPr="00937895">
                        <w:rPr>
                          <w:sz w:val="20"/>
                          <w:szCs w:val="20"/>
                          <w:lang w:val="es-BO"/>
                        </w:rPr>
                        <w:t>Multicereal</w:t>
                      </w:r>
                    </w:p>
                  </w:txbxContent>
                </v:textbox>
              </v:shape>
            </w:pict>
          </mc:Fallback>
        </mc:AlternateContent>
      </w:r>
      <w:r>
        <w:rPr>
          <w:b/>
          <w:bCs/>
          <w:noProof/>
        </w:rPr>
        <mc:AlternateContent>
          <mc:Choice Requires="wps">
            <w:drawing>
              <wp:anchor distT="0" distB="0" distL="114300" distR="114300" simplePos="0" relativeHeight="251610624" behindDoc="0" locked="0" layoutInCell="1" allowOverlap="1">
                <wp:simplePos x="0" y="0"/>
                <wp:positionH relativeFrom="column">
                  <wp:posOffset>-66040</wp:posOffset>
                </wp:positionH>
                <wp:positionV relativeFrom="paragraph">
                  <wp:posOffset>215265</wp:posOffset>
                </wp:positionV>
                <wp:extent cx="1828800" cy="228600"/>
                <wp:effectExtent l="635" t="0" r="0" b="3810"/>
                <wp:wrapNone/>
                <wp:docPr id="1441118680" name="Text Box 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937895" w:rsidRDefault="00211A17" w:rsidP="00441AB9">
                            <w:pPr>
                              <w:rPr>
                                <w:sz w:val="20"/>
                                <w:szCs w:val="20"/>
                                <w:lang w:val="es-BO"/>
                              </w:rPr>
                            </w:pPr>
                            <w:r w:rsidRPr="00937895">
                              <w:rPr>
                                <w:sz w:val="20"/>
                                <w:szCs w:val="20"/>
                                <w:lang w:val="es-BO"/>
                              </w:rPr>
                              <w:t>Fideitos de Quinua y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2" o:spid="_x0000_s1153" type="#_x0000_t202" style="position:absolute;left:0;text-align:left;margin-left:-5.2pt;margin-top:16.95pt;width:2in;height:18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fjg9QEAANIDAAAOAAAAZHJzL2Uyb0RvYy54bWysU1GP0zAMfkfiP0R5Z93KOEq17nTsNIR0&#10;HEgHPyBN0zYijYOTrT1+PU662w14Q/Qhsmvns7/PzuZ6Ggw7KvQabMVXiyVnykpotO0q/u3r/lXB&#10;mQ/CNsKAVRV/VJ5fb1++2IyuVDn0YBqFjECsL0dX8T4EV2aZl70ahF+AU5aCLeAgArnYZQ2KkdAH&#10;k+XL5VU2AjYOQSrv6e/tHOTbhN+2SobPbetVYKbi1FtIJ6azjme23YiyQ+F6LU9tiH/oYhDaUtEz&#10;1K0Igh1Q/wU1aIngoQ0LCUMGbaulShyIzWr5B5uHXjiVuJA43p1l8v8PVt4fH9wXZGF6DxMNMJHw&#10;7g7kd88s7HphO3WDCGOvREOFV1GybHS+PF2NUvvSR5B6/AQNDVkcAiSgqcUhqkI8GaHTAB7Poqsp&#10;MBlLFnlRLCkkKZbnxRXZsYQon2479OGDgoFFo+JIQ03o4njnw5z6lBKLeTC62WtjkoNdvTPIjoIW&#10;YJ++E/pvacbGZAvx2owY/ySakdnMMUz1xHRT8eJ1xIi0a2geiTjCvFj0EMjoAX9yNtJSVdz/OAhU&#10;nJmPlsR7t1qv4xYmZ/3mbU4OXkbqy4iwkqAqHjibzV2YN/fgUHc9VZrHZeGGBG910uK5q1P/tDhJ&#10;zdOSx8289FPW81Pc/gIAAP//AwBQSwMEFAAGAAgAAAAhACzW9tXeAAAACQEAAA8AAABkcnMvZG93&#10;bnJldi54bWxMj91Og0AQhe9NfIfNmHhj2qU/giBDoyYab1v7AANMgcjOEnZb6Nu7Xunl5Hw555t8&#10;N5teXXh0nRWE1TICxVLZupMG4fj1vngC5TxJTb0VRriyg11xe5NTVttJ9nw5+EaFEnEZIbTeD5nW&#10;rmrZkFvagSVkJzsa8uEcG12PNIVy0+t1FMXaUCdhoaWB31quvg9ng3D6nB4e06n88Mdkv41fqUtK&#10;e0W8v5tfnkF5nv0fDL/6QR2K4FTas9RO9QiLVbQNKMJmk4IKwDpJYlAlQpymoItc//+g+AEAAP//&#10;AwBQSwECLQAUAAYACAAAACEAtoM4kv4AAADhAQAAEwAAAAAAAAAAAAAAAAAAAAAAW0NvbnRlbnRf&#10;VHlwZXNdLnhtbFBLAQItABQABgAIAAAAIQA4/SH/1gAAAJQBAAALAAAAAAAAAAAAAAAAAC8BAABf&#10;cmVscy8ucmVsc1BLAQItABQABgAIAAAAIQD2sfjg9QEAANIDAAAOAAAAAAAAAAAAAAAAAC4CAABk&#10;cnMvZTJvRG9jLnhtbFBLAQItABQABgAIAAAAIQAs1vbV3gAAAAkBAAAPAAAAAAAAAAAAAAAAAE8E&#10;AABkcnMvZG93bnJldi54bWxQSwUGAAAAAAQABADzAAAAWgUAAAAA&#10;" stroked="f">
                <v:textbox>
                  <w:txbxContent>
                    <w:p w:rsidR="00211A17" w:rsidRPr="00937895" w:rsidRDefault="00211A17" w:rsidP="00441AB9">
                      <w:pPr>
                        <w:rPr>
                          <w:sz w:val="20"/>
                          <w:szCs w:val="20"/>
                          <w:lang w:val="es-BO"/>
                        </w:rPr>
                      </w:pPr>
                      <w:r w:rsidRPr="00937895">
                        <w:rPr>
                          <w:sz w:val="20"/>
                          <w:szCs w:val="20"/>
                          <w:lang w:val="es-BO"/>
                        </w:rPr>
                        <w:t>Fideitos de Quinua y Cañahua</w:t>
                      </w:r>
                    </w:p>
                  </w:txbxContent>
                </v:textbox>
              </v:shape>
            </w:pict>
          </mc:Fallback>
        </mc:AlternateContent>
      </w:r>
      <w:r>
        <w:rPr>
          <w:bCs/>
          <w:noProof/>
        </w:rPr>
        <mc:AlternateContent>
          <mc:Choice Requires="wps">
            <w:drawing>
              <wp:anchor distT="0" distB="0" distL="114300" distR="114300" simplePos="0" relativeHeight="251613696" behindDoc="0" locked="0" layoutInCell="1" allowOverlap="1">
                <wp:simplePos x="0" y="0"/>
                <wp:positionH relativeFrom="column">
                  <wp:posOffset>4163060</wp:posOffset>
                </wp:positionH>
                <wp:positionV relativeFrom="paragraph">
                  <wp:posOffset>215265</wp:posOffset>
                </wp:positionV>
                <wp:extent cx="1371600" cy="228600"/>
                <wp:effectExtent l="635" t="0" r="0" b="3810"/>
                <wp:wrapNone/>
                <wp:docPr id="1806682457" name="Text Box 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937895" w:rsidRDefault="00211A17" w:rsidP="00441AB9">
                            <w:pPr>
                              <w:jc w:val="center"/>
                              <w:rPr>
                                <w:sz w:val="20"/>
                                <w:szCs w:val="20"/>
                                <w:lang w:val="es-BO"/>
                              </w:rPr>
                            </w:pPr>
                            <w:r w:rsidRPr="00937895">
                              <w:rPr>
                                <w:sz w:val="20"/>
                                <w:szCs w:val="20"/>
                                <w:lang w:val="es-BO"/>
                              </w:rPr>
                              <w:t>Pan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1" o:spid="_x0000_s1154" type="#_x0000_t202" style="position:absolute;left:0;text-align:left;margin-left:327.8pt;margin-top:16.95pt;width:108pt;height:18pt;z-index:25161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oTb9gEAANIDAAAOAAAAZHJzL2Uyb0RvYy54bWysU9tu2zAMfR+wfxD0vjjJsjYz4hRdigwD&#10;ugvQ7gNkWbaFyaJGKbGzrx8lu2m2vg3zg0Ca1CHPIbW5GTrDjgq9BlvwxWzOmbISKm2bgn9/3L9Z&#10;c+aDsJUwYFXBT8rzm+3rV5ve5WoJLZhKISMQ6/PeFbwNweVZ5mWrOuFn4JSlYA3YiUAuNlmFoif0&#10;zmTL+fwq6wErhyCV9/T3bgzybcKvayXD17r2KjBTcOotpBPTWcYz225E3qBwrZZTG+IfuuiEtlT0&#10;DHUngmAH1C+gOi0RPNRhJqHLoK61VIkDsVnM/2Lz0AqnEhcSx7uzTP7/wcovxwf3DVkYPsBAA0wk&#10;vLsH+cMzC7tW2EbdIkLfKlFR4UWULOudz6erUWqf+whS9p+hoiGLQ4AENNTYRVWIJyN0GsDpLLoa&#10;ApOx5NvrxdWcQpJiy+U62rGEyJ9uO/Tho4KORaPgSENN6OJ478OY+pQSi3kwutprY5KDTbkzyI6C&#10;FmCfvgn9jzRjY7KFeG1EjH8Szchs5BiGcmC6Kvh6FTEi7RKqExFHGBeLHgIZLeAvznpaqoL7nweB&#10;ijPzyZJ47xerVdzC5KzeXS/JwctIeRkRVhJUwQNno7kL4+YeHOqmpUrjuCzckuC1Tlo8dzX1T4uT&#10;1JyWPG7mpZ+ynp/i9jcAAAD//wMAUEsDBBQABgAIAAAAIQAVeCPH3QAAAAkBAAAPAAAAZHJzL2Rv&#10;d25yZXYueG1sTI/BToNAEIbvJr7DZpp4MXapFSjI0qiJxmtrH2Bgt0DKzhJ2W+jbO57sceb/8s83&#10;xXa2vbiY0XeOFKyWEQhDtdMdNQoOP59PGxA+IGnsHRkFV+NhW97fFZhrN9HOXPahEVxCPkcFbQhD&#10;LqWvW2PRL91giLOjGy0GHsdG6hEnLre9fI6iRFrsiC+0OJiP1tSn/dkqOH5Pj3E2VV/hkO5eknfs&#10;0spdlXpYzG+vIIKZwz8Mf/qsDiU7Ve5M2oteQRLHCaMK1usMBAObdMWLipMsA1kW8vaD8hcAAP//&#10;AwBQSwECLQAUAAYACAAAACEAtoM4kv4AAADhAQAAEwAAAAAAAAAAAAAAAAAAAAAAW0NvbnRlbnRf&#10;VHlwZXNdLnhtbFBLAQItABQABgAIAAAAIQA4/SH/1gAAAJQBAAALAAAAAAAAAAAAAAAAAC8BAABf&#10;cmVscy8ucmVsc1BLAQItABQABgAIAAAAIQAr6oTb9gEAANIDAAAOAAAAAAAAAAAAAAAAAC4CAABk&#10;cnMvZTJvRG9jLnhtbFBLAQItABQABgAIAAAAIQAVeCPH3QAAAAkBAAAPAAAAAAAAAAAAAAAAAFAE&#10;AABkcnMvZG93bnJldi54bWxQSwUGAAAAAAQABADzAAAAWgUAAAAA&#10;" stroked="f">
                <v:textbox>
                  <w:txbxContent>
                    <w:p w:rsidR="00211A17" w:rsidRPr="00937895" w:rsidRDefault="00211A17" w:rsidP="00441AB9">
                      <w:pPr>
                        <w:jc w:val="center"/>
                        <w:rPr>
                          <w:sz w:val="20"/>
                          <w:szCs w:val="20"/>
                          <w:lang w:val="es-BO"/>
                        </w:rPr>
                      </w:pPr>
                      <w:r w:rsidRPr="00937895">
                        <w:rPr>
                          <w:sz w:val="20"/>
                          <w:szCs w:val="20"/>
                          <w:lang w:val="es-BO"/>
                        </w:rPr>
                        <w:t>Pan de Cañahua</w:t>
                      </w:r>
                    </w:p>
                  </w:txbxContent>
                </v:textbox>
              </v:shape>
            </w:pict>
          </mc:Fallback>
        </mc:AlternateContent>
      </w:r>
    </w:p>
    <w:p w:rsidR="00441AB9" w:rsidRDefault="00441AB9" w:rsidP="00441AB9">
      <w:pPr>
        <w:spacing w:line="360" w:lineRule="auto"/>
        <w:jc w:val="both"/>
        <w:rPr>
          <w:b/>
          <w:bCs/>
          <w:lang w:val="es-MX"/>
        </w:rPr>
      </w:pPr>
    </w:p>
    <w:p w:rsidR="00441AB9" w:rsidRPr="0019778C" w:rsidRDefault="001C0E91" w:rsidP="00441AB9">
      <w:pPr>
        <w:spacing w:line="360" w:lineRule="auto"/>
        <w:jc w:val="both"/>
      </w:pPr>
      <w:r>
        <w:rPr>
          <w:b/>
          <w:bCs/>
          <w:noProof/>
        </w:rPr>
        <w:drawing>
          <wp:anchor distT="0" distB="0" distL="114300" distR="114300" simplePos="0" relativeHeight="251609600" behindDoc="0" locked="0" layoutInCell="1" allowOverlap="1">
            <wp:simplePos x="0" y="0"/>
            <wp:positionH relativeFrom="column">
              <wp:posOffset>2219960</wp:posOffset>
            </wp:positionH>
            <wp:positionV relativeFrom="paragraph">
              <wp:posOffset>32385</wp:posOffset>
            </wp:positionV>
            <wp:extent cx="1257300" cy="1097915"/>
            <wp:effectExtent l="0" t="0" r="0" b="0"/>
            <wp:wrapNone/>
            <wp:docPr id="160"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257300" cy="109791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Pr>
          <w:b/>
          <w:bCs/>
          <w:noProof/>
        </w:rPr>
        <w:drawing>
          <wp:anchor distT="0" distB="0" distL="114300" distR="114300" simplePos="0" relativeHeight="251612672" behindDoc="0" locked="0" layoutInCell="1" allowOverlap="1">
            <wp:simplePos x="0" y="0"/>
            <wp:positionH relativeFrom="column">
              <wp:posOffset>4277360</wp:posOffset>
            </wp:positionH>
            <wp:positionV relativeFrom="paragraph">
              <wp:posOffset>32385</wp:posOffset>
            </wp:positionV>
            <wp:extent cx="1257300" cy="1097280"/>
            <wp:effectExtent l="0" t="0" r="0" b="0"/>
            <wp:wrapNone/>
            <wp:docPr id="159"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257300" cy="109728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441AB9" w:rsidRPr="0019778C">
        <w:rPr>
          <w:rStyle w:val="Normal"/>
          <w:snapToGrid w:val="0"/>
          <w:color w:val="000000"/>
          <w:w w:val="0"/>
          <w:sz w:val="0"/>
          <w:szCs w:val="0"/>
          <w:u w:color="000000"/>
          <w:bdr w:val="none" w:sz="0" w:space="0" w:color="000000"/>
          <w:shd w:val="clear" w:color="000000" w:fill="000000"/>
          <w:lang w:val="x-none" w:eastAsia="x-none" w:bidi="x-none"/>
        </w:rPr>
        <w:t xml:space="preserve"> </w:t>
      </w:r>
      <w:r w:rsidR="00441AB9">
        <w:rPr>
          <w:rStyle w:val="Normal"/>
          <w:snapToGrid w:val="0"/>
          <w:color w:val="000000"/>
          <w:w w:val="0"/>
          <w:sz w:val="0"/>
          <w:szCs w:val="0"/>
          <w:u w:color="000000"/>
          <w:bdr w:val="none" w:sz="0" w:space="0" w:color="000000"/>
          <w:shd w:val="clear" w:color="000000" w:fill="000000"/>
          <w:lang w:val="x-none" w:eastAsia="x-none" w:bidi="x-none"/>
        </w:rPr>
        <w:t xml:space="preserve"> </w:t>
      </w:r>
      <w:r w:rsidRPr="0019778C">
        <w:rPr>
          <w:b/>
          <w:bCs/>
          <w:noProof/>
          <w:lang w:val="es-MX"/>
        </w:rPr>
        <w:drawing>
          <wp:inline distT="0" distB="0" distL="0" distR="0">
            <wp:extent cx="1303020" cy="1066800"/>
            <wp:effectExtent l="0" t="0" r="0" b="0"/>
            <wp:docPr id="26" name="Imagen 29" descr="DSC01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SC01973"/>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303020" cy="1066800"/>
                    </a:xfrm>
                    <a:prstGeom prst="rect">
                      <a:avLst/>
                    </a:prstGeom>
                    <a:noFill/>
                    <a:ln>
                      <a:noFill/>
                    </a:ln>
                  </pic:spPr>
                </pic:pic>
              </a:graphicData>
            </a:graphic>
          </wp:inline>
        </w:drawing>
      </w:r>
    </w:p>
    <w:p w:rsidR="00441AB9" w:rsidRDefault="00441AB9" w:rsidP="00441AB9">
      <w:pPr>
        <w:spacing w:line="360" w:lineRule="auto"/>
        <w:jc w:val="both"/>
        <w:rPr>
          <w:b/>
          <w:bCs/>
          <w:lang w:val="es-MX"/>
        </w:rPr>
      </w:pPr>
    </w:p>
    <w:p w:rsidR="00441AB9" w:rsidRDefault="00441AB9" w:rsidP="00441AB9">
      <w:pPr>
        <w:spacing w:line="360" w:lineRule="auto"/>
        <w:jc w:val="both"/>
        <w:rPr>
          <w:b/>
          <w:bCs/>
          <w:lang w:val="es-MX"/>
        </w:rPr>
      </w:pPr>
    </w:p>
    <w:p w:rsidR="00441AB9" w:rsidRPr="00430EBD" w:rsidRDefault="00441AB9" w:rsidP="004A7020">
      <w:pPr>
        <w:numPr>
          <w:ilvl w:val="4"/>
          <w:numId w:val="29"/>
        </w:numPr>
        <w:jc w:val="both"/>
        <w:rPr>
          <w:b/>
          <w:bCs/>
          <w:i/>
          <w:lang w:val="es-MX"/>
        </w:rPr>
      </w:pPr>
      <w:r w:rsidRPr="00430EBD">
        <w:rPr>
          <w:b/>
          <w:bCs/>
          <w:i/>
          <w:lang w:val="es-MX"/>
        </w:rPr>
        <w:t xml:space="preserve">Productos elaborados a base de cañahua con los que empezaron a trabajar las empresas </w:t>
      </w:r>
    </w:p>
    <w:p w:rsidR="00441AB9" w:rsidRPr="00633278" w:rsidRDefault="00441AB9" w:rsidP="00441AB9">
      <w:pPr>
        <w:spacing w:line="360" w:lineRule="auto"/>
        <w:jc w:val="both"/>
        <w:rPr>
          <w:b/>
          <w:bCs/>
          <w:lang w:val="es-MX"/>
        </w:rPr>
      </w:pPr>
    </w:p>
    <w:p w:rsidR="00441AB9" w:rsidRDefault="00441AB9" w:rsidP="00441AB9">
      <w:pPr>
        <w:spacing w:line="360" w:lineRule="auto"/>
        <w:ind w:firstLine="567"/>
        <w:jc w:val="both"/>
        <w:rPr>
          <w:bCs/>
          <w:lang w:val="es-MX"/>
        </w:rPr>
      </w:pPr>
      <w:r w:rsidRPr="00633278">
        <w:rPr>
          <w:bCs/>
          <w:lang w:val="es-MX"/>
        </w:rPr>
        <w:t>Como s</w:t>
      </w:r>
      <w:r>
        <w:rPr>
          <w:bCs/>
          <w:lang w:val="es-MX"/>
        </w:rPr>
        <w:t>e puede observaren</w:t>
      </w:r>
      <w:r w:rsidRPr="00633278">
        <w:rPr>
          <w:bCs/>
          <w:lang w:val="es-MX"/>
        </w:rPr>
        <w:t xml:space="preserve"> el gráfico 5.</w:t>
      </w:r>
      <w:r>
        <w:rPr>
          <w:bCs/>
          <w:lang w:val="es-MX"/>
        </w:rPr>
        <w:t>10</w:t>
      </w:r>
      <w:r w:rsidRPr="00633278">
        <w:rPr>
          <w:bCs/>
          <w:lang w:val="es-MX"/>
        </w:rPr>
        <w:t>, el 60% de las empresas empezó a trabajar con “Pito de cañahua”, debido a que la elaboración de este producto no requiere de procesos complicados como en</w:t>
      </w:r>
      <w:r>
        <w:rPr>
          <w:bCs/>
          <w:lang w:val="es-MX"/>
        </w:rPr>
        <w:t xml:space="preserve"> el caso de</w:t>
      </w:r>
      <w:r w:rsidRPr="00633278">
        <w:rPr>
          <w:bCs/>
          <w:lang w:val="es-MX"/>
        </w:rPr>
        <w:t xml:space="preserve"> los </w:t>
      </w:r>
      <w:r>
        <w:rPr>
          <w:bCs/>
          <w:lang w:val="es-MX"/>
        </w:rPr>
        <w:t>b</w:t>
      </w:r>
      <w:r w:rsidRPr="00633278">
        <w:rPr>
          <w:bCs/>
          <w:lang w:val="es-MX"/>
        </w:rPr>
        <w:t xml:space="preserve">ocaditos y productos de repostería o de la mezcla con otros </w:t>
      </w:r>
      <w:r w:rsidRPr="005E6B91">
        <w:rPr>
          <w:bCs/>
          <w:lang w:val="es-MX"/>
        </w:rPr>
        <w:t>granos y harinas</w:t>
      </w:r>
      <w:r>
        <w:rPr>
          <w:bCs/>
          <w:lang w:val="es-MX"/>
        </w:rPr>
        <w:t xml:space="preserve"> </w:t>
      </w:r>
      <w:r w:rsidRPr="00633278">
        <w:rPr>
          <w:bCs/>
          <w:lang w:val="es-MX"/>
        </w:rPr>
        <w:t xml:space="preserve">como en el caso del multicereal, otro motivo sería por </w:t>
      </w:r>
      <w:r w:rsidRPr="005E6B91">
        <w:rPr>
          <w:bCs/>
          <w:lang w:val="es-MX"/>
        </w:rPr>
        <w:t>que es relativamente más</w:t>
      </w:r>
      <w:r w:rsidRPr="00633278">
        <w:rPr>
          <w:bCs/>
          <w:lang w:val="es-MX"/>
        </w:rPr>
        <w:t xml:space="preserve"> conocido en el medio y por ende tiene mayor aceptación.</w:t>
      </w:r>
    </w:p>
    <w:p w:rsidR="00D2522C" w:rsidRDefault="00D2522C" w:rsidP="00441AB9">
      <w:pPr>
        <w:spacing w:line="360" w:lineRule="auto"/>
        <w:ind w:firstLine="567"/>
        <w:jc w:val="both"/>
        <w:rPr>
          <w:bCs/>
          <w:lang w:val="es-MX"/>
        </w:rPr>
      </w:pPr>
    </w:p>
    <w:p w:rsidR="00D2522C" w:rsidRDefault="00D2522C" w:rsidP="00441AB9">
      <w:pPr>
        <w:spacing w:line="360" w:lineRule="auto"/>
        <w:ind w:firstLine="567"/>
        <w:jc w:val="both"/>
        <w:rPr>
          <w:bCs/>
          <w:lang w:val="es-MX"/>
        </w:rPr>
      </w:pPr>
    </w:p>
    <w:p w:rsidR="00D2522C" w:rsidRDefault="00D2522C" w:rsidP="00441AB9">
      <w:pPr>
        <w:spacing w:line="360" w:lineRule="auto"/>
        <w:ind w:firstLine="567"/>
        <w:jc w:val="both"/>
        <w:rPr>
          <w:bCs/>
          <w:lang w:val="es-MX"/>
        </w:rPr>
      </w:pPr>
    </w:p>
    <w:p w:rsidR="00D2522C" w:rsidRDefault="00D2522C" w:rsidP="00441AB9">
      <w:pPr>
        <w:spacing w:line="360" w:lineRule="auto"/>
        <w:ind w:firstLine="567"/>
        <w:jc w:val="both"/>
        <w:rPr>
          <w:bCs/>
          <w:lang w:val="es-MX"/>
        </w:rPr>
      </w:pPr>
    </w:p>
    <w:p w:rsidR="00D2522C" w:rsidRDefault="00D2522C" w:rsidP="00441AB9">
      <w:pPr>
        <w:spacing w:line="360" w:lineRule="auto"/>
        <w:ind w:firstLine="567"/>
        <w:jc w:val="both"/>
        <w:rPr>
          <w:bCs/>
          <w:lang w:val="es-MX"/>
        </w:rPr>
      </w:pPr>
    </w:p>
    <w:p w:rsidR="000F0205" w:rsidRDefault="000F0205" w:rsidP="00441AB9">
      <w:pPr>
        <w:spacing w:line="360" w:lineRule="auto"/>
        <w:ind w:firstLine="567"/>
        <w:jc w:val="both"/>
        <w:rPr>
          <w:bCs/>
          <w:lang w:val="es-MX"/>
        </w:rPr>
      </w:pPr>
    </w:p>
    <w:p w:rsidR="000F0205" w:rsidRDefault="000F0205" w:rsidP="00441AB9">
      <w:pPr>
        <w:spacing w:line="360" w:lineRule="auto"/>
        <w:ind w:firstLine="567"/>
        <w:jc w:val="both"/>
        <w:rPr>
          <w:bCs/>
          <w:lang w:val="es-MX"/>
        </w:rPr>
      </w:pPr>
    </w:p>
    <w:p w:rsidR="000F0205" w:rsidRDefault="000F0205" w:rsidP="00441AB9">
      <w:pPr>
        <w:spacing w:line="360" w:lineRule="auto"/>
        <w:ind w:firstLine="567"/>
        <w:jc w:val="both"/>
        <w:rPr>
          <w:bCs/>
          <w:lang w:val="es-MX"/>
        </w:rPr>
      </w:pPr>
    </w:p>
    <w:p w:rsidR="000F0205" w:rsidRDefault="000F0205" w:rsidP="00441AB9">
      <w:pPr>
        <w:spacing w:line="360" w:lineRule="auto"/>
        <w:ind w:firstLine="567"/>
        <w:jc w:val="both"/>
        <w:rPr>
          <w:bCs/>
          <w:lang w:val="es-MX"/>
        </w:rPr>
      </w:pPr>
    </w:p>
    <w:p w:rsidR="000F0205" w:rsidRPr="00633278" w:rsidRDefault="000F0205" w:rsidP="00441AB9">
      <w:pPr>
        <w:spacing w:line="360" w:lineRule="auto"/>
        <w:ind w:firstLine="567"/>
        <w:jc w:val="both"/>
        <w:rPr>
          <w:bCs/>
          <w:lang w:val="es-MX"/>
        </w:rPr>
      </w:pPr>
    </w:p>
    <w:p w:rsidR="00441AB9" w:rsidRPr="00633278" w:rsidRDefault="00441AB9" w:rsidP="00441AB9">
      <w:pPr>
        <w:jc w:val="center"/>
        <w:rPr>
          <w:b/>
          <w:sz w:val="20"/>
          <w:szCs w:val="20"/>
        </w:rPr>
      </w:pPr>
      <w:r w:rsidRPr="00633278">
        <w:rPr>
          <w:b/>
          <w:sz w:val="20"/>
          <w:szCs w:val="20"/>
        </w:rPr>
        <w:t>GRÁFICO 5.</w:t>
      </w:r>
      <w:r>
        <w:rPr>
          <w:b/>
          <w:sz w:val="20"/>
          <w:szCs w:val="20"/>
        </w:rPr>
        <w:t>10</w:t>
      </w:r>
    </w:p>
    <w:p w:rsidR="00441AB9" w:rsidRPr="00633278" w:rsidRDefault="00441AB9" w:rsidP="00441AB9">
      <w:pPr>
        <w:jc w:val="center"/>
        <w:rPr>
          <w:b/>
          <w:sz w:val="20"/>
          <w:szCs w:val="20"/>
        </w:rPr>
      </w:pPr>
    </w:p>
    <w:p w:rsidR="00441AB9" w:rsidRPr="00633278" w:rsidRDefault="001C0E91" w:rsidP="00441AB9">
      <w:pPr>
        <w:jc w:val="center"/>
        <w:rPr>
          <w:b/>
          <w:bCs/>
          <w:lang w:val="es-MX"/>
        </w:rPr>
      </w:pPr>
      <w:r w:rsidRPr="00633278">
        <w:rPr>
          <w:noProof/>
        </w:rPr>
        <w:drawing>
          <wp:inline distT="0" distB="0" distL="0" distR="0">
            <wp:extent cx="4602480" cy="2697480"/>
            <wp:effectExtent l="0" t="0" r="0" b="0"/>
            <wp:docPr id="27" name="Objeto 2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441AB9" w:rsidRDefault="00441AB9" w:rsidP="00441AB9">
      <w:pPr>
        <w:jc w:val="both"/>
        <w:rPr>
          <w:sz w:val="20"/>
          <w:szCs w:val="20"/>
        </w:rPr>
      </w:pPr>
      <w:r w:rsidRPr="00633278">
        <w:rPr>
          <w:b/>
          <w:bCs/>
          <w:lang w:val="es-MX"/>
        </w:rPr>
        <w:t xml:space="preserve">             </w:t>
      </w:r>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Pr="00DD4984">
        <w:rPr>
          <w:sz w:val="20"/>
          <w:szCs w:val="20"/>
        </w:rPr>
        <w:t>AGRUCO – IESE (UMSS)</w:t>
      </w:r>
    </w:p>
    <w:p w:rsidR="00441AB9" w:rsidRDefault="00441AB9" w:rsidP="00441AB9">
      <w:pPr>
        <w:spacing w:line="360" w:lineRule="auto"/>
        <w:jc w:val="both"/>
        <w:rPr>
          <w:b/>
          <w:bCs/>
          <w:lang w:val="es-MX"/>
        </w:rPr>
      </w:pPr>
    </w:p>
    <w:p w:rsidR="00441AB9" w:rsidRPr="00082B1D" w:rsidRDefault="00441AB9" w:rsidP="004A7020">
      <w:pPr>
        <w:numPr>
          <w:ilvl w:val="4"/>
          <w:numId w:val="29"/>
        </w:numPr>
        <w:jc w:val="both"/>
        <w:rPr>
          <w:b/>
          <w:bCs/>
          <w:i/>
          <w:lang w:val="es-MX"/>
        </w:rPr>
      </w:pPr>
      <w:r w:rsidRPr="00082B1D">
        <w:rPr>
          <w:b/>
          <w:bCs/>
          <w:i/>
          <w:lang w:val="es-MX"/>
        </w:rPr>
        <w:t xml:space="preserve">Productos elaborados a base de cañahua con los que trabajan actualmente las empresas </w:t>
      </w:r>
    </w:p>
    <w:p w:rsidR="00441AB9" w:rsidRPr="00633278" w:rsidRDefault="00441AB9" w:rsidP="00441AB9">
      <w:pPr>
        <w:spacing w:line="360" w:lineRule="auto"/>
        <w:jc w:val="both"/>
        <w:rPr>
          <w:b/>
          <w:bCs/>
          <w:lang w:val="es-MX"/>
        </w:rPr>
      </w:pPr>
    </w:p>
    <w:p w:rsidR="00441AB9" w:rsidRDefault="00441AB9" w:rsidP="00441AB9">
      <w:pPr>
        <w:spacing w:line="360" w:lineRule="auto"/>
        <w:ind w:firstLine="567"/>
        <w:jc w:val="both"/>
        <w:rPr>
          <w:bCs/>
          <w:lang w:val="es-MX"/>
        </w:rPr>
      </w:pPr>
      <w:r w:rsidRPr="00633278">
        <w:rPr>
          <w:bCs/>
          <w:lang w:val="es-MX"/>
        </w:rPr>
        <w:t>En el cuadro 5.1</w:t>
      </w:r>
      <w:r>
        <w:rPr>
          <w:bCs/>
          <w:lang w:val="es-MX"/>
        </w:rPr>
        <w:t>0</w:t>
      </w:r>
      <w:r w:rsidRPr="00633278">
        <w:rPr>
          <w:bCs/>
          <w:lang w:val="es-MX"/>
        </w:rPr>
        <w:t xml:space="preserve"> se puede observar que del total de empresas que trabajan con productos elaborados a base de cañahua, la ma</w:t>
      </w:r>
      <w:r w:rsidR="000F0205">
        <w:rPr>
          <w:bCs/>
          <w:lang w:val="es-MX"/>
        </w:rPr>
        <w:t>yor parte elabora el producto “p</w:t>
      </w:r>
      <w:r w:rsidRPr="00633278">
        <w:rPr>
          <w:bCs/>
          <w:lang w:val="es-MX"/>
        </w:rPr>
        <w:t>ito de cañahua”  (70%), cuya distribución en las diferentes ciudades se da de la siguiente manera: 40%  Cochabamba, 13.6% La Paz, 10 % El Alto, 6,7% Oruro. De igual forma se puede destacar que las galletas y el multicereal son productos que tienen mayor oferta. También es importante mencionar que existen muchos productos que solo s</w:t>
      </w:r>
      <w:r w:rsidR="000F0205">
        <w:rPr>
          <w:bCs/>
          <w:lang w:val="es-MX"/>
        </w:rPr>
        <w:t xml:space="preserve">e elaboran en algunas ciudades </w:t>
      </w:r>
      <w:r w:rsidRPr="00633278">
        <w:rPr>
          <w:bCs/>
          <w:lang w:val="es-MX"/>
        </w:rPr>
        <w:t xml:space="preserve">principalmente en la </w:t>
      </w:r>
      <w:r>
        <w:rPr>
          <w:bCs/>
          <w:lang w:val="es-MX"/>
        </w:rPr>
        <w:t>c</w:t>
      </w:r>
      <w:r w:rsidR="000F0205">
        <w:rPr>
          <w:bCs/>
          <w:lang w:val="es-MX"/>
        </w:rPr>
        <w:t xml:space="preserve">iudad de La Paz  </w:t>
      </w:r>
      <w:r w:rsidRPr="00633278">
        <w:rPr>
          <w:bCs/>
          <w:lang w:val="es-MX"/>
        </w:rPr>
        <w:t>que es donde existe un mayor conocimiento de la cañahua</w:t>
      </w:r>
      <w:r>
        <w:rPr>
          <w:bCs/>
          <w:lang w:val="es-MX"/>
        </w:rPr>
        <w:t xml:space="preserve"> como se indicaba anteriormente.</w:t>
      </w:r>
      <w:r w:rsidRPr="00633278">
        <w:rPr>
          <w:bCs/>
          <w:lang w:val="es-MX"/>
        </w:rPr>
        <w:t xml:space="preserve"> </w:t>
      </w:r>
    </w:p>
    <w:p w:rsidR="00441AB9" w:rsidRDefault="00441AB9" w:rsidP="00441AB9">
      <w:pPr>
        <w:spacing w:line="360" w:lineRule="auto"/>
        <w:ind w:firstLine="709"/>
        <w:jc w:val="both"/>
        <w:rPr>
          <w:bCs/>
          <w:lang w:val="es-MX"/>
        </w:rPr>
      </w:pPr>
    </w:p>
    <w:p w:rsidR="00441AB9" w:rsidRDefault="00441AB9" w:rsidP="00441AB9">
      <w:pPr>
        <w:spacing w:line="360" w:lineRule="auto"/>
        <w:rPr>
          <w:b/>
          <w:bCs/>
          <w:lang w:val="es-MX"/>
        </w:rPr>
      </w:pPr>
    </w:p>
    <w:p w:rsidR="00441AB9" w:rsidRDefault="00441AB9" w:rsidP="00441AB9">
      <w:pPr>
        <w:spacing w:line="360" w:lineRule="auto"/>
        <w:rPr>
          <w:b/>
          <w:bCs/>
          <w:lang w:val="es-MX"/>
        </w:rPr>
      </w:pPr>
    </w:p>
    <w:p w:rsidR="00441AB9" w:rsidRDefault="00441AB9" w:rsidP="00441AB9">
      <w:pPr>
        <w:spacing w:line="360" w:lineRule="auto"/>
        <w:rPr>
          <w:b/>
          <w:bCs/>
          <w:lang w:val="es-MX"/>
        </w:rPr>
      </w:pPr>
    </w:p>
    <w:p w:rsidR="00D2522C" w:rsidRDefault="00D2522C" w:rsidP="00441AB9">
      <w:pPr>
        <w:spacing w:line="360" w:lineRule="auto"/>
        <w:rPr>
          <w:b/>
          <w:bCs/>
          <w:lang w:val="es-MX"/>
        </w:rPr>
      </w:pPr>
    </w:p>
    <w:p w:rsidR="00D2522C" w:rsidRDefault="00D2522C" w:rsidP="00441AB9">
      <w:pPr>
        <w:spacing w:line="360" w:lineRule="auto"/>
        <w:rPr>
          <w:b/>
          <w:bCs/>
          <w:lang w:val="es-MX"/>
        </w:rPr>
      </w:pPr>
    </w:p>
    <w:p w:rsidR="00441AB9" w:rsidRPr="00633278" w:rsidRDefault="00441AB9" w:rsidP="00441AB9">
      <w:pPr>
        <w:jc w:val="center"/>
        <w:rPr>
          <w:b/>
          <w:sz w:val="20"/>
          <w:szCs w:val="20"/>
        </w:rPr>
      </w:pPr>
      <w:r w:rsidRPr="00633278">
        <w:rPr>
          <w:b/>
          <w:sz w:val="20"/>
          <w:szCs w:val="20"/>
        </w:rPr>
        <w:t>CUADRO 5.</w:t>
      </w:r>
      <w:r>
        <w:rPr>
          <w:b/>
          <w:sz w:val="20"/>
          <w:szCs w:val="20"/>
        </w:rPr>
        <w:t>10. Productos e</w:t>
      </w:r>
      <w:r w:rsidRPr="00633278">
        <w:rPr>
          <w:b/>
          <w:sz w:val="20"/>
          <w:szCs w:val="20"/>
        </w:rPr>
        <w:t xml:space="preserve">laborados a </w:t>
      </w:r>
      <w:r>
        <w:rPr>
          <w:b/>
          <w:sz w:val="20"/>
          <w:szCs w:val="20"/>
        </w:rPr>
        <w:t>b</w:t>
      </w:r>
      <w:r w:rsidRPr="00633278">
        <w:rPr>
          <w:b/>
          <w:sz w:val="20"/>
          <w:szCs w:val="20"/>
        </w:rPr>
        <w:t xml:space="preserve">ase de </w:t>
      </w:r>
      <w:r>
        <w:rPr>
          <w:b/>
          <w:sz w:val="20"/>
          <w:szCs w:val="20"/>
        </w:rPr>
        <w:t>c</w:t>
      </w:r>
      <w:r w:rsidRPr="00633278">
        <w:rPr>
          <w:b/>
          <w:sz w:val="20"/>
          <w:szCs w:val="20"/>
        </w:rPr>
        <w:t xml:space="preserve">añahua con los que </w:t>
      </w:r>
      <w:r>
        <w:rPr>
          <w:b/>
          <w:sz w:val="20"/>
          <w:szCs w:val="20"/>
        </w:rPr>
        <w:t>t</w:t>
      </w:r>
      <w:r w:rsidRPr="00633278">
        <w:rPr>
          <w:b/>
          <w:sz w:val="20"/>
          <w:szCs w:val="20"/>
        </w:rPr>
        <w:t xml:space="preserve">rabajan </w:t>
      </w:r>
      <w:r>
        <w:rPr>
          <w:b/>
          <w:sz w:val="20"/>
          <w:szCs w:val="20"/>
        </w:rPr>
        <w:t>actualmente las e</w:t>
      </w:r>
      <w:r w:rsidRPr="00633278">
        <w:rPr>
          <w:b/>
          <w:sz w:val="20"/>
          <w:szCs w:val="20"/>
        </w:rPr>
        <w:t>mpresas</w:t>
      </w:r>
    </w:p>
    <w:p w:rsidR="00441AB9" w:rsidRPr="00633278" w:rsidRDefault="00441AB9" w:rsidP="00441AB9">
      <w:pPr>
        <w:jc w:val="center"/>
        <w:rPr>
          <w:b/>
          <w:sz w:val="20"/>
          <w:szCs w:val="20"/>
        </w:rPr>
      </w:pPr>
    </w:p>
    <w:tbl>
      <w:tblPr>
        <w:tblW w:w="7304" w:type="dxa"/>
        <w:jc w:val="center"/>
        <w:tblCellMar>
          <w:left w:w="70" w:type="dxa"/>
          <w:right w:w="70" w:type="dxa"/>
        </w:tblCellMar>
        <w:tblLook w:val="0000" w:firstRow="0" w:lastRow="0" w:firstColumn="0" w:lastColumn="0" w:noHBand="0" w:noVBand="0"/>
      </w:tblPr>
      <w:tblGrid>
        <w:gridCol w:w="1200"/>
        <w:gridCol w:w="747"/>
        <w:gridCol w:w="557"/>
        <w:gridCol w:w="687"/>
        <w:gridCol w:w="513"/>
        <w:gridCol w:w="776"/>
        <w:gridCol w:w="424"/>
        <w:gridCol w:w="776"/>
        <w:gridCol w:w="424"/>
        <w:gridCol w:w="687"/>
        <w:gridCol w:w="513"/>
      </w:tblGrid>
      <w:tr w:rsidR="00441AB9" w:rsidRPr="00633278">
        <w:trPr>
          <w:trHeight w:val="199"/>
          <w:jc w:val="center"/>
        </w:trPr>
        <w:tc>
          <w:tcPr>
            <w:tcW w:w="1200" w:type="dxa"/>
            <w:tcBorders>
              <w:top w:val="single" w:sz="8" w:space="0" w:color="auto"/>
              <w:left w:val="single" w:sz="8" w:space="0" w:color="auto"/>
              <w:bottom w:val="single" w:sz="8" w:space="0" w:color="auto"/>
              <w:right w:val="nil"/>
            </w:tcBorders>
            <w:shd w:val="clear" w:color="auto" w:fill="808080"/>
            <w:noWrap/>
            <w:vAlign w:val="bottom"/>
          </w:tcPr>
          <w:p w:rsidR="00441AB9" w:rsidRPr="005E6B91" w:rsidRDefault="00441AB9" w:rsidP="00441AB9">
            <w:pPr>
              <w:rPr>
                <w:b/>
                <w:bCs/>
                <w:sz w:val="20"/>
                <w:szCs w:val="20"/>
              </w:rPr>
            </w:pPr>
            <w:r w:rsidRPr="005E6B91">
              <w:rPr>
                <w:b/>
                <w:bCs/>
                <w:sz w:val="20"/>
                <w:szCs w:val="20"/>
              </w:rPr>
              <w:t>Productos</w:t>
            </w:r>
          </w:p>
        </w:tc>
        <w:tc>
          <w:tcPr>
            <w:tcW w:w="1304" w:type="dxa"/>
            <w:gridSpan w:val="2"/>
            <w:tcBorders>
              <w:top w:val="single" w:sz="8" w:space="0" w:color="auto"/>
              <w:left w:val="single" w:sz="8" w:space="0" w:color="auto"/>
              <w:bottom w:val="single" w:sz="8" w:space="0" w:color="auto"/>
              <w:right w:val="single" w:sz="8" w:space="0" w:color="000000"/>
            </w:tcBorders>
            <w:shd w:val="clear" w:color="auto" w:fill="808080"/>
            <w:noWrap/>
            <w:vAlign w:val="bottom"/>
          </w:tcPr>
          <w:p w:rsidR="00441AB9" w:rsidRPr="005E6B91" w:rsidRDefault="00441AB9" w:rsidP="00441AB9">
            <w:pPr>
              <w:jc w:val="center"/>
              <w:rPr>
                <w:b/>
                <w:bCs/>
                <w:sz w:val="20"/>
                <w:szCs w:val="20"/>
              </w:rPr>
            </w:pPr>
            <w:r w:rsidRPr="005E6B91">
              <w:rPr>
                <w:b/>
                <w:bCs/>
                <w:sz w:val="20"/>
                <w:szCs w:val="20"/>
              </w:rPr>
              <w:t>Cochabamba</w:t>
            </w:r>
          </w:p>
        </w:tc>
        <w:tc>
          <w:tcPr>
            <w:tcW w:w="1200" w:type="dxa"/>
            <w:gridSpan w:val="2"/>
            <w:tcBorders>
              <w:top w:val="single" w:sz="8" w:space="0" w:color="auto"/>
              <w:left w:val="nil"/>
              <w:bottom w:val="single" w:sz="8" w:space="0" w:color="auto"/>
              <w:right w:val="single" w:sz="4" w:space="0" w:color="auto"/>
            </w:tcBorders>
            <w:shd w:val="clear" w:color="auto" w:fill="808080"/>
            <w:noWrap/>
            <w:vAlign w:val="bottom"/>
          </w:tcPr>
          <w:p w:rsidR="00441AB9" w:rsidRPr="005E6B91" w:rsidRDefault="00441AB9" w:rsidP="00441AB9">
            <w:pPr>
              <w:jc w:val="center"/>
              <w:rPr>
                <w:b/>
                <w:bCs/>
                <w:sz w:val="20"/>
                <w:szCs w:val="20"/>
              </w:rPr>
            </w:pPr>
            <w:r w:rsidRPr="005E6B91">
              <w:rPr>
                <w:b/>
                <w:bCs/>
                <w:sz w:val="20"/>
                <w:szCs w:val="20"/>
              </w:rPr>
              <w:t>La Paz</w:t>
            </w:r>
          </w:p>
        </w:tc>
        <w:tc>
          <w:tcPr>
            <w:tcW w:w="1200" w:type="dxa"/>
            <w:gridSpan w:val="2"/>
            <w:tcBorders>
              <w:top w:val="single" w:sz="8" w:space="0" w:color="auto"/>
              <w:left w:val="single" w:sz="8" w:space="0" w:color="auto"/>
              <w:bottom w:val="single" w:sz="8" w:space="0" w:color="auto"/>
              <w:right w:val="single" w:sz="8" w:space="0" w:color="000000"/>
            </w:tcBorders>
            <w:shd w:val="clear" w:color="auto" w:fill="808080"/>
            <w:noWrap/>
            <w:vAlign w:val="bottom"/>
          </w:tcPr>
          <w:p w:rsidR="00441AB9" w:rsidRPr="005E6B91" w:rsidRDefault="00441AB9" w:rsidP="00441AB9">
            <w:pPr>
              <w:jc w:val="center"/>
              <w:rPr>
                <w:b/>
                <w:bCs/>
                <w:sz w:val="20"/>
                <w:szCs w:val="20"/>
              </w:rPr>
            </w:pPr>
            <w:r w:rsidRPr="005E6B91">
              <w:rPr>
                <w:b/>
                <w:bCs/>
                <w:sz w:val="20"/>
                <w:szCs w:val="20"/>
              </w:rPr>
              <w:t>El Alto</w:t>
            </w:r>
          </w:p>
        </w:tc>
        <w:tc>
          <w:tcPr>
            <w:tcW w:w="1200" w:type="dxa"/>
            <w:gridSpan w:val="2"/>
            <w:tcBorders>
              <w:top w:val="single" w:sz="8" w:space="0" w:color="auto"/>
              <w:left w:val="nil"/>
              <w:bottom w:val="single" w:sz="8" w:space="0" w:color="auto"/>
              <w:right w:val="single" w:sz="4" w:space="0" w:color="auto"/>
            </w:tcBorders>
            <w:shd w:val="clear" w:color="auto" w:fill="808080"/>
            <w:noWrap/>
            <w:vAlign w:val="bottom"/>
          </w:tcPr>
          <w:p w:rsidR="00441AB9" w:rsidRPr="005E6B91" w:rsidRDefault="00441AB9" w:rsidP="00441AB9">
            <w:pPr>
              <w:jc w:val="center"/>
              <w:rPr>
                <w:b/>
                <w:bCs/>
                <w:sz w:val="20"/>
                <w:szCs w:val="20"/>
              </w:rPr>
            </w:pPr>
            <w:r w:rsidRPr="005E6B91">
              <w:rPr>
                <w:b/>
                <w:bCs/>
                <w:sz w:val="20"/>
                <w:szCs w:val="20"/>
              </w:rPr>
              <w:t>Oruro</w:t>
            </w:r>
          </w:p>
        </w:tc>
        <w:tc>
          <w:tcPr>
            <w:tcW w:w="1200" w:type="dxa"/>
            <w:gridSpan w:val="2"/>
            <w:tcBorders>
              <w:top w:val="single" w:sz="8" w:space="0" w:color="auto"/>
              <w:left w:val="single" w:sz="8" w:space="0" w:color="auto"/>
              <w:bottom w:val="single" w:sz="8" w:space="0" w:color="auto"/>
              <w:right w:val="single" w:sz="8" w:space="0" w:color="000000"/>
            </w:tcBorders>
            <w:shd w:val="clear" w:color="auto" w:fill="808080"/>
            <w:noWrap/>
            <w:vAlign w:val="bottom"/>
          </w:tcPr>
          <w:p w:rsidR="00441AB9" w:rsidRPr="005E6B91" w:rsidRDefault="00441AB9" w:rsidP="00441AB9">
            <w:pPr>
              <w:jc w:val="center"/>
              <w:rPr>
                <w:b/>
                <w:bCs/>
                <w:sz w:val="20"/>
                <w:szCs w:val="20"/>
              </w:rPr>
            </w:pPr>
            <w:r w:rsidRPr="005E6B91">
              <w:rPr>
                <w:b/>
                <w:bCs/>
                <w:sz w:val="20"/>
                <w:szCs w:val="20"/>
              </w:rPr>
              <w:t>Total</w:t>
            </w:r>
          </w:p>
        </w:tc>
      </w:tr>
      <w:tr w:rsidR="00441AB9" w:rsidRPr="00633278">
        <w:trPr>
          <w:trHeight w:val="199"/>
          <w:jc w:val="center"/>
        </w:trPr>
        <w:tc>
          <w:tcPr>
            <w:tcW w:w="1200" w:type="dxa"/>
            <w:tcBorders>
              <w:top w:val="nil"/>
              <w:left w:val="single" w:sz="8" w:space="0" w:color="auto"/>
              <w:bottom w:val="single" w:sz="8"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 </w:t>
            </w:r>
          </w:p>
        </w:tc>
        <w:tc>
          <w:tcPr>
            <w:tcW w:w="747" w:type="dxa"/>
            <w:tcBorders>
              <w:top w:val="nil"/>
              <w:left w:val="single" w:sz="8" w:space="0" w:color="auto"/>
              <w:bottom w:val="single" w:sz="8" w:space="0" w:color="auto"/>
              <w:right w:val="single" w:sz="4" w:space="0" w:color="auto"/>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Valor</w:t>
            </w:r>
          </w:p>
        </w:tc>
        <w:tc>
          <w:tcPr>
            <w:tcW w:w="557" w:type="dxa"/>
            <w:tcBorders>
              <w:top w:val="nil"/>
              <w:left w:val="nil"/>
              <w:bottom w:val="single" w:sz="8" w:space="0" w:color="auto"/>
              <w:right w:val="single" w:sz="8" w:space="0" w:color="auto"/>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w:t>
            </w:r>
          </w:p>
        </w:tc>
        <w:tc>
          <w:tcPr>
            <w:tcW w:w="687" w:type="dxa"/>
            <w:tcBorders>
              <w:top w:val="nil"/>
              <w:left w:val="nil"/>
              <w:bottom w:val="single" w:sz="8" w:space="0" w:color="auto"/>
              <w:right w:val="single" w:sz="4" w:space="0" w:color="auto"/>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Valor</w:t>
            </w:r>
          </w:p>
        </w:tc>
        <w:tc>
          <w:tcPr>
            <w:tcW w:w="513" w:type="dxa"/>
            <w:tcBorders>
              <w:top w:val="nil"/>
              <w:left w:val="nil"/>
              <w:bottom w:val="single" w:sz="8" w:space="0" w:color="auto"/>
              <w:right w:val="nil"/>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w:t>
            </w:r>
          </w:p>
        </w:tc>
        <w:tc>
          <w:tcPr>
            <w:tcW w:w="776" w:type="dxa"/>
            <w:tcBorders>
              <w:top w:val="nil"/>
              <w:left w:val="single" w:sz="8" w:space="0" w:color="auto"/>
              <w:bottom w:val="single" w:sz="8" w:space="0" w:color="auto"/>
              <w:right w:val="single" w:sz="4" w:space="0" w:color="auto"/>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Valor</w:t>
            </w:r>
          </w:p>
        </w:tc>
        <w:tc>
          <w:tcPr>
            <w:tcW w:w="424" w:type="dxa"/>
            <w:tcBorders>
              <w:top w:val="nil"/>
              <w:left w:val="nil"/>
              <w:bottom w:val="single" w:sz="8" w:space="0" w:color="auto"/>
              <w:right w:val="single" w:sz="8" w:space="0" w:color="auto"/>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w:t>
            </w:r>
          </w:p>
        </w:tc>
        <w:tc>
          <w:tcPr>
            <w:tcW w:w="776" w:type="dxa"/>
            <w:tcBorders>
              <w:top w:val="nil"/>
              <w:left w:val="nil"/>
              <w:bottom w:val="single" w:sz="8" w:space="0" w:color="auto"/>
              <w:right w:val="single" w:sz="4" w:space="0" w:color="auto"/>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Valor</w:t>
            </w:r>
          </w:p>
        </w:tc>
        <w:tc>
          <w:tcPr>
            <w:tcW w:w="424" w:type="dxa"/>
            <w:tcBorders>
              <w:top w:val="nil"/>
              <w:left w:val="nil"/>
              <w:bottom w:val="single" w:sz="8" w:space="0" w:color="auto"/>
              <w:right w:val="nil"/>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w:t>
            </w:r>
          </w:p>
        </w:tc>
        <w:tc>
          <w:tcPr>
            <w:tcW w:w="687" w:type="dxa"/>
            <w:tcBorders>
              <w:top w:val="nil"/>
              <w:left w:val="single" w:sz="8" w:space="0" w:color="auto"/>
              <w:bottom w:val="single" w:sz="8" w:space="0" w:color="auto"/>
              <w:right w:val="single" w:sz="4" w:space="0" w:color="auto"/>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Valor</w:t>
            </w:r>
          </w:p>
        </w:tc>
        <w:tc>
          <w:tcPr>
            <w:tcW w:w="513" w:type="dxa"/>
            <w:tcBorders>
              <w:top w:val="nil"/>
              <w:left w:val="nil"/>
              <w:bottom w:val="single" w:sz="8" w:space="0" w:color="auto"/>
              <w:right w:val="single" w:sz="8" w:space="0" w:color="auto"/>
            </w:tcBorders>
            <w:shd w:val="clear" w:color="auto" w:fill="auto"/>
            <w:noWrap/>
            <w:vAlign w:val="bottom"/>
          </w:tcPr>
          <w:p w:rsidR="00441AB9" w:rsidRPr="005E6B91" w:rsidRDefault="00441AB9" w:rsidP="00441AB9">
            <w:pPr>
              <w:jc w:val="right"/>
              <w:rPr>
                <w:b/>
                <w:bCs/>
                <w:sz w:val="20"/>
                <w:szCs w:val="20"/>
              </w:rPr>
            </w:pPr>
            <w:r w:rsidRPr="005E6B91">
              <w:rPr>
                <w:b/>
                <w:bCs/>
                <w:sz w:val="20"/>
                <w:szCs w:val="20"/>
              </w:rPr>
              <w:t>%</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Pito</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12</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40.0</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4</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13.3</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10</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6.7</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21</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70.0</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Torta</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5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Buñuelos</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5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Galletas</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6.7</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4</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13.3</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6.7</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8</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26.7</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Pan</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6.7</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6.7</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4</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13.3</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Manjar</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Palitos</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Multicereal</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6</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13.3</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7</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23.3</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Granolas</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10.0</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10.0</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Turrón</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Bocaditos</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6.7</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Snack´s</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Fideos</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2</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6.7</w:t>
            </w:r>
          </w:p>
        </w:tc>
      </w:tr>
      <w:tr w:rsidR="00441AB9" w:rsidRPr="00633278">
        <w:trPr>
          <w:trHeight w:val="199"/>
          <w:jc w:val="center"/>
        </w:trPr>
        <w:tc>
          <w:tcPr>
            <w:tcW w:w="1200" w:type="dxa"/>
            <w:tcBorders>
              <w:top w:val="nil"/>
              <w:left w:val="single" w:sz="8" w:space="0" w:color="auto"/>
              <w:bottom w:val="single" w:sz="4"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Harina</w:t>
            </w:r>
          </w:p>
        </w:tc>
        <w:tc>
          <w:tcPr>
            <w:tcW w:w="74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57"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13"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424" w:type="dxa"/>
            <w:tcBorders>
              <w:top w:val="nil"/>
              <w:left w:val="nil"/>
              <w:bottom w:val="single" w:sz="4"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687" w:type="dxa"/>
            <w:tcBorders>
              <w:top w:val="nil"/>
              <w:left w:val="single" w:sz="8" w:space="0" w:color="auto"/>
              <w:bottom w:val="single" w:sz="4"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4"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r>
      <w:tr w:rsidR="00441AB9" w:rsidRPr="00633278">
        <w:trPr>
          <w:trHeight w:val="199"/>
          <w:jc w:val="center"/>
        </w:trPr>
        <w:tc>
          <w:tcPr>
            <w:tcW w:w="1200" w:type="dxa"/>
            <w:tcBorders>
              <w:top w:val="nil"/>
              <w:left w:val="single" w:sz="8" w:space="0" w:color="auto"/>
              <w:bottom w:val="single" w:sz="8" w:space="0" w:color="auto"/>
              <w:right w:val="nil"/>
            </w:tcBorders>
            <w:shd w:val="clear" w:color="auto" w:fill="auto"/>
            <w:noWrap/>
            <w:vAlign w:val="bottom"/>
          </w:tcPr>
          <w:p w:rsidR="00441AB9" w:rsidRPr="005E6B91" w:rsidRDefault="00441AB9" w:rsidP="00441AB9">
            <w:pPr>
              <w:rPr>
                <w:sz w:val="20"/>
                <w:szCs w:val="20"/>
              </w:rPr>
            </w:pPr>
            <w:r w:rsidRPr="005E6B91">
              <w:rPr>
                <w:sz w:val="20"/>
                <w:szCs w:val="20"/>
              </w:rPr>
              <w:t>Grageas</w:t>
            </w:r>
          </w:p>
        </w:tc>
        <w:tc>
          <w:tcPr>
            <w:tcW w:w="747" w:type="dxa"/>
            <w:tcBorders>
              <w:top w:val="nil"/>
              <w:left w:val="single" w:sz="8" w:space="0" w:color="auto"/>
              <w:bottom w:val="single" w:sz="8"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57" w:type="dxa"/>
            <w:tcBorders>
              <w:top w:val="nil"/>
              <w:left w:val="nil"/>
              <w:bottom w:val="single" w:sz="8"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687" w:type="dxa"/>
            <w:tcBorders>
              <w:top w:val="nil"/>
              <w:left w:val="nil"/>
              <w:bottom w:val="single" w:sz="8"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513" w:type="dxa"/>
            <w:tcBorders>
              <w:top w:val="nil"/>
              <w:left w:val="nil"/>
              <w:bottom w:val="single" w:sz="8"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single" w:sz="8" w:space="0" w:color="auto"/>
              <w:bottom w:val="single" w:sz="8"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424" w:type="dxa"/>
            <w:tcBorders>
              <w:top w:val="nil"/>
              <w:left w:val="nil"/>
              <w:bottom w:val="single" w:sz="8"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w:t>
            </w:r>
          </w:p>
        </w:tc>
        <w:tc>
          <w:tcPr>
            <w:tcW w:w="776" w:type="dxa"/>
            <w:tcBorders>
              <w:top w:val="nil"/>
              <w:left w:val="nil"/>
              <w:bottom w:val="single" w:sz="8"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424" w:type="dxa"/>
            <w:tcBorders>
              <w:top w:val="nil"/>
              <w:left w:val="nil"/>
              <w:bottom w:val="single" w:sz="8" w:space="0" w:color="auto"/>
              <w:right w:val="nil"/>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c>
          <w:tcPr>
            <w:tcW w:w="687" w:type="dxa"/>
            <w:tcBorders>
              <w:top w:val="nil"/>
              <w:left w:val="single" w:sz="8" w:space="0" w:color="auto"/>
              <w:bottom w:val="single" w:sz="8" w:space="0" w:color="auto"/>
              <w:right w:val="single" w:sz="4"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1</w:t>
            </w:r>
          </w:p>
        </w:tc>
        <w:tc>
          <w:tcPr>
            <w:tcW w:w="513" w:type="dxa"/>
            <w:tcBorders>
              <w:top w:val="nil"/>
              <w:left w:val="nil"/>
              <w:bottom w:val="single" w:sz="8" w:space="0" w:color="auto"/>
              <w:right w:val="single" w:sz="8" w:space="0" w:color="auto"/>
            </w:tcBorders>
            <w:shd w:val="clear" w:color="auto" w:fill="auto"/>
            <w:noWrap/>
            <w:vAlign w:val="bottom"/>
          </w:tcPr>
          <w:p w:rsidR="00441AB9" w:rsidRPr="005E6B91" w:rsidRDefault="00441AB9" w:rsidP="00441AB9">
            <w:pPr>
              <w:jc w:val="right"/>
              <w:rPr>
                <w:sz w:val="20"/>
                <w:szCs w:val="20"/>
              </w:rPr>
            </w:pPr>
            <w:r w:rsidRPr="005E6B91">
              <w:rPr>
                <w:sz w:val="20"/>
                <w:szCs w:val="20"/>
              </w:rPr>
              <w:t>3.3</w:t>
            </w:r>
          </w:p>
        </w:tc>
      </w:tr>
    </w:tbl>
    <w:p w:rsidR="00441AB9" w:rsidRDefault="00441AB9" w:rsidP="00441AB9">
      <w:pPr>
        <w:jc w:val="both"/>
        <w:rPr>
          <w:sz w:val="20"/>
          <w:szCs w:val="20"/>
        </w:rPr>
      </w:pPr>
      <w:r w:rsidRPr="00633278">
        <w:rPr>
          <w:b/>
          <w:bCs/>
          <w:lang w:val="es-MX"/>
        </w:rPr>
        <w:t xml:space="preserve">           </w:t>
      </w:r>
      <w:r>
        <w:rPr>
          <w:b/>
          <w:bCs/>
          <w:lang w:val="es-MX"/>
        </w:rPr>
        <w:t xml:space="preserve"> </w:t>
      </w:r>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Pr="00DD4984">
        <w:rPr>
          <w:sz w:val="20"/>
          <w:szCs w:val="20"/>
        </w:rPr>
        <w:t>AGRUCO – IESE (UMSS)</w:t>
      </w:r>
    </w:p>
    <w:p w:rsidR="00441AB9" w:rsidRPr="00633278" w:rsidRDefault="00441AB9" w:rsidP="000F0205">
      <w:pPr>
        <w:jc w:val="both"/>
      </w:pPr>
    </w:p>
    <w:p w:rsidR="00441AB9" w:rsidRPr="00082B1D" w:rsidRDefault="00441AB9" w:rsidP="004A7020">
      <w:pPr>
        <w:numPr>
          <w:ilvl w:val="4"/>
          <w:numId w:val="29"/>
        </w:numPr>
        <w:jc w:val="both"/>
        <w:rPr>
          <w:b/>
          <w:bCs/>
          <w:i/>
          <w:lang w:val="es-MX"/>
        </w:rPr>
      </w:pPr>
      <w:r w:rsidRPr="00082B1D">
        <w:rPr>
          <w:b/>
          <w:bCs/>
          <w:i/>
          <w:lang w:val="es-MX"/>
        </w:rPr>
        <w:t xml:space="preserve">Características generales de los productos elaborados a base de cañahua con los que trabajan actualmente las empresas </w:t>
      </w:r>
    </w:p>
    <w:p w:rsidR="00441AB9" w:rsidRPr="00633278" w:rsidRDefault="00441AB9" w:rsidP="00441AB9">
      <w:pPr>
        <w:spacing w:line="360" w:lineRule="auto"/>
        <w:jc w:val="both"/>
        <w:rPr>
          <w:bCs/>
          <w:lang w:val="es-MX"/>
        </w:rPr>
      </w:pPr>
    </w:p>
    <w:p w:rsidR="00441AB9" w:rsidRPr="00633278" w:rsidRDefault="00441AB9" w:rsidP="00441AB9">
      <w:pPr>
        <w:spacing w:line="360" w:lineRule="auto"/>
        <w:ind w:firstLine="567"/>
        <w:jc w:val="both"/>
        <w:rPr>
          <w:bCs/>
          <w:lang w:val="es-MX"/>
        </w:rPr>
      </w:pPr>
      <w:r w:rsidRPr="00633278">
        <w:rPr>
          <w:bCs/>
          <w:lang w:val="es-MX"/>
        </w:rPr>
        <w:t xml:space="preserve">Dentro de los </w:t>
      </w:r>
      <w:r w:rsidR="000F0205">
        <w:rPr>
          <w:bCs/>
          <w:lang w:val="es-MX"/>
        </w:rPr>
        <w:t>productos elaborados a base de c</w:t>
      </w:r>
      <w:r w:rsidRPr="00633278">
        <w:rPr>
          <w:bCs/>
          <w:lang w:val="es-MX"/>
        </w:rPr>
        <w:t>añahua se mencionan a continuación las características de los productos con mayor oferta de las empresas los cuales so</w:t>
      </w:r>
      <w:r w:rsidR="000F0205">
        <w:rPr>
          <w:bCs/>
          <w:lang w:val="es-MX"/>
        </w:rPr>
        <w:t>n el pito, el multicereal y la g</w:t>
      </w:r>
      <w:r w:rsidRPr="00633278">
        <w:rPr>
          <w:bCs/>
          <w:lang w:val="es-MX"/>
        </w:rPr>
        <w:t>alleta.</w:t>
      </w:r>
    </w:p>
    <w:p w:rsidR="00441AB9" w:rsidRPr="00633278" w:rsidRDefault="00441AB9" w:rsidP="00441AB9">
      <w:pPr>
        <w:spacing w:line="360" w:lineRule="auto"/>
        <w:jc w:val="both"/>
        <w:rPr>
          <w:b/>
          <w:bCs/>
          <w:lang w:val="es-MX"/>
        </w:rPr>
      </w:pPr>
    </w:p>
    <w:p w:rsidR="00441AB9" w:rsidRPr="00633278" w:rsidRDefault="00441AB9" w:rsidP="00441AB9">
      <w:pPr>
        <w:spacing w:line="360" w:lineRule="auto"/>
        <w:jc w:val="both"/>
        <w:rPr>
          <w:b/>
          <w:bCs/>
          <w:lang w:val="es-MX"/>
        </w:rPr>
      </w:pPr>
      <w:r w:rsidRPr="00633278">
        <w:rPr>
          <w:b/>
          <w:bCs/>
          <w:lang w:val="es-MX"/>
        </w:rPr>
        <w:t>P</w:t>
      </w:r>
      <w:r>
        <w:rPr>
          <w:b/>
          <w:bCs/>
          <w:lang w:val="es-MX"/>
        </w:rPr>
        <w:t>ito de cañahua</w:t>
      </w:r>
    </w:p>
    <w:p w:rsidR="00441AB9" w:rsidRPr="00633278" w:rsidRDefault="00441AB9" w:rsidP="00441AB9">
      <w:pPr>
        <w:jc w:val="both"/>
        <w:rPr>
          <w:b/>
          <w:bCs/>
          <w:lang w:val="es-MX"/>
        </w:rPr>
      </w:pPr>
    </w:p>
    <w:p w:rsidR="00441AB9" w:rsidRDefault="00441AB9" w:rsidP="00441AB9">
      <w:pPr>
        <w:spacing w:line="360" w:lineRule="auto"/>
        <w:ind w:firstLine="567"/>
        <w:jc w:val="both"/>
        <w:rPr>
          <w:bCs/>
          <w:lang w:val="es-MX"/>
        </w:rPr>
      </w:pPr>
      <w:r w:rsidRPr="00633278">
        <w:rPr>
          <w:bCs/>
          <w:lang w:val="es-MX"/>
        </w:rPr>
        <w:t xml:space="preserve">Entre los productos ofertados de </w:t>
      </w:r>
      <w:r>
        <w:rPr>
          <w:bCs/>
          <w:lang w:val="es-MX"/>
        </w:rPr>
        <w:t>pito de c</w:t>
      </w:r>
      <w:r w:rsidRPr="00633278">
        <w:rPr>
          <w:bCs/>
          <w:lang w:val="es-MX"/>
        </w:rPr>
        <w:t xml:space="preserve">añahua normalmente se pueden encontrar en 3 presentaciones, </w:t>
      </w:r>
      <w:r>
        <w:rPr>
          <w:bCs/>
          <w:lang w:val="es-MX"/>
        </w:rPr>
        <w:t>b</w:t>
      </w:r>
      <w:r w:rsidRPr="00633278">
        <w:rPr>
          <w:bCs/>
          <w:lang w:val="es-MX"/>
        </w:rPr>
        <w:t>olsas</w:t>
      </w:r>
      <w:r>
        <w:rPr>
          <w:bCs/>
          <w:lang w:val="es-MX"/>
        </w:rPr>
        <w:t xml:space="preserve"> de 175 a 250 gr., b</w:t>
      </w:r>
      <w:r w:rsidRPr="00633278">
        <w:rPr>
          <w:bCs/>
          <w:lang w:val="es-MX"/>
        </w:rPr>
        <w:t xml:space="preserve">olsas de 251 a 400 gr., y </w:t>
      </w:r>
      <w:r>
        <w:rPr>
          <w:bCs/>
          <w:lang w:val="es-MX"/>
        </w:rPr>
        <w:t>b</w:t>
      </w:r>
      <w:r w:rsidRPr="00633278">
        <w:rPr>
          <w:bCs/>
          <w:lang w:val="es-MX"/>
        </w:rPr>
        <w:t>olsas de 401 a 500 gr.; sin embargo, algunos varían en su peso dependiendo de la empresa, además que pueden esta</w:t>
      </w:r>
      <w:r>
        <w:rPr>
          <w:bCs/>
          <w:lang w:val="es-MX"/>
        </w:rPr>
        <w:t>r</w:t>
      </w:r>
      <w:r w:rsidRPr="00633278">
        <w:rPr>
          <w:bCs/>
          <w:lang w:val="es-MX"/>
        </w:rPr>
        <w:t xml:space="preserve"> mezclado</w:t>
      </w:r>
      <w:r>
        <w:rPr>
          <w:bCs/>
          <w:lang w:val="es-MX"/>
        </w:rPr>
        <w:t>s</w:t>
      </w:r>
      <w:r w:rsidRPr="00633278">
        <w:rPr>
          <w:bCs/>
          <w:lang w:val="es-MX"/>
        </w:rPr>
        <w:t xml:space="preserve"> con otros pitos o tener algunas especies como c</w:t>
      </w:r>
      <w:r w:rsidR="000F0205">
        <w:rPr>
          <w:bCs/>
          <w:lang w:val="es-MX"/>
        </w:rPr>
        <w:t>anela, clavo de olor y azúcar má</w:t>
      </w:r>
      <w:r w:rsidRPr="00633278">
        <w:rPr>
          <w:bCs/>
          <w:lang w:val="es-MX"/>
        </w:rPr>
        <w:t>s propios para el uso en refrescos.</w:t>
      </w:r>
    </w:p>
    <w:p w:rsidR="00441AB9" w:rsidRPr="00633278" w:rsidRDefault="00441AB9" w:rsidP="00441AB9">
      <w:pPr>
        <w:spacing w:line="360" w:lineRule="auto"/>
        <w:ind w:firstLine="709"/>
        <w:jc w:val="both"/>
        <w:rPr>
          <w:bCs/>
          <w:lang w:val="es-MX"/>
        </w:rPr>
      </w:pPr>
    </w:p>
    <w:p w:rsidR="00441AB9" w:rsidRDefault="00441AB9" w:rsidP="00441AB9">
      <w:pPr>
        <w:spacing w:line="360" w:lineRule="auto"/>
        <w:ind w:firstLine="567"/>
        <w:jc w:val="both"/>
        <w:rPr>
          <w:bCs/>
          <w:lang w:val="es-MX"/>
        </w:rPr>
      </w:pPr>
      <w:r w:rsidRPr="00633278">
        <w:rPr>
          <w:bCs/>
          <w:lang w:val="es-MX"/>
        </w:rPr>
        <w:t xml:space="preserve">En </w:t>
      </w:r>
      <w:r>
        <w:rPr>
          <w:bCs/>
          <w:lang w:val="es-MX"/>
        </w:rPr>
        <w:t>el cuadro 5.14</w:t>
      </w:r>
      <w:r w:rsidRPr="00633278">
        <w:rPr>
          <w:bCs/>
          <w:lang w:val="es-MX"/>
        </w:rPr>
        <w:t xml:space="preserve"> se muestra la relación existente entre el precio de oferta y el precio real del producto.</w:t>
      </w:r>
    </w:p>
    <w:p w:rsidR="000F0205" w:rsidRPr="00633278" w:rsidRDefault="000F0205" w:rsidP="00441AB9">
      <w:pPr>
        <w:spacing w:line="360" w:lineRule="auto"/>
        <w:ind w:firstLine="567"/>
        <w:jc w:val="both"/>
        <w:rPr>
          <w:bCs/>
          <w:lang w:val="es-MX"/>
        </w:rPr>
      </w:pPr>
    </w:p>
    <w:p w:rsidR="00441AB9" w:rsidRDefault="00441AB9" w:rsidP="00441AB9">
      <w:pPr>
        <w:jc w:val="center"/>
        <w:rPr>
          <w:b/>
          <w:sz w:val="20"/>
          <w:szCs w:val="20"/>
        </w:rPr>
      </w:pPr>
      <w:r w:rsidRPr="00633278">
        <w:rPr>
          <w:b/>
          <w:sz w:val="20"/>
          <w:szCs w:val="20"/>
        </w:rPr>
        <w:t>CUADRO 5.</w:t>
      </w:r>
      <w:r>
        <w:rPr>
          <w:b/>
          <w:sz w:val="20"/>
          <w:szCs w:val="20"/>
        </w:rPr>
        <w:t>14 Relación de empresas según c</w:t>
      </w:r>
      <w:r w:rsidRPr="00633278">
        <w:rPr>
          <w:b/>
          <w:sz w:val="20"/>
          <w:szCs w:val="20"/>
        </w:rPr>
        <w:t>antid</w:t>
      </w:r>
      <w:r>
        <w:rPr>
          <w:b/>
          <w:sz w:val="20"/>
          <w:szCs w:val="20"/>
        </w:rPr>
        <w:t>ad que contiene el producto</w:t>
      </w:r>
    </w:p>
    <w:p w:rsidR="00441AB9" w:rsidRPr="00633278" w:rsidRDefault="00441AB9" w:rsidP="00441AB9">
      <w:pPr>
        <w:jc w:val="center"/>
        <w:rPr>
          <w:b/>
          <w:sz w:val="20"/>
          <w:szCs w:val="20"/>
        </w:rPr>
      </w:pPr>
      <w:r>
        <w:rPr>
          <w:b/>
          <w:sz w:val="20"/>
          <w:szCs w:val="20"/>
        </w:rPr>
        <w:t xml:space="preserve"> Pito de cañahua (Gr.) y p</w:t>
      </w:r>
      <w:r w:rsidRPr="00633278">
        <w:rPr>
          <w:b/>
          <w:sz w:val="20"/>
          <w:szCs w:val="20"/>
        </w:rPr>
        <w:t xml:space="preserve">recio (Bs. / Unidad) </w:t>
      </w:r>
    </w:p>
    <w:p w:rsidR="00441AB9" w:rsidRPr="00633278" w:rsidRDefault="00441AB9" w:rsidP="00441AB9">
      <w:pPr>
        <w:jc w:val="center"/>
        <w:rPr>
          <w:b/>
          <w:sz w:val="20"/>
          <w:szCs w:val="20"/>
        </w:rPr>
      </w:pPr>
    </w:p>
    <w:tbl>
      <w:tblPr>
        <w:tblW w:w="6324" w:type="dxa"/>
        <w:jc w:val="center"/>
        <w:tblCellMar>
          <w:left w:w="70" w:type="dxa"/>
          <w:right w:w="70" w:type="dxa"/>
        </w:tblCellMar>
        <w:tblLook w:val="0000" w:firstRow="0" w:lastRow="0" w:firstColumn="0" w:lastColumn="0" w:noHBand="0" w:noVBand="0"/>
      </w:tblPr>
      <w:tblGrid>
        <w:gridCol w:w="1264"/>
        <w:gridCol w:w="1264"/>
        <w:gridCol w:w="1264"/>
        <w:gridCol w:w="1268"/>
        <w:gridCol w:w="1264"/>
      </w:tblGrid>
      <w:tr w:rsidR="00441AB9" w:rsidRPr="00633278">
        <w:trPr>
          <w:trHeight w:val="512"/>
          <w:jc w:val="center"/>
        </w:trPr>
        <w:tc>
          <w:tcPr>
            <w:tcW w:w="1264" w:type="dxa"/>
            <w:tcBorders>
              <w:top w:val="single" w:sz="8" w:space="0" w:color="auto"/>
              <w:left w:val="single" w:sz="8" w:space="0" w:color="auto"/>
              <w:bottom w:val="single" w:sz="8" w:space="0" w:color="auto"/>
              <w:right w:val="single" w:sz="4" w:space="0" w:color="auto"/>
            </w:tcBorders>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Cantidad (Gr.)</w:t>
            </w:r>
          </w:p>
        </w:tc>
        <w:tc>
          <w:tcPr>
            <w:tcW w:w="3796" w:type="dxa"/>
            <w:gridSpan w:val="3"/>
            <w:tcBorders>
              <w:top w:val="single" w:sz="8" w:space="0" w:color="auto"/>
              <w:left w:val="nil"/>
              <w:bottom w:val="single" w:sz="8" w:space="0" w:color="auto"/>
              <w:right w:val="single" w:sz="4" w:space="0" w:color="auto"/>
            </w:tcBorders>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 xml:space="preserve">Precio Unitario del Producto </w:t>
            </w:r>
            <w:r w:rsidRPr="00633278">
              <w:rPr>
                <w:b/>
                <w:bCs/>
                <w:color w:val="000000"/>
                <w:sz w:val="20"/>
                <w:szCs w:val="20"/>
              </w:rPr>
              <w:br/>
              <w:t>"Pito de Cañahua"  (Bs/Unid)</w:t>
            </w:r>
          </w:p>
        </w:tc>
        <w:tc>
          <w:tcPr>
            <w:tcW w:w="1264" w:type="dxa"/>
            <w:tcBorders>
              <w:top w:val="single" w:sz="8" w:space="0" w:color="auto"/>
              <w:left w:val="nil"/>
              <w:bottom w:val="single" w:sz="8" w:space="0" w:color="auto"/>
              <w:right w:val="single" w:sz="8" w:space="0" w:color="auto"/>
            </w:tcBorders>
            <w:shd w:val="clear" w:color="auto" w:fill="808080"/>
            <w:vAlign w:val="bottom"/>
          </w:tcPr>
          <w:p w:rsidR="00441AB9" w:rsidRDefault="00441AB9" w:rsidP="00441AB9">
            <w:pPr>
              <w:jc w:val="center"/>
              <w:rPr>
                <w:b/>
                <w:bCs/>
                <w:color w:val="000000"/>
                <w:sz w:val="20"/>
                <w:szCs w:val="20"/>
              </w:rPr>
            </w:pPr>
            <w:r w:rsidRPr="00633278">
              <w:rPr>
                <w:b/>
                <w:bCs/>
                <w:color w:val="000000"/>
                <w:sz w:val="20"/>
                <w:szCs w:val="20"/>
              </w:rPr>
              <w:t xml:space="preserve">Total </w:t>
            </w:r>
            <w:r>
              <w:rPr>
                <w:b/>
                <w:bCs/>
                <w:color w:val="000000"/>
                <w:sz w:val="20"/>
                <w:szCs w:val="20"/>
              </w:rPr>
              <w:t>%</w:t>
            </w:r>
          </w:p>
          <w:p w:rsidR="00441AB9" w:rsidRPr="00633278" w:rsidRDefault="00441AB9" w:rsidP="00441AB9">
            <w:pPr>
              <w:jc w:val="center"/>
              <w:rPr>
                <w:b/>
                <w:bCs/>
                <w:color w:val="000000"/>
                <w:sz w:val="20"/>
                <w:szCs w:val="20"/>
              </w:rPr>
            </w:pPr>
          </w:p>
        </w:tc>
      </w:tr>
      <w:tr w:rsidR="00441AB9" w:rsidRPr="00633278">
        <w:trPr>
          <w:trHeight w:val="256"/>
          <w:jc w:val="center"/>
        </w:trPr>
        <w:tc>
          <w:tcPr>
            <w:tcW w:w="1264" w:type="dxa"/>
            <w:tcBorders>
              <w:top w:val="nil"/>
              <w:left w:val="single" w:sz="8" w:space="0" w:color="auto"/>
              <w:bottom w:val="single" w:sz="8" w:space="0" w:color="auto"/>
              <w:right w:val="nil"/>
            </w:tcBorders>
            <w:shd w:val="clear" w:color="auto" w:fill="FFFFFF"/>
            <w:vAlign w:val="bottom"/>
          </w:tcPr>
          <w:p w:rsidR="00441AB9" w:rsidRPr="00633278" w:rsidRDefault="00441AB9" w:rsidP="00441AB9">
            <w:pPr>
              <w:rPr>
                <w:color w:val="000000"/>
                <w:sz w:val="20"/>
                <w:szCs w:val="20"/>
              </w:rPr>
            </w:pPr>
            <w:r w:rsidRPr="00633278">
              <w:rPr>
                <w:color w:val="000000"/>
                <w:sz w:val="20"/>
                <w:szCs w:val="20"/>
              </w:rPr>
              <w:t> </w:t>
            </w:r>
          </w:p>
        </w:tc>
        <w:tc>
          <w:tcPr>
            <w:tcW w:w="1264" w:type="dxa"/>
            <w:tcBorders>
              <w:top w:val="nil"/>
              <w:left w:val="single" w:sz="8" w:space="0" w:color="auto"/>
              <w:bottom w:val="single" w:sz="8" w:space="0" w:color="auto"/>
              <w:right w:val="single" w:sz="8"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2 - 3.5</w:t>
            </w:r>
          </w:p>
        </w:tc>
        <w:tc>
          <w:tcPr>
            <w:tcW w:w="1264" w:type="dxa"/>
            <w:tcBorders>
              <w:top w:val="nil"/>
              <w:left w:val="nil"/>
              <w:bottom w:val="single" w:sz="8" w:space="0" w:color="auto"/>
              <w:right w:val="single" w:sz="4"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 xml:space="preserve">4 </w:t>
            </w:r>
            <w:r>
              <w:rPr>
                <w:b/>
                <w:bCs/>
                <w:color w:val="000000"/>
                <w:sz w:val="20"/>
                <w:szCs w:val="20"/>
              </w:rPr>
              <w:t>–</w:t>
            </w:r>
            <w:r w:rsidRPr="00633278">
              <w:rPr>
                <w:b/>
                <w:bCs/>
                <w:color w:val="000000"/>
                <w:sz w:val="20"/>
                <w:szCs w:val="20"/>
              </w:rPr>
              <w:t xml:space="preserve"> 5</w:t>
            </w:r>
          </w:p>
        </w:tc>
        <w:tc>
          <w:tcPr>
            <w:tcW w:w="1267" w:type="dxa"/>
            <w:tcBorders>
              <w:top w:val="nil"/>
              <w:left w:val="nil"/>
              <w:bottom w:val="single" w:sz="8" w:space="0" w:color="auto"/>
              <w:right w:val="single" w:sz="4"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 xml:space="preserve">6 </w:t>
            </w:r>
            <w:r>
              <w:rPr>
                <w:b/>
                <w:bCs/>
                <w:color w:val="000000"/>
                <w:sz w:val="20"/>
                <w:szCs w:val="20"/>
              </w:rPr>
              <w:t>–</w:t>
            </w:r>
            <w:r w:rsidRPr="00633278">
              <w:rPr>
                <w:b/>
                <w:bCs/>
                <w:color w:val="000000"/>
                <w:sz w:val="20"/>
                <w:szCs w:val="20"/>
              </w:rPr>
              <w:t xml:space="preserve"> 8</w:t>
            </w:r>
          </w:p>
        </w:tc>
        <w:tc>
          <w:tcPr>
            <w:tcW w:w="1264" w:type="dxa"/>
            <w:tcBorders>
              <w:top w:val="nil"/>
              <w:left w:val="nil"/>
              <w:bottom w:val="single" w:sz="8" w:space="0" w:color="auto"/>
              <w:right w:val="single" w:sz="8"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 </w:t>
            </w:r>
          </w:p>
        </w:tc>
      </w:tr>
      <w:tr w:rsidR="00441AB9" w:rsidRPr="00633278">
        <w:trPr>
          <w:trHeight w:val="256"/>
          <w:jc w:val="center"/>
        </w:trPr>
        <w:tc>
          <w:tcPr>
            <w:tcW w:w="1264" w:type="dxa"/>
            <w:tcBorders>
              <w:top w:val="nil"/>
              <w:left w:val="single" w:sz="8" w:space="0" w:color="auto"/>
              <w:bottom w:val="single" w:sz="4" w:space="0" w:color="auto"/>
              <w:right w:val="nil"/>
            </w:tcBorders>
            <w:shd w:val="clear" w:color="auto" w:fill="FFFFFF"/>
          </w:tcPr>
          <w:p w:rsidR="00441AB9" w:rsidRPr="00633278" w:rsidRDefault="00441AB9" w:rsidP="00441AB9">
            <w:pPr>
              <w:rPr>
                <w:color w:val="000000"/>
                <w:sz w:val="20"/>
                <w:szCs w:val="20"/>
              </w:rPr>
            </w:pPr>
            <w:r w:rsidRPr="00633278">
              <w:rPr>
                <w:color w:val="000000"/>
                <w:sz w:val="20"/>
                <w:szCs w:val="20"/>
              </w:rPr>
              <w:t>175 – 250</w:t>
            </w:r>
          </w:p>
        </w:tc>
        <w:tc>
          <w:tcPr>
            <w:tcW w:w="1264" w:type="dxa"/>
            <w:tcBorders>
              <w:top w:val="nil"/>
              <w:left w:val="single" w:sz="8" w:space="0" w:color="auto"/>
              <w:bottom w:val="single" w:sz="4" w:space="0" w:color="auto"/>
              <w:right w:val="single" w:sz="8" w:space="0" w:color="auto"/>
            </w:tcBorders>
            <w:shd w:val="clear" w:color="auto" w:fill="FFFFFF"/>
            <w:vAlign w:val="bottom"/>
          </w:tcPr>
          <w:p w:rsidR="00441AB9" w:rsidRPr="00633278" w:rsidRDefault="00441AB9" w:rsidP="00441AB9">
            <w:pPr>
              <w:jc w:val="center"/>
              <w:rPr>
                <w:color w:val="000000"/>
                <w:sz w:val="20"/>
                <w:szCs w:val="20"/>
              </w:rPr>
            </w:pPr>
            <w:r w:rsidRPr="00633278">
              <w:rPr>
                <w:color w:val="000000"/>
                <w:sz w:val="20"/>
                <w:szCs w:val="20"/>
              </w:rPr>
              <w:t>20</w:t>
            </w:r>
          </w:p>
        </w:tc>
        <w:tc>
          <w:tcPr>
            <w:tcW w:w="1264"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center"/>
              <w:rPr>
                <w:color w:val="000000"/>
                <w:sz w:val="20"/>
                <w:szCs w:val="20"/>
              </w:rPr>
            </w:pPr>
            <w:r w:rsidRPr="00633278">
              <w:rPr>
                <w:color w:val="000000"/>
                <w:sz w:val="20"/>
                <w:szCs w:val="20"/>
              </w:rPr>
              <w:t>15</w:t>
            </w:r>
          </w:p>
        </w:tc>
        <w:tc>
          <w:tcPr>
            <w:tcW w:w="1267"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center"/>
              <w:rPr>
                <w:color w:val="000000"/>
                <w:sz w:val="20"/>
                <w:szCs w:val="20"/>
              </w:rPr>
            </w:pPr>
            <w:r w:rsidRPr="00633278">
              <w:rPr>
                <w:color w:val="000000"/>
                <w:sz w:val="20"/>
                <w:szCs w:val="20"/>
              </w:rPr>
              <w:t>5</w:t>
            </w:r>
          </w:p>
        </w:tc>
        <w:tc>
          <w:tcPr>
            <w:tcW w:w="1264"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40</w:t>
            </w:r>
          </w:p>
        </w:tc>
      </w:tr>
      <w:tr w:rsidR="00441AB9" w:rsidRPr="00633278">
        <w:trPr>
          <w:trHeight w:val="256"/>
          <w:jc w:val="center"/>
        </w:trPr>
        <w:tc>
          <w:tcPr>
            <w:tcW w:w="1264" w:type="dxa"/>
            <w:tcBorders>
              <w:top w:val="nil"/>
              <w:left w:val="single" w:sz="8" w:space="0" w:color="auto"/>
              <w:bottom w:val="single" w:sz="4" w:space="0" w:color="auto"/>
              <w:right w:val="nil"/>
            </w:tcBorders>
            <w:shd w:val="clear" w:color="auto" w:fill="FFFFFF"/>
          </w:tcPr>
          <w:p w:rsidR="00441AB9" w:rsidRPr="00633278" w:rsidRDefault="00441AB9" w:rsidP="00441AB9">
            <w:pPr>
              <w:rPr>
                <w:color w:val="000000"/>
                <w:sz w:val="20"/>
                <w:szCs w:val="20"/>
              </w:rPr>
            </w:pPr>
            <w:r w:rsidRPr="00633278">
              <w:rPr>
                <w:color w:val="000000"/>
                <w:sz w:val="20"/>
                <w:szCs w:val="20"/>
              </w:rPr>
              <w:t>251- 400</w:t>
            </w:r>
          </w:p>
        </w:tc>
        <w:tc>
          <w:tcPr>
            <w:tcW w:w="1264" w:type="dxa"/>
            <w:tcBorders>
              <w:top w:val="nil"/>
              <w:left w:val="single" w:sz="8" w:space="0" w:color="auto"/>
              <w:bottom w:val="single" w:sz="4" w:space="0" w:color="auto"/>
              <w:right w:val="single" w:sz="8" w:space="0" w:color="auto"/>
            </w:tcBorders>
            <w:shd w:val="clear" w:color="auto" w:fill="FFFFFF"/>
            <w:vAlign w:val="bottom"/>
          </w:tcPr>
          <w:p w:rsidR="00441AB9" w:rsidRPr="00633278" w:rsidRDefault="00441AB9" w:rsidP="00441AB9">
            <w:pPr>
              <w:jc w:val="center"/>
              <w:rPr>
                <w:color w:val="000000"/>
                <w:sz w:val="20"/>
                <w:szCs w:val="20"/>
              </w:rPr>
            </w:pPr>
            <w:r w:rsidRPr="00633278">
              <w:rPr>
                <w:color w:val="000000"/>
                <w:sz w:val="20"/>
                <w:szCs w:val="20"/>
              </w:rPr>
              <w:t xml:space="preserve"> -</w:t>
            </w:r>
          </w:p>
        </w:tc>
        <w:tc>
          <w:tcPr>
            <w:tcW w:w="1264"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center"/>
              <w:rPr>
                <w:color w:val="000000"/>
                <w:sz w:val="20"/>
                <w:szCs w:val="20"/>
              </w:rPr>
            </w:pPr>
            <w:r w:rsidRPr="00633278">
              <w:rPr>
                <w:color w:val="000000"/>
                <w:sz w:val="20"/>
                <w:szCs w:val="20"/>
              </w:rPr>
              <w:t>15</w:t>
            </w:r>
          </w:p>
        </w:tc>
        <w:tc>
          <w:tcPr>
            <w:tcW w:w="1267"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center"/>
              <w:rPr>
                <w:color w:val="000000"/>
                <w:sz w:val="20"/>
                <w:szCs w:val="20"/>
              </w:rPr>
            </w:pPr>
            <w:r w:rsidRPr="00633278">
              <w:rPr>
                <w:color w:val="000000"/>
                <w:sz w:val="20"/>
                <w:szCs w:val="20"/>
              </w:rPr>
              <w:t xml:space="preserve"> -</w:t>
            </w:r>
          </w:p>
        </w:tc>
        <w:tc>
          <w:tcPr>
            <w:tcW w:w="1264"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15</w:t>
            </w:r>
          </w:p>
        </w:tc>
      </w:tr>
      <w:tr w:rsidR="00441AB9" w:rsidRPr="00633278">
        <w:trPr>
          <w:trHeight w:val="256"/>
          <w:jc w:val="center"/>
        </w:trPr>
        <w:tc>
          <w:tcPr>
            <w:tcW w:w="1264" w:type="dxa"/>
            <w:tcBorders>
              <w:top w:val="nil"/>
              <w:left w:val="single" w:sz="8" w:space="0" w:color="auto"/>
              <w:bottom w:val="single" w:sz="4" w:space="0" w:color="auto"/>
              <w:right w:val="nil"/>
            </w:tcBorders>
            <w:shd w:val="clear" w:color="auto" w:fill="FFFFFF"/>
          </w:tcPr>
          <w:p w:rsidR="00441AB9" w:rsidRPr="00633278" w:rsidRDefault="00441AB9" w:rsidP="00441AB9">
            <w:pPr>
              <w:rPr>
                <w:color w:val="000000"/>
                <w:sz w:val="20"/>
                <w:szCs w:val="20"/>
              </w:rPr>
            </w:pPr>
            <w:r w:rsidRPr="00633278">
              <w:rPr>
                <w:color w:val="000000"/>
                <w:sz w:val="20"/>
                <w:szCs w:val="20"/>
              </w:rPr>
              <w:t>401 – 500</w:t>
            </w:r>
          </w:p>
        </w:tc>
        <w:tc>
          <w:tcPr>
            <w:tcW w:w="1264" w:type="dxa"/>
            <w:tcBorders>
              <w:top w:val="nil"/>
              <w:left w:val="single" w:sz="8" w:space="0" w:color="auto"/>
              <w:bottom w:val="single" w:sz="4" w:space="0" w:color="auto"/>
              <w:right w:val="single" w:sz="8" w:space="0" w:color="auto"/>
            </w:tcBorders>
            <w:shd w:val="clear" w:color="auto" w:fill="FFFFFF"/>
            <w:vAlign w:val="bottom"/>
          </w:tcPr>
          <w:p w:rsidR="00441AB9" w:rsidRPr="00633278" w:rsidRDefault="00441AB9" w:rsidP="00441AB9">
            <w:pPr>
              <w:jc w:val="center"/>
              <w:rPr>
                <w:color w:val="000000"/>
                <w:sz w:val="20"/>
                <w:szCs w:val="20"/>
              </w:rPr>
            </w:pPr>
            <w:r w:rsidRPr="00633278">
              <w:rPr>
                <w:color w:val="000000"/>
                <w:sz w:val="20"/>
                <w:szCs w:val="20"/>
              </w:rPr>
              <w:t xml:space="preserve"> -</w:t>
            </w:r>
          </w:p>
        </w:tc>
        <w:tc>
          <w:tcPr>
            <w:tcW w:w="1264"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center"/>
              <w:rPr>
                <w:color w:val="000000"/>
                <w:sz w:val="20"/>
                <w:szCs w:val="20"/>
              </w:rPr>
            </w:pPr>
            <w:r w:rsidRPr="00633278">
              <w:rPr>
                <w:color w:val="000000"/>
                <w:sz w:val="20"/>
                <w:szCs w:val="20"/>
              </w:rPr>
              <w:t>35</w:t>
            </w:r>
          </w:p>
        </w:tc>
        <w:tc>
          <w:tcPr>
            <w:tcW w:w="1267"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center"/>
              <w:rPr>
                <w:color w:val="000000"/>
                <w:sz w:val="20"/>
                <w:szCs w:val="20"/>
              </w:rPr>
            </w:pPr>
            <w:r w:rsidRPr="00633278">
              <w:rPr>
                <w:color w:val="000000"/>
                <w:sz w:val="20"/>
                <w:szCs w:val="20"/>
              </w:rPr>
              <w:t>10</w:t>
            </w:r>
          </w:p>
        </w:tc>
        <w:tc>
          <w:tcPr>
            <w:tcW w:w="1264" w:type="dxa"/>
            <w:tcBorders>
              <w:top w:val="nil"/>
              <w:left w:val="nil"/>
              <w:bottom w:val="single" w:sz="4" w:space="0" w:color="auto"/>
              <w:right w:val="single" w:sz="8"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45</w:t>
            </w:r>
          </w:p>
        </w:tc>
      </w:tr>
      <w:tr w:rsidR="00441AB9" w:rsidRPr="00633278">
        <w:trPr>
          <w:trHeight w:val="256"/>
          <w:jc w:val="center"/>
        </w:trPr>
        <w:tc>
          <w:tcPr>
            <w:tcW w:w="1264" w:type="dxa"/>
            <w:tcBorders>
              <w:top w:val="nil"/>
              <w:left w:val="single" w:sz="8" w:space="0" w:color="auto"/>
              <w:bottom w:val="single" w:sz="8" w:space="0" w:color="auto"/>
              <w:right w:val="nil"/>
            </w:tcBorders>
            <w:shd w:val="clear" w:color="auto" w:fill="FFFFFF"/>
          </w:tcPr>
          <w:p w:rsidR="00441AB9" w:rsidRPr="00633278" w:rsidRDefault="00441AB9" w:rsidP="00441AB9">
            <w:pPr>
              <w:rPr>
                <w:b/>
                <w:bCs/>
                <w:color w:val="000000"/>
                <w:sz w:val="20"/>
                <w:szCs w:val="20"/>
              </w:rPr>
            </w:pPr>
            <w:r w:rsidRPr="00633278">
              <w:rPr>
                <w:b/>
                <w:bCs/>
                <w:color w:val="000000"/>
                <w:sz w:val="20"/>
                <w:szCs w:val="20"/>
              </w:rPr>
              <w:t>Total</w:t>
            </w:r>
            <w:r>
              <w:rPr>
                <w:b/>
                <w:bCs/>
                <w:color w:val="000000"/>
                <w:sz w:val="20"/>
                <w:szCs w:val="20"/>
              </w:rPr>
              <w:t xml:space="preserve"> %</w:t>
            </w:r>
          </w:p>
        </w:tc>
        <w:tc>
          <w:tcPr>
            <w:tcW w:w="1264" w:type="dxa"/>
            <w:tcBorders>
              <w:top w:val="nil"/>
              <w:left w:val="single" w:sz="8" w:space="0" w:color="auto"/>
              <w:bottom w:val="single" w:sz="8" w:space="0" w:color="auto"/>
              <w:right w:val="single" w:sz="8"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20</w:t>
            </w:r>
          </w:p>
        </w:tc>
        <w:tc>
          <w:tcPr>
            <w:tcW w:w="1264" w:type="dxa"/>
            <w:tcBorders>
              <w:top w:val="nil"/>
              <w:left w:val="nil"/>
              <w:bottom w:val="single" w:sz="8" w:space="0" w:color="auto"/>
              <w:right w:val="single" w:sz="4"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65</w:t>
            </w:r>
          </w:p>
        </w:tc>
        <w:tc>
          <w:tcPr>
            <w:tcW w:w="1267" w:type="dxa"/>
            <w:tcBorders>
              <w:top w:val="nil"/>
              <w:left w:val="nil"/>
              <w:bottom w:val="single" w:sz="8" w:space="0" w:color="auto"/>
              <w:right w:val="single" w:sz="4"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15</w:t>
            </w:r>
          </w:p>
        </w:tc>
        <w:tc>
          <w:tcPr>
            <w:tcW w:w="1264" w:type="dxa"/>
            <w:tcBorders>
              <w:top w:val="nil"/>
              <w:left w:val="nil"/>
              <w:bottom w:val="single" w:sz="8" w:space="0" w:color="auto"/>
              <w:right w:val="single" w:sz="8" w:space="0" w:color="auto"/>
            </w:tcBorders>
            <w:shd w:val="clear" w:color="auto" w:fill="FFFFFF"/>
            <w:vAlign w:val="bottom"/>
          </w:tcPr>
          <w:p w:rsidR="00441AB9" w:rsidRPr="00633278" w:rsidRDefault="00441AB9" w:rsidP="00441AB9">
            <w:pPr>
              <w:jc w:val="center"/>
              <w:rPr>
                <w:b/>
                <w:bCs/>
                <w:color w:val="000000"/>
                <w:sz w:val="20"/>
                <w:szCs w:val="20"/>
              </w:rPr>
            </w:pPr>
            <w:r w:rsidRPr="00633278">
              <w:rPr>
                <w:b/>
                <w:bCs/>
                <w:color w:val="000000"/>
                <w:sz w:val="20"/>
                <w:szCs w:val="20"/>
              </w:rPr>
              <w:t>100</w:t>
            </w:r>
          </w:p>
        </w:tc>
      </w:tr>
    </w:tbl>
    <w:p w:rsidR="00441AB9" w:rsidRDefault="00441AB9" w:rsidP="00441AB9">
      <w:pPr>
        <w:jc w:val="both"/>
        <w:rPr>
          <w:sz w:val="20"/>
          <w:szCs w:val="20"/>
        </w:rPr>
      </w:pPr>
      <w:r w:rsidRPr="00633278">
        <w:rPr>
          <w:b/>
          <w:bCs/>
          <w:sz w:val="16"/>
          <w:szCs w:val="16"/>
          <w:lang w:val="es-MX"/>
        </w:rPr>
        <w:t xml:space="preserve">                            </w:t>
      </w:r>
      <w:r>
        <w:rPr>
          <w:sz w:val="16"/>
          <w:szCs w:val="16"/>
        </w:rPr>
        <w:t xml:space="preserve">   </w:t>
      </w:r>
      <w:r w:rsidRPr="00DD4984">
        <w:rPr>
          <w:sz w:val="20"/>
          <w:szCs w:val="20"/>
        </w:rPr>
        <w:t xml:space="preserve">FUENTE: Elaboración propia (2005). Proyecto cañahua – PO1AA002, </w:t>
      </w:r>
    </w:p>
    <w:p w:rsidR="00441AB9" w:rsidRPr="00DD4984" w:rsidRDefault="00441AB9" w:rsidP="00441AB9">
      <w:pPr>
        <w:jc w:val="both"/>
        <w:rPr>
          <w:i/>
          <w:sz w:val="20"/>
          <w:szCs w:val="20"/>
        </w:rPr>
      </w:pPr>
      <w:r>
        <w:rPr>
          <w:sz w:val="20"/>
          <w:szCs w:val="20"/>
        </w:rPr>
        <w:t xml:space="preserve">                                          </w:t>
      </w:r>
      <w:r w:rsidRPr="00DD4984">
        <w:rPr>
          <w:sz w:val="20"/>
          <w:szCs w:val="20"/>
        </w:rPr>
        <w:t>AGRUCO – IESE (UMSS)</w:t>
      </w:r>
    </w:p>
    <w:p w:rsidR="00441AB9" w:rsidRPr="00633278" w:rsidRDefault="00441AB9" w:rsidP="00441AB9">
      <w:pPr>
        <w:spacing w:line="360" w:lineRule="auto"/>
        <w:rPr>
          <w:b/>
          <w:bCs/>
          <w:lang w:val="es-MX"/>
        </w:rPr>
      </w:pPr>
    </w:p>
    <w:p w:rsidR="00441AB9" w:rsidRDefault="00441AB9" w:rsidP="00441AB9">
      <w:pPr>
        <w:spacing w:line="360" w:lineRule="auto"/>
        <w:ind w:firstLine="567"/>
        <w:jc w:val="both"/>
        <w:rPr>
          <w:bCs/>
          <w:lang w:val="es-MX"/>
        </w:rPr>
      </w:pPr>
      <w:r w:rsidRPr="00633278">
        <w:rPr>
          <w:bCs/>
          <w:lang w:val="es-MX"/>
        </w:rPr>
        <w:t>Como se puede observar la mayor parte de las empresas (45%) optan por la presentación en bolsas de (401 – 500 Gr.) a un precio que oscila entre 4 y 5 Bs.</w:t>
      </w:r>
    </w:p>
    <w:p w:rsidR="00441AB9" w:rsidRPr="00633278" w:rsidRDefault="00441AB9" w:rsidP="00441AB9">
      <w:pPr>
        <w:spacing w:line="360" w:lineRule="auto"/>
        <w:ind w:firstLine="709"/>
        <w:jc w:val="both"/>
        <w:rPr>
          <w:bCs/>
          <w:lang w:val="es-MX"/>
        </w:rPr>
      </w:pPr>
    </w:p>
    <w:p w:rsidR="00441AB9" w:rsidRPr="00633278" w:rsidRDefault="00441AB9" w:rsidP="00441AB9">
      <w:pPr>
        <w:spacing w:line="360" w:lineRule="auto"/>
        <w:ind w:firstLine="567"/>
        <w:jc w:val="both"/>
        <w:rPr>
          <w:bCs/>
          <w:lang w:val="es-MX"/>
        </w:rPr>
      </w:pPr>
      <w:r w:rsidRPr="00633278">
        <w:rPr>
          <w:bCs/>
          <w:lang w:val="es-MX"/>
        </w:rPr>
        <w:t xml:space="preserve">Mencionando otra de sus características </w:t>
      </w:r>
      <w:r>
        <w:rPr>
          <w:bCs/>
          <w:lang w:val="es-MX"/>
        </w:rPr>
        <w:t xml:space="preserve">en relación </w:t>
      </w:r>
      <w:r w:rsidRPr="00633278">
        <w:rPr>
          <w:bCs/>
          <w:lang w:val="es-MX"/>
        </w:rPr>
        <w:t>al envase que en la mayoría de las empresas lo presentan en bolsa simple, existiendo así otras presentaciones en  bolsa doble o en un plástico más resistente.</w:t>
      </w:r>
    </w:p>
    <w:p w:rsidR="00441AB9" w:rsidRPr="00633278" w:rsidRDefault="00441AB9" w:rsidP="00441AB9">
      <w:pPr>
        <w:spacing w:line="360" w:lineRule="auto"/>
        <w:jc w:val="both"/>
        <w:rPr>
          <w:bCs/>
          <w:lang w:val="es-MX"/>
        </w:rPr>
      </w:pPr>
    </w:p>
    <w:p w:rsidR="00441AB9" w:rsidRPr="00633278" w:rsidRDefault="00441AB9" w:rsidP="00441AB9">
      <w:pPr>
        <w:spacing w:line="360" w:lineRule="auto"/>
        <w:jc w:val="both"/>
        <w:rPr>
          <w:b/>
          <w:bCs/>
          <w:lang w:val="es-MX"/>
        </w:rPr>
      </w:pPr>
      <w:r w:rsidRPr="00633278">
        <w:rPr>
          <w:b/>
          <w:bCs/>
          <w:lang w:val="es-MX"/>
        </w:rPr>
        <w:t>M</w:t>
      </w:r>
      <w:r>
        <w:rPr>
          <w:b/>
          <w:bCs/>
          <w:lang w:val="es-MX"/>
        </w:rPr>
        <w:t>ulticereal</w:t>
      </w:r>
    </w:p>
    <w:p w:rsidR="00441AB9" w:rsidRPr="00633278" w:rsidRDefault="00441AB9" w:rsidP="00441AB9">
      <w:pPr>
        <w:jc w:val="both"/>
        <w:rPr>
          <w:bCs/>
          <w:lang w:val="es-MX"/>
        </w:rPr>
      </w:pPr>
      <w:r w:rsidRPr="00633278">
        <w:rPr>
          <w:bCs/>
          <w:lang w:val="es-MX"/>
        </w:rPr>
        <w:t xml:space="preserve">  </w:t>
      </w:r>
    </w:p>
    <w:p w:rsidR="00441AB9" w:rsidRPr="00633278" w:rsidRDefault="00441AB9" w:rsidP="00441AB9">
      <w:pPr>
        <w:spacing w:line="360" w:lineRule="auto"/>
        <w:ind w:firstLine="567"/>
        <w:jc w:val="both"/>
        <w:rPr>
          <w:bCs/>
          <w:lang w:val="es-MX"/>
        </w:rPr>
      </w:pPr>
      <w:r w:rsidRPr="00633278">
        <w:rPr>
          <w:bCs/>
          <w:lang w:val="es-MX"/>
        </w:rPr>
        <w:t>El Multicereal es un producto que normalmente se utiliza en refrescos y desayunos, entre los insumos que se utiliza a parte del pito de cañahua se encuentran otros pitos como ser de quinua, maíz, soya, cebada y amaranto, así también suelen mezclarse con saborizantes, chocolate, leche en polvo, etc.; por tanto, el porcentaje de cañahua es menor variando de un 20% a</w:t>
      </w:r>
      <w:r w:rsidR="000F0205">
        <w:rPr>
          <w:bCs/>
          <w:lang w:val="es-MX"/>
        </w:rPr>
        <w:t xml:space="preserve"> un 70% siendo el primer dato má</w:t>
      </w:r>
      <w:r w:rsidRPr="00633278">
        <w:rPr>
          <w:bCs/>
          <w:lang w:val="es-MX"/>
        </w:rPr>
        <w:t>s común.</w:t>
      </w:r>
    </w:p>
    <w:p w:rsidR="00441AB9" w:rsidRPr="00633278" w:rsidRDefault="00441AB9" w:rsidP="00441AB9">
      <w:pPr>
        <w:spacing w:line="360" w:lineRule="auto"/>
        <w:ind w:firstLine="709"/>
        <w:jc w:val="both"/>
        <w:rPr>
          <w:bCs/>
          <w:lang w:val="es-MX"/>
        </w:rPr>
      </w:pPr>
    </w:p>
    <w:p w:rsidR="00441AB9" w:rsidRPr="00633278" w:rsidRDefault="00441AB9" w:rsidP="00441AB9">
      <w:pPr>
        <w:spacing w:line="360" w:lineRule="auto"/>
        <w:ind w:firstLine="567"/>
        <w:jc w:val="both"/>
        <w:rPr>
          <w:bCs/>
          <w:lang w:val="es-MX"/>
        </w:rPr>
      </w:pPr>
      <w:r w:rsidRPr="00633278">
        <w:rPr>
          <w:bCs/>
          <w:lang w:val="es-MX"/>
        </w:rPr>
        <w:t>En</w:t>
      </w:r>
      <w:r w:rsidR="000F0205">
        <w:rPr>
          <w:bCs/>
          <w:lang w:val="es-MX"/>
        </w:rPr>
        <w:t>tre los productos ofertados de m</w:t>
      </w:r>
      <w:r w:rsidRPr="00633278">
        <w:rPr>
          <w:bCs/>
          <w:lang w:val="es-MX"/>
        </w:rPr>
        <w:t>ulticereal normalmente se pueden encontrar en la presentación de 240 a 350 gr., cuyo precio aproximado es de 5 Bs.</w:t>
      </w:r>
    </w:p>
    <w:p w:rsidR="00441AB9" w:rsidRPr="00633278" w:rsidRDefault="00441AB9" w:rsidP="00441AB9">
      <w:pPr>
        <w:spacing w:line="360" w:lineRule="auto"/>
        <w:ind w:firstLine="709"/>
        <w:jc w:val="both"/>
        <w:rPr>
          <w:bCs/>
          <w:lang w:val="es-MX"/>
        </w:rPr>
      </w:pPr>
    </w:p>
    <w:p w:rsidR="00441AB9" w:rsidRDefault="00441AB9" w:rsidP="00441AB9">
      <w:pPr>
        <w:spacing w:line="360" w:lineRule="auto"/>
        <w:ind w:firstLine="567"/>
        <w:jc w:val="both"/>
        <w:rPr>
          <w:bCs/>
          <w:lang w:val="es-MX"/>
        </w:rPr>
      </w:pPr>
      <w:r w:rsidRPr="00633278">
        <w:rPr>
          <w:bCs/>
          <w:lang w:val="es-MX"/>
        </w:rPr>
        <w:t xml:space="preserve">La presentación mas común para el </w:t>
      </w:r>
      <w:r w:rsidR="000F0205">
        <w:rPr>
          <w:bCs/>
          <w:lang w:val="es-MX"/>
        </w:rPr>
        <w:t>m</w:t>
      </w:r>
      <w:r w:rsidRPr="00633278">
        <w:rPr>
          <w:bCs/>
          <w:lang w:val="es-MX"/>
        </w:rPr>
        <w:t>ulticereal es el uso de bolsa simple sin embargo se hace un mayor uso de b</w:t>
      </w:r>
      <w:r w:rsidR="000F0205">
        <w:rPr>
          <w:bCs/>
          <w:lang w:val="es-MX"/>
        </w:rPr>
        <w:t>olsas dobles en comparación al p</w:t>
      </w:r>
      <w:r w:rsidRPr="00633278">
        <w:rPr>
          <w:bCs/>
          <w:lang w:val="es-MX"/>
        </w:rPr>
        <w:t>ito.</w:t>
      </w:r>
    </w:p>
    <w:p w:rsidR="00441AB9" w:rsidRDefault="00441AB9" w:rsidP="00441AB9">
      <w:pPr>
        <w:spacing w:line="360" w:lineRule="auto"/>
        <w:jc w:val="both"/>
        <w:rPr>
          <w:bCs/>
          <w:lang w:val="es-MX"/>
        </w:rPr>
      </w:pPr>
    </w:p>
    <w:p w:rsidR="00441AB9" w:rsidRDefault="00441AB9" w:rsidP="00441AB9">
      <w:pPr>
        <w:spacing w:line="360" w:lineRule="auto"/>
        <w:jc w:val="both"/>
        <w:rPr>
          <w:bCs/>
          <w:lang w:val="es-MX"/>
        </w:rPr>
      </w:pPr>
    </w:p>
    <w:p w:rsidR="00441AB9" w:rsidRDefault="00441AB9" w:rsidP="00441AB9">
      <w:pPr>
        <w:spacing w:line="360" w:lineRule="auto"/>
        <w:jc w:val="both"/>
        <w:rPr>
          <w:bCs/>
          <w:lang w:val="es-MX"/>
        </w:rPr>
      </w:pPr>
    </w:p>
    <w:p w:rsidR="00441AB9" w:rsidRDefault="00441AB9" w:rsidP="00441AB9">
      <w:pPr>
        <w:jc w:val="both"/>
        <w:rPr>
          <w:b/>
        </w:rPr>
      </w:pPr>
      <w:r w:rsidRPr="00633278">
        <w:rPr>
          <w:b/>
        </w:rPr>
        <w:t>G</w:t>
      </w:r>
      <w:r>
        <w:rPr>
          <w:b/>
        </w:rPr>
        <w:t>alleta de cañahua</w:t>
      </w:r>
    </w:p>
    <w:p w:rsidR="00441AB9" w:rsidRPr="00633278" w:rsidRDefault="00441AB9" w:rsidP="00441AB9">
      <w:pPr>
        <w:jc w:val="both"/>
        <w:rPr>
          <w:b/>
        </w:rPr>
      </w:pPr>
    </w:p>
    <w:p w:rsidR="00441AB9" w:rsidRPr="00633278" w:rsidRDefault="00441AB9" w:rsidP="00441AB9">
      <w:pPr>
        <w:jc w:val="both"/>
        <w:rPr>
          <w:sz w:val="22"/>
          <w:szCs w:val="22"/>
        </w:rPr>
      </w:pPr>
    </w:p>
    <w:p w:rsidR="00441AB9" w:rsidRPr="00633278" w:rsidRDefault="00441AB9" w:rsidP="00441AB9">
      <w:pPr>
        <w:spacing w:line="360" w:lineRule="auto"/>
        <w:ind w:firstLine="567"/>
        <w:jc w:val="both"/>
      </w:pPr>
      <w:r w:rsidRPr="00633278">
        <w:t xml:space="preserve">Entre las galletas se pueden  encontrar presentaciones cuyos pesos  oscilan entre 50 a 500 gr., variando el precio del mismo modo entre 0,5 cts. a 7 Bs. </w:t>
      </w:r>
    </w:p>
    <w:p w:rsidR="00441AB9" w:rsidRPr="00633278" w:rsidRDefault="00441AB9" w:rsidP="00441AB9">
      <w:pPr>
        <w:spacing w:line="360" w:lineRule="auto"/>
        <w:jc w:val="both"/>
      </w:pPr>
    </w:p>
    <w:p w:rsidR="00441AB9" w:rsidRDefault="00441AB9" w:rsidP="00441AB9">
      <w:pPr>
        <w:spacing w:line="360" w:lineRule="auto"/>
        <w:ind w:firstLine="567"/>
        <w:jc w:val="both"/>
      </w:pPr>
      <w:r w:rsidRPr="00633278">
        <w:t>Para la elaboración de este producto se utiliza harina de cañahua o en su defecto pito de cañahua cuyo porcentaje de este insumo varía de 10% a 80 %, es importante mencionar que para productos de repostería es necesario que la cañahua vaya acompañada de otras harinas para facilitar que la masa se levante.</w:t>
      </w:r>
      <w:r>
        <w:t xml:space="preserve"> </w:t>
      </w:r>
      <w:r w:rsidRPr="00633278">
        <w:t xml:space="preserve">El envase que presenta este producto es únicamente en bolsa plástica.  </w:t>
      </w:r>
    </w:p>
    <w:p w:rsidR="00441AB9" w:rsidRPr="00633278" w:rsidRDefault="00441AB9" w:rsidP="00441AB9">
      <w:pPr>
        <w:spacing w:line="360" w:lineRule="auto"/>
        <w:ind w:firstLine="567"/>
        <w:jc w:val="both"/>
      </w:pPr>
      <w:r>
        <w:t xml:space="preserve">  </w:t>
      </w:r>
    </w:p>
    <w:p w:rsidR="00441AB9" w:rsidRDefault="000F0205" w:rsidP="004A7020">
      <w:pPr>
        <w:numPr>
          <w:ilvl w:val="4"/>
          <w:numId w:val="29"/>
        </w:numPr>
        <w:spacing w:line="360" w:lineRule="auto"/>
        <w:jc w:val="both"/>
        <w:rPr>
          <w:b/>
          <w:bCs/>
          <w:i/>
          <w:lang w:val="es-MX"/>
        </w:rPr>
      </w:pPr>
      <w:r>
        <w:rPr>
          <w:b/>
          <w:bCs/>
          <w:i/>
          <w:lang w:val="es-MX"/>
        </w:rPr>
        <w:t>Ú</w:t>
      </w:r>
      <w:r w:rsidR="00441AB9" w:rsidRPr="00346541">
        <w:rPr>
          <w:b/>
          <w:bCs/>
          <w:i/>
          <w:lang w:val="es-MX"/>
        </w:rPr>
        <w:t xml:space="preserve">ltimo producto elaborado a base de cañahua en las empresas </w:t>
      </w:r>
    </w:p>
    <w:p w:rsidR="00441AB9" w:rsidRPr="00633278" w:rsidRDefault="00441AB9" w:rsidP="00441AB9">
      <w:pPr>
        <w:spacing w:line="360" w:lineRule="auto"/>
        <w:jc w:val="both"/>
        <w:rPr>
          <w:b/>
          <w:bCs/>
          <w:lang w:val="es-MX"/>
        </w:rPr>
      </w:pPr>
    </w:p>
    <w:p w:rsidR="00441AB9" w:rsidRDefault="00441AB9" w:rsidP="00441AB9">
      <w:pPr>
        <w:spacing w:line="360" w:lineRule="auto"/>
        <w:ind w:firstLine="567"/>
        <w:jc w:val="both"/>
        <w:rPr>
          <w:bCs/>
          <w:lang w:val="es-MX"/>
        </w:rPr>
      </w:pPr>
      <w:r>
        <w:rPr>
          <w:bCs/>
          <w:lang w:val="es-MX"/>
        </w:rPr>
        <w:t>Entre</w:t>
      </w:r>
      <w:r w:rsidRPr="00633278">
        <w:rPr>
          <w:bCs/>
          <w:lang w:val="es-MX"/>
        </w:rPr>
        <w:t xml:space="preserve"> los últimos productos elaborados a base de cañahua se pueden destacar los productos de repostería (37%) como se </w:t>
      </w:r>
      <w:r>
        <w:rPr>
          <w:bCs/>
          <w:lang w:val="es-MX"/>
        </w:rPr>
        <w:t>puede observar en el gráfico 5.11.</w:t>
      </w:r>
      <w:r w:rsidRPr="00633278">
        <w:rPr>
          <w:bCs/>
          <w:lang w:val="es-MX"/>
        </w:rPr>
        <w:t>, entre los cuales se puede mencionar las galletas, tortas, palitos, buñuelos, pan, etc. Los cuales están empezando a</w:t>
      </w:r>
      <w:r>
        <w:rPr>
          <w:bCs/>
          <w:lang w:val="es-MX"/>
        </w:rPr>
        <w:t xml:space="preserve"> posicionarse</w:t>
      </w:r>
      <w:r w:rsidRPr="00633278">
        <w:rPr>
          <w:bCs/>
          <w:lang w:val="es-MX"/>
        </w:rPr>
        <w:t xml:space="preserve"> en el mercado.</w:t>
      </w:r>
    </w:p>
    <w:p w:rsidR="00D2522C" w:rsidRPr="00633278" w:rsidRDefault="00D2522C" w:rsidP="00441AB9">
      <w:pPr>
        <w:spacing w:line="360" w:lineRule="auto"/>
        <w:ind w:firstLine="567"/>
        <w:jc w:val="both"/>
        <w:rPr>
          <w:bCs/>
          <w:lang w:val="es-MX"/>
        </w:rPr>
      </w:pPr>
    </w:p>
    <w:p w:rsidR="00441AB9" w:rsidRDefault="00441AB9" w:rsidP="00441AB9">
      <w:pPr>
        <w:jc w:val="center"/>
        <w:rPr>
          <w:b/>
          <w:bCs/>
          <w:sz w:val="20"/>
          <w:szCs w:val="20"/>
        </w:rPr>
      </w:pPr>
      <w:r w:rsidRPr="00633278">
        <w:rPr>
          <w:b/>
          <w:bCs/>
          <w:sz w:val="20"/>
          <w:szCs w:val="20"/>
        </w:rPr>
        <w:t>GRÁFICO 5.</w:t>
      </w:r>
      <w:r>
        <w:rPr>
          <w:b/>
          <w:bCs/>
          <w:sz w:val="20"/>
          <w:szCs w:val="20"/>
        </w:rPr>
        <w:t>11</w:t>
      </w:r>
    </w:p>
    <w:p w:rsidR="00441AB9" w:rsidRPr="00633278" w:rsidRDefault="001C0E91" w:rsidP="00441AB9">
      <w:pPr>
        <w:jc w:val="center"/>
        <w:rPr>
          <w:b/>
          <w:bCs/>
          <w:sz w:val="20"/>
          <w:szCs w:val="20"/>
        </w:rPr>
      </w:pPr>
      <w:r>
        <w:rPr>
          <w:noProof/>
        </w:rPr>
        <w:drawing>
          <wp:inline distT="0" distB="0" distL="0" distR="0">
            <wp:extent cx="4572000" cy="2842260"/>
            <wp:effectExtent l="0" t="0" r="0" b="0"/>
            <wp:docPr id="28" name="Objeto 2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441AB9" w:rsidRDefault="00441AB9" w:rsidP="00441AB9">
      <w:pPr>
        <w:jc w:val="both"/>
        <w:rPr>
          <w:sz w:val="20"/>
          <w:szCs w:val="20"/>
        </w:rPr>
      </w:pPr>
      <w:r>
        <w:rPr>
          <w:sz w:val="20"/>
          <w:szCs w:val="20"/>
        </w:rPr>
        <w:t xml:space="preserve">                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Pr="00082B1D" w:rsidRDefault="00441AB9" w:rsidP="00441AB9">
      <w:pPr>
        <w:spacing w:line="360" w:lineRule="auto"/>
        <w:rPr>
          <w:b/>
          <w:bCs/>
          <w:i/>
          <w:lang w:val="es-MX"/>
        </w:rPr>
      </w:pPr>
      <w:r>
        <w:rPr>
          <w:b/>
          <w:bCs/>
          <w:i/>
          <w:lang w:val="es-MX"/>
        </w:rPr>
        <w:t>Niveles de a</w:t>
      </w:r>
      <w:r w:rsidRPr="00082B1D">
        <w:rPr>
          <w:b/>
          <w:bCs/>
          <w:i/>
          <w:lang w:val="es-MX"/>
        </w:rPr>
        <w:t>ceptación del último producto en los diferentes mercados</w:t>
      </w:r>
    </w:p>
    <w:p w:rsidR="00441AB9" w:rsidRPr="00633278" w:rsidRDefault="00441AB9" w:rsidP="00441AB9">
      <w:pPr>
        <w:spacing w:line="360" w:lineRule="auto"/>
        <w:ind w:firstLine="709"/>
        <w:jc w:val="both"/>
        <w:rPr>
          <w:bCs/>
          <w:lang w:val="es-MX"/>
        </w:rPr>
      </w:pPr>
    </w:p>
    <w:p w:rsidR="00441AB9" w:rsidRPr="00633278" w:rsidRDefault="00441AB9" w:rsidP="00441AB9">
      <w:pPr>
        <w:jc w:val="center"/>
        <w:rPr>
          <w:b/>
          <w:bCs/>
          <w:sz w:val="20"/>
          <w:szCs w:val="20"/>
        </w:rPr>
      </w:pPr>
      <w:r>
        <w:rPr>
          <w:b/>
          <w:bCs/>
          <w:sz w:val="20"/>
          <w:szCs w:val="20"/>
        </w:rPr>
        <w:t>CUADRO 5.11</w:t>
      </w:r>
      <w:r w:rsidRPr="00633278">
        <w:rPr>
          <w:b/>
          <w:bCs/>
          <w:sz w:val="20"/>
          <w:szCs w:val="20"/>
        </w:rPr>
        <w:t xml:space="preserve"> </w:t>
      </w:r>
      <w:r w:rsidR="000F0205">
        <w:rPr>
          <w:b/>
          <w:bCs/>
          <w:sz w:val="20"/>
          <w:szCs w:val="20"/>
        </w:rPr>
        <w:t>Niveles de aceptación del ú</w:t>
      </w:r>
      <w:r>
        <w:rPr>
          <w:b/>
          <w:bCs/>
          <w:sz w:val="20"/>
          <w:szCs w:val="20"/>
        </w:rPr>
        <w:t>ltimo producto en los diferentes m</w:t>
      </w:r>
      <w:r w:rsidRPr="00633278">
        <w:rPr>
          <w:b/>
          <w:bCs/>
          <w:sz w:val="20"/>
          <w:szCs w:val="20"/>
        </w:rPr>
        <w:t>ercados</w:t>
      </w:r>
    </w:p>
    <w:p w:rsidR="00441AB9" w:rsidRPr="00633278" w:rsidRDefault="00441AB9" w:rsidP="00441AB9">
      <w:pPr>
        <w:jc w:val="center"/>
        <w:rPr>
          <w:b/>
          <w:bCs/>
          <w:sz w:val="20"/>
          <w:szCs w:val="20"/>
        </w:rPr>
      </w:pPr>
    </w:p>
    <w:tbl>
      <w:tblPr>
        <w:tblW w:w="8920" w:type="dxa"/>
        <w:tblInd w:w="60" w:type="dxa"/>
        <w:tblCellMar>
          <w:left w:w="70" w:type="dxa"/>
          <w:right w:w="70" w:type="dxa"/>
        </w:tblCellMar>
        <w:tblLook w:val="0000" w:firstRow="0" w:lastRow="0" w:firstColumn="0" w:lastColumn="0" w:noHBand="0" w:noVBand="0"/>
      </w:tblPr>
      <w:tblGrid>
        <w:gridCol w:w="3120"/>
        <w:gridCol w:w="820"/>
        <w:gridCol w:w="780"/>
        <w:gridCol w:w="700"/>
        <w:gridCol w:w="700"/>
        <w:gridCol w:w="700"/>
        <w:gridCol w:w="700"/>
        <w:gridCol w:w="700"/>
        <w:gridCol w:w="700"/>
      </w:tblGrid>
      <w:tr w:rsidR="00441AB9" w:rsidRPr="00633278">
        <w:trPr>
          <w:trHeight w:val="240"/>
        </w:trPr>
        <w:tc>
          <w:tcPr>
            <w:tcW w:w="3120" w:type="dxa"/>
            <w:tcBorders>
              <w:top w:val="single" w:sz="4" w:space="0" w:color="auto"/>
              <w:left w:val="single" w:sz="4" w:space="0" w:color="auto"/>
              <w:bottom w:val="single" w:sz="4" w:space="0" w:color="auto"/>
              <w:right w:val="nil"/>
            </w:tcBorders>
            <w:shd w:val="clear" w:color="auto" w:fill="808080"/>
            <w:noWrap/>
            <w:vAlign w:val="bottom"/>
          </w:tcPr>
          <w:p w:rsidR="00441AB9" w:rsidRPr="00633278" w:rsidRDefault="00441AB9" w:rsidP="00441AB9">
            <w:pPr>
              <w:jc w:val="right"/>
              <w:rPr>
                <w:b/>
                <w:bCs/>
                <w:sz w:val="20"/>
                <w:szCs w:val="20"/>
              </w:rPr>
            </w:pPr>
            <w:r w:rsidRPr="00633278">
              <w:rPr>
                <w:b/>
                <w:bCs/>
                <w:sz w:val="20"/>
                <w:szCs w:val="20"/>
              </w:rPr>
              <w:t>Ciudad</w:t>
            </w:r>
          </w:p>
        </w:tc>
        <w:tc>
          <w:tcPr>
            <w:tcW w:w="1600" w:type="dxa"/>
            <w:gridSpan w:val="2"/>
            <w:vMerge w:val="restart"/>
            <w:tcBorders>
              <w:top w:val="single" w:sz="4" w:space="0" w:color="auto"/>
              <w:left w:val="single" w:sz="8" w:space="0" w:color="auto"/>
              <w:bottom w:val="single" w:sz="8" w:space="0" w:color="000000"/>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Cochabamba</w:t>
            </w:r>
          </w:p>
        </w:tc>
        <w:tc>
          <w:tcPr>
            <w:tcW w:w="1400" w:type="dxa"/>
            <w:gridSpan w:val="2"/>
            <w:vMerge w:val="restart"/>
            <w:tcBorders>
              <w:top w:val="single" w:sz="4" w:space="0" w:color="auto"/>
              <w:left w:val="single" w:sz="8" w:space="0" w:color="auto"/>
              <w:bottom w:val="single" w:sz="8" w:space="0" w:color="000000"/>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La Paz</w:t>
            </w:r>
          </w:p>
        </w:tc>
        <w:tc>
          <w:tcPr>
            <w:tcW w:w="1400" w:type="dxa"/>
            <w:gridSpan w:val="2"/>
            <w:vMerge w:val="restart"/>
            <w:tcBorders>
              <w:top w:val="single" w:sz="4" w:space="0" w:color="auto"/>
              <w:left w:val="nil"/>
              <w:bottom w:val="single" w:sz="8" w:space="0" w:color="000000"/>
              <w:right w:val="single" w:sz="4" w:space="0" w:color="auto"/>
            </w:tcBorders>
            <w:shd w:val="clear" w:color="auto" w:fill="808080"/>
            <w:vAlign w:val="bottom"/>
          </w:tcPr>
          <w:p w:rsidR="00441AB9" w:rsidRPr="00633278" w:rsidRDefault="00441AB9" w:rsidP="00441AB9">
            <w:pPr>
              <w:jc w:val="center"/>
              <w:rPr>
                <w:b/>
                <w:bCs/>
                <w:sz w:val="20"/>
                <w:szCs w:val="20"/>
              </w:rPr>
            </w:pPr>
            <w:r w:rsidRPr="00633278">
              <w:rPr>
                <w:b/>
                <w:bCs/>
                <w:sz w:val="20"/>
                <w:szCs w:val="20"/>
              </w:rPr>
              <w:t>El Alto</w:t>
            </w:r>
          </w:p>
        </w:tc>
        <w:tc>
          <w:tcPr>
            <w:tcW w:w="1400" w:type="dxa"/>
            <w:gridSpan w:val="2"/>
            <w:vMerge w:val="restart"/>
            <w:tcBorders>
              <w:top w:val="single" w:sz="4" w:space="0" w:color="auto"/>
              <w:left w:val="single" w:sz="8" w:space="0" w:color="auto"/>
              <w:bottom w:val="single" w:sz="8" w:space="0" w:color="000000"/>
              <w:right w:val="single" w:sz="4" w:space="0" w:color="auto"/>
            </w:tcBorders>
            <w:shd w:val="clear" w:color="auto" w:fill="808080"/>
            <w:vAlign w:val="bottom"/>
          </w:tcPr>
          <w:p w:rsidR="00441AB9" w:rsidRPr="00633278" w:rsidRDefault="00441AB9" w:rsidP="00441AB9">
            <w:pPr>
              <w:jc w:val="center"/>
              <w:rPr>
                <w:b/>
                <w:bCs/>
                <w:sz w:val="20"/>
                <w:szCs w:val="20"/>
              </w:rPr>
            </w:pPr>
            <w:r w:rsidRPr="00633278">
              <w:rPr>
                <w:b/>
                <w:bCs/>
                <w:sz w:val="20"/>
                <w:szCs w:val="20"/>
              </w:rPr>
              <w:t>Oruro</w:t>
            </w:r>
          </w:p>
        </w:tc>
      </w:tr>
      <w:tr w:rsidR="00441AB9" w:rsidRPr="00633278">
        <w:trPr>
          <w:trHeight w:val="240"/>
        </w:trPr>
        <w:tc>
          <w:tcPr>
            <w:tcW w:w="3120" w:type="dxa"/>
            <w:tcBorders>
              <w:top w:val="nil"/>
              <w:left w:val="single" w:sz="4" w:space="0" w:color="auto"/>
              <w:bottom w:val="single" w:sz="8" w:space="0" w:color="auto"/>
              <w:right w:val="nil"/>
            </w:tcBorders>
            <w:shd w:val="clear" w:color="auto" w:fill="808080"/>
            <w:vAlign w:val="bottom"/>
          </w:tcPr>
          <w:p w:rsidR="00441AB9" w:rsidRPr="00633278" w:rsidRDefault="00441AB9" w:rsidP="00441AB9">
            <w:pPr>
              <w:rPr>
                <w:b/>
                <w:bCs/>
                <w:sz w:val="20"/>
                <w:szCs w:val="20"/>
              </w:rPr>
            </w:pPr>
            <w:r w:rsidRPr="00633278">
              <w:rPr>
                <w:b/>
                <w:bCs/>
                <w:sz w:val="20"/>
                <w:szCs w:val="20"/>
              </w:rPr>
              <w:t>Mercado</w:t>
            </w:r>
          </w:p>
        </w:tc>
        <w:tc>
          <w:tcPr>
            <w:tcW w:w="1600" w:type="dxa"/>
            <w:gridSpan w:val="2"/>
            <w:vMerge/>
            <w:tcBorders>
              <w:top w:val="nil"/>
              <w:left w:val="single" w:sz="8" w:space="0" w:color="auto"/>
              <w:bottom w:val="single" w:sz="8" w:space="0" w:color="auto"/>
              <w:right w:val="nil"/>
            </w:tcBorders>
            <w:shd w:val="clear" w:color="auto" w:fill="auto"/>
            <w:vAlign w:val="center"/>
          </w:tcPr>
          <w:p w:rsidR="00441AB9" w:rsidRPr="00633278" w:rsidRDefault="00441AB9" w:rsidP="00441AB9">
            <w:pPr>
              <w:rPr>
                <w:b/>
                <w:bCs/>
                <w:sz w:val="20"/>
                <w:szCs w:val="20"/>
              </w:rPr>
            </w:pPr>
          </w:p>
        </w:tc>
        <w:tc>
          <w:tcPr>
            <w:tcW w:w="1400" w:type="dxa"/>
            <w:gridSpan w:val="2"/>
            <w:vMerge/>
            <w:tcBorders>
              <w:top w:val="nil"/>
              <w:left w:val="single" w:sz="8" w:space="0" w:color="auto"/>
              <w:bottom w:val="single" w:sz="8" w:space="0" w:color="auto"/>
              <w:right w:val="nil"/>
            </w:tcBorders>
            <w:shd w:val="clear" w:color="auto" w:fill="auto"/>
            <w:vAlign w:val="center"/>
          </w:tcPr>
          <w:p w:rsidR="00441AB9" w:rsidRPr="00633278" w:rsidRDefault="00441AB9" w:rsidP="00441AB9">
            <w:pPr>
              <w:rPr>
                <w:b/>
                <w:bCs/>
                <w:sz w:val="20"/>
                <w:szCs w:val="20"/>
              </w:rPr>
            </w:pPr>
          </w:p>
        </w:tc>
        <w:tc>
          <w:tcPr>
            <w:tcW w:w="1400" w:type="dxa"/>
            <w:gridSpan w:val="2"/>
            <w:vMerge/>
            <w:tcBorders>
              <w:top w:val="nil"/>
              <w:left w:val="single" w:sz="8" w:space="0" w:color="auto"/>
              <w:bottom w:val="single" w:sz="8" w:space="0" w:color="auto"/>
              <w:right w:val="nil"/>
            </w:tcBorders>
            <w:shd w:val="clear" w:color="auto" w:fill="auto"/>
            <w:vAlign w:val="center"/>
          </w:tcPr>
          <w:p w:rsidR="00441AB9" w:rsidRPr="00633278" w:rsidRDefault="00441AB9" w:rsidP="00441AB9">
            <w:pPr>
              <w:rPr>
                <w:b/>
                <w:bCs/>
                <w:sz w:val="20"/>
                <w:szCs w:val="20"/>
              </w:rPr>
            </w:pPr>
          </w:p>
        </w:tc>
        <w:tc>
          <w:tcPr>
            <w:tcW w:w="1400" w:type="dxa"/>
            <w:gridSpan w:val="2"/>
            <w:vMerge/>
            <w:tcBorders>
              <w:top w:val="nil"/>
              <w:left w:val="single" w:sz="8" w:space="0" w:color="auto"/>
              <w:bottom w:val="single" w:sz="8" w:space="0" w:color="auto"/>
              <w:right w:val="single" w:sz="4" w:space="0" w:color="auto"/>
            </w:tcBorders>
            <w:shd w:val="clear" w:color="auto" w:fill="auto"/>
            <w:vAlign w:val="center"/>
          </w:tcPr>
          <w:p w:rsidR="00441AB9" w:rsidRPr="00633278" w:rsidRDefault="00441AB9" w:rsidP="00441AB9">
            <w:pPr>
              <w:rPr>
                <w:b/>
                <w:bCs/>
                <w:sz w:val="20"/>
                <w:szCs w:val="20"/>
              </w:rPr>
            </w:pP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 </w:t>
            </w:r>
          </w:p>
        </w:tc>
        <w:tc>
          <w:tcPr>
            <w:tcW w:w="820"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Valor</w:t>
            </w:r>
          </w:p>
        </w:tc>
        <w:tc>
          <w:tcPr>
            <w:tcW w:w="780"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 xml:space="preserve">% </w:t>
            </w:r>
          </w:p>
        </w:tc>
        <w:tc>
          <w:tcPr>
            <w:tcW w:w="700"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Valor</w:t>
            </w:r>
          </w:p>
        </w:tc>
        <w:tc>
          <w:tcPr>
            <w:tcW w:w="700"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 xml:space="preserve">% </w:t>
            </w:r>
          </w:p>
        </w:tc>
        <w:tc>
          <w:tcPr>
            <w:tcW w:w="700"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Valor</w:t>
            </w:r>
          </w:p>
        </w:tc>
        <w:tc>
          <w:tcPr>
            <w:tcW w:w="700"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 xml:space="preserve">% </w:t>
            </w:r>
          </w:p>
        </w:tc>
        <w:tc>
          <w:tcPr>
            <w:tcW w:w="700"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Valor</w:t>
            </w:r>
          </w:p>
        </w:tc>
        <w:tc>
          <w:tcPr>
            <w:tcW w:w="700" w:type="dxa"/>
            <w:tcBorders>
              <w:top w:val="nil"/>
              <w:left w:val="nil"/>
              <w:bottom w:val="single" w:sz="4" w:space="0" w:color="auto"/>
              <w:right w:val="single" w:sz="4" w:space="0" w:color="auto"/>
            </w:tcBorders>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 xml:space="preserve">% </w:t>
            </w:r>
          </w:p>
        </w:tc>
      </w:tr>
      <w:tr w:rsidR="00441AB9" w:rsidRPr="00633278">
        <w:trPr>
          <w:trHeight w:val="240"/>
        </w:trPr>
        <w:tc>
          <w:tcPr>
            <w:tcW w:w="3120" w:type="dxa"/>
            <w:tcBorders>
              <w:top w:val="nil"/>
              <w:left w:val="single" w:sz="4" w:space="0" w:color="auto"/>
              <w:bottom w:val="single" w:sz="4" w:space="0" w:color="auto"/>
              <w:right w:val="nil"/>
            </w:tcBorders>
            <w:shd w:val="clear" w:color="auto" w:fill="969696"/>
            <w:noWrap/>
            <w:vAlign w:val="bottom"/>
          </w:tcPr>
          <w:p w:rsidR="00441AB9" w:rsidRPr="00633278" w:rsidRDefault="00441AB9" w:rsidP="00441AB9">
            <w:pPr>
              <w:rPr>
                <w:b/>
                <w:bCs/>
                <w:sz w:val="20"/>
                <w:szCs w:val="20"/>
              </w:rPr>
            </w:pPr>
            <w:r w:rsidRPr="00633278">
              <w:rPr>
                <w:b/>
                <w:bCs/>
                <w:sz w:val="20"/>
                <w:szCs w:val="20"/>
              </w:rPr>
              <w:t>Mercado Local</w:t>
            </w:r>
          </w:p>
        </w:tc>
        <w:tc>
          <w:tcPr>
            <w:tcW w:w="820" w:type="dxa"/>
            <w:tcBorders>
              <w:top w:val="nil"/>
              <w:left w:val="single" w:sz="4" w:space="0" w:color="auto"/>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8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             Regular</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33.3</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33.3</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             Buena</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9</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50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40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66.7</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             Muy Buena</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             Excelente</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16.7</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b/>
                <w:sz w:val="20"/>
                <w:szCs w:val="20"/>
              </w:rPr>
            </w:pPr>
            <w:r w:rsidRPr="00633278">
              <w:rPr>
                <w:b/>
                <w:sz w:val="20"/>
                <w:szCs w:val="20"/>
              </w:rPr>
              <w:t xml:space="preserve">            Total </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100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100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100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100</w:t>
            </w:r>
          </w:p>
        </w:tc>
      </w:tr>
      <w:tr w:rsidR="00441AB9" w:rsidRPr="00633278">
        <w:trPr>
          <w:trHeight w:val="240"/>
        </w:trPr>
        <w:tc>
          <w:tcPr>
            <w:tcW w:w="3120" w:type="dxa"/>
            <w:tcBorders>
              <w:top w:val="nil"/>
              <w:left w:val="single" w:sz="4" w:space="0" w:color="auto"/>
              <w:bottom w:val="single" w:sz="4" w:space="0" w:color="auto"/>
              <w:right w:val="nil"/>
            </w:tcBorders>
            <w:shd w:val="clear" w:color="auto" w:fill="969696"/>
            <w:noWrap/>
            <w:vAlign w:val="bottom"/>
          </w:tcPr>
          <w:p w:rsidR="00441AB9" w:rsidRPr="00633278" w:rsidRDefault="00441AB9" w:rsidP="00441AB9">
            <w:pPr>
              <w:rPr>
                <w:b/>
                <w:bCs/>
                <w:sz w:val="20"/>
                <w:szCs w:val="20"/>
              </w:rPr>
            </w:pPr>
            <w:r w:rsidRPr="00633278">
              <w:rPr>
                <w:b/>
                <w:bCs/>
                <w:sz w:val="20"/>
                <w:szCs w:val="20"/>
              </w:rPr>
              <w:t>Mercado Nacional</w:t>
            </w:r>
          </w:p>
        </w:tc>
        <w:tc>
          <w:tcPr>
            <w:tcW w:w="820" w:type="dxa"/>
            <w:tcBorders>
              <w:top w:val="nil"/>
              <w:left w:val="single" w:sz="4" w:space="0" w:color="auto"/>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8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            Regular</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50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33.3</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            Buena</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25</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66.7</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100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100</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            Muy Buena</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25</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b/>
                <w:sz w:val="20"/>
                <w:szCs w:val="20"/>
              </w:rPr>
            </w:pPr>
            <w:r w:rsidRPr="00633278">
              <w:rPr>
                <w:b/>
                <w:sz w:val="20"/>
                <w:szCs w:val="20"/>
              </w:rPr>
              <w:t xml:space="preserve">            Total </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100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100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100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sz w:val="20"/>
                <w:szCs w:val="20"/>
              </w:rPr>
            </w:pPr>
            <w:r w:rsidRPr="00633278">
              <w:rPr>
                <w:b/>
                <w:sz w:val="20"/>
                <w:szCs w:val="20"/>
              </w:rPr>
              <w:t>100</w:t>
            </w:r>
          </w:p>
        </w:tc>
      </w:tr>
      <w:tr w:rsidR="00441AB9" w:rsidRPr="00633278">
        <w:trPr>
          <w:trHeight w:val="240"/>
        </w:trPr>
        <w:tc>
          <w:tcPr>
            <w:tcW w:w="3120" w:type="dxa"/>
            <w:tcBorders>
              <w:top w:val="nil"/>
              <w:left w:val="single" w:sz="4" w:space="0" w:color="auto"/>
              <w:bottom w:val="single" w:sz="4" w:space="0" w:color="auto"/>
              <w:right w:val="nil"/>
            </w:tcBorders>
            <w:shd w:val="clear" w:color="auto" w:fill="969696"/>
            <w:noWrap/>
            <w:vAlign w:val="bottom"/>
          </w:tcPr>
          <w:p w:rsidR="00441AB9" w:rsidRPr="00633278" w:rsidRDefault="00441AB9" w:rsidP="00441AB9">
            <w:pPr>
              <w:rPr>
                <w:b/>
                <w:bCs/>
                <w:sz w:val="20"/>
                <w:szCs w:val="20"/>
              </w:rPr>
            </w:pPr>
            <w:r w:rsidRPr="00633278">
              <w:rPr>
                <w:b/>
                <w:bCs/>
                <w:sz w:val="20"/>
                <w:szCs w:val="20"/>
              </w:rPr>
              <w:t>Mercado Internacional</w:t>
            </w:r>
          </w:p>
        </w:tc>
        <w:tc>
          <w:tcPr>
            <w:tcW w:w="820" w:type="dxa"/>
            <w:tcBorders>
              <w:top w:val="nil"/>
              <w:left w:val="single" w:sz="4" w:space="0" w:color="auto"/>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8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c>
          <w:tcPr>
            <w:tcW w:w="700" w:type="dxa"/>
            <w:tcBorders>
              <w:top w:val="nil"/>
              <w:left w:val="nil"/>
              <w:bottom w:val="single" w:sz="4" w:space="0" w:color="auto"/>
              <w:right w:val="single" w:sz="4" w:space="0" w:color="auto"/>
            </w:tcBorders>
            <w:shd w:val="clear" w:color="auto" w:fill="969696"/>
            <w:noWrap/>
            <w:vAlign w:val="bottom"/>
          </w:tcPr>
          <w:p w:rsidR="00441AB9" w:rsidRPr="00633278" w:rsidRDefault="00441AB9" w:rsidP="00441AB9">
            <w:pPr>
              <w:jc w:val="right"/>
              <w:rPr>
                <w:sz w:val="20"/>
                <w:szCs w:val="20"/>
              </w:rPr>
            </w:pPr>
            <w:r w:rsidRPr="00633278">
              <w:rPr>
                <w:sz w:val="20"/>
                <w:szCs w:val="20"/>
              </w:rPr>
              <w:t> </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            Buena</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100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100</w:t>
            </w:r>
          </w:p>
        </w:tc>
      </w:tr>
      <w:tr w:rsidR="00441AB9" w:rsidRPr="00633278">
        <w:trPr>
          <w:trHeight w:val="240"/>
        </w:trPr>
        <w:tc>
          <w:tcPr>
            <w:tcW w:w="3120" w:type="dxa"/>
            <w:tcBorders>
              <w:top w:val="nil"/>
              <w:left w:val="single" w:sz="4" w:space="0" w:color="auto"/>
              <w:bottom w:val="single" w:sz="4" w:space="0" w:color="auto"/>
              <w:right w:val="single" w:sz="4" w:space="0" w:color="auto"/>
            </w:tcBorders>
            <w:shd w:val="clear" w:color="auto" w:fill="auto"/>
            <w:noWrap/>
            <w:vAlign w:val="bottom"/>
          </w:tcPr>
          <w:p w:rsidR="00441AB9" w:rsidRPr="00633278" w:rsidRDefault="00441AB9" w:rsidP="00441AB9">
            <w:pPr>
              <w:rPr>
                <w:b/>
                <w:bCs/>
                <w:sz w:val="20"/>
                <w:szCs w:val="20"/>
              </w:rPr>
            </w:pPr>
            <w:r w:rsidRPr="00633278">
              <w:rPr>
                <w:b/>
                <w:bCs/>
                <w:sz w:val="20"/>
                <w:szCs w:val="20"/>
              </w:rPr>
              <w:t xml:space="preserve">            Total</w:t>
            </w:r>
          </w:p>
        </w:tc>
        <w:tc>
          <w:tcPr>
            <w:tcW w:w="82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w:t>
            </w:r>
          </w:p>
        </w:tc>
        <w:tc>
          <w:tcPr>
            <w:tcW w:w="78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100</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w:t>
            </w:r>
          </w:p>
        </w:tc>
        <w:tc>
          <w:tcPr>
            <w:tcW w:w="700"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b/>
                <w:bCs/>
                <w:sz w:val="20"/>
                <w:szCs w:val="20"/>
              </w:rPr>
            </w:pPr>
            <w:r w:rsidRPr="00633278">
              <w:rPr>
                <w:b/>
                <w:bCs/>
                <w:sz w:val="20"/>
                <w:szCs w:val="20"/>
              </w:rPr>
              <w:t>100</w:t>
            </w:r>
          </w:p>
        </w:tc>
      </w:tr>
    </w:tbl>
    <w:p w:rsidR="00441AB9" w:rsidRPr="009F62EC" w:rsidRDefault="00441AB9" w:rsidP="00441AB9">
      <w:pPr>
        <w:jc w:val="both"/>
        <w:rPr>
          <w:sz w:val="20"/>
          <w:szCs w:val="20"/>
        </w:rPr>
      </w:pPr>
      <w:r>
        <w:rPr>
          <w:sz w:val="20"/>
          <w:szCs w:val="20"/>
        </w:rPr>
        <w:t>FUENTE: Elaboración propia (2005). Proyecto cañahua – PO1AA002, AGRUCO – IESE (UMSS)</w:t>
      </w:r>
    </w:p>
    <w:p w:rsidR="00441AB9" w:rsidRDefault="00441AB9" w:rsidP="00441AB9">
      <w:pPr>
        <w:spacing w:line="360" w:lineRule="auto"/>
        <w:ind w:firstLine="709"/>
        <w:jc w:val="both"/>
        <w:rPr>
          <w:bCs/>
          <w:lang w:val="es-MX"/>
        </w:rPr>
      </w:pPr>
    </w:p>
    <w:p w:rsidR="00441AB9" w:rsidRPr="00633278" w:rsidRDefault="00441AB9" w:rsidP="00441AB9">
      <w:pPr>
        <w:spacing w:line="360" w:lineRule="auto"/>
        <w:ind w:firstLine="567"/>
        <w:jc w:val="both"/>
        <w:rPr>
          <w:bCs/>
          <w:lang w:val="es-MX"/>
        </w:rPr>
      </w:pPr>
      <w:r>
        <w:rPr>
          <w:bCs/>
          <w:lang w:val="es-MX"/>
        </w:rPr>
        <w:t>Del cuadro 5.11.</w:t>
      </w:r>
      <w:r w:rsidRPr="00633278">
        <w:rPr>
          <w:bCs/>
          <w:lang w:val="es-MX"/>
        </w:rPr>
        <w:t xml:space="preserve"> se puede mencionar que del total de empresas que se encuentran en la ciudad de Cochabamba, el 60% califica como buena a la aceptación del último producto en el mercado local, el 50% califica como regular en el mercado nacional y no existen datos en el mercado internacional debido a que no se</w:t>
      </w:r>
      <w:r w:rsidR="000F0205">
        <w:rPr>
          <w:bCs/>
          <w:lang w:val="es-MX"/>
        </w:rPr>
        <w:t xml:space="preserve"> está exportando ningún </w:t>
      </w:r>
      <w:r w:rsidRPr="00633278">
        <w:rPr>
          <w:bCs/>
          <w:lang w:val="es-MX"/>
        </w:rPr>
        <w:t xml:space="preserve">producto </w:t>
      </w:r>
      <w:r w:rsidR="000F0205">
        <w:rPr>
          <w:bCs/>
          <w:lang w:val="es-MX"/>
        </w:rPr>
        <w:t>novedoso de</w:t>
      </w:r>
      <w:r w:rsidRPr="00633278">
        <w:rPr>
          <w:bCs/>
          <w:lang w:val="es-MX"/>
        </w:rPr>
        <w:t xml:space="preserve"> esta ciudad. </w:t>
      </w:r>
    </w:p>
    <w:p w:rsidR="00441AB9" w:rsidRPr="00043E96" w:rsidRDefault="00441AB9" w:rsidP="000F0205">
      <w:pPr>
        <w:rPr>
          <w:bCs/>
          <w:i/>
          <w:sz w:val="22"/>
          <w:szCs w:val="22"/>
          <w:lang w:val="es-MX"/>
        </w:rPr>
      </w:pPr>
    </w:p>
    <w:p w:rsidR="00441AB9" w:rsidRPr="00043E96" w:rsidRDefault="00441AB9" w:rsidP="004A7020">
      <w:pPr>
        <w:numPr>
          <w:ilvl w:val="4"/>
          <w:numId w:val="29"/>
        </w:numPr>
        <w:ind w:left="1077" w:hanging="1077"/>
        <w:jc w:val="both"/>
        <w:rPr>
          <w:b/>
          <w:bCs/>
          <w:i/>
          <w:lang w:val="es-MX"/>
        </w:rPr>
      </w:pPr>
      <w:r w:rsidRPr="00043E96">
        <w:rPr>
          <w:b/>
          <w:bCs/>
          <w:i/>
          <w:lang w:val="es-MX"/>
        </w:rPr>
        <w:t xml:space="preserve">Porcentaje de empresas que aumentaron la producción de productos elaborados a base de cañahua en el año </w:t>
      </w:r>
      <w:r w:rsidR="000F0205">
        <w:rPr>
          <w:b/>
          <w:bCs/>
          <w:i/>
          <w:lang w:val="es-MX"/>
        </w:rPr>
        <w:t>2004 y porcentaje del incrementó</w:t>
      </w:r>
    </w:p>
    <w:p w:rsidR="00441AB9" w:rsidRPr="00043E96" w:rsidRDefault="00441AB9" w:rsidP="000F0205">
      <w:pPr>
        <w:spacing w:line="360" w:lineRule="auto"/>
        <w:rPr>
          <w:b/>
          <w:bCs/>
          <w:sz w:val="22"/>
          <w:szCs w:val="22"/>
          <w:lang w:val="es-MX"/>
        </w:rPr>
      </w:pPr>
    </w:p>
    <w:p w:rsidR="00441AB9" w:rsidRDefault="00441AB9" w:rsidP="00441AB9">
      <w:pPr>
        <w:spacing w:line="360" w:lineRule="auto"/>
        <w:ind w:firstLine="567"/>
        <w:jc w:val="both"/>
        <w:rPr>
          <w:bCs/>
          <w:lang w:val="es-MX"/>
        </w:rPr>
      </w:pPr>
      <w:r w:rsidRPr="00043E96">
        <w:rPr>
          <w:bCs/>
          <w:lang w:val="es-MX"/>
        </w:rPr>
        <w:t>Se puede mencionar que del total de empresas en las diferentes ciudades, el 74%  de</w:t>
      </w:r>
      <w:r w:rsidR="000F0205">
        <w:rPr>
          <w:bCs/>
          <w:lang w:val="es-MX"/>
        </w:rPr>
        <w:t xml:space="preserve"> empresas registraron un aumentó</w:t>
      </w:r>
      <w:r w:rsidRPr="00043E96">
        <w:rPr>
          <w:bCs/>
          <w:lang w:val="es-MX"/>
        </w:rPr>
        <w:t xml:space="preserve"> en la producción de productos elaborados a base de cañahua en el último año de aproximadamente 28.4 % </w:t>
      </w:r>
      <w:r w:rsidR="000F0205">
        <w:rPr>
          <w:bCs/>
          <w:lang w:val="es-MX"/>
        </w:rPr>
        <w:t>en promedio; el resto no aumentó</w:t>
      </w:r>
      <w:r w:rsidRPr="00043E96">
        <w:rPr>
          <w:bCs/>
          <w:lang w:val="es-MX"/>
        </w:rPr>
        <w:t xml:space="preserve"> la producción en el último año esto se debe en part</w:t>
      </w:r>
      <w:r w:rsidR="000F0205">
        <w:rPr>
          <w:bCs/>
          <w:lang w:val="es-MX"/>
        </w:rPr>
        <w:t xml:space="preserve">e a la falta de demanda por el </w:t>
      </w:r>
      <w:r w:rsidRPr="00043E96">
        <w:rPr>
          <w:bCs/>
          <w:lang w:val="es-MX"/>
        </w:rPr>
        <w:t>poco conoci</w:t>
      </w:r>
      <w:r w:rsidR="000F0205">
        <w:rPr>
          <w:bCs/>
          <w:lang w:val="es-MX"/>
        </w:rPr>
        <w:t>miento de las personas  y a la</w:t>
      </w:r>
      <w:r w:rsidRPr="00043E96">
        <w:rPr>
          <w:bCs/>
          <w:lang w:val="es-MX"/>
        </w:rPr>
        <w:t xml:space="preserve"> falta de materia prima debido a la poca oferta de este grano.</w:t>
      </w:r>
    </w:p>
    <w:p w:rsidR="00441AB9" w:rsidRDefault="00441AB9" w:rsidP="00441AB9">
      <w:pPr>
        <w:spacing w:line="360" w:lineRule="auto"/>
        <w:ind w:firstLine="567"/>
        <w:jc w:val="both"/>
        <w:rPr>
          <w:bCs/>
          <w:lang w:val="es-MX"/>
        </w:rPr>
      </w:pPr>
    </w:p>
    <w:p w:rsidR="00441AB9" w:rsidRPr="00043E96" w:rsidRDefault="00441AB9" w:rsidP="004A7020">
      <w:pPr>
        <w:numPr>
          <w:ilvl w:val="4"/>
          <w:numId w:val="29"/>
        </w:numPr>
        <w:jc w:val="both"/>
        <w:rPr>
          <w:b/>
          <w:bCs/>
          <w:i/>
          <w:lang w:val="es-MX"/>
        </w:rPr>
      </w:pPr>
      <w:r w:rsidRPr="00043E96">
        <w:rPr>
          <w:b/>
          <w:bCs/>
          <w:i/>
          <w:lang w:val="es-MX"/>
        </w:rPr>
        <w:t>Porcentaje de empresas que ampliarán la producción de productos elaborados a base de cañahua el año 2005 y porcentaje que incrementarán</w:t>
      </w:r>
    </w:p>
    <w:p w:rsidR="00441AB9" w:rsidRPr="00043E96" w:rsidRDefault="00441AB9" w:rsidP="00441AB9">
      <w:pPr>
        <w:spacing w:line="360" w:lineRule="auto"/>
        <w:jc w:val="both"/>
        <w:rPr>
          <w:bCs/>
          <w:lang w:val="es-MX"/>
        </w:rPr>
      </w:pPr>
    </w:p>
    <w:p w:rsidR="00441AB9" w:rsidRPr="00043E96" w:rsidRDefault="00441AB9" w:rsidP="00441AB9">
      <w:pPr>
        <w:spacing w:line="360" w:lineRule="auto"/>
        <w:ind w:firstLine="567"/>
        <w:jc w:val="both"/>
        <w:rPr>
          <w:bCs/>
          <w:lang w:val="es-MX"/>
        </w:rPr>
      </w:pPr>
      <w:r w:rsidRPr="00043E96">
        <w:rPr>
          <w:bCs/>
          <w:lang w:val="es-MX"/>
        </w:rPr>
        <w:t>Se puede mencionar que del total de empresas en las diferentes ciudades, el 46.7% pretende ampliar la producción de productos elaborados a base de cañahua el año 2005 en aproximadamente un 30.5%; el resto no ampliará la producción, entre los motivos se puede mencionar la falta de materia prima y la falta de una demanda establecida en el mercado</w:t>
      </w:r>
      <w:r>
        <w:rPr>
          <w:bCs/>
          <w:lang w:val="es-MX"/>
        </w:rPr>
        <w:t>.</w:t>
      </w:r>
    </w:p>
    <w:p w:rsidR="00441AB9" w:rsidRPr="00043E96" w:rsidRDefault="00441AB9" w:rsidP="00441AB9">
      <w:pPr>
        <w:jc w:val="both"/>
        <w:rPr>
          <w:bCs/>
          <w:lang w:val="es-MX"/>
        </w:rPr>
      </w:pPr>
    </w:p>
    <w:p w:rsidR="00441AB9" w:rsidRPr="00633278" w:rsidRDefault="00441AB9" w:rsidP="004A7020">
      <w:pPr>
        <w:numPr>
          <w:ilvl w:val="3"/>
          <w:numId w:val="29"/>
        </w:numPr>
        <w:rPr>
          <w:b/>
        </w:rPr>
      </w:pPr>
      <w:r w:rsidRPr="00633278">
        <w:rPr>
          <w:b/>
        </w:rPr>
        <w:t>Mercados destino de los productos elaborados a base de cañahua</w:t>
      </w:r>
    </w:p>
    <w:p w:rsidR="00441AB9" w:rsidRPr="00633278" w:rsidRDefault="00441AB9" w:rsidP="00441AB9">
      <w:pPr>
        <w:spacing w:line="360" w:lineRule="auto"/>
        <w:rPr>
          <w:b/>
        </w:rPr>
      </w:pPr>
    </w:p>
    <w:p w:rsidR="00441AB9" w:rsidRPr="00082B1D" w:rsidRDefault="00441AB9" w:rsidP="004A7020">
      <w:pPr>
        <w:numPr>
          <w:ilvl w:val="4"/>
          <w:numId w:val="29"/>
        </w:numPr>
        <w:jc w:val="both"/>
        <w:rPr>
          <w:b/>
          <w:bCs/>
          <w:i/>
          <w:lang w:val="es-MX"/>
        </w:rPr>
      </w:pPr>
      <w:r w:rsidRPr="00082B1D">
        <w:rPr>
          <w:b/>
          <w:bCs/>
          <w:i/>
          <w:lang w:val="es-MX"/>
        </w:rPr>
        <w:t>Porcentaje de empresas que destinan sus productos al mercado Local, Nacional e Internacional según ciudad donde están ubicadas</w:t>
      </w:r>
    </w:p>
    <w:p w:rsidR="00441AB9" w:rsidRPr="00633278" w:rsidRDefault="00441AB9" w:rsidP="00441AB9">
      <w:pPr>
        <w:spacing w:line="360" w:lineRule="auto"/>
        <w:rPr>
          <w:b/>
          <w:lang w:val="es-MX"/>
        </w:rPr>
      </w:pPr>
    </w:p>
    <w:p w:rsidR="00441AB9" w:rsidRPr="00633278" w:rsidRDefault="00441AB9" w:rsidP="00441AB9">
      <w:pPr>
        <w:spacing w:line="360" w:lineRule="auto"/>
        <w:ind w:firstLine="567"/>
        <w:jc w:val="both"/>
      </w:pPr>
      <w:r w:rsidRPr="00633278">
        <w:t xml:space="preserve">Como se puede observar en el </w:t>
      </w:r>
      <w:r>
        <w:rPr>
          <w:bCs/>
          <w:lang w:val="es-MX"/>
        </w:rPr>
        <w:t>cuadro 5.12. y gráfico 5.12.</w:t>
      </w:r>
      <w:r w:rsidRPr="00633278">
        <w:t xml:space="preserve"> las empresas de la </w:t>
      </w:r>
      <w:r>
        <w:t>c</w:t>
      </w:r>
      <w:r w:rsidRPr="00633278">
        <w:t>iudad Cochabamba en su total</w:t>
      </w:r>
      <w:r w:rsidR="000F0205">
        <w:t xml:space="preserve">idad destinan sus productos </w:t>
      </w:r>
      <w:r w:rsidRPr="00633278">
        <w:t>e</w:t>
      </w:r>
      <w:r w:rsidR="000F0205">
        <w:t>laborados a base de cañahua al mercado l</w:t>
      </w:r>
      <w:r w:rsidRPr="00633278">
        <w:t>ocal, el 80</w:t>
      </w:r>
      <w:r>
        <w:t xml:space="preserve"> </w:t>
      </w:r>
      <w:r w:rsidRPr="00633278">
        <w:t xml:space="preserve">% destinan a otras </w:t>
      </w:r>
      <w:r>
        <w:t>c</w:t>
      </w:r>
      <w:r w:rsidRPr="00633278">
        <w:t xml:space="preserve">iudades del </w:t>
      </w:r>
      <w:r>
        <w:t>p</w:t>
      </w:r>
      <w:r w:rsidRPr="00633278">
        <w:t>aís, y solo el 13.3 % destina sus productos a otros países; de la misma forma se puede observar el comportamiento de las empresas en las demás ciudades, pudiendo mencionar también que del total de empresas existe un 20</w:t>
      </w:r>
      <w:r>
        <w:t xml:space="preserve"> </w:t>
      </w:r>
      <w:r w:rsidRPr="00633278">
        <w:t xml:space="preserve">% que exporta sus productos elaborados a base de cañahua. </w:t>
      </w:r>
    </w:p>
    <w:p w:rsidR="00441AB9" w:rsidRPr="00633278" w:rsidRDefault="00441AB9" w:rsidP="00441AB9">
      <w:pPr>
        <w:spacing w:line="360" w:lineRule="auto"/>
        <w:jc w:val="both"/>
      </w:pPr>
    </w:p>
    <w:p w:rsidR="00441AB9" w:rsidRDefault="00441AB9" w:rsidP="00441AB9">
      <w:pPr>
        <w:jc w:val="center"/>
        <w:rPr>
          <w:b/>
          <w:bCs/>
          <w:sz w:val="20"/>
          <w:szCs w:val="20"/>
          <w:lang w:val="es-MX"/>
        </w:rPr>
      </w:pPr>
      <w:r w:rsidRPr="00633278">
        <w:rPr>
          <w:b/>
          <w:bCs/>
          <w:sz w:val="20"/>
          <w:szCs w:val="20"/>
        </w:rPr>
        <w:t>CUADRO 5.</w:t>
      </w:r>
      <w:r>
        <w:rPr>
          <w:b/>
          <w:bCs/>
          <w:sz w:val="20"/>
          <w:szCs w:val="20"/>
        </w:rPr>
        <w:t>12.</w:t>
      </w:r>
      <w:r w:rsidRPr="00633278">
        <w:rPr>
          <w:b/>
          <w:bCs/>
          <w:sz w:val="20"/>
          <w:szCs w:val="20"/>
        </w:rPr>
        <w:t xml:space="preserve"> </w:t>
      </w:r>
      <w:r w:rsidRPr="00633278">
        <w:rPr>
          <w:b/>
          <w:bCs/>
          <w:sz w:val="20"/>
          <w:szCs w:val="20"/>
          <w:lang w:val="es-MX"/>
        </w:rPr>
        <w:t>Porcentaje de empresas que destinan sus productos al mercado Local, Nacional e Internacional según ciudad donde están ubicadas.</w:t>
      </w:r>
    </w:p>
    <w:p w:rsidR="00441AB9" w:rsidRDefault="00441AB9" w:rsidP="00441AB9">
      <w:pPr>
        <w:jc w:val="center"/>
        <w:rPr>
          <w:b/>
          <w:bCs/>
          <w:sz w:val="20"/>
          <w:szCs w:val="20"/>
          <w:lang w:val="es-MX"/>
        </w:rPr>
      </w:pPr>
    </w:p>
    <w:tbl>
      <w:tblPr>
        <w:tblW w:w="7960" w:type="dxa"/>
        <w:jc w:val="center"/>
        <w:tblCellMar>
          <w:left w:w="70" w:type="dxa"/>
          <w:right w:w="70" w:type="dxa"/>
        </w:tblCellMar>
        <w:tblLook w:val="0000" w:firstRow="0" w:lastRow="0" w:firstColumn="0" w:lastColumn="0" w:noHBand="0" w:noVBand="0"/>
      </w:tblPr>
      <w:tblGrid>
        <w:gridCol w:w="1840"/>
        <w:gridCol w:w="740"/>
        <w:gridCol w:w="580"/>
        <w:gridCol w:w="673"/>
        <w:gridCol w:w="527"/>
        <w:gridCol w:w="673"/>
        <w:gridCol w:w="527"/>
        <w:gridCol w:w="673"/>
        <w:gridCol w:w="527"/>
        <w:gridCol w:w="673"/>
        <w:gridCol w:w="527"/>
      </w:tblGrid>
      <w:tr w:rsidR="00441AB9" w:rsidRPr="005830CB">
        <w:trPr>
          <w:trHeight w:val="199"/>
          <w:jc w:val="center"/>
        </w:trPr>
        <w:tc>
          <w:tcPr>
            <w:tcW w:w="1840" w:type="dxa"/>
            <w:tcBorders>
              <w:top w:val="single" w:sz="4" w:space="0" w:color="auto"/>
              <w:left w:val="single" w:sz="4" w:space="0" w:color="auto"/>
              <w:bottom w:val="single" w:sz="4" w:space="0" w:color="auto"/>
              <w:right w:val="nil"/>
            </w:tcBorders>
            <w:shd w:val="clear" w:color="auto" w:fill="808080"/>
            <w:noWrap/>
            <w:vAlign w:val="bottom"/>
          </w:tcPr>
          <w:p w:rsidR="00441AB9" w:rsidRPr="005830CB" w:rsidRDefault="00441AB9" w:rsidP="00441AB9">
            <w:pPr>
              <w:jc w:val="right"/>
              <w:rPr>
                <w:b/>
                <w:bCs/>
                <w:sz w:val="20"/>
                <w:szCs w:val="20"/>
              </w:rPr>
            </w:pPr>
            <w:r w:rsidRPr="005830CB">
              <w:rPr>
                <w:b/>
                <w:bCs/>
                <w:sz w:val="20"/>
                <w:szCs w:val="20"/>
              </w:rPr>
              <w:t>Ciudad</w:t>
            </w:r>
          </w:p>
        </w:tc>
        <w:tc>
          <w:tcPr>
            <w:tcW w:w="1320" w:type="dxa"/>
            <w:gridSpan w:val="2"/>
            <w:vMerge w:val="restart"/>
            <w:tcBorders>
              <w:top w:val="single" w:sz="4" w:space="0" w:color="auto"/>
              <w:left w:val="single" w:sz="8" w:space="0" w:color="auto"/>
              <w:bottom w:val="single" w:sz="8" w:space="0" w:color="000000"/>
              <w:right w:val="single" w:sz="8" w:space="0" w:color="000000"/>
            </w:tcBorders>
            <w:shd w:val="clear" w:color="auto" w:fill="808080"/>
            <w:vAlign w:val="bottom"/>
          </w:tcPr>
          <w:p w:rsidR="00441AB9" w:rsidRPr="005830CB" w:rsidRDefault="00441AB9" w:rsidP="00441AB9">
            <w:pPr>
              <w:jc w:val="center"/>
              <w:rPr>
                <w:b/>
                <w:bCs/>
                <w:sz w:val="20"/>
                <w:szCs w:val="20"/>
              </w:rPr>
            </w:pPr>
            <w:r w:rsidRPr="005830CB">
              <w:rPr>
                <w:b/>
                <w:bCs/>
                <w:sz w:val="20"/>
                <w:szCs w:val="20"/>
              </w:rPr>
              <w:t>Cochabamba</w:t>
            </w:r>
          </w:p>
          <w:p w:rsidR="00441AB9" w:rsidRPr="005830CB" w:rsidRDefault="00441AB9" w:rsidP="00441AB9">
            <w:pPr>
              <w:jc w:val="center"/>
              <w:rPr>
                <w:b/>
                <w:bCs/>
                <w:sz w:val="20"/>
                <w:szCs w:val="20"/>
              </w:rPr>
            </w:pPr>
          </w:p>
        </w:tc>
        <w:tc>
          <w:tcPr>
            <w:tcW w:w="1200" w:type="dxa"/>
            <w:gridSpan w:val="2"/>
            <w:vMerge w:val="restart"/>
            <w:tcBorders>
              <w:top w:val="single" w:sz="4" w:space="0" w:color="auto"/>
              <w:left w:val="nil"/>
              <w:bottom w:val="single" w:sz="8" w:space="0" w:color="000000"/>
              <w:right w:val="single" w:sz="4" w:space="0" w:color="auto"/>
            </w:tcBorders>
            <w:shd w:val="clear" w:color="auto" w:fill="808080"/>
            <w:vAlign w:val="bottom"/>
          </w:tcPr>
          <w:p w:rsidR="00441AB9" w:rsidRPr="005830CB" w:rsidRDefault="00441AB9" w:rsidP="00441AB9">
            <w:pPr>
              <w:jc w:val="center"/>
              <w:rPr>
                <w:b/>
                <w:bCs/>
                <w:sz w:val="20"/>
                <w:szCs w:val="20"/>
              </w:rPr>
            </w:pPr>
            <w:r w:rsidRPr="005830CB">
              <w:rPr>
                <w:b/>
                <w:bCs/>
                <w:sz w:val="20"/>
                <w:szCs w:val="20"/>
              </w:rPr>
              <w:t>La Paz</w:t>
            </w:r>
          </w:p>
          <w:p w:rsidR="00441AB9" w:rsidRPr="005830CB" w:rsidRDefault="00441AB9" w:rsidP="00441AB9">
            <w:pPr>
              <w:jc w:val="center"/>
              <w:rPr>
                <w:b/>
                <w:bCs/>
                <w:sz w:val="20"/>
                <w:szCs w:val="20"/>
              </w:rPr>
            </w:pPr>
          </w:p>
        </w:tc>
        <w:tc>
          <w:tcPr>
            <w:tcW w:w="1200" w:type="dxa"/>
            <w:gridSpan w:val="2"/>
            <w:vMerge w:val="restart"/>
            <w:tcBorders>
              <w:top w:val="single" w:sz="4" w:space="0" w:color="auto"/>
              <w:left w:val="single" w:sz="8" w:space="0" w:color="auto"/>
              <w:bottom w:val="single" w:sz="8" w:space="0" w:color="000000"/>
              <w:right w:val="single" w:sz="8" w:space="0" w:color="000000"/>
            </w:tcBorders>
            <w:shd w:val="clear" w:color="auto" w:fill="808080"/>
            <w:vAlign w:val="bottom"/>
          </w:tcPr>
          <w:p w:rsidR="00441AB9" w:rsidRPr="005830CB" w:rsidRDefault="00441AB9" w:rsidP="00441AB9">
            <w:pPr>
              <w:jc w:val="center"/>
              <w:rPr>
                <w:b/>
                <w:bCs/>
                <w:sz w:val="20"/>
                <w:szCs w:val="20"/>
              </w:rPr>
            </w:pPr>
            <w:r w:rsidRPr="005830CB">
              <w:rPr>
                <w:b/>
                <w:bCs/>
                <w:sz w:val="20"/>
                <w:szCs w:val="20"/>
              </w:rPr>
              <w:t>El Alto</w:t>
            </w:r>
          </w:p>
          <w:p w:rsidR="00441AB9" w:rsidRPr="005830CB" w:rsidRDefault="00441AB9" w:rsidP="00441AB9">
            <w:pPr>
              <w:jc w:val="center"/>
              <w:rPr>
                <w:b/>
                <w:bCs/>
                <w:sz w:val="20"/>
                <w:szCs w:val="20"/>
              </w:rPr>
            </w:pPr>
          </w:p>
        </w:tc>
        <w:tc>
          <w:tcPr>
            <w:tcW w:w="1200" w:type="dxa"/>
            <w:gridSpan w:val="2"/>
            <w:vMerge w:val="restart"/>
            <w:tcBorders>
              <w:top w:val="single" w:sz="4" w:space="0" w:color="auto"/>
              <w:left w:val="nil"/>
              <w:bottom w:val="single" w:sz="8" w:space="0" w:color="000000"/>
              <w:right w:val="single" w:sz="4" w:space="0" w:color="auto"/>
            </w:tcBorders>
            <w:shd w:val="clear" w:color="auto" w:fill="808080"/>
            <w:vAlign w:val="bottom"/>
          </w:tcPr>
          <w:p w:rsidR="00441AB9" w:rsidRPr="005830CB" w:rsidRDefault="00441AB9" w:rsidP="00441AB9">
            <w:pPr>
              <w:jc w:val="center"/>
              <w:rPr>
                <w:b/>
                <w:bCs/>
                <w:sz w:val="20"/>
                <w:szCs w:val="20"/>
              </w:rPr>
            </w:pPr>
            <w:r w:rsidRPr="005830CB">
              <w:rPr>
                <w:b/>
                <w:bCs/>
                <w:sz w:val="20"/>
                <w:szCs w:val="20"/>
              </w:rPr>
              <w:t>Oruro</w:t>
            </w:r>
          </w:p>
          <w:p w:rsidR="00441AB9" w:rsidRPr="005830CB" w:rsidRDefault="00441AB9" w:rsidP="00441AB9">
            <w:pPr>
              <w:jc w:val="center"/>
              <w:rPr>
                <w:b/>
                <w:bCs/>
                <w:sz w:val="20"/>
                <w:szCs w:val="20"/>
              </w:rPr>
            </w:pPr>
          </w:p>
        </w:tc>
        <w:tc>
          <w:tcPr>
            <w:tcW w:w="1200" w:type="dxa"/>
            <w:gridSpan w:val="2"/>
            <w:vMerge w:val="restart"/>
            <w:tcBorders>
              <w:top w:val="single" w:sz="4" w:space="0" w:color="auto"/>
              <w:left w:val="nil"/>
              <w:bottom w:val="single" w:sz="8" w:space="0" w:color="000000"/>
              <w:right w:val="single" w:sz="4" w:space="0" w:color="auto"/>
            </w:tcBorders>
            <w:shd w:val="clear" w:color="auto" w:fill="808080"/>
            <w:vAlign w:val="bottom"/>
          </w:tcPr>
          <w:p w:rsidR="00441AB9" w:rsidRPr="005830CB" w:rsidRDefault="00441AB9" w:rsidP="00441AB9">
            <w:pPr>
              <w:jc w:val="center"/>
              <w:rPr>
                <w:b/>
                <w:bCs/>
                <w:sz w:val="20"/>
                <w:szCs w:val="20"/>
              </w:rPr>
            </w:pPr>
            <w:r w:rsidRPr="005830CB">
              <w:rPr>
                <w:b/>
                <w:bCs/>
                <w:sz w:val="20"/>
                <w:szCs w:val="20"/>
              </w:rPr>
              <w:t>Total</w:t>
            </w:r>
          </w:p>
          <w:p w:rsidR="00441AB9" w:rsidRPr="005830CB" w:rsidRDefault="00441AB9" w:rsidP="00441AB9">
            <w:pPr>
              <w:jc w:val="center"/>
              <w:rPr>
                <w:b/>
                <w:bCs/>
                <w:sz w:val="20"/>
                <w:szCs w:val="20"/>
              </w:rPr>
            </w:pPr>
          </w:p>
        </w:tc>
      </w:tr>
      <w:tr w:rsidR="00441AB9" w:rsidRPr="005830CB">
        <w:trPr>
          <w:trHeight w:val="102"/>
          <w:jc w:val="center"/>
        </w:trPr>
        <w:tc>
          <w:tcPr>
            <w:tcW w:w="1840" w:type="dxa"/>
            <w:tcBorders>
              <w:top w:val="nil"/>
              <w:left w:val="single" w:sz="4" w:space="0" w:color="auto"/>
              <w:bottom w:val="single" w:sz="8" w:space="0" w:color="auto"/>
              <w:right w:val="nil"/>
            </w:tcBorders>
            <w:shd w:val="clear" w:color="auto" w:fill="808080"/>
            <w:vAlign w:val="bottom"/>
          </w:tcPr>
          <w:p w:rsidR="00441AB9" w:rsidRPr="005830CB" w:rsidRDefault="00441AB9" w:rsidP="00441AB9">
            <w:pPr>
              <w:rPr>
                <w:b/>
                <w:bCs/>
                <w:sz w:val="20"/>
                <w:szCs w:val="20"/>
              </w:rPr>
            </w:pPr>
            <w:r w:rsidRPr="005830CB">
              <w:rPr>
                <w:b/>
                <w:bCs/>
                <w:sz w:val="20"/>
                <w:szCs w:val="20"/>
              </w:rPr>
              <w:t>Mercado</w:t>
            </w:r>
          </w:p>
        </w:tc>
        <w:tc>
          <w:tcPr>
            <w:tcW w:w="1320" w:type="dxa"/>
            <w:gridSpan w:val="2"/>
            <w:vMerge/>
            <w:tcBorders>
              <w:top w:val="nil"/>
              <w:left w:val="single" w:sz="8" w:space="0" w:color="auto"/>
              <w:bottom w:val="single" w:sz="8" w:space="0" w:color="auto"/>
              <w:right w:val="nil"/>
            </w:tcBorders>
            <w:shd w:val="clear" w:color="auto" w:fill="auto"/>
            <w:vAlign w:val="center"/>
          </w:tcPr>
          <w:p w:rsidR="00441AB9" w:rsidRPr="005830CB" w:rsidRDefault="00441AB9" w:rsidP="00441AB9">
            <w:pPr>
              <w:rPr>
                <w:b/>
                <w:bCs/>
                <w:sz w:val="20"/>
                <w:szCs w:val="20"/>
              </w:rPr>
            </w:pPr>
          </w:p>
        </w:tc>
        <w:tc>
          <w:tcPr>
            <w:tcW w:w="1200" w:type="dxa"/>
            <w:gridSpan w:val="2"/>
            <w:vMerge/>
            <w:tcBorders>
              <w:top w:val="nil"/>
              <w:left w:val="single" w:sz="8" w:space="0" w:color="auto"/>
              <w:bottom w:val="single" w:sz="8" w:space="0" w:color="auto"/>
              <w:right w:val="nil"/>
            </w:tcBorders>
            <w:shd w:val="clear" w:color="auto" w:fill="auto"/>
            <w:vAlign w:val="center"/>
          </w:tcPr>
          <w:p w:rsidR="00441AB9" w:rsidRPr="005830CB" w:rsidRDefault="00441AB9" w:rsidP="00441AB9">
            <w:pPr>
              <w:rPr>
                <w:b/>
                <w:bCs/>
                <w:sz w:val="20"/>
                <w:szCs w:val="20"/>
              </w:rPr>
            </w:pPr>
          </w:p>
        </w:tc>
        <w:tc>
          <w:tcPr>
            <w:tcW w:w="1200" w:type="dxa"/>
            <w:gridSpan w:val="2"/>
            <w:vMerge/>
            <w:tcBorders>
              <w:top w:val="nil"/>
              <w:left w:val="single" w:sz="8" w:space="0" w:color="auto"/>
              <w:bottom w:val="single" w:sz="8" w:space="0" w:color="auto"/>
              <w:right w:val="nil"/>
            </w:tcBorders>
            <w:shd w:val="clear" w:color="auto" w:fill="auto"/>
            <w:vAlign w:val="center"/>
          </w:tcPr>
          <w:p w:rsidR="00441AB9" w:rsidRPr="005830CB" w:rsidRDefault="00441AB9" w:rsidP="00441AB9">
            <w:pPr>
              <w:rPr>
                <w:b/>
                <w:bCs/>
                <w:sz w:val="20"/>
                <w:szCs w:val="20"/>
              </w:rPr>
            </w:pPr>
          </w:p>
        </w:tc>
        <w:tc>
          <w:tcPr>
            <w:tcW w:w="1200" w:type="dxa"/>
            <w:gridSpan w:val="2"/>
            <w:vMerge/>
            <w:tcBorders>
              <w:top w:val="nil"/>
              <w:left w:val="single" w:sz="8" w:space="0" w:color="auto"/>
              <w:bottom w:val="single" w:sz="8" w:space="0" w:color="auto"/>
              <w:right w:val="nil"/>
            </w:tcBorders>
            <w:shd w:val="clear" w:color="auto" w:fill="auto"/>
            <w:vAlign w:val="center"/>
          </w:tcPr>
          <w:p w:rsidR="00441AB9" w:rsidRPr="005830CB" w:rsidRDefault="00441AB9" w:rsidP="00441AB9">
            <w:pPr>
              <w:rPr>
                <w:b/>
                <w:bCs/>
                <w:sz w:val="20"/>
                <w:szCs w:val="20"/>
              </w:rPr>
            </w:pPr>
          </w:p>
        </w:tc>
        <w:tc>
          <w:tcPr>
            <w:tcW w:w="1200" w:type="dxa"/>
            <w:gridSpan w:val="2"/>
            <w:vMerge/>
            <w:tcBorders>
              <w:top w:val="nil"/>
              <w:left w:val="single" w:sz="8" w:space="0" w:color="auto"/>
              <w:bottom w:val="single" w:sz="8" w:space="0" w:color="auto"/>
              <w:right w:val="single" w:sz="4" w:space="0" w:color="auto"/>
            </w:tcBorders>
            <w:shd w:val="clear" w:color="auto" w:fill="auto"/>
            <w:vAlign w:val="center"/>
          </w:tcPr>
          <w:p w:rsidR="00441AB9" w:rsidRPr="005830CB" w:rsidRDefault="00441AB9" w:rsidP="00441AB9">
            <w:pPr>
              <w:rPr>
                <w:b/>
                <w:bCs/>
                <w:sz w:val="20"/>
                <w:szCs w:val="20"/>
              </w:rPr>
            </w:pPr>
          </w:p>
        </w:tc>
      </w:tr>
      <w:tr w:rsidR="00441AB9" w:rsidRPr="005830CB">
        <w:trPr>
          <w:trHeight w:val="134"/>
          <w:jc w:val="center"/>
        </w:trPr>
        <w:tc>
          <w:tcPr>
            <w:tcW w:w="1840" w:type="dxa"/>
            <w:tcBorders>
              <w:top w:val="nil"/>
              <w:left w:val="single" w:sz="4" w:space="0" w:color="auto"/>
              <w:bottom w:val="single" w:sz="8" w:space="0" w:color="auto"/>
              <w:right w:val="nil"/>
            </w:tcBorders>
            <w:shd w:val="clear" w:color="auto" w:fill="auto"/>
            <w:noWrap/>
            <w:vAlign w:val="bottom"/>
          </w:tcPr>
          <w:p w:rsidR="00441AB9" w:rsidRPr="005830CB" w:rsidRDefault="00441AB9" w:rsidP="00441AB9">
            <w:pPr>
              <w:rPr>
                <w:b/>
                <w:bCs/>
                <w:sz w:val="20"/>
                <w:szCs w:val="20"/>
              </w:rPr>
            </w:pPr>
            <w:r w:rsidRPr="005830CB">
              <w:rPr>
                <w:b/>
                <w:bCs/>
                <w:sz w:val="20"/>
                <w:szCs w:val="20"/>
              </w:rPr>
              <w:t> </w:t>
            </w:r>
          </w:p>
        </w:tc>
        <w:tc>
          <w:tcPr>
            <w:tcW w:w="740" w:type="dxa"/>
            <w:tcBorders>
              <w:top w:val="nil"/>
              <w:left w:val="single" w:sz="8" w:space="0" w:color="auto"/>
              <w:bottom w:val="single" w:sz="8"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Valor</w:t>
            </w:r>
          </w:p>
        </w:tc>
        <w:tc>
          <w:tcPr>
            <w:tcW w:w="580" w:type="dxa"/>
            <w:tcBorders>
              <w:top w:val="nil"/>
              <w:left w:val="nil"/>
              <w:bottom w:val="single" w:sz="8"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w:t>
            </w:r>
          </w:p>
        </w:tc>
        <w:tc>
          <w:tcPr>
            <w:tcW w:w="673" w:type="dxa"/>
            <w:tcBorders>
              <w:top w:val="nil"/>
              <w:left w:val="nil"/>
              <w:bottom w:val="single" w:sz="8"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Valor</w:t>
            </w:r>
          </w:p>
        </w:tc>
        <w:tc>
          <w:tcPr>
            <w:tcW w:w="527" w:type="dxa"/>
            <w:tcBorders>
              <w:top w:val="nil"/>
              <w:left w:val="nil"/>
              <w:bottom w:val="single" w:sz="8" w:space="0" w:color="auto"/>
              <w:right w:val="nil"/>
            </w:tcBorders>
            <w:shd w:val="clear" w:color="auto" w:fill="auto"/>
            <w:noWrap/>
            <w:vAlign w:val="bottom"/>
          </w:tcPr>
          <w:p w:rsidR="00441AB9" w:rsidRPr="005830CB" w:rsidRDefault="00441AB9" w:rsidP="00441AB9">
            <w:pPr>
              <w:jc w:val="right"/>
              <w:rPr>
                <w:sz w:val="20"/>
                <w:szCs w:val="20"/>
              </w:rPr>
            </w:pPr>
            <w:r w:rsidRPr="005830CB">
              <w:rPr>
                <w:sz w:val="20"/>
                <w:szCs w:val="20"/>
              </w:rPr>
              <w:t>%</w:t>
            </w:r>
          </w:p>
        </w:tc>
        <w:tc>
          <w:tcPr>
            <w:tcW w:w="673" w:type="dxa"/>
            <w:tcBorders>
              <w:top w:val="nil"/>
              <w:left w:val="single" w:sz="8" w:space="0" w:color="auto"/>
              <w:bottom w:val="single" w:sz="8"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Valor</w:t>
            </w:r>
          </w:p>
        </w:tc>
        <w:tc>
          <w:tcPr>
            <w:tcW w:w="527" w:type="dxa"/>
            <w:tcBorders>
              <w:top w:val="nil"/>
              <w:left w:val="nil"/>
              <w:bottom w:val="single" w:sz="8"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w:t>
            </w:r>
          </w:p>
        </w:tc>
        <w:tc>
          <w:tcPr>
            <w:tcW w:w="673" w:type="dxa"/>
            <w:tcBorders>
              <w:top w:val="nil"/>
              <w:left w:val="nil"/>
              <w:bottom w:val="single" w:sz="8"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Valor</w:t>
            </w:r>
          </w:p>
        </w:tc>
        <w:tc>
          <w:tcPr>
            <w:tcW w:w="527" w:type="dxa"/>
            <w:tcBorders>
              <w:top w:val="nil"/>
              <w:left w:val="nil"/>
              <w:bottom w:val="single" w:sz="8" w:space="0" w:color="auto"/>
              <w:right w:val="nil"/>
            </w:tcBorders>
            <w:shd w:val="clear" w:color="auto" w:fill="auto"/>
            <w:noWrap/>
            <w:vAlign w:val="bottom"/>
          </w:tcPr>
          <w:p w:rsidR="00441AB9" w:rsidRPr="005830CB" w:rsidRDefault="00441AB9" w:rsidP="00441AB9">
            <w:pPr>
              <w:jc w:val="right"/>
              <w:rPr>
                <w:sz w:val="20"/>
                <w:szCs w:val="20"/>
              </w:rPr>
            </w:pPr>
            <w:r w:rsidRPr="005830CB">
              <w:rPr>
                <w:sz w:val="20"/>
                <w:szCs w:val="20"/>
              </w:rPr>
              <w:t>%</w:t>
            </w:r>
          </w:p>
        </w:tc>
        <w:tc>
          <w:tcPr>
            <w:tcW w:w="673" w:type="dxa"/>
            <w:tcBorders>
              <w:top w:val="nil"/>
              <w:left w:val="single" w:sz="8" w:space="0" w:color="auto"/>
              <w:bottom w:val="single" w:sz="8"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Valor</w:t>
            </w:r>
          </w:p>
        </w:tc>
        <w:tc>
          <w:tcPr>
            <w:tcW w:w="527" w:type="dxa"/>
            <w:tcBorders>
              <w:top w:val="nil"/>
              <w:left w:val="nil"/>
              <w:bottom w:val="single" w:sz="8"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w:t>
            </w:r>
          </w:p>
        </w:tc>
      </w:tr>
      <w:tr w:rsidR="00441AB9" w:rsidRPr="005830CB">
        <w:trPr>
          <w:trHeight w:val="300"/>
          <w:jc w:val="center"/>
        </w:trPr>
        <w:tc>
          <w:tcPr>
            <w:tcW w:w="1840" w:type="dxa"/>
            <w:tcBorders>
              <w:top w:val="nil"/>
              <w:left w:val="single" w:sz="4" w:space="0" w:color="auto"/>
              <w:bottom w:val="single" w:sz="4" w:space="0" w:color="auto"/>
              <w:right w:val="nil"/>
            </w:tcBorders>
            <w:shd w:val="clear" w:color="auto" w:fill="auto"/>
            <w:noWrap/>
            <w:vAlign w:val="bottom"/>
          </w:tcPr>
          <w:p w:rsidR="00441AB9" w:rsidRPr="005830CB" w:rsidRDefault="00441AB9" w:rsidP="00441AB9">
            <w:pPr>
              <w:rPr>
                <w:sz w:val="20"/>
                <w:szCs w:val="20"/>
              </w:rPr>
            </w:pPr>
            <w:r w:rsidRPr="005830CB">
              <w:rPr>
                <w:sz w:val="20"/>
                <w:szCs w:val="20"/>
              </w:rPr>
              <w:t>Local</w:t>
            </w:r>
          </w:p>
        </w:tc>
        <w:tc>
          <w:tcPr>
            <w:tcW w:w="740" w:type="dxa"/>
            <w:tcBorders>
              <w:top w:val="nil"/>
              <w:left w:val="single" w:sz="8" w:space="0" w:color="auto"/>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15</w:t>
            </w:r>
          </w:p>
        </w:tc>
        <w:tc>
          <w:tcPr>
            <w:tcW w:w="580"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100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6</w:t>
            </w:r>
          </w:p>
        </w:tc>
        <w:tc>
          <w:tcPr>
            <w:tcW w:w="527" w:type="dxa"/>
            <w:tcBorders>
              <w:top w:val="nil"/>
              <w:left w:val="nil"/>
              <w:bottom w:val="single" w:sz="4" w:space="0" w:color="auto"/>
              <w:right w:val="nil"/>
            </w:tcBorders>
            <w:shd w:val="clear" w:color="auto" w:fill="auto"/>
            <w:noWrap/>
            <w:vAlign w:val="bottom"/>
          </w:tcPr>
          <w:p w:rsidR="00441AB9" w:rsidRPr="005830CB" w:rsidRDefault="00441AB9" w:rsidP="00441AB9">
            <w:pPr>
              <w:jc w:val="right"/>
              <w:rPr>
                <w:sz w:val="20"/>
                <w:szCs w:val="20"/>
              </w:rPr>
            </w:pPr>
            <w:r w:rsidRPr="005830CB">
              <w:rPr>
                <w:sz w:val="20"/>
                <w:szCs w:val="20"/>
              </w:rPr>
              <w:t>100</w:t>
            </w:r>
          </w:p>
        </w:tc>
        <w:tc>
          <w:tcPr>
            <w:tcW w:w="673" w:type="dxa"/>
            <w:tcBorders>
              <w:top w:val="nil"/>
              <w:left w:val="single" w:sz="8" w:space="0" w:color="auto"/>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5</w:t>
            </w:r>
          </w:p>
        </w:tc>
        <w:tc>
          <w:tcPr>
            <w:tcW w:w="527"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100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3</w:t>
            </w:r>
          </w:p>
        </w:tc>
        <w:tc>
          <w:tcPr>
            <w:tcW w:w="527"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75.0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29</w:t>
            </w:r>
          </w:p>
        </w:tc>
        <w:tc>
          <w:tcPr>
            <w:tcW w:w="527"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96.7</w:t>
            </w:r>
          </w:p>
        </w:tc>
      </w:tr>
      <w:tr w:rsidR="00441AB9" w:rsidRPr="005830CB">
        <w:trPr>
          <w:trHeight w:val="300"/>
          <w:jc w:val="center"/>
        </w:trPr>
        <w:tc>
          <w:tcPr>
            <w:tcW w:w="1840" w:type="dxa"/>
            <w:tcBorders>
              <w:top w:val="nil"/>
              <w:left w:val="single" w:sz="4" w:space="0" w:color="auto"/>
              <w:bottom w:val="single" w:sz="4" w:space="0" w:color="auto"/>
              <w:right w:val="nil"/>
            </w:tcBorders>
            <w:shd w:val="clear" w:color="auto" w:fill="auto"/>
            <w:noWrap/>
            <w:vAlign w:val="bottom"/>
          </w:tcPr>
          <w:p w:rsidR="00441AB9" w:rsidRPr="005830CB" w:rsidRDefault="00441AB9" w:rsidP="00441AB9">
            <w:pPr>
              <w:rPr>
                <w:sz w:val="20"/>
                <w:szCs w:val="20"/>
              </w:rPr>
            </w:pPr>
            <w:r w:rsidRPr="005830CB">
              <w:rPr>
                <w:sz w:val="20"/>
                <w:szCs w:val="20"/>
              </w:rPr>
              <w:t xml:space="preserve">Nacional </w:t>
            </w:r>
          </w:p>
        </w:tc>
        <w:tc>
          <w:tcPr>
            <w:tcW w:w="740" w:type="dxa"/>
            <w:tcBorders>
              <w:top w:val="nil"/>
              <w:left w:val="single" w:sz="8" w:space="0" w:color="auto"/>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12</w:t>
            </w:r>
          </w:p>
        </w:tc>
        <w:tc>
          <w:tcPr>
            <w:tcW w:w="580"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80.0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4</w:t>
            </w:r>
          </w:p>
        </w:tc>
        <w:tc>
          <w:tcPr>
            <w:tcW w:w="527" w:type="dxa"/>
            <w:tcBorders>
              <w:top w:val="nil"/>
              <w:left w:val="nil"/>
              <w:bottom w:val="single" w:sz="4" w:space="0" w:color="auto"/>
              <w:right w:val="nil"/>
            </w:tcBorders>
            <w:shd w:val="clear" w:color="auto" w:fill="auto"/>
            <w:noWrap/>
            <w:vAlign w:val="bottom"/>
          </w:tcPr>
          <w:p w:rsidR="00441AB9" w:rsidRPr="005830CB" w:rsidRDefault="00441AB9" w:rsidP="00441AB9">
            <w:pPr>
              <w:jc w:val="right"/>
              <w:rPr>
                <w:sz w:val="20"/>
                <w:szCs w:val="20"/>
              </w:rPr>
            </w:pPr>
            <w:r w:rsidRPr="005830CB">
              <w:rPr>
                <w:sz w:val="20"/>
                <w:szCs w:val="20"/>
              </w:rPr>
              <w:t>66.7</w:t>
            </w:r>
          </w:p>
        </w:tc>
        <w:tc>
          <w:tcPr>
            <w:tcW w:w="673" w:type="dxa"/>
            <w:tcBorders>
              <w:top w:val="nil"/>
              <w:left w:val="single" w:sz="8" w:space="0" w:color="auto"/>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2</w:t>
            </w:r>
          </w:p>
        </w:tc>
        <w:tc>
          <w:tcPr>
            <w:tcW w:w="527"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40.0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2</w:t>
            </w:r>
          </w:p>
        </w:tc>
        <w:tc>
          <w:tcPr>
            <w:tcW w:w="527"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50.0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20</w:t>
            </w:r>
          </w:p>
        </w:tc>
        <w:tc>
          <w:tcPr>
            <w:tcW w:w="527"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66.7</w:t>
            </w:r>
          </w:p>
        </w:tc>
      </w:tr>
      <w:tr w:rsidR="00441AB9" w:rsidRPr="005830CB">
        <w:trPr>
          <w:trHeight w:val="255"/>
          <w:jc w:val="center"/>
        </w:trPr>
        <w:tc>
          <w:tcPr>
            <w:tcW w:w="1840" w:type="dxa"/>
            <w:tcBorders>
              <w:top w:val="nil"/>
              <w:left w:val="single" w:sz="4" w:space="0" w:color="auto"/>
              <w:bottom w:val="single" w:sz="4" w:space="0" w:color="auto"/>
              <w:right w:val="nil"/>
            </w:tcBorders>
            <w:shd w:val="clear" w:color="auto" w:fill="auto"/>
            <w:noWrap/>
            <w:vAlign w:val="bottom"/>
          </w:tcPr>
          <w:p w:rsidR="00441AB9" w:rsidRPr="005830CB" w:rsidRDefault="00441AB9" w:rsidP="00441AB9">
            <w:pPr>
              <w:rPr>
                <w:sz w:val="20"/>
                <w:szCs w:val="20"/>
              </w:rPr>
            </w:pPr>
            <w:r w:rsidRPr="005830CB">
              <w:rPr>
                <w:sz w:val="20"/>
                <w:szCs w:val="20"/>
              </w:rPr>
              <w:t>Internacional</w:t>
            </w:r>
          </w:p>
        </w:tc>
        <w:tc>
          <w:tcPr>
            <w:tcW w:w="740" w:type="dxa"/>
            <w:tcBorders>
              <w:top w:val="nil"/>
              <w:left w:val="single" w:sz="8" w:space="0" w:color="auto"/>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1</w:t>
            </w:r>
          </w:p>
        </w:tc>
        <w:tc>
          <w:tcPr>
            <w:tcW w:w="580"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6.7</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1</w:t>
            </w:r>
          </w:p>
        </w:tc>
        <w:tc>
          <w:tcPr>
            <w:tcW w:w="527" w:type="dxa"/>
            <w:tcBorders>
              <w:top w:val="nil"/>
              <w:left w:val="nil"/>
              <w:bottom w:val="single" w:sz="4" w:space="0" w:color="auto"/>
              <w:right w:val="nil"/>
            </w:tcBorders>
            <w:shd w:val="clear" w:color="auto" w:fill="auto"/>
            <w:noWrap/>
            <w:vAlign w:val="bottom"/>
          </w:tcPr>
          <w:p w:rsidR="00441AB9" w:rsidRPr="005830CB" w:rsidRDefault="00441AB9" w:rsidP="00441AB9">
            <w:pPr>
              <w:jc w:val="right"/>
              <w:rPr>
                <w:sz w:val="20"/>
                <w:szCs w:val="20"/>
              </w:rPr>
            </w:pPr>
            <w:r w:rsidRPr="005830CB">
              <w:rPr>
                <w:sz w:val="20"/>
                <w:szCs w:val="20"/>
              </w:rPr>
              <w:t>16.7</w:t>
            </w:r>
          </w:p>
        </w:tc>
        <w:tc>
          <w:tcPr>
            <w:tcW w:w="673" w:type="dxa"/>
            <w:tcBorders>
              <w:top w:val="nil"/>
              <w:left w:val="single" w:sz="8" w:space="0" w:color="auto"/>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1</w:t>
            </w:r>
          </w:p>
        </w:tc>
        <w:tc>
          <w:tcPr>
            <w:tcW w:w="527"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20.0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1</w:t>
            </w:r>
          </w:p>
        </w:tc>
        <w:tc>
          <w:tcPr>
            <w:tcW w:w="527"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25.0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4</w:t>
            </w:r>
          </w:p>
        </w:tc>
        <w:tc>
          <w:tcPr>
            <w:tcW w:w="527"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sz w:val="20"/>
                <w:szCs w:val="20"/>
              </w:rPr>
            </w:pPr>
            <w:r w:rsidRPr="005830CB">
              <w:rPr>
                <w:sz w:val="20"/>
                <w:szCs w:val="20"/>
              </w:rPr>
              <w:t>20.0</w:t>
            </w:r>
          </w:p>
        </w:tc>
      </w:tr>
      <w:tr w:rsidR="00441AB9" w:rsidRPr="005830CB">
        <w:trPr>
          <w:trHeight w:val="270"/>
          <w:jc w:val="center"/>
        </w:trPr>
        <w:tc>
          <w:tcPr>
            <w:tcW w:w="1840" w:type="dxa"/>
            <w:tcBorders>
              <w:top w:val="nil"/>
              <w:left w:val="single" w:sz="4" w:space="0" w:color="auto"/>
              <w:bottom w:val="single" w:sz="4" w:space="0" w:color="auto"/>
              <w:right w:val="nil"/>
            </w:tcBorders>
            <w:shd w:val="clear" w:color="auto" w:fill="auto"/>
            <w:noWrap/>
            <w:vAlign w:val="bottom"/>
          </w:tcPr>
          <w:p w:rsidR="00441AB9" w:rsidRPr="005830CB" w:rsidRDefault="00441AB9" w:rsidP="00441AB9">
            <w:pPr>
              <w:rPr>
                <w:b/>
                <w:bCs/>
                <w:sz w:val="20"/>
                <w:szCs w:val="20"/>
              </w:rPr>
            </w:pPr>
            <w:r w:rsidRPr="005830CB">
              <w:rPr>
                <w:b/>
                <w:bCs/>
                <w:sz w:val="20"/>
                <w:szCs w:val="20"/>
              </w:rPr>
              <w:t>Total</w:t>
            </w:r>
          </w:p>
        </w:tc>
        <w:tc>
          <w:tcPr>
            <w:tcW w:w="740" w:type="dxa"/>
            <w:tcBorders>
              <w:top w:val="nil"/>
              <w:left w:val="single" w:sz="8" w:space="0" w:color="auto"/>
              <w:bottom w:val="single" w:sz="4" w:space="0" w:color="auto"/>
              <w:right w:val="single" w:sz="4" w:space="0" w:color="auto"/>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15</w:t>
            </w:r>
          </w:p>
        </w:tc>
        <w:tc>
          <w:tcPr>
            <w:tcW w:w="580"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100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6</w:t>
            </w:r>
          </w:p>
        </w:tc>
        <w:tc>
          <w:tcPr>
            <w:tcW w:w="527" w:type="dxa"/>
            <w:tcBorders>
              <w:top w:val="nil"/>
              <w:left w:val="nil"/>
              <w:bottom w:val="single" w:sz="4" w:space="0" w:color="auto"/>
              <w:right w:val="nil"/>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100</w:t>
            </w:r>
          </w:p>
        </w:tc>
        <w:tc>
          <w:tcPr>
            <w:tcW w:w="673" w:type="dxa"/>
            <w:tcBorders>
              <w:top w:val="nil"/>
              <w:left w:val="single" w:sz="8" w:space="0" w:color="auto"/>
              <w:bottom w:val="single" w:sz="4" w:space="0" w:color="auto"/>
              <w:right w:val="single" w:sz="4" w:space="0" w:color="auto"/>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5</w:t>
            </w:r>
          </w:p>
        </w:tc>
        <w:tc>
          <w:tcPr>
            <w:tcW w:w="527"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100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4</w:t>
            </w:r>
          </w:p>
        </w:tc>
        <w:tc>
          <w:tcPr>
            <w:tcW w:w="527" w:type="dxa"/>
            <w:tcBorders>
              <w:top w:val="nil"/>
              <w:left w:val="nil"/>
              <w:bottom w:val="single" w:sz="4" w:space="0" w:color="auto"/>
              <w:right w:val="single" w:sz="8" w:space="0" w:color="auto"/>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100</w:t>
            </w:r>
          </w:p>
        </w:tc>
        <w:tc>
          <w:tcPr>
            <w:tcW w:w="673"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30</w:t>
            </w:r>
          </w:p>
        </w:tc>
        <w:tc>
          <w:tcPr>
            <w:tcW w:w="527" w:type="dxa"/>
            <w:tcBorders>
              <w:top w:val="nil"/>
              <w:left w:val="nil"/>
              <w:bottom w:val="single" w:sz="4" w:space="0" w:color="auto"/>
              <w:right w:val="single" w:sz="4" w:space="0" w:color="auto"/>
            </w:tcBorders>
            <w:shd w:val="clear" w:color="auto" w:fill="auto"/>
            <w:noWrap/>
            <w:vAlign w:val="bottom"/>
          </w:tcPr>
          <w:p w:rsidR="00441AB9" w:rsidRPr="005830CB" w:rsidRDefault="00441AB9" w:rsidP="00441AB9">
            <w:pPr>
              <w:jc w:val="right"/>
              <w:rPr>
                <w:b/>
                <w:bCs/>
                <w:sz w:val="20"/>
                <w:szCs w:val="20"/>
              </w:rPr>
            </w:pPr>
            <w:r w:rsidRPr="005830CB">
              <w:rPr>
                <w:b/>
                <w:bCs/>
                <w:sz w:val="20"/>
                <w:szCs w:val="20"/>
              </w:rPr>
              <w:t>100</w:t>
            </w:r>
          </w:p>
        </w:tc>
      </w:tr>
    </w:tbl>
    <w:p w:rsidR="00441AB9" w:rsidRPr="009F62EC" w:rsidRDefault="00441AB9" w:rsidP="00441AB9">
      <w:pPr>
        <w:jc w:val="both"/>
        <w:rPr>
          <w:sz w:val="20"/>
          <w:szCs w:val="20"/>
        </w:rPr>
      </w:pPr>
      <w:r w:rsidRPr="005830CB">
        <w:rPr>
          <w:i/>
          <w:sz w:val="18"/>
          <w:szCs w:val="18"/>
        </w:rPr>
        <w:t xml:space="preserve">         </w:t>
      </w:r>
      <w:r>
        <w:rPr>
          <w:i/>
          <w:sz w:val="18"/>
          <w:szCs w:val="18"/>
        </w:rPr>
        <w:t xml:space="preserve"> </w:t>
      </w:r>
      <w:r>
        <w:rPr>
          <w:sz w:val="20"/>
          <w:szCs w:val="20"/>
        </w:rPr>
        <w:t>FUENTE: Elaboración propia (2005). Proyecto cañahua – PO1AA002, AGRUCO – IESE (UMSS)</w:t>
      </w:r>
    </w:p>
    <w:p w:rsidR="00441AB9" w:rsidRPr="005830CB" w:rsidRDefault="00441AB9" w:rsidP="00441AB9">
      <w:pPr>
        <w:rPr>
          <w:i/>
          <w:sz w:val="18"/>
          <w:szCs w:val="18"/>
        </w:rPr>
      </w:pPr>
      <w:r w:rsidRPr="005830CB">
        <w:rPr>
          <w:i/>
          <w:sz w:val="18"/>
          <w:szCs w:val="18"/>
        </w:rPr>
        <w:t xml:space="preserve">  </w:t>
      </w:r>
    </w:p>
    <w:p w:rsidR="00441AB9" w:rsidRPr="005830CB" w:rsidRDefault="00441AB9" w:rsidP="00441AB9">
      <w:pPr>
        <w:rPr>
          <w:i/>
          <w:sz w:val="18"/>
          <w:szCs w:val="18"/>
        </w:rPr>
      </w:pPr>
    </w:p>
    <w:p w:rsidR="00441AB9" w:rsidRPr="005830CB"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Pr="005830CB" w:rsidRDefault="00441AB9" w:rsidP="00441AB9">
      <w:pPr>
        <w:jc w:val="center"/>
        <w:rPr>
          <w:b/>
          <w:bCs/>
          <w:sz w:val="20"/>
          <w:szCs w:val="20"/>
        </w:rPr>
      </w:pPr>
      <w:r w:rsidRPr="005830CB">
        <w:rPr>
          <w:b/>
          <w:bCs/>
          <w:sz w:val="20"/>
          <w:szCs w:val="20"/>
        </w:rPr>
        <w:t>GRÁ</w:t>
      </w:r>
      <w:r>
        <w:rPr>
          <w:b/>
          <w:bCs/>
          <w:sz w:val="20"/>
          <w:szCs w:val="20"/>
        </w:rPr>
        <w:t>FICO 5.12.</w:t>
      </w:r>
    </w:p>
    <w:p w:rsidR="00441AB9" w:rsidRPr="00633278" w:rsidRDefault="00441AB9" w:rsidP="00441AB9">
      <w:pPr>
        <w:jc w:val="center"/>
        <w:rPr>
          <w:b/>
          <w:bCs/>
          <w:sz w:val="20"/>
          <w:szCs w:val="20"/>
        </w:rPr>
      </w:pPr>
    </w:p>
    <w:p w:rsidR="00441AB9" w:rsidRDefault="001C0E91" w:rsidP="00441AB9">
      <w:pPr>
        <w:jc w:val="center"/>
        <w:rPr>
          <w:b/>
          <w:bCs/>
          <w:sz w:val="20"/>
          <w:szCs w:val="20"/>
        </w:rPr>
      </w:pPr>
      <w:r>
        <w:rPr>
          <w:noProof/>
        </w:rPr>
        <w:drawing>
          <wp:inline distT="0" distB="0" distL="0" distR="0">
            <wp:extent cx="4541520" cy="2804160"/>
            <wp:effectExtent l="0" t="0" r="0" b="0"/>
            <wp:docPr id="29" name="Objeto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rsidR="00441AB9" w:rsidRDefault="00441AB9" w:rsidP="00441AB9">
      <w:pPr>
        <w:jc w:val="both"/>
        <w:rPr>
          <w:sz w:val="20"/>
          <w:szCs w:val="20"/>
        </w:rPr>
      </w:pPr>
      <w:r w:rsidRPr="00633278">
        <w:rPr>
          <w:i/>
          <w:sz w:val="18"/>
          <w:szCs w:val="18"/>
        </w:rPr>
        <w:t xml:space="preserve">                 </w:t>
      </w:r>
      <w:r w:rsidRPr="00633278">
        <w:rPr>
          <w:sz w:val="16"/>
          <w:szCs w:val="16"/>
        </w:rPr>
        <w:t xml:space="preserve"> </w:t>
      </w:r>
      <w:r>
        <w:rPr>
          <w:sz w:val="16"/>
          <w:szCs w:val="16"/>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Pr="00633278" w:rsidRDefault="00441AB9" w:rsidP="00441AB9">
      <w:pPr>
        <w:rPr>
          <w:i/>
          <w:sz w:val="18"/>
          <w:szCs w:val="18"/>
        </w:rPr>
      </w:pPr>
    </w:p>
    <w:p w:rsidR="00441AB9" w:rsidRDefault="00441AB9" w:rsidP="00441AB9">
      <w:pPr>
        <w:rPr>
          <w:i/>
          <w:sz w:val="18"/>
          <w:szCs w:val="18"/>
        </w:rPr>
      </w:pPr>
    </w:p>
    <w:p w:rsidR="00441AB9" w:rsidRPr="00082B1D" w:rsidRDefault="00441AB9" w:rsidP="004A7020">
      <w:pPr>
        <w:numPr>
          <w:ilvl w:val="4"/>
          <w:numId w:val="29"/>
        </w:numPr>
        <w:jc w:val="both"/>
        <w:rPr>
          <w:b/>
          <w:bCs/>
          <w:i/>
          <w:lang w:val="es-MX"/>
        </w:rPr>
      </w:pPr>
      <w:r w:rsidRPr="00082B1D">
        <w:rPr>
          <w:b/>
          <w:bCs/>
          <w:i/>
          <w:lang w:val="es-MX"/>
        </w:rPr>
        <w:t>Empresas que destinan sus productos elaborados a base de cañahua a otros países</w:t>
      </w:r>
    </w:p>
    <w:p w:rsidR="00441AB9" w:rsidRPr="00633278" w:rsidRDefault="00441AB9" w:rsidP="00441AB9">
      <w:pPr>
        <w:rPr>
          <w:i/>
          <w:sz w:val="18"/>
          <w:szCs w:val="18"/>
          <w:lang w:val="es-MX"/>
        </w:rPr>
      </w:pPr>
    </w:p>
    <w:p w:rsidR="00441AB9" w:rsidRPr="00633278" w:rsidRDefault="00441AB9" w:rsidP="00441AB9">
      <w:pPr>
        <w:rPr>
          <w:i/>
          <w:sz w:val="18"/>
          <w:szCs w:val="18"/>
        </w:rPr>
      </w:pPr>
    </w:p>
    <w:p w:rsidR="00441AB9" w:rsidRDefault="00441AB9" w:rsidP="00441AB9">
      <w:pPr>
        <w:spacing w:line="360" w:lineRule="auto"/>
        <w:ind w:firstLine="567"/>
        <w:jc w:val="both"/>
      </w:pPr>
      <w:r w:rsidRPr="00633278">
        <w:t>A continuación se presenta las empresas exportadoras con algunos productos de exportación elaborados a base de cañahua, así como también los países</w:t>
      </w:r>
      <w:r>
        <w:t xml:space="preserve"> de</w:t>
      </w:r>
      <w:r w:rsidRPr="00633278">
        <w:t xml:space="preserve"> destino. </w:t>
      </w:r>
    </w:p>
    <w:p w:rsidR="00441AB9" w:rsidRPr="00564027" w:rsidRDefault="00441AB9" w:rsidP="00441AB9">
      <w:pPr>
        <w:spacing w:line="360" w:lineRule="auto"/>
        <w:jc w:val="both"/>
        <w:rPr>
          <w:b/>
          <w:bCs/>
          <w:color w:val="0000FF"/>
          <w:sz w:val="20"/>
          <w:szCs w:val="20"/>
          <w:lang w:val="es-MX"/>
        </w:rPr>
      </w:pPr>
    </w:p>
    <w:p w:rsidR="00441AB9" w:rsidRDefault="00441AB9" w:rsidP="00441AB9">
      <w:pPr>
        <w:spacing w:line="360" w:lineRule="auto"/>
        <w:jc w:val="both"/>
        <w:rPr>
          <w:b/>
          <w:bCs/>
          <w:sz w:val="20"/>
          <w:szCs w:val="20"/>
          <w:lang w:val="es-MX"/>
        </w:rPr>
      </w:pPr>
      <w:r w:rsidRPr="00633278">
        <w:rPr>
          <w:b/>
          <w:bCs/>
          <w:sz w:val="20"/>
          <w:szCs w:val="20"/>
          <w:lang w:val="es-MX"/>
        </w:rPr>
        <w:t>TUNUPA S.R.L.</w:t>
      </w:r>
    </w:p>
    <w:p w:rsidR="00441AB9" w:rsidRDefault="00441AB9" w:rsidP="00441AB9">
      <w:pPr>
        <w:spacing w:line="360" w:lineRule="auto"/>
        <w:jc w:val="both"/>
        <w:rPr>
          <w:b/>
          <w:bCs/>
          <w:sz w:val="20"/>
          <w:szCs w:val="20"/>
          <w:lang w:val="es-MX"/>
        </w:rPr>
      </w:pPr>
    </w:p>
    <w:p w:rsidR="00441AB9" w:rsidRDefault="00441AB9" w:rsidP="00441AB9">
      <w:pPr>
        <w:spacing w:line="360" w:lineRule="auto"/>
        <w:ind w:firstLine="567"/>
        <w:jc w:val="both"/>
      </w:pPr>
      <w:r w:rsidRPr="00511DA6">
        <w:t xml:space="preserve">Es una empresa </w:t>
      </w:r>
      <w:r>
        <w:t xml:space="preserve">ubicada en la ciudad de Oruro, cuyo </w:t>
      </w:r>
      <w:r w:rsidRPr="00511DA6">
        <w:t xml:space="preserve">objetivo fundamental </w:t>
      </w:r>
      <w:r>
        <w:t>es</w:t>
      </w:r>
      <w:r w:rsidRPr="00511DA6">
        <w:t xml:space="preserve"> promover e incentivar la producción de productos originarios del Altiplano, como la quinua y la cañahua, y posibilitar un medio de vida sostenible para los pobladores de la región, bajo el precepto de incorporar el concepto de "producción biológica" y sujeto al principio de "comercio equitativo".</w:t>
      </w:r>
    </w:p>
    <w:p w:rsidR="00441AB9" w:rsidRPr="00511DA6" w:rsidRDefault="00441AB9" w:rsidP="00441AB9">
      <w:pPr>
        <w:spacing w:line="360" w:lineRule="auto"/>
        <w:jc w:val="both"/>
      </w:pPr>
    </w:p>
    <w:p w:rsidR="00441AB9" w:rsidRDefault="000F0205" w:rsidP="00441AB9">
      <w:pPr>
        <w:spacing w:line="360" w:lineRule="auto"/>
        <w:ind w:firstLine="567"/>
        <w:jc w:val="both"/>
        <w:rPr>
          <w:color w:val="0000FF"/>
          <w:u w:val="single"/>
        </w:rPr>
      </w:pPr>
      <w:r>
        <w:t>La quinua y la c</w:t>
      </w:r>
      <w:r w:rsidR="00441AB9" w:rsidRPr="00511DA6">
        <w:t>añahua obtenida es procesada en la planta ubicada en la ciudad de Oruro desde donde se</w:t>
      </w:r>
      <w:r>
        <w:t xml:space="preserve"> comercializa y exporta a distintos lugares</w:t>
      </w:r>
      <w:r w:rsidR="00441AB9" w:rsidRPr="00511DA6">
        <w:t xml:space="preserve">, también en función a esta materia prima se obtienen productos derivados como fideos, spaghettis, chics, snacks, pipocas, pito, etc. Tunupa S.R.L. es una empresa de producción, transformación y comercialización de la quinua, la cañahua y sus derivados </w:t>
      </w:r>
      <w:r w:rsidR="00441AB9" w:rsidRPr="000F0205">
        <w:rPr>
          <w:color w:val="000000"/>
          <w:u w:val="single"/>
        </w:rPr>
        <w:t>http://www.quinoaesbolivia.com</w:t>
      </w:r>
    </w:p>
    <w:p w:rsidR="00441AB9" w:rsidRPr="00511DA6" w:rsidRDefault="00441AB9" w:rsidP="00441AB9">
      <w:pPr>
        <w:spacing w:line="360" w:lineRule="auto"/>
        <w:ind w:firstLine="709"/>
        <w:jc w:val="both"/>
      </w:pPr>
    </w:p>
    <w:p w:rsidR="00441AB9" w:rsidRDefault="00441AB9" w:rsidP="00441AB9">
      <w:pPr>
        <w:spacing w:line="360" w:lineRule="auto"/>
        <w:ind w:firstLine="567"/>
        <w:jc w:val="both"/>
        <w:rPr>
          <w:bCs/>
        </w:rPr>
      </w:pPr>
      <w:r w:rsidRPr="00511DA6">
        <w:rPr>
          <w:bCs/>
        </w:rPr>
        <w:t xml:space="preserve">Entre los países destino para la </w:t>
      </w:r>
      <w:r>
        <w:rPr>
          <w:bCs/>
        </w:rPr>
        <w:t>e</w:t>
      </w:r>
      <w:r w:rsidRPr="00511DA6">
        <w:rPr>
          <w:bCs/>
        </w:rPr>
        <w:t>xportación de sus productos están: Alemani</w:t>
      </w:r>
      <w:r>
        <w:rPr>
          <w:bCs/>
        </w:rPr>
        <w:t>a</w:t>
      </w:r>
      <w:r w:rsidRPr="00511DA6">
        <w:rPr>
          <w:bCs/>
        </w:rPr>
        <w:t xml:space="preserve"> y Suiza</w:t>
      </w:r>
      <w:r>
        <w:rPr>
          <w:bCs/>
        </w:rPr>
        <w:t>.</w:t>
      </w:r>
    </w:p>
    <w:p w:rsidR="00441AB9" w:rsidRDefault="00441AB9" w:rsidP="00441AB9">
      <w:pPr>
        <w:spacing w:line="360" w:lineRule="auto"/>
        <w:ind w:firstLine="709"/>
        <w:jc w:val="both"/>
        <w:rPr>
          <w:bCs/>
        </w:rPr>
      </w:pPr>
    </w:p>
    <w:p w:rsidR="00441AB9" w:rsidRPr="00113555" w:rsidRDefault="00441AB9" w:rsidP="00441AB9">
      <w:pPr>
        <w:ind w:firstLine="567"/>
        <w:jc w:val="both"/>
      </w:pPr>
      <w:r w:rsidRPr="00113555">
        <w:t xml:space="preserve">A continuación se muestran </w:t>
      </w:r>
      <w:r>
        <w:t>algunos de los productos de e</w:t>
      </w:r>
      <w:r w:rsidRPr="00113555">
        <w:t>xportación</w:t>
      </w:r>
      <w:r>
        <w:t>:</w:t>
      </w:r>
    </w:p>
    <w:p w:rsidR="00441AB9" w:rsidRDefault="001C0E91" w:rsidP="00441AB9">
      <w:pPr>
        <w:spacing w:line="360" w:lineRule="auto"/>
        <w:jc w:val="both"/>
        <w:rPr>
          <w:bCs/>
        </w:rPr>
      </w:pPr>
      <w:r>
        <w:rPr>
          <w:noProof/>
          <w:sz w:val="20"/>
          <w:szCs w:val="20"/>
        </w:rPr>
        <mc:AlternateContent>
          <mc:Choice Requires="wps">
            <w:drawing>
              <wp:anchor distT="0" distB="0" distL="114300" distR="114300" simplePos="0" relativeHeight="251614720" behindDoc="0" locked="0" layoutInCell="1" allowOverlap="1">
                <wp:simplePos x="0" y="0"/>
                <wp:positionH relativeFrom="column">
                  <wp:posOffset>276860</wp:posOffset>
                </wp:positionH>
                <wp:positionV relativeFrom="paragraph">
                  <wp:posOffset>244475</wp:posOffset>
                </wp:positionV>
                <wp:extent cx="1371600" cy="228600"/>
                <wp:effectExtent l="635" t="0" r="0" b="3175"/>
                <wp:wrapNone/>
                <wp:docPr id="1927706826" name="Text Box 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166CF3" w:rsidRDefault="00211A17" w:rsidP="00441AB9">
                            <w:pPr>
                              <w:jc w:val="center"/>
                              <w:rPr>
                                <w:b/>
                                <w:sz w:val="20"/>
                                <w:szCs w:val="20"/>
                                <w:lang w:val="es-BO"/>
                              </w:rPr>
                            </w:pPr>
                            <w:r w:rsidRPr="00166CF3">
                              <w:rPr>
                                <w:b/>
                                <w:sz w:val="20"/>
                                <w:szCs w:val="20"/>
                                <w:lang w:val="es-BO"/>
                              </w:rPr>
                              <w:t>Pito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8" o:spid="_x0000_s1155" type="#_x0000_t202" style="position:absolute;left:0;text-align:left;margin-left:21.8pt;margin-top:19.25pt;width:108pt;height:18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HE39QEAANIDAAAOAAAAZHJzL2Uyb0RvYy54bWysU1Fv0zAQfkfiP1h+p2lLt5Wo6TQ6FSGN&#10;gTT4AY7jJBaOz5zdJuXXc3ayrsAbIg/WXe783X3fnTe3Q2fYUaHXYAu+mM05U1ZCpW1T8G9f92/W&#10;nPkgbCUMWFXwk/L8dvv61aZ3uVpCC6ZSyAjE+rx3BW9DcHmWedmqTvgZOGUpWAN2IpCLTVah6Am9&#10;M9lyPr/OesDKIUjlPf29H4N8m/DrWsnwua69CswUnHoL6cR0lvHMthuRNyhcq+XUhviHLjqhLRU9&#10;Q92LINgB9V9QnZYIHuowk9BlUNdaqsSB2Czmf7B5aoVTiQuJ491ZJv//YOXj8cl9QRaG9zDQABMJ&#10;7x5AfvfMwq4VtlF3iNC3SlRUeBEly3rn8+lqlNrnPoKU/SeoaMjiECABDTV2URXiyQidBnA6i66G&#10;wGQs+fZmcT2nkKTYcrmOdiwh8ufbDn34oKBj0Sg40lATujg++DCmPqfEYh6MrvbamORgU+4MsqOg&#10;Bdinb0L/Lc3YmGwhXhsR459EMzIbOYahHJiuCr6+ihiRdgnViYgjjItFD4GMFvAnZz0tVcH9j4NA&#10;xZn5aEm8d4vVKm5hclZXN0ty8DJSXkaElQRV8MDZaO7CuLkHh7ppqdI4Lgt3JHitkxYvXU390+Ik&#10;Naclj5t56aesl6e4/QUAAP//AwBQSwMEFAAGAAgAAAAhAPIORkTeAAAACAEAAA8AAABkcnMvZG93&#10;bnJldi54bWxMj81OwzAQhO9IvIO1SFwQdWjz06ZxKkACcW3pA2xiN4kar6PYbdK3ZznBcXZGM98W&#10;u9n24mpG3zlS8LKIQBiqne6oUXD8/nheg/ABSWPvyCi4GQ+78v6uwFy7ifbmegiN4BLyOSpoQxhy&#10;KX3dGot+4QZD7J3caDGwHBupR5y43PZyGUWptNgRL7Q4mPfW1OfDxSo4fU1PyWaqPsMx28fpG3ZZ&#10;5W5KPT7Mr1sQwczhLwy/+IwOJTNV7kLai15BvEo5qWC1TkCwv0w2fKgUZHECsizk/wfKHwAAAP//&#10;AwBQSwECLQAUAAYACAAAACEAtoM4kv4AAADhAQAAEwAAAAAAAAAAAAAAAAAAAAAAW0NvbnRlbnRf&#10;VHlwZXNdLnhtbFBLAQItABQABgAIAAAAIQA4/SH/1gAAAJQBAAALAAAAAAAAAAAAAAAAAC8BAABf&#10;cmVscy8ucmVsc1BLAQItABQABgAIAAAAIQCLpHE39QEAANIDAAAOAAAAAAAAAAAAAAAAAC4CAABk&#10;cnMvZTJvRG9jLnhtbFBLAQItABQABgAIAAAAIQDyDkZE3gAAAAgBAAAPAAAAAAAAAAAAAAAAAE8E&#10;AABkcnMvZG93bnJldi54bWxQSwUGAAAAAAQABADzAAAAWgUAAAAA&#10;" stroked="f">
                <v:textbox>
                  <w:txbxContent>
                    <w:p w:rsidR="00211A17" w:rsidRPr="00166CF3" w:rsidRDefault="00211A17" w:rsidP="00441AB9">
                      <w:pPr>
                        <w:jc w:val="center"/>
                        <w:rPr>
                          <w:b/>
                          <w:sz w:val="20"/>
                          <w:szCs w:val="20"/>
                          <w:lang w:val="es-BO"/>
                        </w:rPr>
                      </w:pPr>
                      <w:r w:rsidRPr="00166CF3">
                        <w:rPr>
                          <w:b/>
                          <w:sz w:val="20"/>
                          <w:szCs w:val="20"/>
                          <w:lang w:val="es-BO"/>
                        </w:rPr>
                        <w:t>Pito de Cañahua</w:t>
                      </w:r>
                    </w:p>
                  </w:txbxContent>
                </v:textbox>
              </v:shape>
            </w:pict>
          </mc:Fallback>
        </mc:AlternateContent>
      </w:r>
      <w:r>
        <w:rPr>
          <w:noProof/>
          <w:sz w:val="20"/>
          <w:szCs w:val="20"/>
        </w:rPr>
        <mc:AlternateContent>
          <mc:Choice Requires="wps">
            <w:drawing>
              <wp:anchor distT="0" distB="0" distL="114300" distR="114300" simplePos="0" relativeHeight="251616768" behindDoc="0" locked="0" layoutInCell="1" allowOverlap="1">
                <wp:simplePos x="0" y="0"/>
                <wp:positionH relativeFrom="column">
                  <wp:posOffset>3934460</wp:posOffset>
                </wp:positionH>
                <wp:positionV relativeFrom="paragraph">
                  <wp:posOffset>233045</wp:posOffset>
                </wp:positionV>
                <wp:extent cx="1714500" cy="228600"/>
                <wp:effectExtent l="635" t="4445" r="0" b="0"/>
                <wp:wrapNone/>
                <wp:docPr id="343804077" name="Text 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166CF3" w:rsidRDefault="00211A17" w:rsidP="00441AB9">
                            <w:pPr>
                              <w:jc w:val="center"/>
                              <w:rPr>
                                <w:b/>
                                <w:sz w:val="20"/>
                                <w:szCs w:val="20"/>
                                <w:lang w:val="es-BO"/>
                              </w:rPr>
                            </w:pPr>
                            <w:r w:rsidRPr="00166CF3">
                              <w:rPr>
                                <w:b/>
                                <w:sz w:val="20"/>
                                <w:szCs w:val="20"/>
                                <w:lang w:val="es-BO"/>
                              </w:rPr>
                              <w:t xml:space="preserve">Spaghetti  </w:t>
                            </w:r>
                            <w:r>
                              <w:rPr>
                                <w:b/>
                                <w:sz w:val="20"/>
                                <w:szCs w:val="20"/>
                                <w:lang w:val="es-BO"/>
                              </w:rPr>
                              <w:t>d</w:t>
                            </w:r>
                            <w:r w:rsidRPr="00166CF3">
                              <w:rPr>
                                <w:b/>
                                <w:sz w:val="20"/>
                                <w:szCs w:val="20"/>
                                <w:lang w:val="es-BO"/>
                              </w:rPr>
                              <w:t>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7" o:spid="_x0000_s1156" type="#_x0000_t202" style="position:absolute;left:0;text-align:left;margin-left:309.8pt;margin-top:18.35pt;width:135pt;height:18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lV69gEAANIDAAAOAAAAZHJzL2Uyb0RvYy54bWysU9tu2zAMfR+wfxD0vjgJ0jQz4hRdigwD&#10;ugvQ7QNkWbaFyaJGKbGzrx8lu2m2vQ3zg0Ca1CHPIbW9GzrDTgq9BlvwxWzOmbISKm2bgn/7eniz&#10;4cwHYSthwKqCn5Xnd7vXr7a9y9USWjCVQkYg1ue9K3gbgsuzzMtWdcLPwClLwRqwE4FcbLIKRU/o&#10;ncmW8/k66wErhyCV9/T3YQzyXcKvayXD57r2KjBTcOotpBPTWcYz221F3qBwrZZTG+IfuuiEtlT0&#10;AvUggmBH1H9BdVoieKjDTEKXQV1rqRIHYrOY/8HmqRVOJS4kjncXmfz/g5WfTk/uC7IwvIOBBphI&#10;ePcI8rtnFvatsI26R4S+VaKiwosoWdY7n09Xo9Q+9xGk7D9CRUMWxwAJaKixi6oQT0boNIDzRXQ1&#10;BCZjydvF6mZOIUmx5XKzJjuWEPnzbYc+vFfQsWgUHGmoCV2cHn0YU59TYjEPRlcHbUxysCn3BtlJ&#10;0AIc0jeh/5ZmbEy2EK+NiPFPohmZjRzDUA5MVwXfrCNGpF1CdSbiCONi0UMgowX8yVlPS1Vw/+Mo&#10;UHFmPlgS7+1itYpbmJzVze2SHLyOlNcRYSVBFTxwNpr7MG7u0aFuWqo0jsvCPQle66TFS1dT/7Q4&#10;Sc1pyeNmXvsp6+Up7n4BAAD//wMAUEsDBBQABgAIAAAAIQC5x1oj3QAAAAkBAAAPAAAAZHJzL2Rv&#10;d25yZXYueG1sTI/BTsMwDIbvSLxDZCQuiKUbkHSl7gRIoF039gBp67UVjVM12dq9PdkJjrY//f7+&#10;fDPbXpxp9J1jhOUiAUFcubrjBuHw/fmYgvDBcG16x4RwIQ+b4vYmN1ntJt7ReR8aEUPYZwahDWHI&#10;pPRVS9b4hRuI4+3oRmtCHMdG1qOZYrjt5SpJlLSm4/ihNQN9tFT97E8W4bidHl7WU/kVDnr3rN5N&#10;p0t3Qby/m99eQQSawx8MV/2oDkV0Kt2Jay96BLVcq4giPCkNIgJpel2UCHqlQRa5/N+g+AUAAP//&#10;AwBQSwECLQAUAAYACAAAACEAtoM4kv4AAADhAQAAEwAAAAAAAAAAAAAAAAAAAAAAW0NvbnRlbnRf&#10;VHlwZXNdLnhtbFBLAQItABQABgAIAAAAIQA4/SH/1gAAAJQBAAALAAAAAAAAAAAAAAAAAC8BAABf&#10;cmVscy8ucmVsc1BLAQItABQABgAIAAAAIQCUPlV69gEAANIDAAAOAAAAAAAAAAAAAAAAAC4CAABk&#10;cnMvZTJvRG9jLnhtbFBLAQItABQABgAIAAAAIQC5x1oj3QAAAAkBAAAPAAAAAAAAAAAAAAAAAFAE&#10;AABkcnMvZG93bnJldi54bWxQSwUGAAAAAAQABADzAAAAWgUAAAAA&#10;" stroked="f">
                <v:textbox>
                  <w:txbxContent>
                    <w:p w:rsidR="00211A17" w:rsidRPr="00166CF3" w:rsidRDefault="00211A17" w:rsidP="00441AB9">
                      <w:pPr>
                        <w:jc w:val="center"/>
                        <w:rPr>
                          <w:b/>
                          <w:sz w:val="20"/>
                          <w:szCs w:val="20"/>
                          <w:lang w:val="es-BO"/>
                        </w:rPr>
                      </w:pPr>
                      <w:r w:rsidRPr="00166CF3">
                        <w:rPr>
                          <w:b/>
                          <w:sz w:val="20"/>
                          <w:szCs w:val="20"/>
                          <w:lang w:val="es-BO"/>
                        </w:rPr>
                        <w:t xml:space="preserve">Spaghetti  </w:t>
                      </w:r>
                      <w:r>
                        <w:rPr>
                          <w:b/>
                          <w:sz w:val="20"/>
                          <w:szCs w:val="20"/>
                          <w:lang w:val="es-BO"/>
                        </w:rPr>
                        <w:t>d</w:t>
                      </w:r>
                      <w:r w:rsidRPr="00166CF3">
                        <w:rPr>
                          <w:b/>
                          <w:sz w:val="20"/>
                          <w:szCs w:val="20"/>
                          <w:lang w:val="es-BO"/>
                        </w:rPr>
                        <w:t>e Cañahua</w:t>
                      </w:r>
                    </w:p>
                  </w:txbxContent>
                </v:textbox>
              </v:shape>
            </w:pict>
          </mc:Fallback>
        </mc:AlternateContent>
      </w:r>
      <w:r>
        <w:rPr>
          <w:noProof/>
          <w:sz w:val="20"/>
          <w:szCs w:val="20"/>
        </w:rPr>
        <mc:AlternateContent>
          <mc:Choice Requires="wps">
            <w:drawing>
              <wp:anchor distT="0" distB="0" distL="114300" distR="114300" simplePos="0" relativeHeight="251615744" behindDoc="0" locked="0" layoutInCell="1" allowOverlap="1">
                <wp:simplePos x="0" y="0"/>
                <wp:positionH relativeFrom="column">
                  <wp:posOffset>2334260</wp:posOffset>
                </wp:positionH>
                <wp:positionV relativeFrom="paragraph">
                  <wp:posOffset>233045</wp:posOffset>
                </wp:positionV>
                <wp:extent cx="1371600" cy="228600"/>
                <wp:effectExtent l="635" t="4445" r="0" b="0"/>
                <wp:wrapNone/>
                <wp:docPr id="395447655" name="Text Box 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166CF3" w:rsidRDefault="00211A17" w:rsidP="00441AB9">
                            <w:pPr>
                              <w:jc w:val="center"/>
                              <w:rPr>
                                <w:b/>
                                <w:sz w:val="20"/>
                                <w:szCs w:val="20"/>
                                <w:lang w:val="es-BO"/>
                              </w:rPr>
                            </w:pPr>
                            <w:r w:rsidRPr="00166CF3">
                              <w:rPr>
                                <w:b/>
                                <w:sz w:val="20"/>
                                <w:szCs w:val="20"/>
                                <w:lang w:val="es-BO"/>
                              </w:rPr>
                              <w:t>Chics de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6" o:spid="_x0000_s1157" type="#_x0000_t202" style="position:absolute;left:0;text-align:left;margin-left:183.8pt;margin-top:18.35pt;width:108pt;height:18pt;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19QEAANIDAAAOAAAAZHJzL2Uyb0RvYy54bWysU9uO0zAQfUfiHyy/07SlbEvUdLV0VYS0&#10;XKSFD3AcJ7FwPGbsNilfz9jJdgu8IfJgzWTGZ+acGW9vh86wk0KvwRZ8MZtzpqyEStum4N++Hl5t&#10;OPNB2EoYsKrgZ+X57e7li23vcrWEFkylkBGI9XnvCt6G4PIs87JVnfAzcMpSsAbsRCAXm6xC0RN6&#10;Z7LlfH6T9YCVQ5DKe/p7Pwb5LuHXtZLhc117FZgpOPUW0onpLOOZ7bYib1C4VsupDfEPXXRCWyp6&#10;gboXQbAj6r+gOi0RPNRhJqHLoK61VIkDsVnM/2Dz2AqnEhcSx7uLTP7/wcpPp0f3BVkY3sFAA0wk&#10;vHsA+d0zC/tW2EbdIULfKlFR4UWULOudz6erUWqf+whS9h+hoiGLY4AENNTYRVWIJyN0GsD5Iroa&#10;ApOx5Ov14mZOIUmx5XIT7VhC5E+3HfrwXkHHolFwpKEmdHF68GFMfUqJxTwYXR20McnBptwbZCdB&#10;C3BI34T+W5qxMdlCvDYixj+JZmQ2cgxDOTBdFXyzjhiRdgnVmYgjjItFD4GMFvAnZz0tVcH9j6NA&#10;xZn5YEm8t4vVKm5hclZv1kty8DpSXkeElQRV8MDZaO7DuLlHh7ppqdI4Lgt3JHitkxbPXU390+Ik&#10;Naclj5t57aes56e4+wUAAP//AwBQSwMEFAAGAAgAAAAhAMfsmgjdAAAACQEAAA8AAABkcnMvZG93&#10;bnJldi54bWxMj01OwzAQRvdI3MEaJDaIOrQ0LmmcCpBAbFt6ACeeJlHjcRS7TXp7BjZ0Nz9P37zJ&#10;N5PrxBmH0HrS8DRLQCBV3rZUa9h/fzyuQIRoyJrOE2q4YIBNcXuTm8z6kbZ43sVacAiFzGhoYuwz&#10;KUPVoDNh5nsk3h384EzkdqilHczI4a6T8yRJpTMt8YXG9PjeYHXcnZyGw9f4sHwZy8+4V9vn9M20&#10;qvQXre/vptc1iIhT/IfhV5/VoWCn0p/IBtFpWKQqZfSvAMHAcrXgQalBzRXIIpfXHxQ/AAAA//8D&#10;AFBLAQItABQABgAIAAAAIQC2gziS/gAAAOEBAAATAAAAAAAAAAAAAAAAAAAAAABbQ29udGVudF9U&#10;eXBlc10ueG1sUEsBAi0AFAAGAAgAAAAhADj9If/WAAAAlAEAAAsAAAAAAAAAAAAAAAAALwEAAF9y&#10;ZWxzLy5yZWxzUEsBAi0AFAAGAAgAAAAhAIo/6jX1AQAA0gMAAA4AAAAAAAAAAAAAAAAALgIAAGRy&#10;cy9lMm9Eb2MueG1sUEsBAi0AFAAGAAgAAAAhAMfsmgjdAAAACQEAAA8AAAAAAAAAAAAAAAAATwQA&#10;AGRycy9kb3ducmV2LnhtbFBLBQYAAAAABAAEAPMAAABZBQAAAAA=&#10;" stroked="f">
                <v:textbox>
                  <w:txbxContent>
                    <w:p w:rsidR="00211A17" w:rsidRPr="00166CF3" w:rsidRDefault="00211A17" w:rsidP="00441AB9">
                      <w:pPr>
                        <w:jc w:val="center"/>
                        <w:rPr>
                          <w:b/>
                          <w:sz w:val="20"/>
                          <w:szCs w:val="20"/>
                          <w:lang w:val="es-BO"/>
                        </w:rPr>
                      </w:pPr>
                      <w:r w:rsidRPr="00166CF3">
                        <w:rPr>
                          <w:b/>
                          <w:sz w:val="20"/>
                          <w:szCs w:val="20"/>
                          <w:lang w:val="es-BO"/>
                        </w:rPr>
                        <w:t>Chics de Cañahua</w:t>
                      </w:r>
                    </w:p>
                  </w:txbxContent>
                </v:textbox>
              </v:shape>
            </w:pict>
          </mc:Fallback>
        </mc:AlternateContent>
      </w:r>
    </w:p>
    <w:p w:rsidR="00441AB9" w:rsidRPr="00633278" w:rsidRDefault="001C0E91" w:rsidP="00441AB9">
      <w:pPr>
        <w:spacing w:line="360" w:lineRule="auto"/>
        <w:jc w:val="both"/>
        <w:rPr>
          <w:sz w:val="20"/>
          <w:szCs w:val="20"/>
          <w:lang w:val="es-MX"/>
        </w:rPr>
      </w:pPr>
      <w:r w:rsidRPr="00633278">
        <w:rPr>
          <w:noProof/>
        </w:rPr>
        <w:drawing>
          <wp:anchor distT="0" distB="0" distL="114300" distR="114300" simplePos="0" relativeHeight="251577856" behindDoc="0" locked="0" layoutInCell="1" allowOverlap="1">
            <wp:simplePos x="0" y="0"/>
            <wp:positionH relativeFrom="column">
              <wp:posOffset>4048760</wp:posOffset>
            </wp:positionH>
            <wp:positionV relativeFrom="paragraph">
              <wp:posOffset>198755</wp:posOffset>
            </wp:positionV>
            <wp:extent cx="1580515" cy="1550670"/>
            <wp:effectExtent l="0" t="0" r="0" b="0"/>
            <wp:wrapNone/>
            <wp:docPr id="155"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580515" cy="15506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33278">
        <w:rPr>
          <w:noProof/>
        </w:rPr>
        <w:drawing>
          <wp:anchor distT="0" distB="0" distL="114300" distR="114300" simplePos="0" relativeHeight="251581952" behindDoc="0" locked="0" layoutInCell="1" allowOverlap="1">
            <wp:simplePos x="0" y="0"/>
            <wp:positionH relativeFrom="column">
              <wp:posOffset>276860</wp:posOffset>
            </wp:positionH>
            <wp:positionV relativeFrom="paragraph">
              <wp:posOffset>198755</wp:posOffset>
            </wp:positionV>
            <wp:extent cx="1580515" cy="1498600"/>
            <wp:effectExtent l="0" t="0" r="0" b="0"/>
            <wp:wrapNone/>
            <wp:docPr id="154"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580515" cy="1498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33278">
        <w:rPr>
          <w:noProof/>
        </w:rPr>
        <w:drawing>
          <wp:anchor distT="0" distB="0" distL="114300" distR="114300" simplePos="0" relativeHeight="251576832" behindDoc="0" locked="0" layoutInCell="1" allowOverlap="1">
            <wp:simplePos x="0" y="0"/>
            <wp:positionH relativeFrom="column">
              <wp:posOffset>2219960</wp:posOffset>
            </wp:positionH>
            <wp:positionV relativeFrom="paragraph">
              <wp:posOffset>198755</wp:posOffset>
            </wp:positionV>
            <wp:extent cx="1576705" cy="1485900"/>
            <wp:effectExtent l="0" t="0" r="0" b="0"/>
            <wp:wrapNone/>
            <wp:docPr id="153"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576705" cy="1485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1AB9" w:rsidRPr="00633278" w:rsidRDefault="00441AB9" w:rsidP="00441AB9">
      <w:pPr>
        <w:spacing w:line="360" w:lineRule="auto"/>
        <w:jc w:val="both"/>
        <w:rPr>
          <w:lang w:val="es-MX"/>
        </w:rPr>
      </w:pPr>
    </w:p>
    <w:p w:rsidR="00441AB9" w:rsidRPr="00633278" w:rsidRDefault="00441AB9" w:rsidP="00441AB9">
      <w:pPr>
        <w:spacing w:line="360" w:lineRule="auto"/>
        <w:jc w:val="both"/>
        <w:rPr>
          <w:lang w:val="es-MX"/>
        </w:rPr>
      </w:pPr>
    </w:p>
    <w:p w:rsidR="00441AB9" w:rsidRPr="00633278" w:rsidRDefault="00441AB9" w:rsidP="00441AB9">
      <w:pPr>
        <w:spacing w:line="360" w:lineRule="auto"/>
        <w:jc w:val="both"/>
        <w:rPr>
          <w:b/>
          <w:bCs/>
          <w:sz w:val="20"/>
          <w:szCs w:val="20"/>
          <w:lang w:val="es-MX"/>
        </w:rPr>
      </w:pPr>
    </w:p>
    <w:p w:rsidR="00441AB9" w:rsidRPr="00633278" w:rsidRDefault="00441AB9" w:rsidP="00441AB9">
      <w:pPr>
        <w:spacing w:line="360" w:lineRule="auto"/>
        <w:jc w:val="both"/>
        <w:rPr>
          <w:b/>
          <w:bCs/>
          <w:sz w:val="20"/>
          <w:szCs w:val="20"/>
          <w:lang w:val="es-MX"/>
        </w:rPr>
      </w:pPr>
    </w:p>
    <w:p w:rsidR="00441AB9" w:rsidRDefault="00441AB9" w:rsidP="00441AB9">
      <w:pPr>
        <w:spacing w:line="360" w:lineRule="auto"/>
        <w:jc w:val="both"/>
        <w:rPr>
          <w:b/>
          <w:bCs/>
          <w:sz w:val="20"/>
          <w:szCs w:val="20"/>
          <w:lang w:val="es-MX"/>
        </w:rPr>
      </w:pPr>
    </w:p>
    <w:p w:rsidR="00441AB9" w:rsidRDefault="00441AB9" w:rsidP="00441AB9">
      <w:pPr>
        <w:spacing w:line="360" w:lineRule="auto"/>
        <w:jc w:val="both"/>
        <w:rPr>
          <w:b/>
          <w:bCs/>
          <w:sz w:val="20"/>
          <w:szCs w:val="20"/>
          <w:lang w:val="es-MX"/>
        </w:rPr>
      </w:pPr>
    </w:p>
    <w:p w:rsidR="00441AB9" w:rsidRDefault="00441AB9" w:rsidP="00441AB9">
      <w:pPr>
        <w:spacing w:line="360" w:lineRule="auto"/>
        <w:jc w:val="both"/>
        <w:rPr>
          <w:b/>
          <w:bCs/>
          <w:sz w:val="20"/>
          <w:szCs w:val="20"/>
        </w:rPr>
      </w:pPr>
    </w:p>
    <w:p w:rsidR="00441AB9" w:rsidRDefault="00441AB9" w:rsidP="00441AB9">
      <w:pPr>
        <w:spacing w:line="360" w:lineRule="auto"/>
        <w:jc w:val="both"/>
        <w:rPr>
          <w:b/>
          <w:bCs/>
          <w:sz w:val="20"/>
          <w:szCs w:val="20"/>
        </w:rPr>
      </w:pPr>
    </w:p>
    <w:p w:rsidR="00441AB9" w:rsidRDefault="00441AB9" w:rsidP="00441AB9">
      <w:pPr>
        <w:spacing w:line="360" w:lineRule="auto"/>
        <w:jc w:val="both"/>
        <w:rPr>
          <w:b/>
          <w:bCs/>
          <w:sz w:val="20"/>
          <w:szCs w:val="20"/>
          <w:lang w:val="en-US"/>
        </w:rPr>
      </w:pPr>
      <w:r w:rsidRPr="00B7587E">
        <w:rPr>
          <w:b/>
          <w:bCs/>
          <w:sz w:val="20"/>
          <w:szCs w:val="20"/>
          <w:lang w:val="en-US"/>
        </w:rPr>
        <w:t>IRUPANA ANDEAN ORGANIC FOOD S.A.</w:t>
      </w:r>
    </w:p>
    <w:p w:rsidR="00441AB9" w:rsidRDefault="00441AB9" w:rsidP="00441AB9">
      <w:pPr>
        <w:spacing w:line="360" w:lineRule="auto"/>
        <w:jc w:val="both"/>
        <w:rPr>
          <w:b/>
          <w:bCs/>
          <w:sz w:val="20"/>
          <w:szCs w:val="20"/>
          <w:lang w:val="en-US"/>
        </w:rPr>
      </w:pPr>
    </w:p>
    <w:p w:rsidR="00441AB9" w:rsidRDefault="00441AB9" w:rsidP="00441AB9">
      <w:pPr>
        <w:spacing w:line="360" w:lineRule="auto"/>
        <w:ind w:firstLine="709"/>
        <w:jc w:val="both"/>
      </w:pPr>
      <w:r w:rsidRPr="00B7587E">
        <w:t xml:space="preserve">Irupana Andean Organic Food es una empresa de alimentos </w:t>
      </w:r>
      <w:r>
        <w:t xml:space="preserve">ubicada en la ciudad de La Paz </w:t>
      </w:r>
      <w:r w:rsidRPr="00B7587E">
        <w:t>especializada en cereales andinos y la alimentación de los diferentes zonas de Bolivia. Además de sus 130 productos ofrece</w:t>
      </w:r>
      <w:r>
        <w:t xml:space="preserve"> los</w:t>
      </w:r>
      <w:r w:rsidRPr="00B7587E">
        <w:t xml:space="preserve"> siguientes servicios: </w:t>
      </w:r>
    </w:p>
    <w:p w:rsidR="00441AB9" w:rsidRPr="00B7587E" w:rsidRDefault="00441AB9" w:rsidP="004A7020">
      <w:pPr>
        <w:pStyle w:val="NormalWeb"/>
        <w:numPr>
          <w:ilvl w:val="0"/>
          <w:numId w:val="27"/>
        </w:numPr>
        <w:spacing w:before="100" w:beforeAutospacing="1" w:after="100" w:afterAutospacing="1" w:line="360" w:lineRule="auto"/>
        <w:jc w:val="both"/>
        <w:rPr>
          <w:rFonts w:ascii="Times New Roman" w:hAnsi="Times New Roman" w:cs="Times New Roman"/>
          <w:color w:val="auto"/>
        </w:rPr>
      </w:pPr>
      <w:r w:rsidRPr="00B7587E">
        <w:rPr>
          <w:rFonts w:ascii="Times New Roman" w:hAnsi="Times New Roman" w:cs="Times New Roman"/>
          <w:iCs/>
          <w:color w:val="auto"/>
        </w:rPr>
        <w:t xml:space="preserve">Desarrollo de productos alimenticios bajo características específicas como requerimientos nutricionales o grupos poblacionales críticos. </w:t>
      </w:r>
    </w:p>
    <w:p w:rsidR="00441AB9" w:rsidRPr="00B7587E" w:rsidRDefault="00441AB9" w:rsidP="004A7020">
      <w:pPr>
        <w:pStyle w:val="NormalWeb"/>
        <w:numPr>
          <w:ilvl w:val="0"/>
          <w:numId w:val="27"/>
        </w:numPr>
        <w:spacing w:before="100" w:beforeAutospacing="1" w:after="100" w:afterAutospacing="1" w:line="360" w:lineRule="auto"/>
        <w:jc w:val="both"/>
        <w:rPr>
          <w:rFonts w:ascii="Times New Roman" w:hAnsi="Times New Roman" w:cs="Times New Roman"/>
          <w:color w:val="auto"/>
        </w:rPr>
      </w:pPr>
      <w:r w:rsidRPr="00B7587E">
        <w:rPr>
          <w:rFonts w:ascii="Times New Roman" w:hAnsi="Times New Roman" w:cs="Times New Roman"/>
          <w:iCs/>
          <w:color w:val="auto"/>
        </w:rPr>
        <w:t xml:space="preserve">Desarrollo de productos en base a cereales andinos. </w:t>
      </w:r>
    </w:p>
    <w:p w:rsidR="00441AB9" w:rsidRPr="00B7587E" w:rsidRDefault="00441AB9" w:rsidP="004A7020">
      <w:pPr>
        <w:pStyle w:val="NormalWeb"/>
        <w:numPr>
          <w:ilvl w:val="0"/>
          <w:numId w:val="27"/>
        </w:numPr>
        <w:spacing w:before="100" w:beforeAutospacing="1" w:after="100" w:afterAutospacing="1" w:line="360" w:lineRule="auto"/>
        <w:jc w:val="both"/>
        <w:rPr>
          <w:rFonts w:ascii="Times New Roman" w:hAnsi="Times New Roman" w:cs="Times New Roman"/>
          <w:color w:val="auto"/>
        </w:rPr>
      </w:pPr>
      <w:r w:rsidRPr="00B7587E">
        <w:rPr>
          <w:rFonts w:ascii="Times New Roman" w:hAnsi="Times New Roman" w:cs="Times New Roman"/>
          <w:iCs/>
          <w:color w:val="auto"/>
        </w:rPr>
        <w:t>Capacitación de grupos poblacionales de adultos sobre beneficios de los cereales andinos, racional</w:t>
      </w:r>
      <w:r w:rsidR="000F0205">
        <w:rPr>
          <w:rFonts w:ascii="Times New Roman" w:hAnsi="Times New Roman" w:cs="Times New Roman"/>
          <w:iCs/>
          <w:color w:val="auto"/>
        </w:rPr>
        <w:t>idad andina y sociología rural b</w:t>
      </w:r>
      <w:r w:rsidRPr="00B7587E">
        <w:rPr>
          <w:rFonts w:ascii="Times New Roman" w:hAnsi="Times New Roman" w:cs="Times New Roman"/>
          <w:iCs/>
          <w:color w:val="auto"/>
        </w:rPr>
        <w:t>oliviana según requerimiento o términos de referencia propuestos.</w:t>
      </w:r>
      <w:r w:rsidRPr="00B7587E">
        <w:rPr>
          <w:rFonts w:ascii="Times New Roman" w:hAnsi="Times New Roman" w:cs="Times New Roman"/>
          <w:color w:val="auto"/>
        </w:rPr>
        <w:t xml:space="preserve"> </w:t>
      </w:r>
      <w:r w:rsidRPr="000F0205">
        <w:rPr>
          <w:rFonts w:ascii="Times New Roman" w:hAnsi="Times New Roman" w:cs="Times New Roman"/>
          <w:iCs/>
          <w:color w:val="000000"/>
          <w:u w:val="single"/>
        </w:rPr>
        <w:t>http://www.irupana.org</w:t>
      </w:r>
    </w:p>
    <w:p w:rsidR="00441AB9" w:rsidRDefault="00441AB9" w:rsidP="00441AB9">
      <w:pPr>
        <w:spacing w:line="360" w:lineRule="auto"/>
        <w:ind w:firstLine="567"/>
        <w:jc w:val="both"/>
        <w:rPr>
          <w:bCs/>
        </w:rPr>
      </w:pPr>
      <w:r w:rsidRPr="00511DA6">
        <w:rPr>
          <w:bCs/>
        </w:rPr>
        <w:t>Entre los pa</w:t>
      </w:r>
      <w:r>
        <w:rPr>
          <w:bCs/>
        </w:rPr>
        <w:t>íses destino para la e</w:t>
      </w:r>
      <w:r w:rsidRPr="00511DA6">
        <w:rPr>
          <w:bCs/>
        </w:rPr>
        <w:t>xportación de sus productos están: Alemani</w:t>
      </w:r>
      <w:r>
        <w:rPr>
          <w:bCs/>
        </w:rPr>
        <w:t>a, EE.UU, Holanda e</w:t>
      </w:r>
      <w:r w:rsidRPr="00511DA6">
        <w:rPr>
          <w:bCs/>
        </w:rPr>
        <w:t xml:space="preserve"> </w:t>
      </w:r>
      <w:r>
        <w:rPr>
          <w:bCs/>
        </w:rPr>
        <w:t>Israel.</w:t>
      </w:r>
    </w:p>
    <w:p w:rsidR="00441AB9" w:rsidRDefault="00441AB9" w:rsidP="00441AB9">
      <w:pPr>
        <w:spacing w:line="360" w:lineRule="auto"/>
        <w:ind w:firstLine="360"/>
        <w:jc w:val="both"/>
        <w:rPr>
          <w:b/>
          <w:bCs/>
          <w:sz w:val="20"/>
          <w:szCs w:val="20"/>
        </w:rPr>
      </w:pPr>
    </w:p>
    <w:p w:rsidR="000F0205" w:rsidRDefault="000F0205" w:rsidP="00441AB9">
      <w:pPr>
        <w:spacing w:line="360" w:lineRule="auto"/>
        <w:ind w:firstLine="360"/>
        <w:jc w:val="both"/>
        <w:rPr>
          <w:b/>
          <w:bCs/>
          <w:sz w:val="20"/>
          <w:szCs w:val="20"/>
        </w:rPr>
      </w:pPr>
    </w:p>
    <w:p w:rsidR="00441AB9" w:rsidRPr="00113555" w:rsidRDefault="00441AB9" w:rsidP="00441AB9">
      <w:pPr>
        <w:ind w:firstLine="567"/>
        <w:jc w:val="both"/>
      </w:pPr>
      <w:r w:rsidRPr="00113555">
        <w:t xml:space="preserve">A continuación se muestran </w:t>
      </w:r>
      <w:r>
        <w:t xml:space="preserve">algunos de </w:t>
      </w:r>
      <w:r w:rsidR="000F0205">
        <w:t>los productos de e</w:t>
      </w:r>
      <w:r w:rsidRPr="00113555">
        <w:t>xportación</w:t>
      </w:r>
      <w:r>
        <w:t>:</w:t>
      </w:r>
    </w:p>
    <w:p w:rsidR="00441AB9" w:rsidRDefault="001C0E91" w:rsidP="00441AB9">
      <w:pPr>
        <w:spacing w:line="360" w:lineRule="auto"/>
        <w:jc w:val="both"/>
        <w:rPr>
          <w:b/>
          <w:bCs/>
          <w:sz w:val="20"/>
          <w:szCs w:val="20"/>
        </w:rPr>
      </w:pPr>
      <w:r>
        <w:rPr>
          <w:noProof/>
        </w:rPr>
        <mc:AlternateContent>
          <mc:Choice Requires="wps">
            <w:drawing>
              <wp:anchor distT="0" distB="0" distL="114300" distR="114300" simplePos="0" relativeHeight="251617792" behindDoc="0" locked="0" layoutInCell="1" allowOverlap="1">
                <wp:simplePos x="0" y="0"/>
                <wp:positionH relativeFrom="column">
                  <wp:posOffset>228600</wp:posOffset>
                </wp:positionH>
                <wp:positionV relativeFrom="paragraph">
                  <wp:posOffset>53340</wp:posOffset>
                </wp:positionV>
                <wp:extent cx="1485900" cy="228600"/>
                <wp:effectExtent l="0" t="0" r="0" b="3810"/>
                <wp:wrapNone/>
                <wp:docPr id="360992021" name="Text Box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166CF3" w:rsidRDefault="00211A17" w:rsidP="00441AB9">
                            <w:pPr>
                              <w:jc w:val="center"/>
                              <w:rPr>
                                <w:b/>
                                <w:sz w:val="20"/>
                                <w:szCs w:val="20"/>
                                <w:lang w:val="es-BO"/>
                              </w:rPr>
                            </w:pPr>
                            <w:r>
                              <w:rPr>
                                <w:b/>
                                <w:sz w:val="20"/>
                                <w:szCs w:val="20"/>
                                <w:lang w:val="es-BO"/>
                              </w:rPr>
                              <w:t>Pito d</w:t>
                            </w:r>
                            <w:r w:rsidRPr="00166CF3">
                              <w:rPr>
                                <w:b/>
                                <w:sz w:val="20"/>
                                <w:szCs w:val="20"/>
                                <w:lang w:val="es-BO"/>
                              </w:rPr>
                              <w:t>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2" o:spid="_x0000_s1158" type="#_x0000_t202" style="position:absolute;left:0;text-align:left;margin-left:18pt;margin-top:4.2pt;width:117pt;height:18pt;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IFA9gEAANIDAAAOAAAAZHJzL2Uyb0RvYy54bWysU9tu2zAMfR+wfxD0vjgJ0i414hRdigwD&#10;ugvQ7QNkWbaFyaJGKbGzrx8lu2m2vhXzg0Ca1CHPIbW5HTrDjgq9BlvwxWzOmbISKm2bgv/4vn+3&#10;5swHYSthwKqCn5Tnt9u3bza9y9USWjCVQkYg1ue9K3gbgsuzzMtWdcLPwClLwRqwE4FcbLIKRU/o&#10;ncmW8/l11gNWDkEq7+nv/Rjk24Rf10qGr3XtVWCm4NRbSCems4xntt2IvEHhWi2nNsQruuiEtlT0&#10;DHUvgmAH1C+gOi0RPNRhJqHLoK61VIkDsVnM/2Hz2AqnEhcSx7uzTP7/wcovx0f3DVkYPsBAA0wk&#10;vHsA+dMzC7tW2EbdIULfKlFR4UWULOudz6erUWqf+whS9p+hoiGLQ4AENNTYRVWIJyN0GsDpLLoa&#10;ApOx5Gp9dTOnkKTYcrm+JjuWEPnTbYc+fFTQsWgUHGmoCV0cH3wYU59SYjEPRld7bUxysCl3BtlR&#10;0ALs0zeh/5VmbEy2EK+NiPFPohmZjRzDUA5MVwVfryNGpF1CdSLiCONi0UMgowX8zVlPS1Vw/+sg&#10;UHFmPlkS72axWsUtTM7q6v2SHLyMlJcRYSVBFTxwNpq7MG7uwaFuWqo0jsvCHQle66TFc1dT/7Q4&#10;Sc1pyeNmXvop6/kpbv8AAAD//wMAUEsDBBQABgAIAAAAIQBl54R93AAAAAcBAAAPAAAAZHJzL2Rv&#10;d25yZXYueG1sTI/BTsMwEETvSPyDtUhcEHUoJilpNhUggXpt6QdsYjeJGq+j2G3Sv8ec4Dia0cyb&#10;YjPbXlzM6DvHCE+LBITh2umOG4TD9+fjCoQPxJp6xwbhajxsytubgnLtJt6Zyz40IpawzwmhDWHI&#10;pfR1ayz5hRsMR+/oRkshyrGReqQpltteLpMklZY6jgstDeajNfVpf7YIx+308PI6VV/hkO1U+k5d&#10;Vrkr4v3d/LYGEcwc/sLwix/RoYxMlTuz9qJHeE7jlYCwUiCivcySqCsEpRTIspD/+csfAAAA//8D&#10;AFBLAQItABQABgAIAAAAIQC2gziS/gAAAOEBAAATAAAAAAAAAAAAAAAAAAAAAABbQ29udGVudF9U&#10;eXBlc10ueG1sUEsBAi0AFAAGAAgAAAAhADj9If/WAAAAlAEAAAsAAAAAAAAAAAAAAAAALwEAAF9y&#10;ZWxzLy5yZWxzUEsBAi0AFAAGAAgAAAAhALdogUD2AQAA0gMAAA4AAAAAAAAAAAAAAAAALgIAAGRy&#10;cy9lMm9Eb2MueG1sUEsBAi0AFAAGAAgAAAAhAGXnhH3cAAAABwEAAA8AAAAAAAAAAAAAAAAAUAQA&#10;AGRycy9kb3ducmV2LnhtbFBLBQYAAAAABAAEAPMAAABZBQAAAAA=&#10;" stroked="f">
                <v:textbox>
                  <w:txbxContent>
                    <w:p w:rsidR="00211A17" w:rsidRPr="00166CF3" w:rsidRDefault="00211A17" w:rsidP="00441AB9">
                      <w:pPr>
                        <w:jc w:val="center"/>
                        <w:rPr>
                          <w:b/>
                          <w:sz w:val="20"/>
                          <w:szCs w:val="20"/>
                          <w:lang w:val="es-BO"/>
                        </w:rPr>
                      </w:pPr>
                      <w:r>
                        <w:rPr>
                          <w:b/>
                          <w:sz w:val="20"/>
                          <w:szCs w:val="20"/>
                          <w:lang w:val="es-BO"/>
                        </w:rPr>
                        <w:t>Pito d</w:t>
                      </w:r>
                      <w:r w:rsidRPr="00166CF3">
                        <w:rPr>
                          <w:b/>
                          <w:sz w:val="20"/>
                          <w:szCs w:val="20"/>
                          <w:lang w:val="es-BO"/>
                        </w:rPr>
                        <w:t>e Cañahua</w:t>
                      </w:r>
                    </w:p>
                  </w:txbxContent>
                </v:textbox>
              </v:shape>
            </w:pict>
          </mc:Fallback>
        </mc:AlternateContent>
      </w:r>
      <w:r>
        <w:rPr>
          <w:noProof/>
        </w:rPr>
        <mc:AlternateContent>
          <mc:Choice Requires="wps">
            <w:drawing>
              <wp:anchor distT="0" distB="0" distL="114300" distR="114300" simplePos="0" relativeHeight="251618816" behindDoc="0" locked="0" layoutInCell="1" allowOverlap="1">
                <wp:simplePos x="0" y="0"/>
                <wp:positionH relativeFrom="column">
                  <wp:posOffset>2400300</wp:posOffset>
                </wp:positionH>
                <wp:positionV relativeFrom="paragraph">
                  <wp:posOffset>53340</wp:posOffset>
                </wp:positionV>
                <wp:extent cx="1485900" cy="228600"/>
                <wp:effectExtent l="0" t="0" r="0" b="3810"/>
                <wp:wrapNone/>
                <wp:docPr id="537322135" name="Text 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166CF3" w:rsidRDefault="00211A17" w:rsidP="00441AB9">
                            <w:pPr>
                              <w:jc w:val="center"/>
                              <w:rPr>
                                <w:b/>
                                <w:sz w:val="20"/>
                                <w:szCs w:val="20"/>
                                <w:lang w:val="es-BO"/>
                              </w:rPr>
                            </w:pPr>
                            <w:r w:rsidRPr="00166CF3">
                              <w:rPr>
                                <w:b/>
                                <w:sz w:val="20"/>
                                <w:szCs w:val="20"/>
                                <w:lang w:val="es-BO"/>
                              </w:rPr>
                              <w:t xml:space="preserve">Harina </w:t>
                            </w:r>
                            <w:r>
                              <w:rPr>
                                <w:b/>
                                <w:sz w:val="20"/>
                                <w:szCs w:val="20"/>
                                <w:lang w:val="es-BO"/>
                              </w:rPr>
                              <w:t>d</w:t>
                            </w:r>
                            <w:r w:rsidRPr="00166CF3">
                              <w:rPr>
                                <w:b/>
                                <w:sz w:val="20"/>
                                <w:szCs w:val="20"/>
                                <w:lang w:val="es-BO"/>
                              </w:rPr>
                              <w:t>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1" o:spid="_x0000_s1159" type="#_x0000_t202" style="position:absolute;left:0;text-align:left;margin-left:189pt;margin-top:4.2pt;width:117pt;height:18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nSs9gEAANIDAAAOAAAAZHJzL2Uyb0RvYy54bWysU9tu2zAMfR+wfxD0vjgJ0i4x4hRdigwD&#10;ugvQ7QNkWbaFyaJGKbGzrx8lu2m2vQ3zg0Ca1CHPIbW9GzrDTgq9BlvwxWzOmbISKm2bgn/7eniz&#10;5swHYSthwKqCn5Xnd7vXr7a9y9USWjCVQkYg1ue9K3gbgsuzzMtWdcLPwClLwRqwE4FcbLIKRU/o&#10;ncmW8/lt1gNWDkEq7+nvwxjku4Rf10qGz3XtVWCm4NRbSCems4xnttuKvEHhWi2nNsQ/dNEJbano&#10;BepBBMGOqP+C6rRE8FCHmYQug7rWUiUOxGYx/4PNUyucSlxIHO8uMvn/Bys/nZ7cF2RheAcDDTCR&#10;8O4R5HfPLOxbYRt1jwh9q0RFhRdRsqx3Pp+uRql97iNI2X+EioYsjgES0FBjF1UhnozQaQDni+hq&#10;CEzGkqv1zWZOIUmx5XJ9S3YsIfLn2w59eK+gY9EoONJQE7o4Pfowpj6nxGIejK4O2pjkYFPuDbKT&#10;oAU4pG9C/y3N2JhsIV4bEeOfRDMyGzmGoRyYrgq+3kSMSLuE6kzEEcbFoodARgv4k7Oelqrg/sdR&#10;oOLMfLAk3maxWsUtTM7q5u2SHLyOlNcRYSVBFTxwNpr7MG7u0aFuWqo0jsvCPQle66TFS1dT/7Q4&#10;Sc1pyeNmXvsp6+Up7n4BAAD//wMAUEsDBBQABgAIAAAAIQDfZR2I3AAAAAgBAAAPAAAAZHJzL2Rv&#10;d25yZXYueG1sTI/BTsMwEETvSPyDtUhcEHVaTBJCnAqQQFxb+gGbeJtExHYUu0369ywnOI5mNPOm&#10;3C52EGeaQu+dhvUqAUGu8aZ3rYbD1/t9DiJEdAYH70jDhQJsq+urEgvjZ7ej8z62gktcKFBDF+NY&#10;SBmajiyGlR/JsXf0k8XIcmqlmXDmcjvITZKk0mLveKHDkd46ar73J6vh+DnfPT7N9Uc8ZDuVvmKf&#10;1f6i9e3N8vIMItIS/8Lwi8/oUDFT7U/OBDFoeMhy/hI15AoE++l6w7rWoJQCWZXy/4HqBwAA//8D&#10;AFBLAQItABQABgAIAAAAIQC2gziS/gAAAOEBAAATAAAAAAAAAAAAAAAAAAAAAABbQ29udGVudF9U&#10;eXBlc10ueG1sUEsBAi0AFAAGAAgAAAAhADj9If/WAAAAlAEAAAsAAAAAAAAAAAAAAAAALwEAAF9y&#10;ZWxzLy5yZWxzUEsBAi0AFAAGAAgAAAAhABcmdKz2AQAA0gMAAA4AAAAAAAAAAAAAAAAALgIAAGRy&#10;cy9lMm9Eb2MueG1sUEsBAi0AFAAGAAgAAAAhAN9lHYjcAAAACAEAAA8AAAAAAAAAAAAAAAAAUAQA&#10;AGRycy9kb3ducmV2LnhtbFBLBQYAAAAABAAEAPMAAABZBQAAAAA=&#10;" stroked="f">
                <v:textbox>
                  <w:txbxContent>
                    <w:p w:rsidR="00211A17" w:rsidRPr="00166CF3" w:rsidRDefault="00211A17" w:rsidP="00441AB9">
                      <w:pPr>
                        <w:jc w:val="center"/>
                        <w:rPr>
                          <w:b/>
                          <w:sz w:val="20"/>
                          <w:szCs w:val="20"/>
                          <w:lang w:val="es-BO"/>
                        </w:rPr>
                      </w:pPr>
                      <w:r w:rsidRPr="00166CF3">
                        <w:rPr>
                          <w:b/>
                          <w:sz w:val="20"/>
                          <w:szCs w:val="20"/>
                          <w:lang w:val="es-BO"/>
                        </w:rPr>
                        <w:t xml:space="preserve">Harina </w:t>
                      </w:r>
                      <w:r>
                        <w:rPr>
                          <w:b/>
                          <w:sz w:val="20"/>
                          <w:szCs w:val="20"/>
                          <w:lang w:val="es-BO"/>
                        </w:rPr>
                        <w:t>d</w:t>
                      </w:r>
                      <w:r w:rsidRPr="00166CF3">
                        <w:rPr>
                          <w:b/>
                          <w:sz w:val="20"/>
                          <w:szCs w:val="20"/>
                          <w:lang w:val="es-BO"/>
                        </w:rPr>
                        <w:t>e Cañahua</w:t>
                      </w:r>
                    </w:p>
                  </w:txbxContent>
                </v:textbox>
              </v:shape>
            </w:pict>
          </mc:Fallback>
        </mc:AlternateContent>
      </w:r>
      <w:r>
        <w:rPr>
          <w:noProof/>
        </w:rPr>
        <mc:AlternateContent>
          <mc:Choice Requires="wps">
            <w:drawing>
              <wp:anchor distT="0" distB="0" distL="114300" distR="114300" simplePos="0" relativeHeight="251619840" behindDoc="0" locked="0" layoutInCell="1" allowOverlap="1">
                <wp:simplePos x="0" y="0"/>
                <wp:positionH relativeFrom="column">
                  <wp:posOffset>4114800</wp:posOffset>
                </wp:positionH>
                <wp:positionV relativeFrom="paragraph">
                  <wp:posOffset>53340</wp:posOffset>
                </wp:positionV>
                <wp:extent cx="1600200" cy="228600"/>
                <wp:effectExtent l="0" t="0" r="0" b="3810"/>
                <wp:wrapNone/>
                <wp:docPr id="1236101346" name="Text Box 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166CF3" w:rsidRDefault="00211A17" w:rsidP="00441AB9">
                            <w:pPr>
                              <w:jc w:val="center"/>
                              <w:rPr>
                                <w:b/>
                                <w:sz w:val="20"/>
                                <w:szCs w:val="20"/>
                                <w:lang w:val="es-BO"/>
                              </w:rPr>
                            </w:pPr>
                            <w:r w:rsidRPr="00166CF3">
                              <w:rPr>
                                <w:b/>
                                <w:sz w:val="20"/>
                                <w:szCs w:val="20"/>
                                <w:lang w:val="es-BO"/>
                              </w:rPr>
                              <w:t xml:space="preserve">Tostado </w:t>
                            </w:r>
                            <w:r>
                              <w:rPr>
                                <w:b/>
                                <w:sz w:val="20"/>
                                <w:szCs w:val="20"/>
                                <w:lang w:val="es-BO"/>
                              </w:rPr>
                              <w:t>d</w:t>
                            </w:r>
                            <w:r w:rsidRPr="00166CF3">
                              <w:rPr>
                                <w:b/>
                                <w:sz w:val="20"/>
                                <w:szCs w:val="20"/>
                                <w:lang w:val="es-BO"/>
                              </w:rPr>
                              <w:t>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0" o:spid="_x0000_s1160" type="#_x0000_t202" style="position:absolute;left:0;text-align:left;margin-left:324pt;margin-top:4.2pt;width:126pt;height:18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F0A9QEAANIDAAAOAAAAZHJzL2Uyb0RvYy54bWysU8GO0zAQvSPxD5bvNGlVlt2o6Wrpqghp&#10;YZEWPsBxnMTC8Zix26R8PWMn2y1wQ+RgeTL2m3lvnje3Y2/YUaHXYEu+XOScKSuh1rYt+bev+zfX&#10;nPkgbC0MWFXyk/L8dvv61WZwhVpBB6ZWyAjE+mJwJe9CcEWWedmpXvgFOGUp2QD2IlCIbVajGAi9&#10;N9kqz6+yAbB2CFJ5T3/vpyTfJvymUTI8No1XgZmSU28hrZjWKq7ZdiOKFoXrtJzbEP/QRS+0paJn&#10;qHsRBDug/guq1xLBQxMWEvoMmkZLlTgQm2X+B5unTjiVuJA43p1l8v8PVn4+PrkvyML4HkYaYCLh&#10;3QPI755Z2HXCtuoOEYZOiZoKL6Nk2eB8MV+NUvvCR5Bq+AQ1DVkcAiSgscE+qkI8GaHTAE5n0dUY&#10;mIwlr/KcJsmZpNxqdU1hKiGK59sOffigoGdxU3KkoSZ0cXzwIXYjiucjsZgHo+u9NiYF2FY7g+wo&#10;yAD79M3ovx0zNh62EK9NiPFPohmZTRzDWI1M1yW/SR1G2hXUJyKOMBmLHgJtOsCfnA1kqpL7HweB&#10;ijPz0ZJ4N8v1OrowBeu371YU4GWmuswIKwmq5IGzabsLk3MPDnXbUaVpXBbuSPBGJy1eupr7J+Mk&#10;iWaTR2dexunUy1Pc/gIAAP//AwBQSwMEFAAGAAgAAAAhAPN8cAHcAAAACAEAAA8AAABkcnMvZG93&#10;bnJldi54bWxMj8FOwzAQRO9I/IO1SFwQtUEmTUOcCpBAXFv6AZt4m0TEdhS7Tfr3LCc4jmY086bc&#10;Lm4QZ5piH7yBh5UCQb4JtvetgcPX+30OIib0FofgycCFImyr66sSCxtmv6PzPrWCS3ws0ECX0lhI&#10;GZuOHMZVGMmzdwyTw8RyaqWdcOZyN8hHpTLpsPe80OFIbx013/uTM3D8nO+eNnP9kQ7rnc5esV/X&#10;4WLM7c3y8gwi0ZL+wvCLz+hQMVMdTt5GMRjIdM5fkoFcg2B/oxTr2oDWGmRVyv8Hqh8AAAD//wMA&#10;UEsBAi0AFAAGAAgAAAAhALaDOJL+AAAA4QEAABMAAAAAAAAAAAAAAAAAAAAAAFtDb250ZW50X1R5&#10;cGVzXS54bWxQSwECLQAUAAYACAAAACEAOP0h/9YAAACUAQAACwAAAAAAAAAAAAAAAAAvAQAAX3Jl&#10;bHMvLnJlbHNQSwECLQAUAAYACAAAACEAOeBdAPUBAADSAwAADgAAAAAAAAAAAAAAAAAuAgAAZHJz&#10;L2Uyb0RvYy54bWxQSwECLQAUAAYACAAAACEA83xwAdwAAAAIAQAADwAAAAAAAAAAAAAAAABPBAAA&#10;ZHJzL2Rvd25yZXYueG1sUEsFBgAAAAAEAAQA8wAAAFgFAAAAAA==&#10;" stroked="f">
                <v:textbox>
                  <w:txbxContent>
                    <w:p w:rsidR="00211A17" w:rsidRPr="00166CF3" w:rsidRDefault="00211A17" w:rsidP="00441AB9">
                      <w:pPr>
                        <w:jc w:val="center"/>
                        <w:rPr>
                          <w:b/>
                          <w:sz w:val="20"/>
                          <w:szCs w:val="20"/>
                          <w:lang w:val="es-BO"/>
                        </w:rPr>
                      </w:pPr>
                      <w:r w:rsidRPr="00166CF3">
                        <w:rPr>
                          <w:b/>
                          <w:sz w:val="20"/>
                          <w:szCs w:val="20"/>
                          <w:lang w:val="es-BO"/>
                        </w:rPr>
                        <w:t xml:space="preserve">Tostado </w:t>
                      </w:r>
                      <w:r>
                        <w:rPr>
                          <w:b/>
                          <w:sz w:val="20"/>
                          <w:szCs w:val="20"/>
                          <w:lang w:val="es-BO"/>
                        </w:rPr>
                        <w:t>d</w:t>
                      </w:r>
                      <w:r w:rsidRPr="00166CF3">
                        <w:rPr>
                          <w:b/>
                          <w:sz w:val="20"/>
                          <w:szCs w:val="20"/>
                          <w:lang w:val="es-BO"/>
                        </w:rPr>
                        <w:t>e Cañahua</w:t>
                      </w:r>
                    </w:p>
                  </w:txbxContent>
                </v:textbox>
              </v:shape>
            </w:pict>
          </mc:Fallback>
        </mc:AlternateContent>
      </w:r>
    </w:p>
    <w:p w:rsidR="00441AB9" w:rsidRPr="00B7587E" w:rsidRDefault="001C0E91" w:rsidP="00441AB9">
      <w:pPr>
        <w:spacing w:line="360" w:lineRule="auto"/>
        <w:jc w:val="both"/>
        <w:rPr>
          <w:b/>
          <w:bCs/>
          <w:sz w:val="20"/>
          <w:szCs w:val="20"/>
        </w:rPr>
      </w:pPr>
      <w:r w:rsidRPr="00633278">
        <w:rPr>
          <w:noProof/>
        </w:rPr>
        <w:drawing>
          <wp:anchor distT="0" distB="0" distL="114300" distR="114300" simplePos="0" relativeHeight="251578880" behindDoc="0" locked="0" layoutInCell="1" allowOverlap="1">
            <wp:simplePos x="0" y="0"/>
            <wp:positionH relativeFrom="column">
              <wp:posOffset>342900</wp:posOffset>
            </wp:positionH>
            <wp:positionV relativeFrom="paragraph">
              <wp:posOffset>62865</wp:posOffset>
            </wp:positionV>
            <wp:extent cx="1485900" cy="1452880"/>
            <wp:effectExtent l="0" t="0" r="0" b="0"/>
            <wp:wrapNone/>
            <wp:docPr id="149"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1485900" cy="1452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33278">
        <w:rPr>
          <w:noProof/>
        </w:rPr>
        <w:drawing>
          <wp:anchor distT="0" distB="0" distL="114300" distR="114300" simplePos="0" relativeHeight="251579904" behindDoc="0" locked="0" layoutInCell="1" allowOverlap="1">
            <wp:simplePos x="0" y="0"/>
            <wp:positionH relativeFrom="column">
              <wp:posOffset>4229100</wp:posOffset>
            </wp:positionH>
            <wp:positionV relativeFrom="paragraph">
              <wp:posOffset>62865</wp:posOffset>
            </wp:positionV>
            <wp:extent cx="1485900" cy="1430655"/>
            <wp:effectExtent l="0" t="0" r="0" b="0"/>
            <wp:wrapNone/>
            <wp:docPr id="148"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1485900" cy="1430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33278">
        <w:rPr>
          <w:noProof/>
        </w:rPr>
        <w:drawing>
          <wp:anchor distT="0" distB="0" distL="114300" distR="114300" simplePos="0" relativeHeight="251580928" behindDoc="0" locked="0" layoutInCell="1" allowOverlap="1">
            <wp:simplePos x="0" y="0"/>
            <wp:positionH relativeFrom="column">
              <wp:posOffset>2400300</wp:posOffset>
            </wp:positionH>
            <wp:positionV relativeFrom="paragraph">
              <wp:posOffset>62865</wp:posOffset>
            </wp:positionV>
            <wp:extent cx="1397635" cy="1485900"/>
            <wp:effectExtent l="0" t="0" r="0" b="0"/>
            <wp:wrapNone/>
            <wp:docPr id="147"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397635" cy="1485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1AB9" w:rsidRDefault="00441AB9" w:rsidP="00441AB9">
      <w:pPr>
        <w:spacing w:line="360" w:lineRule="auto"/>
        <w:jc w:val="both"/>
        <w:rPr>
          <w:b/>
          <w:bCs/>
          <w:sz w:val="20"/>
          <w:szCs w:val="20"/>
        </w:rPr>
      </w:pPr>
    </w:p>
    <w:p w:rsidR="00441AB9" w:rsidRDefault="00441AB9" w:rsidP="00441AB9">
      <w:pPr>
        <w:spacing w:line="360" w:lineRule="auto"/>
        <w:jc w:val="both"/>
        <w:rPr>
          <w:b/>
          <w:bCs/>
          <w:sz w:val="20"/>
          <w:szCs w:val="20"/>
        </w:rPr>
      </w:pPr>
    </w:p>
    <w:p w:rsidR="00441AB9" w:rsidRDefault="00441AB9" w:rsidP="00441AB9">
      <w:pPr>
        <w:spacing w:line="360" w:lineRule="auto"/>
        <w:jc w:val="both"/>
        <w:rPr>
          <w:b/>
          <w:bCs/>
          <w:sz w:val="20"/>
          <w:szCs w:val="20"/>
        </w:rPr>
      </w:pPr>
    </w:p>
    <w:p w:rsidR="00441AB9" w:rsidRDefault="00441AB9" w:rsidP="00441AB9">
      <w:pPr>
        <w:spacing w:line="360" w:lineRule="auto"/>
        <w:jc w:val="both"/>
        <w:rPr>
          <w:b/>
          <w:bCs/>
          <w:sz w:val="20"/>
          <w:szCs w:val="20"/>
        </w:rPr>
      </w:pPr>
    </w:p>
    <w:p w:rsidR="000F0205" w:rsidRDefault="000F0205" w:rsidP="00441AB9">
      <w:pPr>
        <w:spacing w:line="360" w:lineRule="auto"/>
        <w:jc w:val="both"/>
        <w:rPr>
          <w:b/>
          <w:bCs/>
          <w:sz w:val="20"/>
          <w:szCs w:val="20"/>
        </w:rPr>
      </w:pPr>
    </w:p>
    <w:p w:rsidR="000F0205" w:rsidRDefault="000F0205" w:rsidP="00441AB9">
      <w:pPr>
        <w:spacing w:line="360" w:lineRule="auto"/>
        <w:jc w:val="both"/>
        <w:rPr>
          <w:b/>
          <w:bCs/>
          <w:sz w:val="20"/>
          <w:szCs w:val="20"/>
        </w:rPr>
      </w:pPr>
    </w:p>
    <w:p w:rsidR="000F0205" w:rsidRDefault="000F0205" w:rsidP="00441AB9">
      <w:pPr>
        <w:spacing w:line="360" w:lineRule="auto"/>
        <w:jc w:val="both"/>
        <w:rPr>
          <w:b/>
          <w:bCs/>
          <w:sz w:val="20"/>
          <w:szCs w:val="20"/>
        </w:rPr>
      </w:pPr>
    </w:p>
    <w:p w:rsidR="000F0205" w:rsidRDefault="000F0205" w:rsidP="00441AB9">
      <w:pPr>
        <w:spacing w:line="360" w:lineRule="auto"/>
        <w:jc w:val="both"/>
        <w:rPr>
          <w:b/>
          <w:bCs/>
          <w:sz w:val="20"/>
          <w:szCs w:val="20"/>
        </w:rPr>
      </w:pPr>
    </w:p>
    <w:p w:rsidR="00441AB9" w:rsidRDefault="00441AB9" w:rsidP="00441AB9">
      <w:pPr>
        <w:spacing w:line="360" w:lineRule="auto"/>
        <w:jc w:val="both"/>
        <w:rPr>
          <w:b/>
          <w:bCs/>
          <w:sz w:val="20"/>
          <w:szCs w:val="20"/>
        </w:rPr>
      </w:pPr>
      <w:r w:rsidRPr="00633278">
        <w:rPr>
          <w:b/>
          <w:bCs/>
          <w:sz w:val="20"/>
          <w:szCs w:val="20"/>
        </w:rPr>
        <w:t>FIDEOS CORONILLA S.A.</w:t>
      </w:r>
    </w:p>
    <w:p w:rsidR="00441AB9" w:rsidRDefault="00441AB9" w:rsidP="00441AB9">
      <w:pPr>
        <w:spacing w:line="360" w:lineRule="auto"/>
        <w:jc w:val="both"/>
        <w:rPr>
          <w:b/>
          <w:bCs/>
          <w:sz w:val="20"/>
          <w:szCs w:val="20"/>
        </w:rPr>
      </w:pPr>
    </w:p>
    <w:p w:rsidR="00441AB9" w:rsidRPr="000F0205" w:rsidRDefault="00441AB9" w:rsidP="00441AB9">
      <w:pPr>
        <w:spacing w:line="360" w:lineRule="auto"/>
        <w:ind w:firstLine="567"/>
        <w:jc w:val="both"/>
        <w:rPr>
          <w:color w:val="000000"/>
        </w:rPr>
      </w:pPr>
      <w:r>
        <w:t xml:space="preserve">La empresa </w:t>
      </w:r>
      <w:r w:rsidRPr="00113555">
        <w:t xml:space="preserve">Coronilla </w:t>
      </w:r>
      <w:r>
        <w:t xml:space="preserve">ubicada en la ciudad de Cochabamba, </w:t>
      </w:r>
      <w:r w:rsidRPr="00113555">
        <w:t>es un agro-procesador orgánico certificado que ofrece una línea completa de pastas y snack</w:t>
      </w:r>
      <w:r>
        <w:t>´</w:t>
      </w:r>
      <w:r w:rsidRPr="00113555">
        <w:t>s libres de gluten. Los cereales andinos, la calidad, el respeto por la naturaleza y una profunda filosofía social, aseguran a nuestros clientes un producto excepcional</w:t>
      </w:r>
      <w:r w:rsidRPr="007338E8">
        <w:t xml:space="preserve">. </w:t>
      </w:r>
      <w:hyperlink r:id="rId93" w:history="1">
        <w:r w:rsidRPr="000F0205">
          <w:rPr>
            <w:rStyle w:val="Hipervnculo"/>
            <w:color w:val="000000"/>
          </w:rPr>
          <w:t>http://www.coronilla.com</w:t>
        </w:r>
      </w:hyperlink>
    </w:p>
    <w:p w:rsidR="00441AB9" w:rsidRPr="00113555" w:rsidRDefault="00441AB9" w:rsidP="00441AB9">
      <w:pPr>
        <w:spacing w:line="360" w:lineRule="auto"/>
        <w:ind w:firstLine="709"/>
        <w:jc w:val="both"/>
      </w:pPr>
    </w:p>
    <w:p w:rsidR="00441AB9" w:rsidRDefault="00441AB9" w:rsidP="00441AB9">
      <w:pPr>
        <w:spacing w:line="360" w:lineRule="auto"/>
        <w:ind w:firstLine="567"/>
        <w:jc w:val="both"/>
        <w:rPr>
          <w:bCs/>
        </w:rPr>
      </w:pPr>
      <w:r w:rsidRPr="00113555">
        <w:rPr>
          <w:bCs/>
        </w:rPr>
        <w:t>En</w:t>
      </w:r>
      <w:r w:rsidR="00604546">
        <w:rPr>
          <w:bCs/>
        </w:rPr>
        <w:t>tre los países destino para la e</w:t>
      </w:r>
      <w:r w:rsidRPr="00113555">
        <w:rPr>
          <w:bCs/>
        </w:rPr>
        <w:t xml:space="preserve">xportación de sus productos están: </w:t>
      </w:r>
      <w:r w:rsidRPr="000120A0">
        <w:rPr>
          <w:bCs/>
        </w:rPr>
        <w:t xml:space="preserve">EUROPA, </w:t>
      </w:r>
      <w:r w:rsidRPr="00113555">
        <w:rPr>
          <w:bCs/>
        </w:rPr>
        <w:t>EE.UU. y CANADA.</w:t>
      </w:r>
    </w:p>
    <w:p w:rsidR="00441AB9" w:rsidRDefault="00441AB9" w:rsidP="00441AB9">
      <w:pPr>
        <w:spacing w:line="360" w:lineRule="auto"/>
        <w:ind w:firstLine="567"/>
        <w:jc w:val="both"/>
        <w:rPr>
          <w:bCs/>
        </w:rPr>
      </w:pPr>
    </w:p>
    <w:p w:rsidR="00441AB9" w:rsidRDefault="00441AB9" w:rsidP="00441AB9">
      <w:pPr>
        <w:spacing w:line="360" w:lineRule="auto"/>
        <w:ind w:firstLine="567"/>
        <w:jc w:val="both"/>
      </w:pPr>
      <w:r w:rsidRPr="00113555">
        <w:t xml:space="preserve">A continuación se muestran </w:t>
      </w:r>
      <w:r>
        <w:t xml:space="preserve">algunos de </w:t>
      </w:r>
      <w:r w:rsidR="00604546">
        <w:t>los productos de e</w:t>
      </w:r>
      <w:r w:rsidRPr="00113555">
        <w:t>xportación</w:t>
      </w:r>
      <w:r>
        <w:t>, lo cuales contienen pequeños porcentajes de cañahua:</w:t>
      </w:r>
    </w:p>
    <w:p w:rsidR="002F75E2" w:rsidRDefault="002F75E2" w:rsidP="00441AB9">
      <w:pPr>
        <w:spacing w:line="360" w:lineRule="auto"/>
        <w:ind w:firstLine="567"/>
        <w:jc w:val="both"/>
      </w:pPr>
    </w:p>
    <w:p w:rsidR="00441AB9" w:rsidRDefault="001C0E91" w:rsidP="00441AB9">
      <w:pPr>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20864" behindDoc="0" locked="0" layoutInCell="1" allowOverlap="1">
                <wp:simplePos x="0" y="0"/>
                <wp:positionH relativeFrom="column">
                  <wp:posOffset>3934460</wp:posOffset>
                </wp:positionH>
                <wp:positionV relativeFrom="paragraph">
                  <wp:posOffset>41275</wp:posOffset>
                </wp:positionV>
                <wp:extent cx="1600200" cy="228600"/>
                <wp:effectExtent l="635" t="3175" r="0" b="0"/>
                <wp:wrapNone/>
                <wp:docPr id="26330638" name="Text 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0E579F" w:rsidRDefault="00211A17" w:rsidP="00441AB9">
                            <w:pPr>
                              <w:jc w:val="center"/>
                              <w:rPr>
                                <w:b/>
                                <w:sz w:val="20"/>
                                <w:szCs w:val="20"/>
                                <w:lang w:val="es-BO"/>
                              </w:rPr>
                            </w:pPr>
                            <w:r>
                              <w:rPr>
                                <w:b/>
                                <w:spacing w:val="4"/>
                                <w:sz w:val="20"/>
                                <w:szCs w:val="20"/>
                              </w:rPr>
                              <w:t>Snack´s d</w:t>
                            </w:r>
                            <w:r w:rsidRPr="000E579F">
                              <w:rPr>
                                <w:b/>
                                <w:spacing w:val="4"/>
                                <w:sz w:val="20"/>
                                <w:szCs w:val="20"/>
                              </w:rPr>
                              <w:t>e Orégano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6" o:spid="_x0000_s1161" type="#_x0000_t202" style="position:absolute;margin-left:309.8pt;margin-top:3.25pt;width:126pt;height:18pt;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qjs9QEAANIDAAAOAAAAZHJzL2Uyb0RvYy54bWysU8GO0zAQvSPxD5bvNGlVlt2o6Wrpqghp&#10;YZEWPsBxnMTC8Zix26R8PWMn2y1wQ+RgeTL2m3lvnje3Y2/YUaHXYEu+XOScKSuh1rYt+bev+zfX&#10;nPkgbC0MWFXyk/L8dvv61WZwhVpBB6ZWyAjE+mJwJe9CcEWWedmpXvgFOGUp2QD2IlCIbVajGAi9&#10;N9kqz6+yAbB2CFJ5T3/vpyTfJvymUTI8No1XgZmSU28hrZjWKq7ZdiOKFoXrtJzbEP/QRS+0paJn&#10;qHsRBDug/guq1xLBQxMWEvoMmkZLlTgQm2X+B5unTjiVuJA43p1l8v8PVn4+PrkvyML4HkYaYCLh&#10;3QPI755Z2HXCtuoOEYZOiZoKL6Nk2eB8MV+NUvvCR5Bq+AQ1DVkcAiSgscE+qkI8GaHTAE5n0dUY&#10;mIwlr/KcJsmZpNxqdU1hKiGK59sOffigoGdxU3KkoSZ0cXzwIXYjiucjsZgHo+u9NiYF2FY7g+wo&#10;yAD79M3ovx0zNh62EK9NiPFPohmZTRzDWI1M1yW/SSJE2hXUJyKOMBmLHgJtOsCfnA1kqpL7HweB&#10;ijPz0ZJ4N8v1OrowBeu371YU4GWmuswIKwmq5IGzabsLk3MPDnXbUaVpXBbuSPBGJy1eupr7J+Mk&#10;iWaTR2dexunUy1Pc/gIAAP//AwBQSwMEFAAGAAgAAAAhALynI//dAAAACAEAAA8AAABkcnMvZG93&#10;bnJldi54bWxMj81ugzAQhO+V+g7WRuqlagxRgIRiorZSq17z8wALdgAFrxF2Ann7bk/tbUczmv2m&#10;2M22Fzcz+s6RgngZgTBUO91Ro+B0/HzZgPABSWPvyCi4Gw+78vGhwFy7ifbmdgiN4BLyOSpoQxhy&#10;KX3dGot+6QZD7J3daDGwHBupR5y43PZyFUWptNgRf2hxMB+tqS+Hq1Vw/p6ek+1UfYVTtl+n79hl&#10;lbsr9bSY315BBDOHvzD84jM6lMxUuStpL3oFabxNOcpHAoL9TRazrhSsVwnIspD/B5Q/AAAA//8D&#10;AFBLAQItABQABgAIAAAAIQC2gziS/gAAAOEBAAATAAAAAAAAAAAAAAAAAAAAAABbQ29udGVudF9U&#10;eXBlc10ueG1sUEsBAi0AFAAGAAgAAAAhADj9If/WAAAAlAEAAAsAAAAAAAAAAAAAAAAALwEAAF9y&#10;ZWxzLy5yZWxzUEsBAi0AFAAGAAgAAAAhAJmuqOz1AQAA0gMAAA4AAAAAAAAAAAAAAAAALgIAAGRy&#10;cy9lMm9Eb2MueG1sUEsBAi0AFAAGAAgAAAAhALynI//dAAAACAEAAA8AAAAAAAAAAAAAAAAATwQA&#10;AGRycy9kb3ducmV2LnhtbFBLBQYAAAAABAAEAPMAAABZBQAAAAA=&#10;" stroked="f">
                <v:textbox>
                  <w:txbxContent>
                    <w:p w:rsidR="00211A17" w:rsidRPr="000E579F" w:rsidRDefault="00211A17" w:rsidP="00441AB9">
                      <w:pPr>
                        <w:jc w:val="center"/>
                        <w:rPr>
                          <w:b/>
                          <w:sz w:val="20"/>
                          <w:szCs w:val="20"/>
                          <w:lang w:val="es-BO"/>
                        </w:rPr>
                      </w:pPr>
                      <w:r>
                        <w:rPr>
                          <w:b/>
                          <w:spacing w:val="4"/>
                          <w:sz w:val="20"/>
                          <w:szCs w:val="20"/>
                        </w:rPr>
                        <w:t>Snack´s d</w:t>
                      </w:r>
                      <w:r w:rsidRPr="000E579F">
                        <w:rPr>
                          <w:b/>
                          <w:spacing w:val="4"/>
                          <w:sz w:val="20"/>
                          <w:szCs w:val="20"/>
                        </w:rPr>
                        <w:t>e Orégano</w:t>
                      </w:r>
                    </w:p>
                  </w:txbxContent>
                </v:textbox>
              </v:shape>
            </w:pict>
          </mc:Fallback>
        </mc:AlternateContent>
      </w:r>
      <w:r>
        <w:rPr>
          <w:b/>
          <w:bCs/>
          <w:noProof/>
          <w:sz w:val="20"/>
          <w:szCs w:val="20"/>
        </w:rPr>
        <mc:AlternateContent>
          <mc:Choice Requires="wps">
            <w:drawing>
              <wp:anchor distT="0" distB="0" distL="114300" distR="114300" simplePos="0" relativeHeight="251621888" behindDoc="0" locked="0" layoutInCell="1" allowOverlap="1">
                <wp:simplePos x="0" y="0"/>
                <wp:positionH relativeFrom="column">
                  <wp:posOffset>1991360</wp:posOffset>
                </wp:positionH>
                <wp:positionV relativeFrom="paragraph">
                  <wp:posOffset>41275</wp:posOffset>
                </wp:positionV>
                <wp:extent cx="1485900" cy="228600"/>
                <wp:effectExtent l="635" t="3175" r="0" b="0"/>
                <wp:wrapNone/>
                <wp:docPr id="341890528"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0E579F" w:rsidRDefault="00211A17" w:rsidP="00441AB9">
                            <w:pPr>
                              <w:jc w:val="center"/>
                              <w:rPr>
                                <w:b/>
                                <w:sz w:val="20"/>
                                <w:szCs w:val="20"/>
                                <w:lang w:val="es-BO"/>
                              </w:rPr>
                            </w:pPr>
                            <w:r w:rsidRPr="000E579F">
                              <w:rPr>
                                <w:b/>
                                <w:spacing w:val="4"/>
                                <w:sz w:val="20"/>
                                <w:szCs w:val="20"/>
                              </w:rPr>
                              <w:t>Snack</w:t>
                            </w:r>
                            <w:r>
                              <w:rPr>
                                <w:b/>
                                <w:spacing w:val="4"/>
                                <w:sz w:val="20"/>
                                <w:szCs w:val="20"/>
                              </w:rPr>
                              <w:t>´</w:t>
                            </w:r>
                            <w:r w:rsidRPr="000E579F">
                              <w:rPr>
                                <w:b/>
                                <w:spacing w:val="4"/>
                                <w:sz w:val="20"/>
                                <w:szCs w:val="20"/>
                              </w:rPr>
                              <w:t>s  Picantes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5" o:spid="_x0000_s1162" type="#_x0000_t202" style="position:absolute;margin-left:156.8pt;margin-top:3.25pt;width:117pt;height:18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U6e9gEAANIDAAAOAAAAZHJzL2Uyb0RvYy54bWysU9tu2zAMfR+wfxD0vjgx0i4x4hRdigwD&#10;ugvQ7QNkWbaFyaJGKbGzrx8lp2m2vQ3zg0Ca1CHPIbW5G3vDjgq9BlvyxWzOmbISam3bkn/7un+z&#10;4swHYWthwKqSn5Tnd9vXrzaDK1QOHZhaISMQ64vBlbwLwRVZ5mWneuFn4JSlYAPYi0AutlmNYiD0&#10;3mT5fH6bDYC1Q5DKe/r7MAX5NuE3jZLhc9N4FZgpOfUW0onprOKZbTeiaFG4TstzG+IfuuiFtlT0&#10;AvUggmAH1H9B9VoieGjCTEKfQdNoqRIHYrOY/8HmqRNOJS4kjncXmfz/g5Wfjk/uC7IwvoORBphI&#10;ePcI8rtnFnadsK26R4ShU6KmwosoWTY4X5yvRql94SNINXyEmoYsDgES0NhgH1UhnozQaQCni+hq&#10;DEzGksvVzXpOIUmxPF/dkh1LiOL5tkMf3ivoWTRKjjTUhC6Ojz5Mqc8psZgHo+u9NiY52FY7g+wo&#10;aAH26Tuj/5ZmbEy2EK9NiPFPohmZTRzDWI1M1yVf5xEj0q6gPhFxhGmx6CGQ0QH+5GygpSq5/3EQ&#10;qDgzHyyJt14sl3ELk7O8eZuTg9eR6joirCSokgfOJnMXps09ONRtR5WmcVm4J8EbnbR46ercPy1O&#10;UvO85HEzr/2U9fIUt78AAAD//wMAUEsDBBQABgAIAAAAIQC89fwv3QAAAAgBAAAPAAAAZHJzL2Rv&#10;d25yZXYueG1sTI/NTsMwEITvSLyDtUhcEHXa5oemcSpAAnFt6QM48TaJiNdR7Dbp27Oc6HE0o5lv&#10;it1se3HB0XeOFCwXEQik2pmOGgXH74/nFxA+aDK6d4QKruhhV97fFTo3bqI9Xg6hEVxCPtcK2hCG&#10;XEpft2i1X7gBib2TG60OLMdGmlFPXG57uYqiVFrdES+0esD3Fuufw9kqOH1NT8lmqj7DMdvH6Zvu&#10;sspdlXp8mF+3IALO4T8Mf/iMDiUzVe5MxotewXq5TjmqIE1AsJ/EGetKQbxKQJaFvD1Q/gIAAP//&#10;AwBQSwECLQAUAAYACAAAACEAtoM4kv4AAADhAQAAEwAAAAAAAAAAAAAAAAAAAAAAW0NvbnRlbnRf&#10;VHlwZXNdLnhtbFBLAQItABQABgAIAAAAIQA4/SH/1gAAAJQBAAALAAAAAAAAAAAAAAAAAC8BAABf&#10;cmVscy8ucmVsc1BLAQItABQABgAIAAAAIQAUyU6e9gEAANIDAAAOAAAAAAAAAAAAAAAAAC4CAABk&#10;cnMvZTJvRG9jLnhtbFBLAQItABQABgAIAAAAIQC89fwv3QAAAAgBAAAPAAAAAAAAAAAAAAAAAFAE&#10;AABkcnMvZG93bnJldi54bWxQSwUGAAAAAAQABADzAAAAWgUAAAAA&#10;" stroked="f">
                <v:textbox>
                  <w:txbxContent>
                    <w:p w:rsidR="00211A17" w:rsidRPr="000E579F" w:rsidRDefault="00211A17" w:rsidP="00441AB9">
                      <w:pPr>
                        <w:jc w:val="center"/>
                        <w:rPr>
                          <w:b/>
                          <w:sz w:val="20"/>
                          <w:szCs w:val="20"/>
                          <w:lang w:val="es-BO"/>
                        </w:rPr>
                      </w:pPr>
                      <w:r w:rsidRPr="000E579F">
                        <w:rPr>
                          <w:b/>
                          <w:spacing w:val="4"/>
                          <w:sz w:val="20"/>
                          <w:szCs w:val="20"/>
                        </w:rPr>
                        <w:t>Snack</w:t>
                      </w:r>
                      <w:r>
                        <w:rPr>
                          <w:b/>
                          <w:spacing w:val="4"/>
                          <w:sz w:val="20"/>
                          <w:szCs w:val="20"/>
                        </w:rPr>
                        <w:t>´</w:t>
                      </w:r>
                      <w:r w:rsidRPr="000E579F">
                        <w:rPr>
                          <w:b/>
                          <w:spacing w:val="4"/>
                          <w:sz w:val="20"/>
                          <w:szCs w:val="20"/>
                        </w:rPr>
                        <w:t>s  Picantes</w:t>
                      </w:r>
                    </w:p>
                  </w:txbxContent>
                </v:textbox>
              </v:shape>
            </w:pict>
          </mc:Fallback>
        </mc:AlternateContent>
      </w:r>
      <w:r>
        <w:rPr>
          <w:rFonts w:ascii="Arial" w:hAnsi="Arial" w:cs="Arial"/>
          <w:noProof/>
          <w:sz w:val="20"/>
          <w:szCs w:val="20"/>
        </w:rPr>
        <mc:AlternateContent>
          <mc:Choice Requires="wps">
            <w:drawing>
              <wp:anchor distT="0" distB="0" distL="114300" distR="114300" simplePos="0" relativeHeight="251622912" behindDoc="0" locked="0" layoutInCell="1" allowOverlap="1">
                <wp:simplePos x="0" y="0"/>
                <wp:positionH relativeFrom="column">
                  <wp:posOffset>-66040</wp:posOffset>
                </wp:positionH>
                <wp:positionV relativeFrom="paragraph">
                  <wp:posOffset>41275</wp:posOffset>
                </wp:positionV>
                <wp:extent cx="1714500" cy="228600"/>
                <wp:effectExtent l="635" t="3175" r="0" b="0"/>
                <wp:wrapNone/>
                <wp:docPr id="1614380067" name="Text Box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0E579F" w:rsidRDefault="00211A17" w:rsidP="00441AB9">
                            <w:pPr>
                              <w:jc w:val="center"/>
                              <w:rPr>
                                <w:b/>
                                <w:caps/>
                                <w:spacing w:val="4"/>
                                <w:sz w:val="20"/>
                                <w:szCs w:val="20"/>
                              </w:rPr>
                            </w:pPr>
                            <w:r>
                              <w:rPr>
                                <w:b/>
                                <w:spacing w:val="4"/>
                                <w:sz w:val="20"/>
                                <w:szCs w:val="20"/>
                              </w:rPr>
                              <w:t>Snack´s D</w:t>
                            </w:r>
                            <w:r w:rsidRPr="000E579F">
                              <w:rPr>
                                <w:b/>
                                <w:spacing w:val="4"/>
                                <w:sz w:val="20"/>
                                <w:szCs w:val="20"/>
                              </w:rPr>
                              <w:t>e Cebolla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4" o:spid="_x0000_s1163" type="#_x0000_t202" style="position:absolute;margin-left:-5.2pt;margin-top:3.25pt;width:135pt;height:18pt;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K1F9gEAANIDAAAOAAAAZHJzL2Uyb0RvYy54bWysU9tu2zAMfR+wfxD0vjjJ0psRp+hSZBjQ&#10;XYCuHyDLsi1MFjVKiZ19/SjZTbP1bZgfBNKkDnkOqfXt0Bl2UOg12IIvZnPOlJVQadsU/On77t01&#10;Zz4IWwkDVhX8qDy/3bx9s+5drpbQgqkUMgKxPu9dwdsQXJ5lXraqE34GTlkK1oCdCORik1UoekLv&#10;TLaczy+zHrByCFJ5T3/vxyDfJPy6VjJ8rWuvAjMFp95COjGdZTyzzVrkDQrXajm1If6hi05oS0VP&#10;UPciCLZH/Qqq0xLBQx1mEroM6lpLlTgQm8X8LzaPrXAqcSFxvDvJ5P8frPxyeHTfkIXhAww0wETC&#10;uweQPzyzsG2FbdQdIvStEhUVXkTJst75fLoapfa5jyBl/xkqGrLYB0hAQ41dVIV4MkKnARxPoqsh&#10;MBlLXi1WF3MKSYotl9eXZMcSIn++7dCHjwo6Fo2CIw01oYvDgw9j6nNKLObB6GqnjUkONuXWIDsI&#10;WoBd+ib0P9KMjckW4rURMf5JNCOzkWMYyoHpquA37yNGpF1CdSTiCONi0UMgowX8xVlPS1Vw/3Mv&#10;UHFmPlkS72axWsUtTM7q4mpJDp5HyvOIsJKgCh44G81tGDd371A3LVUax2XhjgSvddLipaupf1qc&#10;pOa05HEzz/2U9fIUN78BAAD//wMAUEsDBBQABgAIAAAAIQBT6aID3QAAAAgBAAAPAAAAZHJzL2Rv&#10;d25yZXYueG1sTI/NboMwEITvlfoO1kbqpUpMEJCGskRtpVa95ucBFrwBFGwj7ATy9nVP7XE0o5lv&#10;it2se3Hj0XXWIKxXEQg2tVWdaRBOx8/lCwjnySjqrWGEOzvYlY8PBeXKTmbPt4NvRCgxLieE1vsh&#10;l9LVLWtyKzuwCd7Zjpp8kGMj1UhTKNe9jKMok5o6ExZaGvij5fpyuGqE8/f0nG6n6sufNvske6du&#10;U9k74tNifnsF4Xn2f2H4xQ/oUAamyl6NcqJHWK6jJEQRshRE8ON0m4GoEJI4BVkW8v+B8gcAAP//&#10;AwBQSwECLQAUAAYACAAAACEAtoM4kv4AAADhAQAAEwAAAAAAAAAAAAAAAAAAAAAAW0NvbnRlbnRf&#10;VHlwZXNdLnhtbFBLAQItABQABgAIAAAAIQA4/SH/1gAAAJQBAAALAAAAAAAAAAAAAAAAAC8BAABf&#10;cmVscy8ucmVsc1BLAQItABQABgAIAAAAIQCQEK1F9gEAANIDAAAOAAAAAAAAAAAAAAAAAC4CAABk&#10;cnMvZTJvRG9jLnhtbFBLAQItABQABgAIAAAAIQBT6aID3QAAAAgBAAAPAAAAAAAAAAAAAAAAAFAE&#10;AABkcnMvZG93bnJldi54bWxQSwUGAAAAAAQABADzAAAAWgUAAAAA&#10;" stroked="f">
                <v:textbox>
                  <w:txbxContent>
                    <w:p w:rsidR="00211A17" w:rsidRPr="000E579F" w:rsidRDefault="00211A17" w:rsidP="00441AB9">
                      <w:pPr>
                        <w:jc w:val="center"/>
                        <w:rPr>
                          <w:b/>
                          <w:caps/>
                          <w:spacing w:val="4"/>
                          <w:sz w:val="20"/>
                          <w:szCs w:val="20"/>
                        </w:rPr>
                      </w:pPr>
                      <w:r>
                        <w:rPr>
                          <w:b/>
                          <w:spacing w:val="4"/>
                          <w:sz w:val="20"/>
                          <w:szCs w:val="20"/>
                        </w:rPr>
                        <w:t>Snack´s D</w:t>
                      </w:r>
                      <w:r w:rsidRPr="000E579F">
                        <w:rPr>
                          <w:b/>
                          <w:spacing w:val="4"/>
                          <w:sz w:val="20"/>
                          <w:szCs w:val="20"/>
                        </w:rPr>
                        <w:t>e Cebolla</w:t>
                      </w:r>
                    </w:p>
                  </w:txbxContent>
                </v:textbox>
              </v:shape>
            </w:pict>
          </mc:Fallback>
        </mc:AlternateContent>
      </w:r>
    </w:p>
    <w:p w:rsidR="00441AB9" w:rsidRDefault="00441AB9" w:rsidP="00441AB9">
      <w:pPr>
        <w:rPr>
          <w:rFonts w:ascii="Arial" w:hAnsi="Arial" w:cs="Arial"/>
          <w:sz w:val="20"/>
          <w:szCs w:val="20"/>
        </w:rPr>
      </w:pPr>
    </w:p>
    <w:p w:rsidR="00441AB9" w:rsidRDefault="001C0E91" w:rsidP="00441AB9">
      <w:pPr>
        <w:spacing w:line="360" w:lineRule="auto"/>
        <w:jc w:val="both"/>
        <w:rPr>
          <w:b/>
          <w:bCs/>
          <w:sz w:val="20"/>
          <w:szCs w:val="20"/>
        </w:rPr>
      </w:pPr>
      <w:r>
        <w:rPr>
          <w:noProof/>
        </w:rPr>
        <w:drawing>
          <wp:inline distT="0" distB="0" distL="0" distR="0">
            <wp:extent cx="1409700" cy="1638300"/>
            <wp:effectExtent l="0" t="0" r="0" b="0"/>
            <wp:docPr id="30" name="Imagen 28" descr="Foto del produ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Foto del producto"/>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409700" cy="1638300"/>
                    </a:xfrm>
                    <a:prstGeom prst="rect">
                      <a:avLst/>
                    </a:prstGeom>
                    <a:noFill/>
                    <a:ln>
                      <a:noFill/>
                    </a:ln>
                  </pic:spPr>
                </pic:pic>
              </a:graphicData>
            </a:graphic>
          </wp:inline>
        </w:drawing>
      </w:r>
      <w:r w:rsidR="00441AB9">
        <w:t xml:space="preserve">                </w:t>
      </w:r>
      <w:r>
        <w:rPr>
          <w:noProof/>
        </w:rPr>
        <w:drawing>
          <wp:inline distT="0" distB="0" distL="0" distR="0">
            <wp:extent cx="1402080" cy="1638300"/>
            <wp:effectExtent l="0" t="0" r="0" b="0"/>
            <wp:docPr id="31" name="Imagen 27" descr="Foto del produ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oto del producto"/>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402080" cy="1638300"/>
                    </a:xfrm>
                    <a:prstGeom prst="rect">
                      <a:avLst/>
                    </a:prstGeom>
                    <a:noFill/>
                    <a:ln>
                      <a:noFill/>
                    </a:ln>
                  </pic:spPr>
                </pic:pic>
              </a:graphicData>
            </a:graphic>
          </wp:inline>
        </w:drawing>
      </w:r>
      <w:r w:rsidR="00441AB9">
        <w:t xml:space="preserve">                </w:t>
      </w:r>
      <w:r>
        <w:rPr>
          <w:noProof/>
        </w:rPr>
        <w:drawing>
          <wp:inline distT="0" distB="0" distL="0" distR="0">
            <wp:extent cx="1402080" cy="1638300"/>
            <wp:effectExtent l="0" t="0" r="0" b="0"/>
            <wp:docPr id="32" name="Imagen 26" descr="Foto del produ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Foto del producto"/>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1402080" cy="1638300"/>
                    </a:xfrm>
                    <a:prstGeom prst="rect">
                      <a:avLst/>
                    </a:prstGeom>
                    <a:noFill/>
                    <a:ln>
                      <a:noFill/>
                    </a:ln>
                  </pic:spPr>
                </pic:pic>
              </a:graphicData>
            </a:graphic>
          </wp:inline>
        </w:drawing>
      </w:r>
    </w:p>
    <w:p w:rsidR="00604546" w:rsidRDefault="00604546" w:rsidP="00441AB9">
      <w:pPr>
        <w:spacing w:line="360" w:lineRule="auto"/>
        <w:jc w:val="both"/>
        <w:rPr>
          <w:b/>
          <w:bCs/>
        </w:rPr>
      </w:pPr>
    </w:p>
    <w:p w:rsidR="00441AB9" w:rsidRDefault="00441AB9" w:rsidP="00441AB9">
      <w:pPr>
        <w:spacing w:line="360" w:lineRule="auto"/>
        <w:jc w:val="both"/>
        <w:rPr>
          <w:b/>
          <w:bCs/>
        </w:rPr>
      </w:pPr>
      <w:r w:rsidRPr="00113555">
        <w:rPr>
          <w:b/>
          <w:bCs/>
        </w:rPr>
        <w:t>Frac</w:t>
      </w:r>
      <w:r w:rsidR="00604546">
        <w:rPr>
          <w:b/>
          <w:bCs/>
        </w:rPr>
        <w:t>cionadora de Alimentos “SAN JOSÉ</w:t>
      </w:r>
      <w:r w:rsidRPr="00113555">
        <w:rPr>
          <w:b/>
          <w:bCs/>
        </w:rPr>
        <w:t>”</w:t>
      </w:r>
    </w:p>
    <w:p w:rsidR="00441AB9" w:rsidRPr="0073305B" w:rsidRDefault="00441AB9" w:rsidP="00441AB9">
      <w:pPr>
        <w:spacing w:line="360" w:lineRule="auto"/>
        <w:jc w:val="both"/>
        <w:rPr>
          <w:bCs/>
        </w:rPr>
      </w:pPr>
    </w:p>
    <w:p w:rsidR="00441AB9" w:rsidRDefault="00441AB9" w:rsidP="00441AB9">
      <w:pPr>
        <w:spacing w:line="360" w:lineRule="auto"/>
        <w:ind w:firstLine="567"/>
        <w:jc w:val="both"/>
        <w:rPr>
          <w:bCs/>
        </w:rPr>
      </w:pPr>
      <w:r>
        <w:rPr>
          <w:bCs/>
        </w:rPr>
        <w:t>Es una fábrica de alimentos ubicada en la ciudad del Alto,</w:t>
      </w:r>
      <w:r w:rsidRPr="0073305B">
        <w:rPr>
          <w:bCs/>
        </w:rPr>
        <w:t xml:space="preserve"> entre sus principales productos</w:t>
      </w:r>
      <w:r w:rsidR="00604546">
        <w:rPr>
          <w:bCs/>
        </w:rPr>
        <w:t xml:space="preserve"> se encuentran los fideitos de quinua y c</w:t>
      </w:r>
      <w:r w:rsidRPr="0073305B">
        <w:rPr>
          <w:bCs/>
        </w:rPr>
        <w:t>añahua  que en su mayoría lo distribuyen en los colegios;  desde el año 2004  estos productos se están exportando al Perú.</w:t>
      </w:r>
    </w:p>
    <w:p w:rsidR="00604546" w:rsidRDefault="00604546" w:rsidP="00441AB9">
      <w:pPr>
        <w:spacing w:line="360" w:lineRule="auto"/>
        <w:ind w:firstLine="567"/>
        <w:jc w:val="both"/>
        <w:rPr>
          <w:bCs/>
        </w:rPr>
      </w:pPr>
    </w:p>
    <w:p w:rsidR="00441AB9" w:rsidRDefault="00441AB9" w:rsidP="00441AB9">
      <w:pPr>
        <w:spacing w:line="360" w:lineRule="auto"/>
        <w:ind w:firstLine="567"/>
        <w:jc w:val="both"/>
      </w:pPr>
      <w:r w:rsidRPr="00113555">
        <w:t>A co</w:t>
      </w:r>
      <w:r>
        <w:t>ntinuación se muestra su producto de e</w:t>
      </w:r>
      <w:r w:rsidRPr="00113555">
        <w:t>xportación</w:t>
      </w:r>
      <w:r>
        <w:t>:</w:t>
      </w:r>
    </w:p>
    <w:p w:rsidR="00441AB9" w:rsidRDefault="001C0E91" w:rsidP="00441AB9">
      <w:pPr>
        <w:spacing w:line="360" w:lineRule="auto"/>
        <w:jc w:val="both"/>
        <w:rPr>
          <w:b/>
          <w:bCs/>
        </w:rPr>
      </w:pPr>
      <w:r>
        <w:rPr>
          <w:noProof/>
        </w:rPr>
        <mc:AlternateContent>
          <mc:Choice Requires="wps">
            <w:drawing>
              <wp:anchor distT="0" distB="0" distL="114300" distR="114300" simplePos="0" relativeHeight="251623936" behindDoc="0" locked="0" layoutInCell="1" allowOverlap="1">
                <wp:simplePos x="0" y="0"/>
                <wp:positionH relativeFrom="column">
                  <wp:posOffset>1648460</wp:posOffset>
                </wp:positionH>
                <wp:positionV relativeFrom="paragraph">
                  <wp:posOffset>155575</wp:posOffset>
                </wp:positionV>
                <wp:extent cx="1943100" cy="228600"/>
                <wp:effectExtent l="635" t="3175" r="0" b="0"/>
                <wp:wrapNone/>
                <wp:docPr id="1034901819" name="Text Box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Pr="000E579F" w:rsidRDefault="00211A17" w:rsidP="00441AB9">
                            <w:pPr>
                              <w:jc w:val="center"/>
                              <w:rPr>
                                <w:b/>
                                <w:caps/>
                                <w:spacing w:val="4"/>
                                <w:sz w:val="20"/>
                                <w:szCs w:val="20"/>
                                <w:lang w:val="es-BO"/>
                              </w:rPr>
                            </w:pPr>
                            <w:r w:rsidRPr="000E579F">
                              <w:rPr>
                                <w:b/>
                                <w:spacing w:val="4"/>
                                <w:sz w:val="20"/>
                                <w:szCs w:val="20"/>
                                <w:lang w:val="es-BO"/>
                              </w:rPr>
                              <w:t xml:space="preserve">Fideitos </w:t>
                            </w:r>
                            <w:r>
                              <w:rPr>
                                <w:b/>
                                <w:spacing w:val="4"/>
                                <w:sz w:val="20"/>
                                <w:szCs w:val="20"/>
                                <w:lang w:val="es-BO"/>
                              </w:rPr>
                              <w:t>d</w:t>
                            </w:r>
                            <w:r w:rsidRPr="000E579F">
                              <w:rPr>
                                <w:b/>
                                <w:spacing w:val="4"/>
                                <w:sz w:val="20"/>
                                <w:szCs w:val="20"/>
                                <w:lang w:val="es-BO"/>
                              </w:rPr>
                              <w:t xml:space="preserve">e Quinua </w:t>
                            </w:r>
                            <w:r>
                              <w:rPr>
                                <w:b/>
                                <w:spacing w:val="4"/>
                                <w:sz w:val="20"/>
                                <w:szCs w:val="20"/>
                                <w:lang w:val="es-BO"/>
                              </w:rPr>
                              <w:t>y</w:t>
                            </w:r>
                            <w:r w:rsidRPr="000E579F">
                              <w:rPr>
                                <w:b/>
                                <w:spacing w:val="4"/>
                                <w:sz w:val="20"/>
                                <w:szCs w:val="20"/>
                                <w:lang w:val="es-BO"/>
                              </w:rPr>
                              <w:t xml:space="preserve"> Cañahua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3" o:spid="_x0000_s1164" type="#_x0000_t202" style="position:absolute;left:0;text-align:left;margin-left:129.8pt;margin-top:12.25pt;width:153pt;height:18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vr9gEAANIDAAAOAAAAZHJzL2Uyb0RvYy54bWysU9tu2zAMfR+wfxD0vjjJsq4x4hRdigwD&#10;ugvQ9QNkWbaFyaJGKbGzrx8lu2m2vg3zg0Ca1CHPIbW5GTrDjgq9BlvwxWzOmbISKm2bgj9+37+5&#10;5swHYSthwKqCn5TnN9vXrza9y9USWjCVQkYg1ue9K3gbgsuzzMtWdcLPwClLwRqwE4FcbLIKRU/o&#10;ncmW8/lV1gNWDkEq7+nv3Rjk24Rf10qGr3XtVWCm4NRbSCems4xntt2IvEHhWi2nNsQ/dNEJbano&#10;GepOBMEOqF9AdVoieKjDTEKXQV1rqRIHYrOY/8XmoRVOJS4kjndnmfz/g5Vfjg/uG7IwfICBBphI&#10;eHcP8odnFnatsI26RYS+VaKiwosoWdY7n09Xo9Q+9xGk7D9DRUMWhwAJaKixi6oQT0boNIDTWXQ1&#10;BCZjyfXq7WJOIUmx5fL6iuxYQuRPtx368FFBx6JRcKShJnRxvPdhTH1KicU8GF3ttTHJwabcGWRH&#10;QQuwT9+E/keasTHZQrw2IsY/iWZkNnIMQzkwXRV8vYoYkXYJ1YmII4yLRQ+BjBbwF2c9LVXB/c+D&#10;QMWZ+WRJvPVitYpbmJzVu/dLcvAyUl5GhJUEVfDA2Wjuwri5B4e6aanSOC4LtyR4rZMWz11N/dPi&#10;JDWnJY+beemnrOenuP0NAAD//wMAUEsDBBQABgAIAAAAIQD6deE/3QAAAAkBAAAPAAAAZHJzL2Rv&#10;d25yZXYueG1sTI/LTsMwEEX3SPyDNUhsEHWoapeGOBUggdj28QGT2E0i4nEUu0369wwr2M3j6M6Z&#10;Yjv7XlzcGLtABp4WGQhHdbAdNQaOh4/HZxAxIVnsAzkDVxdhW97eFJjbMNHOXfapERxCMUcDbUpD&#10;LmWsW+cxLsLgiHenMHpM3I6NtCNOHO57ucwyLT12xBdaHNx76+rv/dkbOH1ND2ozVZ/puN6t9Bt2&#10;6ypcjbm/m19fQCQ3pz8YfvVZHUp2qsKZbBS9gaXaaEa5WCkQDCiteFAZ0JkCWRby/wflDwAAAP//&#10;AwBQSwECLQAUAAYACAAAACEAtoM4kv4AAADhAQAAEwAAAAAAAAAAAAAAAAAAAAAAW0NvbnRlbnRf&#10;VHlwZXNdLnhtbFBLAQItABQABgAIAAAAIQA4/SH/1gAAAJQBAAALAAAAAAAAAAAAAAAAAC8BAABf&#10;cmVscy8ucmVsc1BLAQItABQABgAIAAAAIQA1r/vr9gEAANIDAAAOAAAAAAAAAAAAAAAAAC4CAABk&#10;cnMvZTJvRG9jLnhtbFBLAQItABQABgAIAAAAIQD6deE/3QAAAAkBAAAPAAAAAAAAAAAAAAAAAFAE&#10;AABkcnMvZG93bnJldi54bWxQSwUGAAAAAAQABADzAAAAWgUAAAAA&#10;" stroked="f">
                <v:textbox>
                  <w:txbxContent>
                    <w:p w:rsidR="00211A17" w:rsidRPr="000E579F" w:rsidRDefault="00211A17" w:rsidP="00441AB9">
                      <w:pPr>
                        <w:jc w:val="center"/>
                        <w:rPr>
                          <w:b/>
                          <w:caps/>
                          <w:spacing w:val="4"/>
                          <w:sz w:val="20"/>
                          <w:szCs w:val="20"/>
                          <w:lang w:val="es-BO"/>
                        </w:rPr>
                      </w:pPr>
                      <w:r w:rsidRPr="000E579F">
                        <w:rPr>
                          <w:b/>
                          <w:spacing w:val="4"/>
                          <w:sz w:val="20"/>
                          <w:szCs w:val="20"/>
                          <w:lang w:val="es-BO"/>
                        </w:rPr>
                        <w:t xml:space="preserve">Fideitos </w:t>
                      </w:r>
                      <w:r>
                        <w:rPr>
                          <w:b/>
                          <w:spacing w:val="4"/>
                          <w:sz w:val="20"/>
                          <w:szCs w:val="20"/>
                          <w:lang w:val="es-BO"/>
                        </w:rPr>
                        <w:t>d</w:t>
                      </w:r>
                      <w:r w:rsidRPr="000E579F">
                        <w:rPr>
                          <w:b/>
                          <w:spacing w:val="4"/>
                          <w:sz w:val="20"/>
                          <w:szCs w:val="20"/>
                          <w:lang w:val="es-BO"/>
                        </w:rPr>
                        <w:t xml:space="preserve">e Quinua </w:t>
                      </w:r>
                      <w:r>
                        <w:rPr>
                          <w:b/>
                          <w:spacing w:val="4"/>
                          <w:sz w:val="20"/>
                          <w:szCs w:val="20"/>
                          <w:lang w:val="es-BO"/>
                        </w:rPr>
                        <w:t>y</w:t>
                      </w:r>
                      <w:r w:rsidRPr="000E579F">
                        <w:rPr>
                          <w:b/>
                          <w:spacing w:val="4"/>
                          <w:sz w:val="20"/>
                          <w:szCs w:val="20"/>
                          <w:lang w:val="es-BO"/>
                        </w:rPr>
                        <w:t xml:space="preserve"> Cañahua</w:t>
                      </w:r>
                    </w:p>
                  </w:txbxContent>
                </v:textbox>
              </v:shape>
            </w:pict>
          </mc:Fallback>
        </mc:AlternateContent>
      </w:r>
    </w:p>
    <w:p w:rsidR="00441AB9" w:rsidRDefault="001C0E91" w:rsidP="00441AB9">
      <w:pPr>
        <w:spacing w:line="360" w:lineRule="auto"/>
        <w:jc w:val="both"/>
        <w:rPr>
          <w:b/>
          <w:bCs/>
          <w:sz w:val="20"/>
          <w:szCs w:val="20"/>
        </w:rPr>
      </w:pPr>
      <w:r w:rsidRPr="00113555">
        <w:rPr>
          <w:noProof/>
        </w:rPr>
        <w:drawing>
          <wp:anchor distT="0" distB="0" distL="114300" distR="114300" simplePos="0" relativeHeight="251582976" behindDoc="0" locked="0" layoutInCell="1" allowOverlap="1">
            <wp:simplePos x="0" y="0"/>
            <wp:positionH relativeFrom="column">
              <wp:posOffset>1877060</wp:posOffset>
            </wp:positionH>
            <wp:positionV relativeFrom="paragraph">
              <wp:posOffset>209550</wp:posOffset>
            </wp:positionV>
            <wp:extent cx="1600200" cy="1453515"/>
            <wp:effectExtent l="0" t="0" r="0" b="0"/>
            <wp:wrapNone/>
            <wp:docPr id="142"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600200" cy="14535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41AB9" w:rsidRPr="00633278" w:rsidRDefault="00441AB9" w:rsidP="00441AB9">
      <w:pPr>
        <w:spacing w:line="360" w:lineRule="auto"/>
        <w:jc w:val="both"/>
        <w:rPr>
          <w:b/>
          <w:bCs/>
          <w:sz w:val="20"/>
          <w:szCs w:val="20"/>
        </w:rPr>
      </w:pPr>
    </w:p>
    <w:p w:rsidR="00441AB9" w:rsidRPr="00633278" w:rsidRDefault="00441AB9" w:rsidP="00441AB9">
      <w:pPr>
        <w:spacing w:line="360" w:lineRule="auto"/>
        <w:jc w:val="both"/>
        <w:rPr>
          <w:sz w:val="20"/>
          <w:szCs w:val="20"/>
        </w:rPr>
      </w:pPr>
    </w:p>
    <w:p w:rsidR="00441AB9" w:rsidRDefault="00441AB9" w:rsidP="00441AB9">
      <w:pPr>
        <w:spacing w:line="360" w:lineRule="auto"/>
        <w:jc w:val="both"/>
        <w:rPr>
          <w:b/>
          <w:color w:val="0000FF"/>
          <w:sz w:val="32"/>
          <w:szCs w:val="32"/>
        </w:rPr>
      </w:pPr>
    </w:p>
    <w:p w:rsidR="00441AB9" w:rsidRDefault="00441AB9" w:rsidP="00441AB9">
      <w:pPr>
        <w:spacing w:line="360" w:lineRule="auto"/>
        <w:jc w:val="both"/>
        <w:rPr>
          <w:b/>
          <w:color w:val="0000FF"/>
          <w:sz w:val="32"/>
          <w:szCs w:val="32"/>
        </w:rPr>
      </w:pPr>
    </w:p>
    <w:p w:rsidR="00441AB9" w:rsidRDefault="00441AB9" w:rsidP="00441AB9">
      <w:pPr>
        <w:spacing w:line="360" w:lineRule="auto"/>
        <w:jc w:val="both"/>
        <w:rPr>
          <w:b/>
          <w:color w:val="0000FF"/>
          <w:sz w:val="32"/>
          <w:szCs w:val="32"/>
        </w:rPr>
      </w:pPr>
    </w:p>
    <w:p w:rsidR="00441AB9" w:rsidRDefault="00441AB9" w:rsidP="00441AB9">
      <w:pPr>
        <w:spacing w:line="360" w:lineRule="auto"/>
        <w:jc w:val="both"/>
        <w:rPr>
          <w:b/>
          <w:color w:val="0000FF"/>
          <w:sz w:val="32"/>
          <w:szCs w:val="32"/>
        </w:rPr>
      </w:pPr>
    </w:p>
    <w:p w:rsidR="00441AB9" w:rsidRPr="00082B1D" w:rsidRDefault="00441AB9" w:rsidP="004A7020">
      <w:pPr>
        <w:numPr>
          <w:ilvl w:val="4"/>
          <w:numId w:val="29"/>
        </w:numPr>
        <w:spacing w:line="360" w:lineRule="auto"/>
        <w:jc w:val="both"/>
        <w:rPr>
          <w:i/>
        </w:rPr>
      </w:pPr>
      <w:r w:rsidRPr="00082B1D">
        <w:rPr>
          <w:b/>
          <w:i/>
        </w:rPr>
        <w:t>Factores que influyen el la determinación del precio de los productos</w:t>
      </w:r>
    </w:p>
    <w:p w:rsidR="00441AB9" w:rsidRPr="00633278" w:rsidRDefault="00441AB9" w:rsidP="00441AB9">
      <w:pPr>
        <w:spacing w:line="360" w:lineRule="auto"/>
        <w:jc w:val="both"/>
      </w:pPr>
    </w:p>
    <w:p w:rsidR="00441AB9" w:rsidRDefault="00441AB9" w:rsidP="00441AB9">
      <w:pPr>
        <w:spacing w:line="360" w:lineRule="auto"/>
        <w:ind w:firstLine="709"/>
        <w:jc w:val="both"/>
      </w:pPr>
      <w:r w:rsidRPr="00633278">
        <w:t>Las empresas determinan el precio para la venta de productos elaborados a base de cañahua principalmente en función a dos factores, siendo uno de ellos el costo en el que incurren  durante todo el proceso de provisión, transformación y comercialización; y el otro factor esta relacionado con los precios de mercado.</w:t>
      </w:r>
    </w:p>
    <w:p w:rsidR="00441AB9" w:rsidRPr="00082B1D" w:rsidRDefault="00441AB9" w:rsidP="00441AB9">
      <w:pPr>
        <w:spacing w:line="360" w:lineRule="auto"/>
        <w:ind w:firstLine="709"/>
        <w:jc w:val="both"/>
        <w:rPr>
          <w:i/>
          <w:sz w:val="20"/>
          <w:szCs w:val="20"/>
        </w:rPr>
      </w:pPr>
    </w:p>
    <w:p w:rsidR="00441AB9" w:rsidRPr="00082B1D" w:rsidRDefault="00441AB9" w:rsidP="004A7020">
      <w:pPr>
        <w:numPr>
          <w:ilvl w:val="4"/>
          <w:numId w:val="29"/>
        </w:numPr>
        <w:jc w:val="both"/>
        <w:rPr>
          <w:b/>
          <w:bCs/>
          <w:i/>
          <w:lang w:val="es-MX"/>
        </w:rPr>
      </w:pPr>
      <w:r w:rsidRPr="00082B1D">
        <w:rPr>
          <w:b/>
          <w:i/>
        </w:rPr>
        <w:t>Consumo de productos elaborados a base d</w:t>
      </w:r>
      <w:r w:rsidR="00604546">
        <w:rPr>
          <w:b/>
          <w:i/>
        </w:rPr>
        <w:t>e cañahua por el estrato alto, medio y b</w:t>
      </w:r>
      <w:r w:rsidRPr="00082B1D">
        <w:rPr>
          <w:b/>
          <w:i/>
        </w:rPr>
        <w:t>ajo</w:t>
      </w:r>
    </w:p>
    <w:p w:rsidR="00441AB9" w:rsidRPr="00633278" w:rsidRDefault="00441AB9" w:rsidP="00441AB9">
      <w:pPr>
        <w:spacing w:line="360" w:lineRule="auto"/>
        <w:jc w:val="both"/>
        <w:rPr>
          <w:b/>
          <w:bCs/>
          <w:lang w:val="es-MX"/>
        </w:rPr>
      </w:pPr>
    </w:p>
    <w:p w:rsidR="00441AB9" w:rsidRDefault="00441AB9" w:rsidP="00441AB9">
      <w:pPr>
        <w:spacing w:line="360" w:lineRule="auto"/>
        <w:ind w:firstLine="567"/>
        <w:jc w:val="both"/>
      </w:pPr>
      <w:r w:rsidRPr="00633278">
        <w:t>Como se puede observar en el</w:t>
      </w:r>
      <w:r>
        <w:rPr>
          <w:bCs/>
          <w:lang w:val="es-MX"/>
        </w:rPr>
        <w:t xml:space="preserve"> gráfico 5.13.</w:t>
      </w:r>
      <w:r w:rsidRPr="00633278">
        <w:t xml:space="preserve">  el 93.3 % del total de empresas coincide en que el consumo de los productos elaborados a base de cañahua es mayor por el estrato medio, el detalle del porcentaje de empresas que concuerdan en esta afirmación por ciudad es la siguiente: Cochabamba (</w:t>
      </w:r>
      <w:r>
        <w:t xml:space="preserve">66 </w:t>
      </w:r>
      <w:r w:rsidRPr="00633278">
        <w:t>%), La Paz (</w:t>
      </w:r>
      <w:r>
        <w:t xml:space="preserve">56 </w:t>
      </w:r>
      <w:r w:rsidRPr="00633278">
        <w:t>%), El Alto (</w:t>
      </w:r>
      <w:r>
        <w:t xml:space="preserve">62 </w:t>
      </w:r>
      <w:r w:rsidRPr="00633278">
        <w:t>%) y Oruro (</w:t>
      </w:r>
      <w:r>
        <w:t xml:space="preserve">50 </w:t>
      </w:r>
      <w:r w:rsidRPr="00633278">
        <w:t>%); también cabe mencionar que del total de empresas el</w:t>
      </w:r>
      <w:r>
        <w:t xml:space="preserve"> 31 </w:t>
      </w:r>
      <w:r w:rsidRPr="00633278">
        <w:t xml:space="preserve">% indica que se tiene un importante consumo por el estrato Alto, y el </w:t>
      </w:r>
      <w:r>
        <w:t xml:space="preserve">8 </w:t>
      </w:r>
      <w:r w:rsidRPr="00633278">
        <w:t>% por el es</w:t>
      </w:r>
      <w:r w:rsidR="00604546">
        <w:t>trato bajo</w:t>
      </w:r>
      <w:r>
        <w:rPr>
          <w:vertAlign w:val="superscript"/>
        </w:rPr>
        <w:t>4</w:t>
      </w:r>
      <w:r w:rsidRPr="00203228">
        <w:t>.</w:t>
      </w:r>
    </w:p>
    <w:p w:rsidR="00441AB9" w:rsidRDefault="00441AB9" w:rsidP="00441AB9">
      <w:pPr>
        <w:jc w:val="center"/>
        <w:rPr>
          <w:b/>
          <w:bCs/>
          <w:sz w:val="20"/>
          <w:szCs w:val="20"/>
        </w:rPr>
      </w:pPr>
      <w:r w:rsidRPr="00633278">
        <w:rPr>
          <w:b/>
          <w:bCs/>
          <w:sz w:val="20"/>
          <w:szCs w:val="20"/>
        </w:rPr>
        <w:t>GR</w:t>
      </w:r>
      <w:r>
        <w:rPr>
          <w:b/>
          <w:bCs/>
          <w:sz w:val="20"/>
          <w:szCs w:val="20"/>
        </w:rPr>
        <w:t>ÁFICO 5.13.</w:t>
      </w:r>
    </w:p>
    <w:p w:rsidR="00441AB9" w:rsidRDefault="00441AB9" w:rsidP="00441AB9">
      <w:pPr>
        <w:jc w:val="center"/>
        <w:rPr>
          <w:b/>
          <w:bCs/>
          <w:sz w:val="20"/>
          <w:szCs w:val="20"/>
        </w:rPr>
      </w:pPr>
    </w:p>
    <w:p w:rsidR="00441AB9" w:rsidRPr="00633278" w:rsidRDefault="001C0E91" w:rsidP="00441AB9">
      <w:pPr>
        <w:jc w:val="center"/>
        <w:rPr>
          <w:b/>
          <w:bCs/>
          <w:sz w:val="20"/>
          <w:szCs w:val="20"/>
        </w:rPr>
      </w:pPr>
      <w:r>
        <w:rPr>
          <w:noProof/>
        </w:rPr>
        <w:drawing>
          <wp:inline distT="0" distB="0" distL="0" distR="0">
            <wp:extent cx="4572000" cy="2834640"/>
            <wp:effectExtent l="0" t="0" r="0" b="0"/>
            <wp:docPr id="33" name="Objeto 3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441AB9" w:rsidRDefault="00441AB9" w:rsidP="00441AB9">
      <w:pPr>
        <w:jc w:val="both"/>
        <w:rPr>
          <w:sz w:val="20"/>
          <w:szCs w:val="20"/>
        </w:rPr>
      </w:pPr>
      <w:r w:rsidRPr="00633278">
        <w:rPr>
          <w:i/>
          <w:sz w:val="18"/>
          <w:szCs w:val="18"/>
        </w:rPr>
        <w:t xml:space="preserve">              </w:t>
      </w:r>
      <w:r>
        <w:rPr>
          <w:i/>
          <w:sz w:val="18"/>
          <w:szCs w:val="18"/>
        </w:rPr>
        <w:t xml:space="preserve">  </w:t>
      </w:r>
      <w:r w:rsidRPr="00633278">
        <w:rPr>
          <w:i/>
          <w:sz w:val="18"/>
          <w:szCs w:val="18"/>
        </w:rPr>
        <w:t xml:space="preserve">   </w:t>
      </w:r>
      <w:r>
        <w:rPr>
          <w:sz w:val="20"/>
          <w:szCs w:val="20"/>
        </w:rPr>
        <w:t xml:space="preserve">FUENTE: Elaboración propia (2005). Proyecto cañahua – PO1AA002, </w:t>
      </w:r>
    </w:p>
    <w:p w:rsidR="00441AB9" w:rsidRDefault="00441AB9" w:rsidP="00441AB9">
      <w:pPr>
        <w:jc w:val="both"/>
        <w:rPr>
          <w:sz w:val="20"/>
          <w:szCs w:val="20"/>
        </w:rPr>
      </w:pPr>
      <w:r>
        <w:rPr>
          <w:sz w:val="20"/>
          <w:szCs w:val="20"/>
        </w:rPr>
        <w:t xml:space="preserve">                                  AGRUCO – IESE (UMSS)</w:t>
      </w:r>
    </w:p>
    <w:p w:rsidR="002F75E2" w:rsidRDefault="002F75E2" w:rsidP="00441AB9">
      <w:pPr>
        <w:jc w:val="both"/>
        <w:rPr>
          <w:i/>
          <w:sz w:val="20"/>
          <w:szCs w:val="20"/>
        </w:rPr>
      </w:pPr>
    </w:p>
    <w:p w:rsidR="00441AB9" w:rsidRDefault="00441AB9" w:rsidP="00441AB9">
      <w:pPr>
        <w:rPr>
          <w:b/>
        </w:rPr>
      </w:pPr>
    </w:p>
    <w:p w:rsidR="00441AB9" w:rsidRPr="00633278" w:rsidRDefault="00441AB9" w:rsidP="004A7020">
      <w:pPr>
        <w:numPr>
          <w:ilvl w:val="3"/>
          <w:numId w:val="29"/>
        </w:numPr>
        <w:rPr>
          <w:b/>
        </w:rPr>
      </w:pPr>
      <w:r>
        <w:rPr>
          <w:b/>
        </w:rPr>
        <w:t>Puntos y f</w:t>
      </w:r>
      <w:r w:rsidRPr="00633278">
        <w:rPr>
          <w:b/>
        </w:rPr>
        <w:t>orma de venta de productos elaborados a base de cañahua</w:t>
      </w:r>
    </w:p>
    <w:p w:rsidR="00441AB9" w:rsidRPr="00633278" w:rsidRDefault="00441AB9" w:rsidP="00441AB9">
      <w:pPr>
        <w:spacing w:line="360" w:lineRule="auto"/>
        <w:rPr>
          <w:b/>
        </w:rPr>
      </w:pPr>
    </w:p>
    <w:p w:rsidR="00441AB9" w:rsidRPr="00082B1D" w:rsidRDefault="00441AB9" w:rsidP="004A7020">
      <w:pPr>
        <w:numPr>
          <w:ilvl w:val="4"/>
          <w:numId w:val="29"/>
        </w:numPr>
        <w:jc w:val="both"/>
        <w:rPr>
          <w:b/>
          <w:bCs/>
          <w:i/>
          <w:lang w:val="es-MX"/>
        </w:rPr>
      </w:pPr>
      <w:r w:rsidRPr="00082B1D">
        <w:rPr>
          <w:b/>
          <w:i/>
        </w:rPr>
        <w:t>Puntos de venta de productos elaborados a base de cañahua</w:t>
      </w:r>
    </w:p>
    <w:p w:rsidR="00441AB9" w:rsidRPr="00633278" w:rsidRDefault="00441AB9" w:rsidP="00441AB9">
      <w:pPr>
        <w:spacing w:line="360" w:lineRule="auto"/>
        <w:ind w:left="709"/>
        <w:jc w:val="both"/>
        <w:rPr>
          <w:bCs/>
          <w:lang w:val="es-MX"/>
        </w:rPr>
      </w:pPr>
    </w:p>
    <w:p w:rsidR="00441AB9" w:rsidRPr="00633278" w:rsidRDefault="00441AB9" w:rsidP="00441AB9">
      <w:pPr>
        <w:spacing w:line="360" w:lineRule="auto"/>
        <w:ind w:firstLine="567"/>
        <w:jc w:val="both"/>
        <w:rPr>
          <w:bCs/>
          <w:lang w:val="es-MX"/>
        </w:rPr>
      </w:pPr>
      <w:r w:rsidRPr="00633278">
        <w:rPr>
          <w:bCs/>
          <w:lang w:val="es-MX"/>
        </w:rPr>
        <w:t xml:space="preserve">Se han podido identificar diferentes puntos de venta para los productos elaborados a base de cañahua como ser: </w:t>
      </w:r>
    </w:p>
    <w:p w:rsidR="00441AB9" w:rsidRPr="00633278" w:rsidRDefault="00441AB9" w:rsidP="00441AB9">
      <w:pPr>
        <w:spacing w:line="360" w:lineRule="auto"/>
        <w:jc w:val="both"/>
        <w:rPr>
          <w:bCs/>
          <w:lang w:val="es-MX"/>
        </w:rPr>
      </w:pPr>
    </w:p>
    <w:p w:rsidR="00441AB9" w:rsidRPr="00633278" w:rsidRDefault="00441AB9" w:rsidP="00441AB9">
      <w:pPr>
        <w:spacing w:line="360" w:lineRule="auto"/>
        <w:jc w:val="both"/>
        <w:rPr>
          <w:bCs/>
          <w:lang w:val="es-MX"/>
        </w:rPr>
      </w:pPr>
      <w:r w:rsidRPr="00633278">
        <w:rPr>
          <w:b/>
          <w:bCs/>
          <w:lang w:val="es-MX"/>
        </w:rPr>
        <w:t>Ferias;</w:t>
      </w:r>
      <w:r w:rsidRPr="00633278">
        <w:rPr>
          <w:bCs/>
          <w:lang w:val="es-MX"/>
        </w:rPr>
        <w:t xml:space="preserve"> hace referencia a las ferias zonales que existen en las diferentes ciudades y/o también las ferias de promoción que se realizan en el transcurso del año.</w:t>
      </w:r>
    </w:p>
    <w:p w:rsidR="00441AB9" w:rsidRDefault="00441AB9" w:rsidP="00441AB9">
      <w:pPr>
        <w:spacing w:line="360" w:lineRule="auto"/>
        <w:jc w:val="both"/>
        <w:rPr>
          <w:b/>
          <w:bCs/>
          <w:lang w:val="es-MX"/>
        </w:rPr>
      </w:pPr>
    </w:p>
    <w:p w:rsidR="00441AB9" w:rsidRPr="00633278" w:rsidRDefault="00441AB9" w:rsidP="00441AB9">
      <w:pPr>
        <w:spacing w:line="360" w:lineRule="auto"/>
        <w:jc w:val="both"/>
        <w:rPr>
          <w:bCs/>
          <w:lang w:val="es-MX"/>
        </w:rPr>
      </w:pPr>
      <w:r w:rsidRPr="00633278">
        <w:rPr>
          <w:b/>
          <w:bCs/>
          <w:lang w:val="es-MX"/>
        </w:rPr>
        <w:t>Mercados;</w:t>
      </w:r>
      <w:r w:rsidRPr="00633278">
        <w:rPr>
          <w:bCs/>
          <w:lang w:val="es-MX"/>
        </w:rPr>
        <w:t xml:space="preserve"> como ser los mercados de abasto de las ciudades.</w:t>
      </w: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r>
        <w:rPr>
          <w:i/>
          <w:sz w:val="18"/>
          <w:szCs w:val="18"/>
        </w:rPr>
        <w:t>______________________</w:t>
      </w:r>
    </w:p>
    <w:p w:rsidR="00441AB9" w:rsidRPr="00203228" w:rsidRDefault="00441AB9" w:rsidP="00441AB9">
      <w:pPr>
        <w:jc w:val="both"/>
        <w:rPr>
          <w:sz w:val="20"/>
          <w:szCs w:val="20"/>
        </w:rPr>
      </w:pPr>
      <w:r>
        <w:rPr>
          <w:sz w:val="20"/>
          <w:szCs w:val="20"/>
          <w:vertAlign w:val="superscript"/>
        </w:rPr>
        <w:t>4</w:t>
      </w:r>
      <w:r w:rsidRPr="00203228">
        <w:rPr>
          <w:sz w:val="20"/>
          <w:szCs w:val="20"/>
        </w:rPr>
        <w:t xml:space="preserve"> Según un análisis basado en datos censales se presenta las siguientes definiciones de nivel socioeconómico</w:t>
      </w:r>
      <w:r>
        <w:rPr>
          <w:sz w:val="20"/>
          <w:szCs w:val="20"/>
        </w:rPr>
        <w:t>.</w:t>
      </w:r>
    </w:p>
    <w:p w:rsidR="00441AB9" w:rsidRPr="001F2E66" w:rsidRDefault="00441AB9" w:rsidP="00441AB9">
      <w:pPr>
        <w:jc w:val="both"/>
        <w:rPr>
          <w:sz w:val="20"/>
          <w:szCs w:val="20"/>
        </w:rPr>
      </w:pPr>
      <w:r w:rsidRPr="00203228">
        <w:rPr>
          <w:sz w:val="20"/>
          <w:szCs w:val="20"/>
        </w:rPr>
        <w:t>Estrato Alto, Representado por la población ubicada  en las zonas de Cochabamba consideradas residenciales, es decir la porción de población con ingresos elevados y por sobre un pr</w:t>
      </w:r>
      <w:r w:rsidR="00604546">
        <w:rPr>
          <w:sz w:val="20"/>
          <w:szCs w:val="20"/>
        </w:rPr>
        <w:t>omedio relativo al ingreso percá</w:t>
      </w:r>
      <w:r w:rsidRPr="00203228">
        <w:rPr>
          <w:sz w:val="20"/>
          <w:szCs w:val="20"/>
        </w:rPr>
        <w:t>pita nacional.</w:t>
      </w:r>
      <w:r>
        <w:rPr>
          <w:sz w:val="20"/>
          <w:szCs w:val="20"/>
        </w:rPr>
        <w:t xml:space="preserve"> </w:t>
      </w:r>
      <w:r w:rsidRPr="00203228">
        <w:rPr>
          <w:sz w:val="20"/>
          <w:szCs w:val="20"/>
        </w:rPr>
        <w:t>Estrato Medio, Representado por la porción de la población que esta asentada en zonas de tipo intermedio, o la porción con ingresos similares al promedio citado en el estrato anterior.</w:t>
      </w:r>
      <w:r>
        <w:rPr>
          <w:sz w:val="20"/>
          <w:szCs w:val="20"/>
        </w:rPr>
        <w:t xml:space="preserve"> </w:t>
      </w:r>
      <w:r w:rsidRPr="00203228">
        <w:rPr>
          <w:sz w:val="20"/>
          <w:szCs w:val="20"/>
        </w:rPr>
        <w:t>Estrato Bajo, Representado por la porción de la población que reside en las zonas populares de la ciudad, o la porción de población que reside en las zonas populares de la ciudad, o la porción de la población con ingresos por debajo del promedio relativo ya mencionado en los estratos anteriores.</w:t>
      </w:r>
    </w:p>
    <w:p w:rsidR="00441AB9" w:rsidRDefault="00441AB9" w:rsidP="00441AB9">
      <w:pPr>
        <w:spacing w:line="360" w:lineRule="auto"/>
        <w:jc w:val="both"/>
        <w:rPr>
          <w:bCs/>
          <w:lang w:val="es-MX"/>
        </w:rPr>
      </w:pPr>
      <w:r w:rsidRPr="00633278">
        <w:rPr>
          <w:b/>
          <w:bCs/>
          <w:lang w:val="es-MX"/>
        </w:rPr>
        <w:t>Supermercados;</w:t>
      </w:r>
      <w:r w:rsidRPr="00633278">
        <w:rPr>
          <w:bCs/>
          <w:lang w:val="es-MX"/>
        </w:rPr>
        <w:t xml:space="preserve"> hace referencia a los</w:t>
      </w:r>
      <w:r w:rsidRPr="00633278">
        <w:t xml:space="preserve"> establecimientos comerciales urbanos de venta al por menor en el que se expenden todo género de artículos</w:t>
      </w:r>
      <w:r>
        <w:t>.</w:t>
      </w:r>
      <w:r w:rsidRPr="00633278">
        <w:rPr>
          <w:bCs/>
          <w:lang w:val="es-MX"/>
        </w:rPr>
        <w:t xml:space="preserve"> </w:t>
      </w:r>
    </w:p>
    <w:p w:rsidR="00441AB9" w:rsidRDefault="00441AB9" w:rsidP="00441AB9">
      <w:pPr>
        <w:spacing w:line="360" w:lineRule="auto"/>
        <w:jc w:val="both"/>
        <w:rPr>
          <w:b/>
          <w:bCs/>
          <w:lang w:val="es-MX"/>
        </w:rPr>
      </w:pPr>
    </w:p>
    <w:p w:rsidR="00441AB9" w:rsidRPr="00633278" w:rsidRDefault="00604546" w:rsidP="00441AB9">
      <w:pPr>
        <w:spacing w:line="360" w:lineRule="auto"/>
        <w:jc w:val="both"/>
        <w:rPr>
          <w:bCs/>
          <w:lang w:val="es-MX"/>
        </w:rPr>
      </w:pPr>
      <w:r>
        <w:rPr>
          <w:b/>
          <w:bCs/>
          <w:lang w:val="es-MX"/>
        </w:rPr>
        <w:t>Tiendas p</w:t>
      </w:r>
      <w:r w:rsidR="00441AB9" w:rsidRPr="00633278">
        <w:rPr>
          <w:b/>
          <w:bCs/>
          <w:lang w:val="es-MX"/>
        </w:rPr>
        <w:t>ropias;</w:t>
      </w:r>
      <w:r w:rsidR="00441AB9" w:rsidRPr="00633278">
        <w:rPr>
          <w:bCs/>
          <w:lang w:val="es-MX"/>
        </w:rPr>
        <w:t xml:space="preserve"> hace referencia a la tienda donde cada empresa oferta únicamente sus productos.</w:t>
      </w:r>
    </w:p>
    <w:p w:rsidR="00441AB9" w:rsidRDefault="00441AB9" w:rsidP="00441AB9">
      <w:pPr>
        <w:spacing w:line="360" w:lineRule="auto"/>
        <w:jc w:val="both"/>
        <w:rPr>
          <w:b/>
          <w:bCs/>
          <w:lang w:val="es-MX"/>
        </w:rPr>
      </w:pPr>
    </w:p>
    <w:p w:rsidR="00441AB9" w:rsidRPr="00633278" w:rsidRDefault="00441AB9" w:rsidP="00441AB9">
      <w:pPr>
        <w:spacing w:line="360" w:lineRule="auto"/>
        <w:jc w:val="both"/>
        <w:rPr>
          <w:bCs/>
          <w:lang w:val="es-MX"/>
        </w:rPr>
      </w:pPr>
      <w:r w:rsidRPr="00633278">
        <w:rPr>
          <w:b/>
          <w:bCs/>
          <w:lang w:val="es-MX"/>
        </w:rPr>
        <w:t>Tiendas;</w:t>
      </w:r>
      <w:r w:rsidRPr="00633278">
        <w:rPr>
          <w:bCs/>
          <w:lang w:val="es-MX"/>
        </w:rPr>
        <w:t xml:space="preserve"> hace referencia a las tiendas ecológicas y naturales donde se ofertan productos de este tipo. </w:t>
      </w:r>
    </w:p>
    <w:p w:rsidR="00441AB9" w:rsidRDefault="00441AB9" w:rsidP="00441AB9">
      <w:pPr>
        <w:spacing w:line="360" w:lineRule="auto"/>
        <w:jc w:val="both"/>
        <w:rPr>
          <w:b/>
          <w:bCs/>
          <w:lang w:val="es-MX"/>
        </w:rPr>
      </w:pPr>
    </w:p>
    <w:p w:rsidR="00441AB9" w:rsidRPr="00633278" w:rsidRDefault="00604546" w:rsidP="00441AB9">
      <w:pPr>
        <w:spacing w:line="360" w:lineRule="auto"/>
        <w:jc w:val="both"/>
        <w:rPr>
          <w:bCs/>
          <w:lang w:val="es-MX"/>
        </w:rPr>
      </w:pPr>
      <w:r>
        <w:rPr>
          <w:b/>
          <w:bCs/>
          <w:lang w:val="es-MX"/>
        </w:rPr>
        <w:t>Venta a d</w:t>
      </w:r>
      <w:r w:rsidR="00441AB9" w:rsidRPr="00633278">
        <w:rPr>
          <w:b/>
          <w:bCs/>
          <w:lang w:val="es-MX"/>
        </w:rPr>
        <w:t>omicilio;</w:t>
      </w:r>
      <w:r w:rsidR="00441AB9" w:rsidRPr="00633278">
        <w:rPr>
          <w:bCs/>
          <w:lang w:val="es-MX"/>
        </w:rPr>
        <w:t xml:space="preserve"> hace referencia a la oferta que realiza la empresa en los domicilios por medio de promotores. </w:t>
      </w:r>
    </w:p>
    <w:p w:rsidR="00441AB9" w:rsidRPr="00633278" w:rsidRDefault="00441AB9" w:rsidP="00441AB9">
      <w:pPr>
        <w:spacing w:line="360" w:lineRule="auto"/>
        <w:jc w:val="both"/>
        <w:rPr>
          <w:bCs/>
          <w:lang w:val="es-MX"/>
        </w:rPr>
      </w:pPr>
      <w:r w:rsidRPr="00633278">
        <w:rPr>
          <w:bCs/>
          <w:color w:val="0000FF"/>
          <w:lang w:val="es-MX"/>
        </w:rPr>
        <w:t xml:space="preserve"> </w:t>
      </w:r>
    </w:p>
    <w:p w:rsidR="00441AB9" w:rsidRPr="00633278" w:rsidRDefault="00441AB9" w:rsidP="00441AB9">
      <w:pPr>
        <w:spacing w:line="360" w:lineRule="auto"/>
        <w:ind w:firstLine="567"/>
        <w:jc w:val="both"/>
        <w:rPr>
          <w:bCs/>
          <w:lang w:val="es-MX"/>
        </w:rPr>
      </w:pPr>
      <w:r w:rsidRPr="00633278">
        <w:t xml:space="preserve">En el </w:t>
      </w:r>
      <w:r>
        <w:rPr>
          <w:bCs/>
          <w:lang w:val="es-MX"/>
        </w:rPr>
        <w:t>cuadro 5.13</w:t>
      </w:r>
      <w:r w:rsidRPr="00633278">
        <w:rPr>
          <w:bCs/>
          <w:lang w:val="es-MX"/>
        </w:rPr>
        <w:t xml:space="preserve"> se muestran </w:t>
      </w:r>
      <w:r w:rsidRPr="00633278">
        <w:t xml:space="preserve">los </w:t>
      </w:r>
      <w:r w:rsidRPr="00633278">
        <w:rPr>
          <w:bCs/>
          <w:lang w:val="es-MX"/>
        </w:rPr>
        <w:t>puntos de venta donde las empresas ofertan sus productos elaborados a base de cañahua, entre estos se puede destacar que el 63.3 % del total de e</w:t>
      </w:r>
      <w:r w:rsidR="00604546">
        <w:rPr>
          <w:bCs/>
          <w:lang w:val="es-MX"/>
        </w:rPr>
        <w:t>mpresas llevan sus productos a f</w:t>
      </w:r>
      <w:r w:rsidRPr="00633278">
        <w:rPr>
          <w:bCs/>
          <w:lang w:val="es-MX"/>
        </w:rPr>
        <w:t>erias</w:t>
      </w:r>
      <w:r>
        <w:rPr>
          <w:bCs/>
          <w:lang w:val="es-MX"/>
        </w:rPr>
        <w:t xml:space="preserve"> y el 5</w:t>
      </w:r>
      <w:r w:rsidR="00604546">
        <w:rPr>
          <w:bCs/>
          <w:lang w:val="es-MX"/>
        </w:rPr>
        <w:t>0% a t</w:t>
      </w:r>
      <w:r w:rsidRPr="00633278">
        <w:rPr>
          <w:bCs/>
          <w:lang w:val="es-MX"/>
        </w:rPr>
        <w:t>iendas.</w:t>
      </w:r>
    </w:p>
    <w:p w:rsidR="00441AB9" w:rsidRDefault="00441AB9" w:rsidP="00441AB9">
      <w:pPr>
        <w:spacing w:line="360" w:lineRule="auto"/>
        <w:ind w:firstLine="567"/>
        <w:jc w:val="both"/>
        <w:rPr>
          <w:bCs/>
          <w:lang w:val="es-MX"/>
        </w:rPr>
      </w:pPr>
    </w:p>
    <w:p w:rsidR="00441AB9" w:rsidRDefault="00441AB9" w:rsidP="00441AB9">
      <w:pPr>
        <w:spacing w:line="360" w:lineRule="auto"/>
        <w:ind w:firstLine="567"/>
        <w:jc w:val="both"/>
        <w:rPr>
          <w:bCs/>
          <w:lang w:val="es-MX"/>
        </w:rPr>
      </w:pPr>
      <w:r w:rsidRPr="00633278">
        <w:rPr>
          <w:bCs/>
          <w:lang w:val="es-MX"/>
        </w:rPr>
        <w:t xml:space="preserve">También cabe rescatar  que existen empresas que llevan solamente sus productos </w:t>
      </w:r>
      <w:r>
        <w:rPr>
          <w:bCs/>
          <w:lang w:val="es-MX"/>
        </w:rPr>
        <w:t xml:space="preserve">a </w:t>
      </w:r>
      <w:r w:rsidRPr="00633278">
        <w:rPr>
          <w:bCs/>
          <w:lang w:val="es-MX"/>
        </w:rPr>
        <w:t>ferias encontrándose estas en un 13.3 % del total de empresas.</w:t>
      </w:r>
    </w:p>
    <w:p w:rsidR="00441AB9" w:rsidRDefault="00441AB9" w:rsidP="00441AB9">
      <w:pPr>
        <w:spacing w:line="360" w:lineRule="auto"/>
        <w:jc w:val="both"/>
        <w:rPr>
          <w:bCs/>
          <w:lang w:val="es-MX"/>
        </w:rPr>
      </w:pPr>
    </w:p>
    <w:p w:rsidR="00441AB9" w:rsidRPr="00633278" w:rsidRDefault="00441AB9" w:rsidP="00441AB9">
      <w:pPr>
        <w:jc w:val="center"/>
        <w:rPr>
          <w:b/>
          <w:sz w:val="22"/>
          <w:szCs w:val="22"/>
        </w:rPr>
      </w:pPr>
      <w:r w:rsidRPr="00633278">
        <w:rPr>
          <w:b/>
          <w:bCs/>
          <w:sz w:val="20"/>
          <w:szCs w:val="20"/>
        </w:rPr>
        <w:t>CUADRO 5.</w:t>
      </w:r>
      <w:r>
        <w:rPr>
          <w:b/>
          <w:bCs/>
          <w:sz w:val="20"/>
          <w:szCs w:val="20"/>
        </w:rPr>
        <w:t>13</w:t>
      </w:r>
      <w:r w:rsidRPr="00633278">
        <w:rPr>
          <w:b/>
          <w:sz w:val="22"/>
          <w:szCs w:val="22"/>
        </w:rPr>
        <w:t xml:space="preserve"> </w:t>
      </w:r>
      <w:r>
        <w:rPr>
          <w:b/>
          <w:sz w:val="20"/>
          <w:szCs w:val="20"/>
        </w:rPr>
        <w:t>Puntos de venta de productos elaborados a base de c</w:t>
      </w:r>
      <w:r w:rsidRPr="00633278">
        <w:rPr>
          <w:b/>
          <w:sz w:val="20"/>
          <w:szCs w:val="20"/>
        </w:rPr>
        <w:t>añahua</w:t>
      </w:r>
      <w:r w:rsidRPr="00633278">
        <w:rPr>
          <w:b/>
          <w:sz w:val="22"/>
          <w:szCs w:val="22"/>
        </w:rPr>
        <w:t xml:space="preserve"> </w:t>
      </w:r>
    </w:p>
    <w:p w:rsidR="00441AB9" w:rsidRPr="00633278" w:rsidRDefault="00441AB9" w:rsidP="00441AB9">
      <w:pPr>
        <w:jc w:val="center"/>
        <w:rPr>
          <w:bCs/>
          <w:color w:val="0000FF"/>
        </w:rPr>
      </w:pPr>
    </w:p>
    <w:tbl>
      <w:tblPr>
        <w:tblW w:w="6344" w:type="dxa"/>
        <w:jc w:val="center"/>
        <w:tblBorders>
          <w:top w:val="single" w:sz="4" w:space="0" w:color="auto"/>
          <w:left w:val="single" w:sz="4" w:space="0" w:color="auto"/>
          <w:bottom w:val="single" w:sz="4" w:space="0" w:color="auto"/>
          <w:right w:val="single" w:sz="4" w:space="0" w:color="auto"/>
          <w:insideH w:val="single" w:sz="4" w:space="0" w:color="auto"/>
          <w:insideV w:val="single" w:sz="8" w:space="0" w:color="auto"/>
        </w:tblBorders>
        <w:tblCellMar>
          <w:left w:w="70" w:type="dxa"/>
          <w:right w:w="70" w:type="dxa"/>
        </w:tblCellMar>
        <w:tblLook w:val="0000" w:firstRow="0" w:lastRow="0" w:firstColumn="0" w:lastColumn="0" w:noHBand="0" w:noVBand="0"/>
      </w:tblPr>
      <w:tblGrid>
        <w:gridCol w:w="3384"/>
        <w:gridCol w:w="1480"/>
        <w:gridCol w:w="1480"/>
      </w:tblGrid>
      <w:tr w:rsidR="00441AB9" w:rsidRPr="00633278">
        <w:trPr>
          <w:trHeight w:val="272"/>
          <w:jc w:val="center"/>
        </w:trPr>
        <w:tc>
          <w:tcPr>
            <w:tcW w:w="3384" w:type="dxa"/>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Puntos de Venta</w:t>
            </w:r>
          </w:p>
        </w:tc>
        <w:tc>
          <w:tcPr>
            <w:tcW w:w="1480" w:type="dxa"/>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Frecuencia</w:t>
            </w:r>
          </w:p>
        </w:tc>
        <w:tc>
          <w:tcPr>
            <w:tcW w:w="1480" w:type="dxa"/>
            <w:shd w:val="clear" w:color="auto" w:fill="808080"/>
            <w:vAlign w:val="bottom"/>
          </w:tcPr>
          <w:p w:rsidR="00441AB9" w:rsidRPr="00633278" w:rsidRDefault="00441AB9" w:rsidP="00441AB9">
            <w:pPr>
              <w:jc w:val="center"/>
              <w:rPr>
                <w:b/>
                <w:bCs/>
                <w:color w:val="000000"/>
                <w:sz w:val="20"/>
                <w:szCs w:val="20"/>
              </w:rPr>
            </w:pPr>
            <w:r w:rsidRPr="00633278">
              <w:rPr>
                <w:b/>
                <w:bCs/>
                <w:color w:val="000000"/>
                <w:sz w:val="20"/>
                <w:szCs w:val="20"/>
              </w:rPr>
              <w:t>Porcentaje</w:t>
            </w:r>
          </w:p>
        </w:tc>
      </w:tr>
      <w:tr w:rsidR="00441AB9" w:rsidRPr="00633278">
        <w:trPr>
          <w:trHeight w:val="272"/>
          <w:jc w:val="center"/>
        </w:trPr>
        <w:tc>
          <w:tcPr>
            <w:tcW w:w="3384" w:type="dxa"/>
            <w:shd w:val="clear" w:color="auto" w:fill="FFFFFF"/>
          </w:tcPr>
          <w:p w:rsidR="00441AB9" w:rsidRPr="00633278" w:rsidRDefault="00441AB9" w:rsidP="00441AB9">
            <w:pPr>
              <w:rPr>
                <w:color w:val="000000"/>
                <w:sz w:val="20"/>
                <w:szCs w:val="20"/>
              </w:rPr>
            </w:pPr>
            <w:r w:rsidRPr="00633278">
              <w:rPr>
                <w:color w:val="000000"/>
                <w:sz w:val="20"/>
                <w:szCs w:val="20"/>
              </w:rPr>
              <w:t>Ferias</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19</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63.3</w:t>
            </w:r>
          </w:p>
        </w:tc>
      </w:tr>
      <w:tr w:rsidR="00441AB9" w:rsidRPr="00633278">
        <w:trPr>
          <w:trHeight w:val="272"/>
          <w:jc w:val="center"/>
        </w:trPr>
        <w:tc>
          <w:tcPr>
            <w:tcW w:w="3384" w:type="dxa"/>
            <w:shd w:val="clear" w:color="auto" w:fill="FFFFFF"/>
          </w:tcPr>
          <w:p w:rsidR="00441AB9" w:rsidRPr="00633278" w:rsidRDefault="00441AB9" w:rsidP="00441AB9">
            <w:pPr>
              <w:rPr>
                <w:color w:val="000000"/>
                <w:sz w:val="20"/>
                <w:szCs w:val="20"/>
              </w:rPr>
            </w:pPr>
            <w:r w:rsidRPr="00633278">
              <w:rPr>
                <w:color w:val="000000"/>
                <w:sz w:val="20"/>
                <w:szCs w:val="20"/>
              </w:rPr>
              <w:t>Mercados</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12</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40.0</w:t>
            </w:r>
          </w:p>
        </w:tc>
      </w:tr>
      <w:tr w:rsidR="00441AB9" w:rsidRPr="00633278">
        <w:trPr>
          <w:trHeight w:val="272"/>
          <w:jc w:val="center"/>
        </w:trPr>
        <w:tc>
          <w:tcPr>
            <w:tcW w:w="3384" w:type="dxa"/>
            <w:shd w:val="clear" w:color="auto" w:fill="FFFFFF"/>
          </w:tcPr>
          <w:p w:rsidR="00441AB9" w:rsidRPr="00633278" w:rsidRDefault="00441AB9" w:rsidP="00441AB9">
            <w:pPr>
              <w:rPr>
                <w:color w:val="000000"/>
                <w:sz w:val="20"/>
                <w:szCs w:val="20"/>
              </w:rPr>
            </w:pPr>
            <w:r w:rsidRPr="00633278">
              <w:rPr>
                <w:color w:val="000000"/>
                <w:sz w:val="20"/>
                <w:szCs w:val="20"/>
              </w:rPr>
              <w:t>Supermercados</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11</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36.7</w:t>
            </w:r>
          </w:p>
        </w:tc>
      </w:tr>
      <w:tr w:rsidR="00441AB9" w:rsidRPr="00633278">
        <w:trPr>
          <w:trHeight w:val="272"/>
          <w:jc w:val="center"/>
        </w:trPr>
        <w:tc>
          <w:tcPr>
            <w:tcW w:w="3384" w:type="dxa"/>
            <w:shd w:val="clear" w:color="auto" w:fill="FFFFFF"/>
          </w:tcPr>
          <w:p w:rsidR="00441AB9" w:rsidRPr="00633278" w:rsidRDefault="00441AB9" w:rsidP="00441AB9">
            <w:pPr>
              <w:rPr>
                <w:color w:val="000000"/>
                <w:sz w:val="20"/>
                <w:szCs w:val="20"/>
              </w:rPr>
            </w:pPr>
            <w:r w:rsidRPr="00633278">
              <w:rPr>
                <w:color w:val="000000"/>
                <w:sz w:val="20"/>
                <w:szCs w:val="20"/>
              </w:rPr>
              <w:t>Tiendas</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15</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50.0</w:t>
            </w:r>
          </w:p>
        </w:tc>
      </w:tr>
      <w:tr w:rsidR="00441AB9" w:rsidRPr="00633278">
        <w:trPr>
          <w:trHeight w:val="272"/>
          <w:jc w:val="center"/>
        </w:trPr>
        <w:tc>
          <w:tcPr>
            <w:tcW w:w="3384" w:type="dxa"/>
            <w:shd w:val="clear" w:color="auto" w:fill="FFFFFF"/>
          </w:tcPr>
          <w:p w:rsidR="00441AB9" w:rsidRPr="00633278" w:rsidRDefault="00441AB9" w:rsidP="00441AB9">
            <w:pPr>
              <w:rPr>
                <w:color w:val="000000"/>
                <w:sz w:val="20"/>
                <w:szCs w:val="20"/>
              </w:rPr>
            </w:pPr>
            <w:r w:rsidRPr="00633278">
              <w:rPr>
                <w:color w:val="000000"/>
                <w:sz w:val="20"/>
                <w:szCs w:val="20"/>
              </w:rPr>
              <w:t xml:space="preserve">Tiendas </w:t>
            </w:r>
            <w:r w:rsidR="00604546">
              <w:rPr>
                <w:color w:val="000000"/>
                <w:sz w:val="20"/>
                <w:szCs w:val="20"/>
              </w:rPr>
              <w:t>p</w:t>
            </w:r>
            <w:r w:rsidRPr="00633278">
              <w:rPr>
                <w:color w:val="000000"/>
                <w:sz w:val="20"/>
                <w:szCs w:val="20"/>
              </w:rPr>
              <w:t>ropias</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6</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20.0</w:t>
            </w:r>
          </w:p>
        </w:tc>
      </w:tr>
      <w:tr w:rsidR="00441AB9" w:rsidRPr="00633278">
        <w:trPr>
          <w:trHeight w:val="288"/>
          <w:jc w:val="center"/>
        </w:trPr>
        <w:tc>
          <w:tcPr>
            <w:tcW w:w="3384" w:type="dxa"/>
            <w:shd w:val="clear" w:color="auto" w:fill="FFFFFF"/>
          </w:tcPr>
          <w:p w:rsidR="00441AB9" w:rsidRPr="00633278" w:rsidRDefault="00441AB9" w:rsidP="00441AB9">
            <w:pPr>
              <w:rPr>
                <w:color w:val="000000"/>
                <w:sz w:val="20"/>
                <w:szCs w:val="20"/>
              </w:rPr>
            </w:pPr>
            <w:r w:rsidRPr="00633278">
              <w:rPr>
                <w:color w:val="000000"/>
                <w:sz w:val="20"/>
                <w:szCs w:val="20"/>
              </w:rPr>
              <w:t xml:space="preserve">A </w:t>
            </w:r>
            <w:r w:rsidR="00604546">
              <w:rPr>
                <w:color w:val="000000"/>
                <w:sz w:val="20"/>
                <w:szCs w:val="20"/>
              </w:rPr>
              <w:t>d</w:t>
            </w:r>
            <w:r w:rsidRPr="00633278">
              <w:rPr>
                <w:color w:val="000000"/>
                <w:sz w:val="20"/>
                <w:szCs w:val="20"/>
              </w:rPr>
              <w:t>omicilio</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7</w:t>
            </w:r>
          </w:p>
        </w:tc>
        <w:tc>
          <w:tcPr>
            <w:tcW w:w="1480" w:type="dxa"/>
            <w:shd w:val="clear" w:color="auto" w:fill="FFFFFF"/>
            <w:vAlign w:val="bottom"/>
          </w:tcPr>
          <w:p w:rsidR="00441AB9" w:rsidRPr="00633278" w:rsidRDefault="00441AB9" w:rsidP="00441AB9">
            <w:pPr>
              <w:jc w:val="right"/>
              <w:rPr>
                <w:color w:val="000000"/>
                <w:sz w:val="20"/>
                <w:szCs w:val="20"/>
              </w:rPr>
            </w:pPr>
            <w:r w:rsidRPr="00633278">
              <w:rPr>
                <w:color w:val="000000"/>
                <w:sz w:val="20"/>
                <w:szCs w:val="20"/>
              </w:rPr>
              <w:t>23.3</w:t>
            </w:r>
          </w:p>
        </w:tc>
      </w:tr>
    </w:tbl>
    <w:p w:rsidR="00441AB9" w:rsidRDefault="00441AB9" w:rsidP="00441AB9">
      <w:pPr>
        <w:jc w:val="both"/>
        <w:rPr>
          <w:sz w:val="20"/>
          <w:szCs w:val="20"/>
        </w:rPr>
      </w:pPr>
      <w:r w:rsidRPr="00633278">
        <w:rPr>
          <w:i/>
          <w:sz w:val="18"/>
          <w:szCs w:val="18"/>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w:t>
      </w:r>
      <w:r w:rsidR="00604546">
        <w:rPr>
          <w:sz w:val="20"/>
          <w:szCs w:val="20"/>
        </w:rPr>
        <w:t xml:space="preserve">        </w:t>
      </w:r>
      <w:r>
        <w:rPr>
          <w:sz w:val="20"/>
          <w:szCs w:val="20"/>
        </w:rPr>
        <w:t>AGRUCO – IESE (UMSS)</w:t>
      </w:r>
    </w:p>
    <w:p w:rsidR="00441AB9" w:rsidRPr="00633278" w:rsidRDefault="00441AB9" w:rsidP="00441AB9">
      <w:pPr>
        <w:rPr>
          <w:i/>
          <w:sz w:val="18"/>
          <w:szCs w:val="18"/>
        </w:rPr>
      </w:pPr>
    </w:p>
    <w:p w:rsidR="00441AB9" w:rsidRPr="00633278"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Pr="00633278" w:rsidRDefault="00441AB9" w:rsidP="00441AB9">
      <w:pPr>
        <w:rPr>
          <w:i/>
          <w:sz w:val="18"/>
          <w:szCs w:val="18"/>
        </w:rPr>
      </w:pPr>
    </w:p>
    <w:p w:rsidR="00441AB9" w:rsidRPr="00082B1D" w:rsidRDefault="00441AB9" w:rsidP="004A7020">
      <w:pPr>
        <w:numPr>
          <w:ilvl w:val="4"/>
          <w:numId w:val="29"/>
        </w:numPr>
        <w:jc w:val="both"/>
        <w:rPr>
          <w:b/>
          <w:bCs/>
          <w:i/>
          <w:lang w:val="es-MX"/>
        </w:rPr>
      </w:pPr>
      <w:r w:rsidRPr="00082B1D">
        <w:rPr>
          <w:b/>
          <w:i/>
        </w:rPr>
        <w:t>Forma de venta de los productos elaborados a base de cañahua</w:t>
      </w:r>
    </w:p>
    <w:p w:rsidR="00441AB9" w:rsidRPr="00633278" w:rsidRDefault="00441AB9" w:rsidP="00441AB9">
      <w:pPr>
        <w:spacing w:line="360" w:lineRule="auto"/>
        <w:jc w:val="both"/>
        <w:rPr>
          <w:bCs/>
        </w:rPr>
      </w:pPr>
    </w:p>
    <w:p w:rsidR="00441AB9" w:rsidRPr="00633278" w:rsidRDefault="00441AB9" w:rsidP="00441AB9">
      <w:pPr>
        <w:spacing w:line="360" w:lineRule="auto"/>
        <w:ind w:firstLine="567"/>
        <w:jc w:val="both"/>
        <w:rPr>
          <w:bCs/>
          <w:lang w:val="es-MX"/>
        </w:rPr>
      </w:pPr>
      <w:r w:rsidRPr="00633278">
        <w:rPr>
          <w:bCs/>
          <w:lang w:val="es-MX"/>
        </w:rPr>
        <w:t>Entre las formas de venta de estos productos se puede encontrar a:</w:t>
      </w:r>
    </w:p>
    <w:p w:rsidR="002F75E2" w:rsidRDefault="002F75E2" w:rsidP="00441AB9">
      <w:pPr>
        <w:spacing w:line="360" w:lineRule="auto"/>
        <w:jc w:val="both"/>
        <w:rPr>
          <w:b/>
          <w:bCs/>
          <w:lang w:val="es-MX"/>
        </w:rPr>
      </w:pPr>
    </w:p>
    <w:p w:rsidR="00441AB9" w:rsidRPr="00633278" w:rsidRDefault="00441AB9" w:rsidP="00441AB9">
      <w:pPr>
        <w:spacing w:line="360" w:lineRule="auto"/>
        <w:jc w:val="both"/>
        <w:rPr>
          <w:bCs/>
          <w:lang w:val="es-MX"/>
        </w:rPr>
      </w:pPr>
      <w:r w:rsidRPr="00633278">
        <w:rPr>
          <w:b/>
          <w:bCs/>
          <w:lang w:val="es-MX"/>
        </w:rPr>
        <w:t>La venta directa</w:t>
      </w:r>
      <w:r w:rsidRPr="00633278">
        <w:rPr>
          <w:bCs/>
          <w:lang w:val="es-MX"/>
        </w:rPr>
        <w:t>; se refiere a la venta del producto al consumidor sin un intermediario y se lleva a cabo mediante las ferias zonales, de promoción como también en las tiendas propias.</w:t>
      </w:r>
    </w:p>
    <w:p w:rsidR="00441AB9" w:rsidRDefault="00441AB9" w:rsidP="00441AB9">
      <w:pPr>
        <w:spacing w:line="360" w:lineRule="auto"/>
        <w:jc w:val="both"/>
        <w:rPr>
          <w:b/>
          <w:bCs/>
          <w:lang w:val="es-MX"/>
        </w:rPr>
      </w:pPr>
    </w:p>
    <w:p w:rsidR="00441AB9" w:rsidRPr="00633278" w:rsidRDefault="00441AB9" w:rsidP="00441AB9">
      <w:pPr>
        <w:spacing w:line="360" w:lineRule="auto"/>
        <w:jc w:val="both"/>
        <w:rPr>
          <w:bCs/>
          <w:lang w:val="es-MX"/>
        </w:rPr>
      </w:pPr>
      <w:r w:rsidRPr="00633278">
        <w:rPr>
          <w:b/>
          <w:bCs/>
          <w:lang w:val="es-MX"/>
        </w:rPr>
        <w:t>Venta por promotores</w:t>
      </w:r>
      <w:r w:rsidRPr="00633278">
        <w:rPr>
          <w:bCs/>
          <w:lang w:val="es-MX"/>
        </w:rPr>
        <w:t>; se refiere a la venta de productos por personas contratadas por la empresa, quienes ofrecen a domicilio.</w:t>
      </w:r>
    </w:p>
    <w:p w:rsidR="00441AB9" w:rsidRDefault="00441AB9" w:rsidP="00441AB9">
      <w:pPr>
        <w:spacing w:line="360" w:lineRule="auto"/>
        <w:jc w:val="both"/>
        <w:rPr>
          <w:b/>
          <w:bCs/>
          <w:lang w:val="es-MX"/>
        </w:rPr>
      </w:pPr>
    </w:p>
    <w:p w:rsidR="00441AB9" w:rsidRPr="00633278" w:rsidRDefault="00441AB9" w:rsidP="00441AB9">
      <w:pPr>
        <w:spacing w:line="360" w:lineRule="auto"/>
        <w:jc w:val="both"/>
        <w:rPr>
          <w:bCs/>
          <w:lang w:val="es-MX"/>
        </w:rPr>
      </w:pPr>
      <w:r w:rsidRPr="00633278">
        <w:rPr>
          <w:b/>
          <w:bCs/>
          <w:lang w:val="es-MX"/>
        </w:rPr>
        <w:t>Venta por distribuidores</w:t>
      </w:r>
      <w:r w:rsidRPr="00633278">
        <w:rPr>
          <w:bCs/>
          <w:lang w:val="es-MX"/>
        </w:rPr>
        <w:t>; se refiere a la venta de productos por medio de las diferentes tiendas que ofrecen este tipo de productos.</w:t>
      </w:r>
    </w:p>
    <w:p w:rsidR="00441AB9" w:rsidRPr="00633278" w:rsidRDefault="00441AB9" w:rsidP="00441AB9">
      <w:pPr>
        <w:spacing w:line="360" w:lineRule="auto"/>
        <w:jc w:val="center"/>
        <w:rPr>
          <w:b/>
          <w:bCs/>
          <w:sz w:val="22"/>
          <w:szCs w:val="22"/>
          <w:lang w:val="es-MX"/>
        </w:rPr>
      </w:pPr>
    </w:p>
    <w:p w:rsidR="00441AB9" w:rsidRDefault="00441AB9" w:rsidP="00441AB9">
      <w:pPr>
        <w:spacing w:line="360" w:lineRule="auto"/>
        <w:ind w:firstLine="567"/>
        <w:jc w:val="both"/>
        <w:rPr>
          <w:bCs/>
          <w:lang w:val="es-MX"/>
        </w:rPr>
      </w:pPr>
      <w:r w:rsidRPr="00633278">
        <w:t>Como se puede observar en el</w:t>
      </w:r>
      <w:r>
        <w:rPr>
          <w:bCs/>
          <w:lang w:val="es-MX"/>
        </w:rPr>
        <w:t xml:space="preserve"> cuadro 5.14 y gráfico 5.14.</w:t>
      </w:r>
      <w:r w:rsidRPr="00633278">
        <w:t xml:space="preserve"> </w:t>
      </w:r>
      <w:r w:rsidRPr="00633278">
        <w:rPr>
          <w:bCs/>
          <w:lang w:val="es-MX"/>
        </w:rPr>
        <w:t>la forma de venta más frecuente corresponde a la venta directa (70%) debido a ser la mas accesible para las empresas; este ti</w:t>
      </w:r>
      <w:r w:rsidR="00604546">
        <w:rPr>
          <w:bCs/>
          <w:lang w:val="es-MX"/>
        </w:rPr>
        <w:t>po de venta es más común en la pequeña empresa (43.3%), en la micro empresa (23.3%) y en la mediana e</w:t>
      </w:r>
      <w:r w:rsidRPr="00633278">
        <w:rPr>
          <w:bCs/>
          <w:lang w:val="es-MX"/>
        </w:rPr>
        <w:t xml:space="preserve">mpresa (3.3%). </w:t>
      </w:r>
    </w:p>
    <w:p w:rsidR="00441AB9" w:rsidRPr="00633278" w:rsidRDefault="00441AB9" w:rsidP="00441AB9">
      <w:pPr>
        <w:spacing w:line="360" w:lineRule="auto"/>
        <w:ind w:firstLine="284"/>
        <w:jc w:val="both"/>
        <w:rPr>
          <w:bCs/>
          <w:lang w:val="es-MX"/>
        </w:rPr>
      </w:pPr>
    </w:p>
    <w:p w:rsidR="00441AB9" w:rsidRPr="00633278" w:rsidRDefault="00441AB9" w:rsidP="00441AB9">
      <w:pPr>
        <w:ind w:left="284"/>
        <w:jc w:val="center"/>
        <w:rPr>
          <w:b/>
          <w:sz w:val="22"/>
          <w:szCs w:val="22"/>
        </w:rPr>
      </w:pPr>
      <w:r w:rsidRPr="00633278">
        <w:rPr>
          <w:b/>
          <w:bCs/>
          <w:sz w:val="20"/>
          <w:szCs w:val="20"/>
        </w:rPr>
        <w:t>CUADRO 5.</w:t>
      </w:r>
      <w:r>
        <w:rPr>
          <w:b/>
          <w:bCs/>
          <w:sz w:val="20"/>
          <w:szCs w:val="20"/>
        </w:rPr>
        <w:t>14</w:t>
      </w:r>
      <w:r w:rsidRPr="00633278">
        <w:rPr>
          <w:b/>
          <w:sz w:val="22"/>
          <w:szCs w:val="22"/>
        </w:rPr>
        <w:t xml:space="preserve"> </w:t>
      </w:r>
      <w:r>
        <w:rPr>
          <w:b/>
          <w:sz w:val="20"/>
          <w:szCs w:val="20"/>
        </w:rPr>
        <w:t>Forma de venta de productos e</w:t>
      </w:r>
      <w:r w:rsidRPr="00633278">
        <w:rPr>
          <w:b/>
          <w:sz w:val="20"/>
          <w:szCs w:val="20"/>
        </w:rPr>
        <w:t xml:space="preserve">laborados  </w:t>
      </w:r>
      <w:r>
        <w:rPr>
          <w:b/>
          <w:sz w:val="20"/>
          <w:szCs w:val="20"/>
        </w:rPr>
        <w:t>base de c</w:t>
      </w:r>
      <w:r w:rsidRPr="00633278">
        <w:rPr>
          <w:b/>
          <w:sz w:val="20"/>
          <w:szCs w:val="20"/>
        </w:rPr>
        <w:t>añahua</w:t>
      </w:r>
    </w:p>
    <w:p w:rsidR="00441AB9" w:rsidRPr="00633278" w:rsidRDefault="00441AB9" w:rsidP="00441AB9">
      <w:pPr>
        <w:ind w:left="284"/>
        <w:jc w:val="center"/>
        <w:rPr>
          <w:b/>
          <w:sz w:val="22"/>
          <w:szCs w:val="22"/>
        </w:rPr>
      </w:pPr>
    </w:p>
    <w:tbl>
      <w:tblPr>
        <w:tblW w:w="8560" w:type="dxa"/>
        <w:jc w:val="center"/>
        <w:tblCellMar>
          <w:left w:w="70" w:type="dxa"/>
          <w:right w:w="70" w:type="dxa"/>
        </w:tblCellMar>
        <w:tblLook w:val="0000" w:firstRow="0" w:lastRow="0" w:firstColumn="0" w:lastColumn="0" w:noHBand="0" w:noVBand="0"/>
      </w:tblPr>
      <w:tblGrid>
        <w:gridCol w:w="1260"/>
        <w:gridCol w:w="750"/>
        <w:gridCol w:w="670"/>
        <w:gridCol w:w="804"/>
        <w:gridCol w:w="716"/>
        <w:gridCol w:w="803"/>
        <w:gridCol w:w="717"/>
        <w:gridCol w:w="864"/>
        <w:gridCol w:w="556"/>
        <w:gridCol w:w="796"/>
        <w:gridCol w:w="624"/>
      </w:tblGrid>
      <w:tr w:rsidR="00441AB9" w:rsidRPr="00633278">
        <w:trPr>
          <w:trHeight w:val="199"/>
          <w:jc w:val="center"/>
        </w:trPr>
        <w:tc>
          <w:tcPr>
            <w:tcW w:w="1260" w:type="dxa"/>
            <w:tcBorders>
              <w:top w:val="single" w:sz="8" w:space="0" w:color="auto"/>
              <w:left w:val="single" w:sz="8" w:space="0" w:color="auto"/>
              <w:bottom w:val="single" w:sz="4" w:space="0" w:color="auto"/>
              <w:right w:val="nil"/>
            </w:tcBorders>
            <w:shd w:val="clear" w:color="auto" w:fill="808080"/>
            <w:noWrap/>
            <w:vAlign w:val="bottom"/>
          </w:tcPr>
          <w:p w:rsidR="00441AB9" w:rsidRPr="00633278" w:rsidRDefault="00441AB9" w:rsidP="00441AB9">
            <w:pPr>
              <w:jc w:val="right"/>
              <w:rPr>
                <w:b/>
                <w:bCs/>
                <w:sz w:val="20"/>
                <w:szCs w:val="20"/>
              </w:rPr>
            </w:pPr>
            <w:r w:rsidRPr="00633278">
              <w:rPr>
                <w:b/>
                <w:bCs/>
                <w:sz w:val="20"/>
                <w:szCs w:val="20"/>
              </w:rPr>
              <w:t>Tamaño</w:t>
            </w:r>
          </w:p>
        </w:tc>
        <w:tc>
          <w:tcPr>
            <w:tcW w:w="1420" w:type="dxa"/>
            <w:gridSpan w:val="2"/>
            <w:vMerge w:val="restart"/>
            <w:tcBorders>
              <w:top w:val="single" w:sz="8" w:space="0" w:color="auto"/>
              <w:left w:val="single" w:sz="8" w:space="0" w:color="auto"/>
              <w:bottom w:val="single" w:sz="4" w:space="0" w:color="auto"/>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Micro</w:t>
            </w:r>
            <w:r w:rsidRPr="00633278">
              <w:rPr>
                <w:b/>
                <w:bCs/>
                <w:sz w:val="20"/>
                <w:szCs w:val="20"/>
              </w:rPr>
              <w:br/>
              <w:t xml:space="preserve"> Empresa</w:t>
            </w:r>
          </w:p>
        </w:tc>
        <w:tc>
          <w:tcPr>
            <w:tcW w:w="1520" w:type="dxa"/>
            <w:gridSpan w:val="2"/>
            <w:vMerge w:val="restart"/>
            <w:tcBorders>
              <w:top w:val="single" w:sz="8" w:space="0" w:color="auto"/>
              <w:left w:val="nil"/>
              <w:bottom w:val="single" w:sz="4" w:space="0" w:color="auto"/>
              <w:right w:val="single" w:sz="4" w:space="0" w:color="auto"/>
            </w:tcBorders>
            <w:shd w:val="clear" w:color="auto" w:fill="808080"/>
            <w:vAlign w:val="bottom"/>
          </w:tcPr>
          <w:p w:rsidR="00441AB9" w:rsidRPr="00633278" w:rsidRDefault="00441AB9" w:rsidP="00441AB9">
            <w:pPr>
              <w:jc w:val="center"/>
              <w:rPr>
                <w:b/>
                <w:bCs/>
                <w:sz w:val="20"/>
                <w:szCs w:val="20"/>
              </w:rPr>
            </w:pPr>
            <w:r w:rsidRPr="00633278">
              <w:rPr>
                <w:b/>
                <w:bCs/>
                <w:sz w:val="20"/>
                <w:szCs w:val="20"/>
              </w:rPr>
              <w:t>Pequeña Empresa</w:t>
            </w:r>
          </w:p>
        </w:tc>
        <w:tc>
          <w:tcPr>
            <w:tcW w:w="1520" w:type="dxa"/>
            <w:gridSpan w:val="2"/>
            <w:vMerge w:val="restart"/>
            <w:tcBorders>
              <w:top w:val="single" w:sz="8" w:space="0" w:color="auto"/>
              <w:left w:val="single" w:sz="8" w:space="0" w:color="auto"/>
              <w:bottom w:val="single" w:sz="4" w:space="0" w:color="auto"/>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Mediana</w:t>
            </w:r>
            <w:r w:rsidRPr="00633278">
              <w:rPr>
                <w:b/>
                <w:bCs/>
                <w:sz w:val="20"/>
                <w:szCs w:val="20"/>
              </w:rPr>
              <w:br/>
              <w:t xml:space="preserve"> Empresa</w:t>
            </w:r>
          </w:p>
        </w:tc>
        <w:tc>
          <w:tcPr>
            <w:tcW w:w="1420" w:type="dxa"/>
            <w:gridSpan w:val="2"/>
            <w:vMerge w:val="restart"/>
            <w:tcBorders>
              <w:top w:val="single" w:sz="8" w:space="0" w:color="auto"/>
              <w:left w:val="nil"/>
              <w:bottom w:val="single" w:sz="4" w:space="0" w:color="auto"/>
              <w:right w:val="single" w:sz="4" w:space="0" w:color="auto"/>
            </w:tcBorders>
            <w:shd w:val="clear" w:color="auto" w:fill="808080"/>
            <w:vAlign w:val="bottom"/>
          </w:tcPr>
          <w:p w:rsidR="00441AB9" w:rsidRPr="00633278" w:rsidRDefault="00441AB9" w:rsidP="00441AB9">
            <w:pPr>
              <w:jc w:val="center"/>
              <w:rPr>
                <w:b/>
                <w:bCs/>
                <w:sz w:val="20"/>
                <w:szCs w:val="20"/>
              </w:rPr>
            </w:pPr>
            <w:r w:rsidRPr="00633278">
              <w:rPr>
                <w:b/>
                <w:bCs/>
                <w:sz w:val="20"/>
                <w:szCs w:val="20"/>
              </w:rPr>
              <w:t>Gran Empresa</w:t>
            </w:r>
          </w:p>
        </w:tc>
        <w:tc>
          <w:tcPr>
            <w:tcW w:w="1420" w:type="dxa"/>
            <w:gridSpan w:val="2"/>
            <w:vMerge w:val="restart"/>
            <w:tcBorders>
              <w:top w:val="single" w:sz="8" w:space="0" w:color="auto"/>
              <w:left w:val="single" w:sz="8" w:space="0" w:color="auto"/>
              <w:bottom w:val="single" w:sz="4" w:space="0" w:color="auto"/>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Total</w:t>
            </w:r>
          </w:p>
        </w:tc>
      </w:tr>
      <w:tr w:rsidR="00441AB9" w:rsidRPr="00633278">
        <w:trPr>
          <w:trHeight w:val="199"/>
          <w:jc w:val="center"/>
        </w:trPr>
        <w:tc>
          <w:tcPr>
            <w:tcW w:w="1260" w:type="dxa"/>
            <w:tcBorders>
              <w:top w:val="nil"/>
              <w:left w:val="single" w:sz="8" w:space="0" w:color="auto"/>
              <w:bottom w:val="nil"/>
              <w:right w:val="nil"/>
            </w:tcBorders>
            <w:shd w:val="clear" w:color="auto" w:fill="808080"/>
            <w:vAlign w:val="bottom"/>
          </w:tcPr>
          <w:p w:rsidR="00441AB9" w:rsidRPr="00633278" w:rsidRDefault="00441AB9" w:rsidP="00441AB9">
            <w:pPr>
              <w:rPr>
                <w:b/>
                <w:bCs/>
                <w:sz w:val="20"/>
                <w:szCs w:val="20"/>
              </w:rPr>
            </w:pPr>
            <w:r w:rsidRPr="00633278">
              <w:rPr>
                <w:b/>
                <w:bCs/>
                <w:sz w:val="20"/>
                <w:szCs w:val="20"/>
              </w:rPr>
              <w:t>Estado</w:t>
            </w:r>
          </w:p>
        </w:tc>
        <w:tc>
          <w:tcPr>
            <w:tcW w:w="142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c>
          <w:tcPr>
            <w:tcW w:w="152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c>
          <w:tcPr>
            <w:tcW w:w="152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c>
          <w:tcPr>
            <w:tcW w:w="142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c>
          <w:tcPr>
            <w:tcW w:w="142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r>
      <w:tr w:rsidR="00441AB9" w:rsidRPr="00633278">
        <w:trPr>
          <w:trHeight w:val="270"/>
          <w:jc w:val="center"/>
        </w:trPr>
        <w:tc>
          <w:tcPr>
            <w:tcW w:w="1260" w:type="dxa"/>
            <w:tcBorders>
              <w:top w:val="single" w:sz="8" w:space="0" w:color="auto"/>
              <w:left w:val="single" w:sz="8" w:space="0" w:color="auto"/>
              <w:bottom w:val="single" w:sz="8" w:space="0" w:color="auto"/>
              <w:right w:val="nil"/>
            </w:tcBorders>
            <w:shd w:val="clear" w:color="auto" w:fill="auto"/>
            <w:noWrap/>
            <w:vAlign w:val="bottom"/>
          </w:tcPr>
          <w:p w:rsidR="00441AB9" w:rsidRPr="00633278" w:rsidRDefault="00441AB9" w:rsidP="00441AB9">
            <w:pPr>
              <w:rPr>
                <w:b/>
                <w:bCs/>
                <w:sz w:val="20"/>
                <w:szCs w:val="20"/>
              </w:rPr>
            </w:pPr>
            <w:r w:rsidRPr="00633278">
              <w:rPr>
                <w:b/>
                <w:bCs/>
                <w:sz w:val="20"/>
                <w:szCs w:val="20"/>
              </w:rPr>
              <w:t> </w:t>
            </w:r>
          </w:p>
        </w:tc>
        <w:tc>
          <w:tcPr>
            <w:tcW w:w="750"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Valor</w:t>
            </w:r>
          </w:p>
        </w:tc>
        <w:tc>
          <w:tcPr>
            <w:tcW w:w="670" w:type="dxa"/>
            <w:tcBorders>
              <w:top w:val="single" w:sz="8" w:space="0" w:color="auto"/>
              <w:left w:val="nil"/>
              <w:bottom w:val="single" w:sz="8"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804" w:type="dxa"/>
            <w:tcBorders>
              <w:top w:val="single" w:sz="8" w:space="0" w:color="auto"/>
              <w:left w:val="nil"/>
              <w:bottom w:val="single" w:sz="8"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Valor</w:t>
            </w:r>
          </w:p>
        </w:tc>
        <w:tc>
          <w:tcPr>
            <w:tcW w:w="716" w:type="dxa"/>
            <w:tcBorders>
              <w:top w:val="single" w:sz="8" w:space="0" w:color="auto"/>
              <w:left w:val="nil"/>
              <w:bottom w:val="single" w:sz="8" w:space="0" w:color="auto"/>
              <w:right w:val="nil"/>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803"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Valor</w:t>
            </w:r>
          </w:p>
        </w:tc>
        <w:tc>
          <w:tcPr>
            <w:tcW w:w="717" w:type="dxa"/>
            <w:tcBorders>
              <w:top w:val="single" w:sz="8" w:space="0" w:color="auto"/>
              <w:left w:val="nil"/>
              <w:bottom w:val="single" w:sz="8"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864" w:type="dxa"/>
            <w:tcBorders>
              <w:top w:val="single" w:sz="8" w:space="0" w:color="auto"/>
              <w:left w:val="nil"/>
              <w:bottom w:val="single" w:sz="8"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Valor</w:t>
            </w:r>
          </w:p>
        </w:tc>
        <w:tc>
          <w:tcPr>
            <w:tcW w:w="556" w:type="dxa"/>
            <w:tcBorders>
              <w:top w:val="single" w:sz="8" w:space="0" w:color="auto"/>
              <w:left w:val="nil"/>
              <w:bottom w:val="single" w:sz="8" w:space="0" w:color="auto"/>
              <w:right w:val="nil"/>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796"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Valor</w:t>
            </w:r>
          </w:p>
        </w:tc>
        <w:tc>
          <w:tcPr>
            <w:tcW w:w="624" w:type="dxa"/>
            <w:tcBorders>
              <w:top w:val="single" w:sz="8" w:space="0" w:color="auto"/>
              <w:left w:val="nil"/>
              <w:bottom w:val="single" w:sz="8"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r>
      <w:tr w:rsidR="00441AB9" w:rsidRPr="00633278">
        <w:trPr>
          <w:trHeight w:val="255"/>
          <w:jc w:val="center"/>
        </w:trPr>
        <w:tc>
          <w:tcPr>
            <w:tcW w:w="1260" w:type="dxa"/>
            <w:tcBorders>
              <w:top w:val="nil"/>
              <w:left w:val="single" w:sz="8" w:space="0" w:color="auto"/>
              <w:bottom w:val="single" w:sz="4" w:space="0" w:color="auto"/>
              <w:right w:val="nil"/>
            </w:tcBorders>
            <w:shd w:val="clear" w:color="auto" w:fill="auto"/>
            <w:noWrap/>
            <w:vAlign w:val="bottom"/>
          </w:tcPr>
          <w:p w:rsidR="00441AB9" w:rsidRPr="00633278" w:rsidRDefault="00604546" w:rsidP="00441AB9">
            <w:pPr>
              <w:rPr>
                <w:sz w:val="18"/>
                <w:szCs w:val="18"/>
              </w:rPr>
            </w:pPr>
            <w:r>
              <w:rPr>
                <w:sz w:val="18"/>
                <w:szCs w:val="18"/>
              </w:rPr>
              <w:t>Venta d</w:t>
            </w:r>
            <w:r w:rsidR="00441AB9" w:rsidRPr="00633278">
              <w:rPr>
                <w:sz w:val="18"/>
                <w:szCs w:val="18"/>
              </w:rPr>
              <w:t>irecta</w:t>
            </w:r>
          </w:p>
        </w:tc>
        <w:tc>
          <w:tcPr>
            <w:tcW w:w="750" w:type="dxa"/>
            <w:tcBorders>
              <w:top w:val="nil"/>
              <w:left w:val="single" w:sz="8" w:space="0" w:color="auto"/>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7</w:t>
            </w:r>
          </w:p>
        </w:tc>
        <w:tc>
          <w:tcPr>
            <w:tcW w:w="670" w:type="dxa"/>
            <w:tcBorders>
              <w:top w:val="nil"/>
              <w:left w:val="nil"/>
              <w:bottom w:val="single" w:sz="4"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23.3</w:t>
            </w:r>
          </w:p>
        </w:tc>
        <w:tc>
          <w:tcPr>
            <w:tcW w:w="804" w:type="dxa"/>
            <w:tcBorders>
              <w:top w:val="nil"/>
              <w:left w:val="nil"/>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13</w:t>
            </w:r>
          </w:p>
        </w:tc>
        <w:tc>
          <w:tcPr>
            <w:tcW w:w="716" w:type="dxa"/>
            <w:tcBorders>
              <w:top w:val="nil"/>
              <w:left w:val="nil"/>
              <w:bottom w:val="single" w:sz="4" w:space="0" w:color="auto"/>
              <w:right w:val="nil"/>
            </w:tcBorders>
            <w:shd w:val="clear" w:color="auto" w:fill="auto"/>
            <w:noWrap/>
            <w:vAlign w:val="bottom"/>
          </w:tcPr>
          <w:p w:rsidR="00441AB9" w:rsidRPr="00460C98" w:rsidRDefault="00441AB9" w:rsidP="00441AB9">
            <w:pPr>
              <w:jc w:val="right"/>
              <w:rPr>
                <w:sz w:val="20"/>
                <w:szCs w:val="20"/>
              </w:rPr>
            </w:pPr>
            <w:r w:rsidRPr="00460C98">
              <w:rPr>
                <w:sz w:val="20"/>
                <w:szCs w:val="20"/>
              </w:rPr>
              <w:t>43.3</w:t>
            </w:r>
          </w:p>
        </w:tc>
        <w:tc>
          <w:tcPr>
            <w:tcW w:w="803" w:type="dxa"/>
            <w:tcBorders>
              <w:top w:val="nil"/>
              <w:left w:val="single" w:sz="8" w:space="0" w:color="auto"/>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1</w:t>
            </w:r>
          </w:p>
        </w:tc>
        <w:tc>
          <w:tcPr>
            <w:tcW w:w="717" w:type="dxa"/>
            <w:tcBorders>
              <w:top w:val="nil"/>
              <w:left w:val="nil"/>
              <w:bottom w:val="single" w:sz="4"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3.3</w:t>
            </w:r>
          </w:p>
        </w:tc>
        <w:tc>
          <w:tcPr>
            <w:tcW w:w="864" w:type="dxa"/>
            <w:tcBorders>
              <w:top w:val="nil"/>
              <w:left w:val="nil"/>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556" w:type="dxa"/>
            <w:tcBorders>
              <w:top w:val="nil"/>
              <w:left w:val="nil"/>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796" w:type="dxa"/>
            <w:tcBorders>
              <w:top w:val="nil"/>
              <w:left w:val="single" w:sz="8" w:space="0" w:color="auto"/>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21</w:t>
            </w:r>
          </w:p>
        </w:tc>
        <w:tc>
          <w:tcPr>
            <w:tcW w:w="624" w:type="dxa"/>
            <w:tcBorders>
              <w:top w:val="nil"/>
              <w:left w:val="nil"/>
              <w:bottom w:val="single" w:sz="4"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70.0</w:t>
            </w:r>
          </w:p>
        </w:tc>
      </w:tr>
      <w:tr w:rsidR="00441AB9" w:rsidRPr="00633278">
        <w:trPr>
          <w:trHeight w:val="255"/>
          <w:jc w:val="center"/>
        </w:trPr>
        <w:tc>
          <w:tcPr>
            <w:tcW w:w="1260" w:type="dxa"/>
            <w:tcBorders>
              <w:top w:val="nil"/>
              <w:left w:val="single" w:sz="8" w:space="0" w:color="auto"/>
              <w:bottom w:val="single" w:sz="4" w:space="0" w:color="auto"/>
              <w:right w:val="nil"/>
            </w:tcBorders>
            <w:shd w:val="clear" w:color="auto" w:fill="auto"/>
            <w:noWrap/>
            <w:vAlign w:val="bottom"/>
          </w:tcPr>
          <w:p w:rsidR="00441AB9" w:rsidRPr="00633278" w:rsidRDefault="00441AB9" w:rsidP="00441AB9">
            <w:pPr>
              <w:rPr>
                <w:sz w:val="18"/>
                <w:szCs w:val="18"/>
              </w:rPr>
            </w:pPr>
            <w:r w:rsidRPr="00633278">
              <w:rPr>
                <w:sz w:val="18"/>
                <w:szCs w:val="18"/>
              </w:rPr>
              <w:t>Promotores</w:t>
            </w:r>
          </w:p>
        </w:tc>
        <w:tc>
          <w:tcPr>
            <w:tcW w:w="750" w:type="dxa"/>
            <w:tcBorders>
              <w:top w:val="nil"/>
              <w:left w:val="single" w:sz="8" w:space="0" w:color="auto"/>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1</w:t>
            </w:r>
          </w:p>
        </w:tc>
        <w:tc>
          <w:tcPr>
            <w:tcW w:w="670" w:type="dxa"/>
            <w:tcBorders>
              <w:top w:val="nil"/>
              <w:left w:val="nil"/>
              <w:bottom w:val="single" w:sz="4"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3.3</w:t>
            </w:r>
          </w:p>
        </w:tc>
        <w:tc>
          <w:tcPr>
            <w:tcW w:w="804" w:type="dxa"/>
            <w:tcBorders>
              <w:top w:val="nil"/>
              <w:left w:val="nil"/>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3</w:t>
            </w:r>
          </w:p>
        </w:tc>
        <w:tc>
          <w:tcPr>
            <w:tcW w:w="716" w:type="dxa"/>
            <w:tcBorders>
              <w:top w:val="nil"/>
              <w:left w:val="nil"/>
              <w:bottom w:val="single" w:sz="4" w:space="0" w:color="auto"/>
              <w:right w:val="nil"/>
            </w:tcBorders>
            <w:shd w:val="clear" w:color="auto" w:fill="auto"/>
            <w:noWrap/>
            <w:vAlign w:val="bottom"/>
          </w:tcPr>
          <w:p w:rsidR="00441AB9" w:rsidRPr="00460C98" w:rsidRDefault="00441AB9" w:rsidP="00441AB9">
            <w:pPr>
              <w:jc w:val="right"/>
              <w:rPr>
                <w:sz w:val="20"/>
                <w:szCs w:val="20"/>
              </w:rPr>
            </w:pPr>
            <w:r w:rsidRPr="00460C98">
              <w:rPr>
                <w:sz w:val="20"/>
                <w:szCs w:val="20"/>
              </w:rPr>
              <w:t>10.0</w:t>
            </w:r>
          </w:p>
        </w:tc>
        <w:tc>
          <w:tcPr>
            <w:tcW w:w="803" w:type="dxa"/>
            <w:tcBorders>
              <w:top w:val="nil"/>
              <w:left w:val="single" w:sz="8" w:space="0" w:color="auto"/>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1</w:t>
            </w:r>
          </w:p>
        </w:tc>
        <w:tc>
          <w:tcPr>
            <w:tcW w:w="717" w:type="dxa"/>
            <w:tcBorders>
              <w:top w:val="nil"/>
              <w:left w:val="nil"/>
              <w:bottom w:val="single" w:sz="4"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3.3</w:t>
            </w:r>
          </w:p>
        </w:tc>
        <w:tc>
          <w:tcPr>
            <w:tcW w:w="864" w:type="dxa"/>
            <w:tcBorders>
              <w:top w:val="nil"/>
              <w:left w:val="nil"/>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556" w:type="dxa"/>
            <w:tcBorders>
              <w:top w:val="nil"/>
              <w:left w:val="nil"/>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796" w:type="dxa"/>
            <w:tcBorders>
              <w:top w:val="nil"/>
              <w:left w:val="single" w:sz="8" w:space="0" w:color="auto"/>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5</w:t>
            </w:r>
          </w:p>
        </w:tc>
        <w:tc>
          <w:tcPr>
            <w:tcW w:w="624" w:type="dxa"/>
            <w:tcBorders>
              <w:top w:val="nil"/>
              <w:left w:val="nil"/>
              <w:bottom w:val="single" w:sz="4"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16.7</w:t>
            </w:r>
          </w:p>
        </w:tc>
      </w:tr>
      <w:tr w:rsidR="00441AB9" w:rsidRPr="00633278">
        <w:trPr>
          <w:trHeight w:val="270"/>
          <w:jc w:val="center"/>
        </w:trPr>
        <w:tc>
          <w:tcPr>
            <w:tcW w:w="1260" w:type="dxa"/>
            <w:tcBorders>
              <w:top w:val="nil"/>
              <w:left w:val="single" w:sz="8" w:space="0" w:color="auto"/>
              <w:bottom w:val="single" w:sz="4" w:space="0" w:color="auto"/>
              <w:right w:val="nil"/>
            </w:tcBorders>
            <w:shd w:val="clear" w:color="auto" w:fill="auto"/>
            <w:noWrap/>
            <w:vAlign w:val="bottom"/>
          </w:tcPr>
          <w:p w:rsidR="00441AB9" w:rsidRPr="00633278" w:rsidRDefault="00441AB9" w:rsidP="00441AB9">
            <w:pPr>
              <w:rPr>
                <w:sz w:val="18"/>
                <w:szCs w:val="18"/>
              </w:rPr>
            </w:pPr>
            <w:r w:rsidRPr="00633278">
              <w:rPr>
                <w:sz w:val="18"/>
                <w:szCs w:val="18"/>
              </w:rPr>
              <w:t>Distribuidores</w:t>
            </w:r>
          </w:p>
        </w:tc>
        <w:tc>
          <w:tcPr>
            <w:tcW w:w="750" w:type="dxa"/>
            <w:tcBorders>
              <w:top w:val="nil"/>
              <w:left w:val="single" w:sz="8" w:space="0" w:color="auto"/>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670" w:type="dxa"/>
            <w:tcBorders>
              <w:top w:val="nil"/>
              <w:left w:val="nil"/>
              <w:bottom w:val="single" w:sz="4"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w:t>
            </w:r>
          </w:p>
        </w:tc>
        <w:tc>
          <w:tcPr>
            <w:tcW w:w="804" w:type="dxa"/>
            <w:tcBorders>
              <w:top w:val="nil"/>
              <w:left w:val="nil"/>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1</w:t>
            </w:r>
          </w:p>
        </w:tc>
        <w:tc>
          <w:tcPr>
            <w:tcW w:w="716" w:type="dxa"/>
            <w:tcBorders>
              <w:top w:val="nil"/>
              <w:left w:val="nil"/>
              <w:bottom w:val="single" w:sz="4" w:space="0" w:color="auto"/>
              <w:right w:val="nil"/>
            </w:tcBorders>
            <w:shd w:val="clear" w:color="auto" w:fill="auto"/>
            <w:noWrap/>
            <w:vAlign w:val="bottom"/>
          </w:tcPr>
          <w:p w:rsidR="00441AB9" w:rsidRPr="00460C98" w:rsidRDefault="00441AB9" w:rsidP="00441AB9">
            <w:pPr>
              <w:jc w:val="right"/>
              <w:rPr>
                <w:sz w:val="20"/>
                <w:szCs w:val="20"/>
              </w:rPr>
            </w:pPr>
            <w:r w:rsidRPr="00460C98">
              <w:rPr>
                <w:sz w:val="20"/>
                <w:szCs w:val="20"/>
              </w:rPr>
              <w:t>3.3</w:t>
            </w:r>
          </w:p>
        </w:tc>
        <w:tc>
          <w:tcPr>
            <w:tcW w:w="803" w:type="dxa"/>
            <w:tcBorders>
              <w:top w:val="nil"/>
              <w:left w:val="single" w:sz="8" w:space="0" w:color="auto"/>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2</w:t>
            </w:r>
          </w:p>
        </w:tc>
        <w:tc>
          <w:tcPr>
            <w:tcW w:w="717" w:type="dxa"/>
            <w:tcBorders>
              <w:top w:val="nil"/>
              <w:left w:val="nil"/>
              <w:bottom w:val="single" w:sz="4"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6.7</w:t>
            </w:r>
          </w:p>
        </w:tc>
        <w:tc>
          <w:tcPr>
            <w:tcW w:w="864" w:type="dxa"/>
            <w:tcBorders>
              <w:top w:val="nil"/>
              <w:left w:val="nil"/>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1</w:t>
            </w:r>
          </w:p>
        </w:tc>
        <w:tc>
          <w:tcPr>
            <w:tcW w:w="556" w:type="dxa"/>
            <w:tcBorders>
              <w:top w:val="nil"/>
              <w:left w:val="nil"/>
              <w:bottom w:val="single" w:sz="4" w:space="0" w:color="auto"/>
              <w:right w:val="nil"/>
            </w:tcBorders>
            <w:shd w:val="clear" w:color="auto" w:fill="auto"/>
            <w:noWrap/>
            <w:vAlign w:val="bottom"/>
          </w:tcPr>
          <w:p w:rsidR="00441AB9" w:rsidRPr="00460C98" w:rsidRDefault="00441AB9" w:rsidP="00441AB9">
            <w:pPr>
              <w:jc w:val="right"/>
              <w:rPr>
                <w:sz w:val="20"/>
                <w:szCs w:val="20"/>
              </w:rPr>
            </w:pPr>
            <w:r w:rsidRPr="00460C98">
              <w:rPr>
                <w:sz w:val="20"/>
                <w:szCs w:val="20"/>
              </w:rPr>
              <w:t>3.3</w:t>
            </w:r>
          </w:p>
        </w:tc>
        <w:tc>
          <w:tcPr>
            <w:tcW w:w="796" w:type="dxa"/>
            <w:tcBorders>
              <w:top w:val="nil"/>
              <w:left w:val="single" w:sz="8" w:space="0" w:color="auto"/>
              <w:bottom w:val="single" w:sz="4" w:space="0" w:color="auto"/>
              <w:right w:val="single" w:sz="4"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4</w:t>
            </w:r>
          </w:p>
        </w:tc>
        <w:tc>
          <w:tcPr>
            <w:tcW w:w="624" w:type="dxa"/>
            <w:tcBorders>
              <w:top w:val="nil"/>
              <w:left w:val="nil"/>
              <w:bottom w:val="single" w:sz="4" w:space="0" w:color="auto"/>
              <w:right w:val="single" w:sz="8" w:space="0" w:color="auto"/>
            </w:tcBorders>
            <w:shd w:val="clear" w:color="auto" w:fill="auto"/>
            <w:noWrap/>
            <w:vAlign w:val="bottom"/>
          </w:tcPr>
          <w:p w:rsidR="00441AB9" w:rsidRPr="00460C98" w:rsidRDefault="00441AB9" w:rsidP="00441AB9">
            <w:pPr>
              <w:jc w:val="right"/>
              <w:rPr>
                <w:sz w:val="20"/>
                <w:szCs w:val="20"/>
              </w:rPr>
            </w:pPr>
            <w:r w:rsidRPr="00460C98">
              <w:rPr>
                <w:sz w:val="20"/>
                <w:szCs w:val="20"/>
              </w:rPr>
              <w:t>13.3</w:t>
            </w:r>
          </w:p>
        </w:tc>
      </w:tr>
      <w:tr w:rsidR="00441AB9" w:rsidRPr="00633278">
        <w:trPr>
          <w:trHeight w:val="270"/>
          <w:jc w:val="center"/>
        </w:trPr>
        <w:tc>
          <w:tcPr>
            <w:tcW w:w="1260" w:type="dxa"/>
            <w:tcBorders>
              <w:top w:val="nil"/>
              <w:left w:val="single" w:sz="8" w:space="0" w:color="auto"/>
              <w:bottom w:val="single" w:sz="8" w:space="0" w:color="auto"/>
              <w:right w:val="nil"/>
            </w:tcBorders>
            <w:shd w:val="clear" w:color="auto" w:fill="auto"/>
            <w:noWrap/>
            <w:vAlign w:val="bottom"/>
          </w:tcPr>
          <w:p w:rsidR="00441AB9" w:rsidRPr="00633278" w:rsidRDefault="00441AB9" w:rsidP="00441AB9">
            <w:pPr>
              <w:rPr>
                <w:b/>
                <w:bCs/>
                <w:sz w:val="18"/>
                <w:szCs w:val="18"/>
              </w:rPr>
            </w:pPr>
            <w:r w:rsidRPr="00633278">
              <w:rPr>
                <w:b/>
                <w:bCs/>
                <w:sz w:val="18"/>
                <w:szCs w:val="18"/>
              </w:rPr>
              <w:t>Total</w:t>
            </w:r>
          </w:p>
        </w:tc>
        <w:tc>
          <w:tcPr>
            <w:tcW w:w="750" w:type="dxa"/>
            <w:tcBorders>
              <w:top w:val="nil"/>
              <w:left w:val="single" w:sz="8" w:space="0" w:color="auto"/>
              <w:bottom w:val="single" w:sz="8" w:space="0" w:color="auto"/>
              <w:right w:val="single" w:sz="4" w:space="0" w:color="auto"/>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8</w:t>
            </w:r>
          </w:p>
        </w:tc>
        <w:tc>
          <w:tcPr>
            <w:tcW w:w="670" w:type="dxa"/>
            <w:tcBorders>
              <w:top w:val="nil"/>
              <w:left w:val="nil"/>
              <w:bottom w:val="single" w:sz="8" w:space="0" w:color="auto"/>
              <w:right w:val="single" w:sz="8" w:space="0" w:color="auto"/>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26.7</w:t>
            </w:r>
          </w:p>
        </w:tc>
        <w:tc>
          <w:tcPr>
            <w:tcW w:w="804" w:type="dxa"/>
            <w:tcBorders>
              <w:top w:val="nil"/>
              <w:left w:val="nil"/>
              <w:bottom w:val="single" w:sz="8" w:space="0" w:color="auto"/>
              <w:right w:val="single" w:sz="4" w:space="0" w:color="auto"/>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17</w:t>
            </w:r>
          </w:p>
        </w:tc>
        <w:tc>
          <w:tcPr>
            <w:tcW w:w="716" w:type="dxa"/>
            <w:tcBorders>
              <w:top w:val="nil"/>
              <w:left w:val="nil"/>
              <w:bottom w:val="single" w:sz="8" w:space="0" w:color="auto"/>
              <w:right w:val="nil"/>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56.7</w:t>
            </w:r>
          </w:p>
        </w:tc>
        <w:tc>
          <w:tcPr>
            <w:tcW w:w="803" w:type="dxa"/>
            <w:tcBorders>
              <w:top w:val="nil"/>
              <w:left w:val="single" w:sz="8" w:space="0" w:color="auto"/>
              <w:bottom w:val="single" w:sz="8" w:space="0" w:color="auto"/>
              <w:right w:val="single" w:sz="4" w:space="0" w:color="auto"/>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4</w:t>
            </w:r>
          </w:p>
        </w:tc>
        <w:tc>
          <w:tcPr>
            <w:tcW w:w="717" w:type="dxa"/>
            <w:tcBorders>
              <w:top w:val="nil"/>
              <w:left w:val="nil"/>
              <w:bottom w:val="single" w:sz="8" w:space="0" w:color="auto"/>
              <w:right w:val="single" w:sz="8" w:space="0" w:color="auto"/>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13.3</w:t>
            </w:r>
          </w:p>
        </w:tc>
        <w:tc>
          <w:tcPr>
            <w:tcW w:w="864" w:type="dxa"/>
            <w:tcBorders>
              <w:top w:val="nil"/>
              <w:left w:val="nil"/>
              <w:bottom w:val="single" w:sz="8" w:space="0" w:color="auto"/>
              <w:right w:val="single" w:sz="4" w:space="0" w:color="auto"/>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1</w:t>
            </w:r>
          </w:p>
        </w:tc>
        <w:tc>
          <w:tcPr>
            <w:tcW w:w="556" w:type="dxa"/>
            <w:tcBorders>
              <w:top w:val="nil"/>
              <w:left w:val="nil"/>
              <w:bottom w:val="single" w:sz="8" w:space="0" w:color="auto"/>
              <w:right w:val="nil"/>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3.3</w:t>
            </w:r>
          </w:p>
        </w:tc>
        <w:tc>
          <w:tcPr>
            <w:tcW w:w="796" w:type="dxa"/>
            <w:tcBorders>
              <w:top w:val="nil"/>
              <w:left w:val="single" w:sz="8" w:space="0" w:color="auto"/>
              <w:bottom w:val="single" w:sz="8" w:space="0" w:color="auto"/>
              <w:right w:val="single" w:sz="4" w:space="0" w:color="auto"/>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30</w:t>
            </w:r>
          </w:p>
        </w:tc>
        <w:tc>
          <w:tcPr>
            <w:tcW w:w="624" w:type="dxa"/>
            <w:tcBorders>
              <w:top w:val="nil"/>
              <w:left w:val="nil"/>
              <w:bottom w:val="single" w:sz="8" w:space="0" w:color="auto"/>
              <w:right w:val="single" w:sz="8" w:space="0" w:color="auto"/>
            </w:tcBorders>
            <w:shd w:val="clear" w:color="auto" w:fill="auto"/>
            <w:noWrap/>
            <w:vAlign w:val="bottom"/>
          </w:tcPr>
          <w:p w:rsidR="00441AB9" w:rsidRPr="00460C98" w:rsidRDefault="00441AB9" w:rsidP="00441AB9">
            <w:pPr>
              <w:jc w:val="right"/>
              <w:rPr>
                <w:b/>
                <w:bCs/>
                <w:sz w:val="20"/>
                <w:szCs w:val="20"/>
              </w:rPr>
            </w:pPr>
            <w:r w:rsidRPr="00460C98">
              <w:rPr>
                <w:b/>
                <w:bCs/>
                <w:sz w:val="20"/>
                <w:szCs w:val="20"/>
              </w:rPr>
              <w:t>100</w:t>
            </w:r>
          </w:p>
        </w:tc>
      </w:tr>
    </w:tbl>
    <w:p w:rsidR="00441AB9" w:rsidRPr="009F62EC" w:rsidRDefault="00441AB9" w:rsidP="00441AB9">
      <w:pPr>
        <w:jc w:val="both"/>
        <w:rPr>
          <w:sz w:val="20"/>
          <w:szCs w:val="20"/>
        </w:rPr>
      </w:pPr>
      <w:r>
        <w:rPr>
          <w:sz w:val="20"/>
          <w:szCs w:val="20"/>
        </w:rPr>
        <w:t xml:space="preserve">  FUENTE: Elaboración propia (2005). Proyecto cañahua – PO1AA002, AGRUCO – IESE (UMSS)</w:t>
      </w: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604546" w:rsidRDefault="00604546" w:rsidP="00441AB9">
      <w:pPr>
        <w:rPr>
          <w:i/>
          <w:sz w:val="18"/>
          <w:szCs w:val="18"/>
        </w:rPr>
      </w:pPr>
    </w:p>
    <w:p w:rsidR="00604546" w:rsidRDefault="00604546"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jc w:val="center"/>
        <w:rPr>
          <w:b/>
          <w:bCs/>
          <w:sz w:val="20"/>
          <w:szCs w:val="20"/>
        </w:rPr>
      </w:pPr>
      <w:r w:rsidRPr="00633278">
        <w:rPr>
          <w:b/>
          <w:bCs/>
          <w:sz w:val="20"/>
          <w:szCs w:val="20"/>
        </w:rPr>
        <w:t>GRÁ</w:t>
      </w:r>
      <w:r>
        <w:rPr>
          <w:b/>
          <w:bCs/>
          <w:sz w:val="20"/>
          <w:szCs w:val="20"/>
        </w:rPr>
        <w:t>FICO 5.14.</w:t>
      </w:r>
    </w:p>
    <w:p w:rsidR="00441AB9" w:rsidRDefault="00441AB9" w:rsidP="00441AB9">
      <w:pPr>
        <w:jc w:val="center"/>
        <w:rPr>
          <w:b/>
          <w:bCs/>
          <w:sz w:val="20"/>
          <w:szCs w:val="20"/>
        </w:rPr>
      </w:pPr>
    </w:p>
    <w:p w:rsidR="00441AB9" w:rsidRPr="00633278" w:rsidRDefault="001C0E91" w:rsidP="00441AB9">
      <w:pPr>
        <w:jc w:val="center"/>
        <w:rPr>
          <w:b/>
          <w:bCs/>
          <w:sz w:val="20"/>
          <w:szCs w:val="20"/>
        </w:rPr>
      </w:pPr>
      <w:r>
        <w:rPr>
          <w:noProof/>
        </w:rPr>
        <w:drawing>
          <wp:inline distT="0" distB="0" distL="0" distR="0">
            <wp:extent cx="4602480" cy="2697480"/>
            <wp:effectExtent l="0" t="0" r="0" b="0"/>
            <wp:docPr id="34" name="Objeto 3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441AB9" w:rsidRPr="00604546" w:rsidRDefault="00441AB9" w:rsidP="00441AB9">
      <w:pPr>
        <w:rPr>
          <w:i/>
          <w:sz w:val="20"/>
          <w:szCs w:val="20"/>
        </w:rPr>
      </w:pPr>
      <w:r w:rsidRPr="00633278">
        <w:rPr>
          <w:i/>
          <w:sz w:val="18"/>
          <w:szCs w:val="18"/>
        </w:rPr>
        <w:t xml:space="preserve">                 </w:t>
      </w:r>
      <w:r w:rsidR="00604546">
        <w:rPr>
          <w:i/>
          <w:sz w:val="18"/>
          <w:szCs w:val="18"/>
        </w:rPr>
        <w:t xml:space="preserve"> </w:t>
      </w:r>
      <w:r w:rsidR="00604546">
        <w:rPr>
          <w:i/>
          <w:sz w:val="20"/>
          <w:szCs w:val="20"/>
        </w:rPr>
        <w:t xml:space="preserve"> </w:t>
      </w:r>
      <w:r w:rsidRPr="00986E82">
        <w:rPr>
          <w:sz w:val="20"/>
          <w:szCs w:val="20"/>
        </w:rPr>
        <w:t>FUENTE: Elaboración propia (2005). Proyecto cañahua – PO1AA002,</w:t>
      </w:r>
      <w:r>
        <w:rPr>
          <w:sz w:val="20"/>
          <w:szCs w:val="20"/>
        </w:rPr>
        <w:t xml:space="preserve">         </w:t>
      </w:r>
      <w:r w:rsidRPr="00986E82">
        <w:rPr>
          <w:sz w:val="20"/>
          <w:szCs w:val="20"/>
        </w:rPr>
        <w:t xml:space="preserve"> </w:t>
      </w:r>
    </w:p>
    <w:p w:rsidR="00441AB9" w:rsidRPr="00986E82" w:rsidRDefault="00441AB9" w:rsidP="00441AB9">
      <w:pPr>
        <w:rPr>
          <w:i/>
          <w:sz w:val="20"/>
          <w:szCs w:val="20"/>
        </w:rPr>
      </w:pPr>
      <w:r>
        <w:rPr>
          <w:sz w:val="20"/>
          <w:szCs w:val="20"/>
        </w:rPr>
        <w:t xml:space="preserve">               </w:t>
      </w:r>
      <w:r w:rsidR="00604546">
        <w:rPr>
          <w:sz w:val="20"/>
          <w:szCs w:val="20"/>
        </w:rPr>
        <w:t xml:space="preserve">  </w:t>
      </w:r>
      <w:r>
        <w:rPr>
          <w:sz w:val="20"/>
          <w:szCs w:val="20"/>
        </w:rPr>
        <w:t xml:space="preserve">                  </w:t>
      </w:r>
      <w:r w:rsidRPr="00986E82">
        <w:rPr>
          <w:sz w:val="20"/>
          <w:szCs w:val="20"/>
        </w:rPr>
        <w:t>AGRUCO – IESE (UMSS)</w:t>
      </w:r>
    </w:p>
    <w:p w:rsidR="00441AB9" w:rsidRPr="00633278" w:rsidRDefault="00441AB9" w:rsidP="00441AB9">
      <w:pPr>
        <w:spacing w:line="360" w:lineRule="auto"/>
        <w:jc w:val="both"/>
        <w:rPr>
          <w:bCs/>
          <w:color w:val="0000FF"/>
          <w:lang w:val="es-MX"/>
        </w:rPr>
      </w:pPr>
    </w:p>
    <w:p w:rsidR="00441AB9" w:rsidRPr="00633278" w:rsidRDefault="00441AB9" w:rsidP="004A7020">
      <w:pPr>
        <w:numPr>
          <w:ilvl w:val="3"/>
          <w:numId w:val="29"/>
        </w:numPr>
        <w:spacing w:line="360" w:lineRule="auto"/>
        <w:rPr>
          <w:b/>
        </w:rPr>
      </w:pPr>
      <w:r w:rsidRPr="00633278">
        <w:rPr>
          <w:b/>
        </w:rPr>
        <w:t>Medios de promoción y difusión  de los productos</w:t>
      </w:r>
    </w:p>
    <w:p w:rsidR="00441AB9" w:rsidRPr="00633278" w:rsidRDefault="00441AB9" w:rsidP="00441AB9">
      <w:pPr>
        <w:spacing w:line="360" w:lineRule="auto"/>
        <w:jc w:val="both"/>
      </w:pPr>
    </w:p>
    <w:p w:rsidR="00441AB9" w:rsidRDefault="00441AB9" w:rsidP="00441AB9">
      <w:pPr>
        <w:spacing w:line="360" w:lineRule="auto"/>
        <w:ind w:firstLine="567"/>
        <w:jc w:val="both"/>
      </w:pPr>
      <w:r w:rsidRPr="00633278">
        <w:rPr>
          <w:bCs/>
          <w:lang w:val="es-MX"/>
        </w:rPr>
        <w:t>Del total de empresas en las diferentes ciudades el 60 % realiza actividad publicitaria, como</w:t>
      </w:r>
      <w:r w:rsidRPr="00633278">
        <w:t xml:space="preserve"> se puede observar en el </w:t>
      </w:r>
      <w:r>
        <w:rPr>
          <w:bCs/>
          <w:lang w:val="es-MX"/>
        </w:rPr>
        <w:t>cuadro 5.15</w:t>
      </w:r>
      <w:r w:rsidRPr="00633278">
        <w:rPr>
          <w:bCs/>
          <w:lang w:val="es-MX"/>
        </w:rPr>
        <w:t xml:space="preserve"> y gráfico 5.1</w:t>
      </w:r>
      <w:r>
        <w:rPr>
          <w:bCs/>
          <w:lang w:val="es-MX"/>
        </w:rPr>
        <w:t>5.</w:t>
      </w:r>
      <w:r w:rsidRPr="00633278">
        <w:rPr>
          <w:bCs/>
          <w:lang w:val="es-MX"/>
        </w:rPr>
        <w:t xml:space="preserve"> el medio para realizar </w:t>
      </w:r>
      <w:r w:rsidRPr="00633278">
        <w:t>actividad publicitaria más utilizada por las empresas son los volantes 33.3% y la radio 23.3% cuyo uso</w:t>
      </w:r>
      <w:r w:rsidR="00604546">
        <w:t xml:space="preserve"> más frecuente lo realizan las micro empresas 37.5% y  las p</w:t>
      </w:r>
      <w:r w:rsidRPr="00633278">
        <w:t>equeñas empresas 35.3%.</w:t>
      </w:r>
    </w:p>
    <w:p w:rsidR="00441AB9" w:rsidRDefault="00441AB9" w:rsidP="00441AB9">
      <w:pPr>
        <w:spacing w:line="360" w:lineRule="auto"/>
        <w:ind w:firstLine="567"/>
        <w:jc w:val="both"/>
      </w:pPr>
    </w:p>
    <w:p w:rsidR="00441AB9" w:rsidRDefault="00441AB9" w:rsidP="00441AB9">
      <w:pPr>
        <w:spacing w:line="360" w:lineRule="auto"/>
        <w:ind w:firstLine="567"/>
        <w:jc w:val="both"/>
      </w:pPr>
      <w:r w:rsidRPr="00633278">
        <w:t>Es import</w:t>
      </w:r>
      <w:r w:rsidR="00604546">
        <w:t>ante también destacar que  i</w:t>
      </w:r>
      <w:r w:rsidR="00604546" w:rsidRPr="00633278">
        <w:t>nternet</w:t>
      </w:r>
      <w:r w:rsidRPr="00633278">
        <w:t xml:space="preserve"> es </w:t>
      </w:r>
      <w:r>
        <w:t>solo utiliza</w:t>
      </w:r>
      <w:r w:rsidR="00604546">
        <w:t>do por la mediana empresa y g</w:t>
      </w:r>
      <w:r w:rsidRPr="00633278">
        <w:t>ran empresa.</w:t>
      </w:r>
    </w:p>
    <w:p w:rsidR="002F75E2" w:rsidRPr="00633278" w:rsidRDefault="002F75E2" w:rsidP="00441AB9">
      <w:pPr>
        <w:spacing w:line="360" w:lineRule="auto"/>
        <w:ind w:firstLine="567"/>
        <w:jc w:val="both"/>
      </w:pPr>
    </w:p>
    <w:p w:rsidR="00441AB9" w:rsidRPr="00633278" w:rsidRDefault="00441AB9" w:rsidP="00441AB9">
      <w:pPr>
        <w:jc w:val="center"/>
        <w:rPr>
          <w:b/>
          <w:bCs/>
          <w:sz w:val="20"/>
          <w:szCs w:val="20"/>
        </w:rPr>
      </w:pPr>
      <w:r>
        <w:rPr>
          <w:b/>
          <w:bCs/>
          <w:sz w:val="20"/>
          <w:szCs w:val="20"/>
        </w:rPr>
        <w:t>CUADRO 5.15 Medio por el cual realiza a</w:t>
      </w:r>
      <w:r w:rsidRPr="00633278">
        <w:rPr>
          <w:b/>
          <w:bCs/>
          <w:sz w:val="20"/>
          <w:szCs w:val="20"/>
        </w:rPr>
        <w:t xml:space="preserve">ctividad </w:t>
      </w:r>
      <w:r>
        <w:rPr>
          <w:b/>
          <w:bCs/>
          <w:sz w:val="20"/>
          <w:szCs w:val="20"/>
        </w:rPr>
        <w:t>p</w:t>
      </w:r>
      <w:r w:rsidRPr="00633278">
        <w:rPr>
          <w:b/>
          <w:bCs/>
          <w:sz w:val="20"/>
          <w:szCs w:val="20"/>
        </w:rPr>
        <w:t xml:space="preserve">ublicitaria las </w:t>
      </w:r>
      <w:r>
        <w:rPr>
          <w:b/>
          <w:bCs/>
          <w:sz w:val="20"/>
          <w:szCs w:val="20"/>
        </w:rPr>
        <w:t>e</w:t>
      </w:r>
      <w:r w:rsidRPr="00633278">
        <w:rPr>
          <w:b/>
          <w:bCs/>
          <w:sz w:val="20"/>
          <w:szCs w:val="20"/>
        </w:rPr>
        <w:t xml:space="preserve">mpresas según </w:t>
      </w:r>
      <w:r>
        <w:rPr>
          <w:b/>
          <w:bCs/>
          <w:sz w:val="20"/>
          <w:szCs w:val="20"/>
        </w:rPr>
        <w:t>t</w:t>
      </w:r>
      <w:r w:rsidRPr="00633278">
        <w:rPr>
          <w:b/>
          <w:bCs/>
          <w:sz w:val="20"/>
          <w:szCs w:val="20"/>
        </w:rPr>
        <w:t xml:space="preserve">amaño </w:t>
      </w:r>
    </w:p>
    <w:p w:rsidR="00441AB9" w:rsidRPr="00633278" w:rsidRDefault="00441AB9" w:rsidP="00441AB9">
      <w:pPr>
        <w:jc w:val="center"/>
        <w:rPr>
          <w:b/>
          <w:bCs/>
          <w:sz w:val="20"/>
          <w:szCs w:val="20"/>
        </w:rPr>
      </w:pPr>
    </w:p>
    <w:tbl>
      <w:tblPr>
        <w:tblW w:w="7920" w:type="dxa"/>
        <w:jc w:val="center"/>
        <w:tblCellMar>
          <w:left w:w="70" w:type="dxa"/>
          <w:right w:w="70" w:type="dxa"/>
        </w:tblCellMar>
        <w:tblLook w:val="0000" w:firstRow="0" w:lastRow="0" w:firstColumn="0" w:lastColumn="0" w:noHBand="0" w:noVBand="0"/>
      </w:tblPr>
      <w:tblGrid>
        <w:gridCol w:w="2320"/>
        <w:gridCol w:w="596"/>
        <w:gridCol w:w="512"/>
        <w:gridCol w:w="596"/>
        <w:gridCol w:w="511"/>
        <w:gridCol w:w="596"/>
        <w:gridCol w:w="512"/>
        <w:gridCol w:w="629"/>
        <w:gridCol w:w="471"/>
        <w:gridCol w:w="642"/>
        <w:gridCol w:w="558"/>
      </w:tblGrid>
      <w:tr w:rsidR="00441AB9" w:rsidRPr="00633278">
        <w:trPr>
          <w:trHeight w:val="199"/>
          <w:jc w:val="center"/>
        </w:trPr>
        <w:tc>
          <w:tcPr>
            <w:tcW w:w="2320" w:type="dxa"/>
            <w:tcBorders>
              <w:top w:val="single" w:sz="8" w:space="0" w:color="auto"/>
              <w:left w:val="single" w:sz="8" w:space="0" w:color="auto"/>
              <w:bottom w:val="single" w:sz="4" w:space="0" w:color="auto"/>
              <w:right w:val="nil"/>
            </w:tcBorders>
            <w:shd w:val="clear" w:color="auto" w:fill="808080"/>
            <w:noWrap/>
            <w:vAlign w:val="bottom"/>
          </w:tcPr>
          <w:p w:rsidR="00441AB9" w:rsidRPr="00633278" w:rsidRDefault="00441AB9" w:rsidP="00441AB9">
            <w:pPr>
              <w:jc w:val="right"/>
              <w:rPr>
                <w:b/>
                <w:bCs/>
                <w:sz w:val="20"/>
                <w:szCs w:val="20"/>
              </w:rPr>
            </w:pPr>
            <w:r w:rsidRPr="00633278">
              <w:rPr>
                <w:b/>
                <w:bCs/>
                <w:sz w:val="20"/>
                <w:szCs w:val="20"/>
              </w:rPr>
              <w:t>Tamaño</w:t>
            </w:r>
          </w:p>
        </w:tc>
        <w:tc>
          <w:tcPr>
            <w:tcW w:w="1100" w:type="dxa"/>
            <w:gridSpan w:val="2"/>
            <w:vMerge w:val="restart"/>
            <w:tcBorders>
              <w:top w:val="single" w:sz="8" w:space="0" w:color="auto"/>
              <w:left w:val="single" w:sz="8" w:space="0" w:color="auto"/>
              <w:bottom w:val="single" w:sz="4" w:space="0" w:color="auto"/>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Micro</w:t>
            </w:r>
            <w:r w:rsidRPr="00633278">
              <w:rPr>
                <w:b/>
                <w:bCs/>
                <w:sz w:val="20"/>
                <w:szCs w:val="20"/>
              </w:rPr>
              <w:br/>
              <w:t xml:space="preserve"> Empresa</w:t>
            </w:r>
          </w:p>
        </w:tc>
        <w:tc>
          <w:tcPr>
            <w:tcW w:w="1100" w:type="dxa"/>
            <w:gridSpan w:val="2"/>
            <w:vMerge w:val="restart"/>
            <w:tcBorders>
              <w:top w:val="single" w:sz="8" w:space="0" w:color="auto"/>
              <w:left w:val="nil"/>
              <w:bottom w:val="single" w:sz="4" w:space="0" w:color="auto"/>
              <w:right w:val="single" w:sz="4" w:space="0" w:color="auto"/>
            </w:tcBorders>
            <w:shd w:val="clear" w:color="auto" w:fill="808080"/>
            <w:vAlign w:val="bottom"/>
          </w:tcPr>
          <w:p w:rsidR="00441AB9" w:rsidRPr="00633278" w:rsidRDefault="00441AB9" w:rsidP="00441AB9">
            <w:pPr>
              <w:jc w:val="center"/>
              <w:rPr>
                <w:b/>
                <w:bCs/>
                <w:sz w:val="20"/>
                <w:szCs w:val="20"/>
              </w:rPr>
            </w:pPr>
            <w:r w:rsidRPr="00633278">
              <w:rPr>
                <w:b/>
                <w:bCs/>
                <w:sz w:val="20"/>
                <w:szCs w:val="20"/>
              </w:rPr>
              <w:t>Pequeña Empresa</w:t>
            </w:r>
          </w:p>
        </w:tc>
        <w:tc>
          <w:tcPr>
            <w:tcW w:w="1100" w:type="dxa"/>
            <w:gridSpan w:val="2"/>
            <w:vMerge w:val="restart"/>
            <w:tcBorders>
              <w:top w:val="single" w:sz="8" w:space="0" w:color="auto"/>
              <w:left w:val="single" w:sz="8" w:space="0" w:color="auto"/>
              <w:bottom w:val="single" w:sz="4" w:space="0" w:color="auto"/>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Mediana</w:t>
            </w:r>
            <w:r w:rsidRPr="00633278">
              <w:rPr>
                <w:b/>
                <w:bCs/>
                <w:sz w:val="20"/>
                <w:szCs w:val="20"/>
              </w:rPr>
              <w:br/>
              <w:t xml:space="preserve"> Empresa</w:t>
            </w:r>
          </w:p>
        </w:tc>
        <w:tc>
          <w:tcPr>
            <w:tcW w:w="1100" w:type="dxa"/>
            <w:gridSpan w:val="2"/>
            <w:vMerge w:val="restart"/>
            <w:tcBorders>
              <w:top w:val="single" w:sz="8" w:space="0" w:color="auto"/>
              <w:left w:val="nil"/>
              <w:bottom w:val="single" w:sz="4" w:space="0" w:color="auto"/>
              <w:right w:val="single" w:sz="4" w:space="0" w:color="auto"/>
            </w:tcBorders>
            <w:shd w:val="clear" w:color="auto" w:fill="808080"/>
            <w:vAlign w:val="bottom"/>
          </w:tcPr>
          <w:p w:rsidR="00441AB9" w:rsidRPr="00633278" w:rsidRDefault="00441AB9" w:rsidP="00441AB9">
            <w:pPr>
              <w:jc w:val="center"/>
              <w:rPr>
                <w:b/>
                <w:bCs/>
                <w:sz w:val="20"/>
                <w:szCs w:val="20"/>
              </w:rPr>
            </w:pPr>
            <w:r w:rsidRPr="00633278">
              <w:rPr>
                <w:b/>
                <w:bCs/>
                <w:sz w:val="20"/>
                <w:szCs w:val="20"/>
              </w:rPr>
              <w:t>Gran Empresa</w:t>
            </w:r>
          </w:p>
        </w:tc>
        <w:tc>
          <w:tcPr>
            <w:tcW w:w="1200" w:type="dxa"/>
            <w:gridSpan w:val="2"/>
            <w:vMerge w:val="restart"/>
            <w:tcBorders>
              <w:top w:val="single" w:sz="8" w:space="0" w:color="auto"/>
              <w:left w:val="single" w:sz="8" w:space="0" w:color="auto"/>
              <w:bottom w:val="single" w:sz="4" w:space="0" w:color="auto"/>
              <w:right w:val="single" w:sz="8" w:space="0" w:color="000000"/>
            </w:tcBorders>
            <w:shd w:val="clear" w:color="auto" w:fill="808080"/>
            <w:vAlign w:val="bottom"/>
          </w:tcPr>
          <w:p w:rsidR="00441AB9" w:rsidRPr="00633278" w:rsidRDefault="00441AB9" w:rsidP="00441AB9">
            <w:pPr>
              <w:jc w:val="center"/>
              <w:rPr>
                <w:b/>
                <w:bCs/>
                <w:sz w:val="20"/>
                <w:szCs w:val="20"/>
              </w:rPr>
            </w:pPr>
            <w:r w:rsidRPr="00633278">
              <w:rPr>
                <w:b/>
                <w:bCs/>
                <w:sz w:val="20"/>
                <w:szCs w:val="20"/>
              </w:rPr>
              <w:t>Total</w:t>
            </w:r>
          </w:p>
        </w:tc>
      </w:tr>
      <w:tr w:rsidR="00441AB9" w:rsidRPr="00633278">
        <w:trPr>
          <w:trHeight w:val="199"/>
          <w:jc w:val="center"/>
        </w:trPr>
        <w:tc>
          <w:tcPr>
            <w:tcW w:w="2320" w:type="dxa"/>
            <w:tcBorders>
              <w:top w:val="nil"/>
              <w:left w:val="single" w:sz="8" w:space="0" w:color="auto"/>
              <w:bottom w:val="nil"/>
              <w:right w:val="nil"/>
            </w:tcBorders>
            <w:shd w:val="clear" w:color="auto" w:fill="808080"/>
            <w:vAlign w:val="bottom"/>
          </w:tcPr>
          <w:p w:rsidR="00441AB9" w:rsidRPr="00633278" w:rsidRDefault="00441AB9" w:rsidP="00441AB9">
            <w:pPr>
              <w:rPr>
                <w:b/>
                <w:bCs/>
                <w:sz w:val="20"/>
                <w:szCs w:val="20"/>
              </w:rPr>
            </w:pPr>
            <w:r w:rsidRPr="00633278">
              <w:rPr>
                <w:b/>
                <w:bCs/>
                <w:sz w:val="20"/>
                <w:szCs w:val="20"/>
              </w:rPr>
              <w:t>Medio de Publicidad</w:t>
            </w:r>
          </w:p>
        </w:tc>
        <w:tc>
          <w:tcPr>
            <w:tcW w:w="110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c>
          <w:tcPr>
            <w:tcW w:w="110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c>
          <w:tcPr>
            <w:tcW w:w="110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c>
          <w:tcPr>
            <w:tcW w:w="110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c>
          <w:tcPr>
            <w:tcW w:w="1200" w:type="dxa"/>
            <w:gridSpan w:val="2"/>
            <w:vMerge/>
            <w:tcBorders>
              <w:top w:val="nil"/>
              <w:left w:val="single" w:sz="8" w:space="0" w:color="auto"/>
              <w:bottom w:val="nil"/>
              <w:right w:val="nil"/>
            </w:tcBorders>
            <w:shd w:val="clear" w:color="auto" w:fill="auto"/>
            <w:vAlign w:val="center"/>
          </w:tcPr>
          <w:p w:rsidR="00441AB9" w:rsidRPr="00633278" w:rsidRDefault="00441AB9" w:rsidP="00441AB9">
            <w:pPr>
              <w:rPr>
                <w:b/>
                <w:bCs/>
                <w:sz w:val="20"/>
                <w:szCs w:val="20"/>
              </w:rPr>
            </w:pPr>
          </w:p>
        </w:tc>
      </w:tr>
      <w:tr w:rsidR="00441AB9" w:rsidRPr="00633278">
        <w:trPr>
          <w:trHeight w:val="270"/>
          <w:jc w:val="center"/>
        </w:trPr>
        <w:tc>
          <w:tcPr>
            <w:tcW w:w="2320" w:type="dxa"/>
            <w:tcBorders>
              <w:top w:val="single" w:sz="8" w:space="0" w:color="auto"/>
              <w:left w:val="single" w:sz="8" w:space="0" w:color="auto"/>
              <w:bottom w:val="single" w:sz="8" w:space="0" w:color="auto"/>
              <w:right w:val="nil"/>
            </w:tcBorders>
            <w:shd w:val="clear" w:color="auto" w:fill="auto"/>
            <w:noWrap/>
            <w:vAlign w:val="bottom"/>
          </w:tcPr>
          <w:p w:rsidR="00441AB9" w:rsidRPr="00633278" w:rsidRDefault="00441AB9" w:rsidP="00441AB9">
            <w:pPr>
              <w:rPr>
                <w:b/>
                <w:bCs/>
                <w:sz w:val="20"/>
                <w:szCs w:val="20"/>
              </w:rPr>
            </w:pPr>
            <w:r w:rsidRPr="00633278">
              <w:rPr>
                <w:b/>
                <w:bCs/>
                <w:sz w:val="20"/>
                <w:szCs w:val="20"/>
              </w:rPr>
              <w:t> </w:t>
            </w:r>
          </w:p>
        </w:tc>
        <w:tc>
          <w:tcPr>
            <w:tcW w:w="588"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512" w:type="dxa"/>
            <w:tcBorders>
              <w:top w:val="single" w:sz="8" w:space="0" w:color="auto"/>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89" w:type="dxa"/>
            <w:tcBorders>
              <w:top w:val="single" w:sz="8" w:space="0" w:color="auto"/>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511" w:type="dxa"/>
            <w:tcBorders>
              <w:top w:val="single" w:sz="8" w:space="0" w:color="auto"/>
              <w:left w:val="nil"/>
              <w:bottom w:val="single" w:sz="8"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88"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512" w:type="dxa"/>
            <w:tcBorders>
              <w:top w:val="single" w:sz="8" w:space="0" w:color="auto"/>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29" w:type="dxa"/>
            <w:tcBorders>
              <w:top w:val="single" w:sz="8" w:space="0" w:color="auto"/>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471" w:type="dxa"/>
            <w:tcBorders>
              <w:top w:val="single" w:sz="8" w:space="0" w:color="auto"/>
              <w:left w:val="nil"/>
              <w:bottom w:val="single" w:sz="8"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42" w:type="dxa"/>
            <w:tcBorders>
              <w:top w:val="single" w:sz="8" w:space="0" w:color="auto"/>
              <w:left w:val="single" w:sz="8" w:space="0" w:color="auto"/>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Valor</w:t>
            </w:r>
          </w:p>
        </w:tc>
        <w:tc>
          <w:tcPr>
            <w:tcW w:w="558" w:type="dxa"/>
            <w:tcBorders>
              <w:top w:val="single" w:sz="8" w:space="0" w:color="auto"/>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r>
      <w:tr w:rsidR="00441AB9" w:rsidRPr="00633278">
        <w:trPr>
          <w:trHeight w:val="255"/>
          <w:jc w:val="center"/>
        </w:trPr>
        <w:tc>
          <w:tcPr>
            <w:tcW w:w="2320" w:type="dxa"/>
            <w:tcBorders>
              <w:top w:val="nil"/>
              <w:left w:val="single" w:sz="8"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Volantes</w:t>
            </w:r>
          </w:p>
        </w:tc>
        <w:tc>
          <w:tcPr>
            <w:tcW w:w="588"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w:t>
            </w:r>
          </w:p>
        </w:tc>
        <w:tc>
          <w:tcPr>
            <w:tcW w:w="51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37.5</w:t>
            </w:r>
          </w:p>
        </w:tc>
        <w:tc>
          <w:tcPr>
            <w:tcW w:w="58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5</w:t>
            </w:r>
          </w:p>
        </w:tc>
        <w:tc>
          <w:tcPr>
            <w:tcW w:w="511" w:type="dxa"/>
            <w:tcBorders>
              <w:top w:val="nil"/>
              <w:left w:val="nil"/>
              <w:bottom w:val="single" w:sz="4"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29.4</w:t>
            </w:r>
          </w:p>
        </w:tc>
        <w:tc>
          <w:tcPr>
            <w:tcW w:w="588"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51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25.0</w:t>
            </w:r>
          </w:p>
        </w:tc>
        <w:tc>
          <w:tcPr>
            <w:tcW w:w="62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471" w:type="dxa"/>
            <w:tcBorders>
              <w:top w:val="nil"/>
              <w:left w:val="nil"/>
              <w:bottom w:val="single" w:sz="4"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100</w:t>
            </w:r>
          </w:p>
        </w:tc>
        <w:tc>
          <w:tcPr>
            <w:tcW w:w="642"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10</w:t>
            </w:r>
          </w:p>
        </w:tc>
        <w:tc>
          <w:tcPr>
            <w:tcW w:w="558"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33.3</w:t>
            </w:r>
          </w:p>
        </w:tc>
      </w:tr>
      <w:tr w:rsidR="00441AB9" w:rsidRPr="00633278">
        <w:trPr>
          <w:trHeight w:val="255"/>
          <w:jc w:val="center"/>
        </w:trPr>
        <w:tc>
          <w:tcPr>
            <w:tcW w:w="2320" w:type="dxa"/>
            <w:tcBorders>
              <w:top w:val="nil"/>
              <w:left w:val="single" w:sz="8"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Televisión</w:t>
            </w:r>
          </w:p>
        </w:tc>
        <w:tc>
          <w:tcPr>
            <w:tcW w:w="588"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51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12.5</w:t>
            </w:r>
          </w:p>
        </w:tc>
        <w:tc>
          <w:tcPr>
            <w:tcW w:w="58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4</w:t>
            </w:r>
          </w:p>
        </w:tc>
        <w:tc>
          <w:tcPr>
            <w:tcW w:w="511" w:type="dxa"/>
            <w:tcBorders>
              <w:top w:val="nil"/>
              <w:left w:val="nil"/>
              <w:bottom w:val="single" w:sz="4"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23.5</w:t>
            </w:r>
          </w:p>
        </w:tc>
        <w:tc>
          <w:tcPr>
            <w:tcW w:w="588"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1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2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471" w:type="dxa"/>
            <w:tcBorders>
              <w:top w:val="nil"/>
              <w:left w:val="nil"/>
              <w:bottom w:val="single" w:sz="4"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42"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5</w:t>
            </w:r>
          </w:p>
        </w:tc>
        <w:tc>
          <w:tcPr>
            <w:tcW w:w="558"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16.7</w:t>
            </w:r>
          </w:p>
        </w:tc>
      </w:tr>
      <w:tr w:rsidR="00441AB9" w:rsidRPr="00633278">
        <w:trPr>
          <w:trHeight w:val="255"/>
          <w:jc w:val="center"/>
        </w:trPr>
        <w:tc>
          <w:tcPr>
            <w:tcW w:w="2320" w:type="dxa"/>
            <w:tcBorders>
              <w:top w:val="nil"/>
              <w:left w:val="single" w:sz="8"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Degustación</w:t>
            </w:r>
          </w:p>
        </w:tc>
        <w:tc>
          <w:tcPr>
            <w:tcW w:w="588"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1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8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511" w:type="dxa"/>
            <w:tcBorders>
              <w:top w:val="nil"/>
              <w:left w:val="nil"/>
              <w:bottom w:val="single" w:sz="4"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11.8</w:t>
            </w:r>
          </w:p>
        </w:tc>
        <w:tc>
          <w:tcPr>
            <w:tcW w:w="588"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51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25.0</w:t>
            </w:r>
          </w:p>
        </w:tc>
        <w:tc>
          <w:tcPr>
            <w:tcW w:w="62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471" w:type="dxa"/>
            <w:tcBorders>
              <w:top w:val="nil"/>
              <w:left w:val="nil"/>
              <w:bottom w:val="single" w:sz="4"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42"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558"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6.7</w:t>
            </w:r>
          </w:p>
        </w:tc>
      </w:tr>
      <w:tr w:rsidR="00441AB9" w:rsidRPr="00633278">
        <w:trPr>
          <w:trHeight w:val="255"/>
          <w:jc w:val="center"/>
        </w:trPr>
        <w:tc>
          <w:tcPr>
            <w:tcW w:w="2320" w:type="dxa"/>
            <w:tcBorders>
              <w:top w:val="nil"/>
              <w:left w:val="single" w:sz="8" w:space="0" w:color="auto"/>
              <w:bottom w:val="single" w:sz="4"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Radio</w:t>
            </w:r>
          </w:p>
        </w:tc>
        <w:tc>
          <w:tcPr>
            <w:tcW w:w="588"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51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12.5</w:t>
            </w:r>
          </w:p>
        </w:tc>
        <w:tc>
          <w:tcPr>
            <w:tcW w:w="58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w:t>
            </w:r>
          </w:p>
        </w:tc>
        <w:tc>
          <w:tcPr>
            <w:tcW w:w="511" w:type="dxa"/>
            <w:tcBorders>
              <w:top w:val="nil"/>
              <w:left w:val="nil"/>
              <w:bottom w:val="single" w:sz="4"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35.3</w:t>
            </w:r>
          </w:p>
        </w:tc>
        <w:tc>
          <w:tcPr>
            <w:tcW w:w="588"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12"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29"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471" w:type="dxa"/>
            <w:tcBorders>
              <w:top w:val="nil"/>
              <w:left w:val="nil"/>
              <w:bottom w:val="single" w:sz="4"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642"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7</w:t>
            </w:r>
          </w:p>
        </w:tc>
        <w:tc>
          <w:tcPr>
            <w:tcW w:w="558"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23.3</w:t>
            </w:r>
          </w:p>
        </w:tc>
      </w:tr>
      <w:tr w:rsidR="00441AB9" w:rsidRPr="00633278">
        <w:trPr>
          <w:trHeight w:val="270"/>
          <w:jc w:val="center"/>
        </w:trPr>
        <w:tc>
          <w:tcPr>
            <w:tcW w:w="2320" w:type="dxa"/>
            <w:tcBorders>
              <w:top w:val="nil"/>
              <w:left w:val="single" w:sz="8" w:space="0" w:color="auto"/>
              <w:bottom w:val="single" w:sz="8" w:space="0" w:color="auto"/>
              <w:right w:val="nil"/>
            </w:tcBorders>
            <w:shd w:val="clear" w:color="auto" w:fill="auto"/>
            <w:noWrap/>
            <w:vAlign w:val="bottom"/>
          </w:tcPr>
          <w:p w:rsidR="00441AB9" w:rsidRPr="00633278" w:rsidRDefault="00441AB9" w:rsidP="00441AB9">
            <w:pPr>
              <w:rPr>
                <w:sz w:val="20"/>
                <w:szCs w:val="20"/>
              </w:rPr>
            </w:pPr>
            <w:r w:rsidRPr="00633278">
              <w:rPr>
                <w:sz w:val="20"/>
                <w:szCs w:val="20"/>
              </w:rPr>
              <w:t>Internet</w:t>
            </w:r>
          </w:p>
        </w:tc>
        <w:tc>
          <w:tcPr>
            <w:tcW w:w="588" w:type="dxa"/>
            <w:tcBorders>
              <w:top w:val="nil"/>
              <w:left w:val="single" w:sz="8" w:space="0" w:color="auto"/>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12" w:type="dxa"/>
            <w:tcBorders>
              <w:top w:val="nil"/>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89" w:type="dxa"/>
            <w:tcBorders>
              <w:top w:val="nil"/>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11" w:type="dxa"/>
            <w:tcBorders>
              <w:top w:val="nil"/>
              <w:left w:val="nil"/>
              <w:bottom w:val="single" w:sz="8"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w:t>
            </w:r>
          </w:p>
        </w:tc>
        <w:tc>
          <w:tcPr>
            <w:tcW w:w="588" w:type="dxa"/>
            <w:tcBorders>
              <w:top w:val="nil"/>
              <w:left w:val="single" w:sz="8" w:space="0" w:color="auto"/>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512" w:type="dxa"/>
            <w:tcBorders>
              <w:top w:val="nil"/>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25.0</w:t>
            </w:r>
          </w:p>
        </w:tc>
        <w:tc>
          <w:tcPr>
            <w:tcW w:w="629" w:type="dxa"/>
            <w:tcBorders>
              <w:top w:val="nil"/>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w:t>
            </w:r>
          </w:p>
        </w:tc>
        <w:tc>
          <w:tcPr>
            <w:tcW w:w="471" w:type="dxa"/>
            <w:tcBorders>
              <w:top w:val="nil"/>
              <w:left w:val="nil"/>
              <w:bottom w:val="single" w:sz="8" w:space="0" w:color="auto"/>
              <w:right w:val="nil"/>
            </w:tcBorders>
            <w:shd w:val="clear" w:color="auto" w:fill="auto"/>
            <w:noWrap/>
            <w:vAlign w:val="bottom"/>
          </w:tcPr>
          <w:p w:rsidR="00441AB9" w:rsidRPr="00633278" w:rsidRDefault="00441AB9" w:rsidP="00441AB9">
            <w:pPr>
              <w:jc w:val="right"/>
              <w:rPr>
                <w:sz w:val="20"/>
                <w:szCs w:val="20"/>
              </w:rPr>
            </w:pPr>
            <w:r w:rsidRPr="00633278">
              <w:rPr>
                <w:sz w:val="20"/>
                <w:szCs w:val="20"/>
              </w:rPr>
              <w:t>100</w:t>
            </w:r>
          </w:p>
        </w:tc>
        <w:tc>
          <w:tcPr>
            <w:tcW w:w="642" w:type="dxa"/>
            <w:tcBorders>
              <w:top w:val="nil"/>
              <w:left w:val="single" w:sz="8" w:space="0" w:color="auto"/>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w:t>
            </w:r>
          </w:p>
        </w:tc>
        <w:tc>
          <w:tcPr>
            <w:tcW w:w="558" w:type="dxa"/>
            <w:tcBorders>
              <w:top w:val="nil"/>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6.7</w:t>
            </w:r>
          </w:p>
        </w:tc>
      </w:tr>
    </w:tbl>
    <w:p w:rsidR="00441AB9" w:rsidRPr="009F62EC" w:rsidRDefault="00441AB9" w:rsidP="00441AB9">
      <w:pPr>
        <w:jc w:val="both"/>
        <w:rPr>
          <w:sz w:val="20"/>
          <w:szCs w:val="20"/>
        </w:rPr>
      </w:pPr>
      <w:r w:rsidRPr="00633278">
        <w:rPr>
          <w:i/>
          <w:sz w:val="18"/>
          <w:szCs w:val="18"/>
        </w:rPr>
        <w:t xml:space="preserve">   </w:t>
      </w:r>
      <w:r>
        <w:rPr>
          <w:i/>
          <w:sz w:val="18"/>
          <w:szCs w:val="18"/>
        </w:rPr>
        <w:t xml:space="preserve">  </w:t>
      </w:r>
      <w:r w:rsidRPr="00633278">
        <w:rPr>
          <w:i/>
          <w:sz w:val="18"/>
          <w:szCs w:val="18"/>
        </w:rPr>
        <w:t xml:space="preserve">   </w:t>
      </w:r>
      <w:r>
        <w:rPr>
          <w:i/>
          <w:sz w:val="18"/>
          <w:szCs w:val="18"/>
        </w:rPr>
        <w:t xml:space="preserve"> </w:t>
      </w:r>
      <w:r w:rsidRPr="00633278">
        <w:rPr>
          <w:i/>
          <w:sz w:val="18"/>
          <w:szCs w:val="18"/>
        </w:rPr>
        <w:t xml:space="preserve"> </w:t>
      </w:r>
      <w:r>
        <w:rPr>
          <w:sz w:val="20"/>
          <w:szCs w:val="20"/>
        </w:rPr>
        <w:t>FUENTE: Elaboración propia (2005). Proyecto cañahua – PO1AA002, AGRUCO – IESE (UMSS)</w:t>
      </w:r>
    </w:p>
    <w:p w:rsidR="00441AB9" w:rsidRPr="00633278" w:rsidRDefault="00441AB9" w:rsidP="00441AB9">
      <w:pPr>
        <w:jc w:val="center"/>
        <w:rPr>
          <w:b/>
          <w:bCs/>
          <w:sz w:val="20"/>
          <w:szCs w:val="20"/>
        </w:rPr>
      </w:pPr>
      <w:r w:rsidRPr="00633278">
        <w:rPr>
          <w:b/>
          <w:bCs/>
          <w:sz w:val="20"/>
          <w:szCs w:val="20"/>
        </w:rPr>
        <w:t>GRÁ</w:t>
      </w:r>
      <w:r>
        <w:rPr>
          <w:b/>
          <w:bCs/>
          <w:sz w:val="20"/>
          <w:szCs w:val="20"/>
        </w:rPr>
        <w:t>FICO 5.15.</w:t>
      </w:r>
    </w:p>
    <w:p w:rsidR="00441AB9" w:rsidRPr="00633278" w:rsidRDefault="00441AB9" w:rsidP="00441AB9">
      <w:pPr>
        <w:jc w:val="center"/>
        <w:rPr>
          <w:b/>
          <w:bCs/>
          <w:sz w:val="20"/>
          <w:szCs w:val="20"/>
        </w:rPr>
      </w:pPr>
    </w:p>
    <w:p w:rsidR="00441AB9" w:rsidRPr="00633278" w:rsidRDefault="001C0E91" w:rsidP="00441AB9">
      <w:pPr>
        <w:jc w:val="center"/>
        <w:rPr>
          <w:b/>
          <w:bCs/>
          <w:sz w:val="20"/>
          <w:szCs w:val="20"/>
        </w:rPr>
      </w:pPr>
      <w:r>
        <w:rPr>
          <w:noProof/>
        </w:rPr>
        <w:drawing>
          <wp:inline distT="0" distB="0" distL="0" distR="0">
            <wp:extent cx="4998720" cy="3268980"/>
            <wp:effectExtent l="0" t="0" r="0" b="0"/>
            <wp:docPr id="35" name="Objeto 3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441AB9" w:rsidRDefault="00441AB9" w:rsidP="00441AB9">
      <w:pPr>
        <w:jc w:val="both"/>
        <w:rPr>
          <w:sz w:val="20"/>
          <w:szCs w:val="20"/>
        </w:rPr>
      </w:pPr>
      <w:r w:rsidRPr="00633278">
        <w:rPr>
          <w:i/>
          <w:sz w:val="18"/>
          <w:szCs w:val="18"/>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Default="00441AB9" w:rsidP="00441AB9">
      <w:pPr>
        <w:rPr>
          <w:sz w:val="16"/>
          <w:szCs w:val="16"/>
        </w:rPr>
      </w:pPr>
    </w:p>
    <w:p w:rsidR="00441AB9" w:rsidRDefault="00441AB9" w:rsidP="00441AB9">
      <w:pPr>
        <w:rPr>
          <w:sz w:val="16"/>
          <w:szCs w:val="16"/>
        </w:rPr>
      </w:pPr>
    </w:p>
    <w:p w:rsidR="00441AB9" w:rsidRPr="00633278" w:rsidRDefault="00441AB9" w:rsidP="00441AB9">
      <w:pPr>
        <w:rPr>
          <w:i/>
          <w:sz w:val="18"/>
          <w:szCs w:val="18"/>
        </w:rPr>
      </w:pPr>
    </w:p>
    <w:p w:rsidR="00441AB9" w:rsidRDefault="00441AB9" w:rsidP="004A7020">
      <w:pPr>
        <w:numPr>
          <w:ilvl w:val="3"/>
          <w:numId w:val="29"/>
        </w:numPr>
        <w:spacing w:line="360" w:lineRule="auto"/>
        <w:rPr>
          <w:b/>
        </w:rPr>
      </w:pPr>
      <w:r w:rsidRPr="00633278">
        <w:rPr>
          <w:b/>
        </w:rPr>
        <w:t xml:space="preserve">Ventajas y desventajas que identifican las empresas al trabajar con cañahua </w:t>
      </w:r>
    </w:p>
    <w:p w:rsidR="00441AB9" w:rsidRDefault="00441AB9" w:rsidP="00441AB9">
      <w:pPr>
        <w:spacing w:line="360" w:lineRule="auto"/>
        <w:rPr>
          <w:b/>
        </w:rPr>
      </w:pPr>
    </w:p>
    <w:p w:rsidR="00441AB9" w:rsidRPr="00082B1D" w:rsidRDefault="00441AB9" w:rsidP="004A7020">
      <w:pPr>
        <w:numPr>
          <w:ilvl w:val="4"/>
          <w:numId w:val="29"/>
        </w:numPr>
        <w:spacing w:line="360" w:lineRule="auto"/>
        <w:jc w:val="both"/>
        <w:rPr>
          <w:b/>
          <w:bCs/>
          <w:i/>
          <w:lang w:val="es-MX"/>
        </w:rPr>
      </w:pPr>
      <w:r>
        <w:rPr>
          <w:b/>
          <w:i/>
        </w:rPr>
        <w:t>Ventajas  que i</w:t>
      </w:r>
      <w:r w:rsidRPr="00082B1D">
        <w:rPr>
          <w:b/>
          <w:i/>
        </w:rPr>
        <w:t>dent</w:t>
      </w:r>
      <w:r>
        <w:rPr>
          <w:b/>
          <w:i/>
        </w:rPr>
        <w:t>ifican las empresas al t</w:t>
      </w:r>
      <w:r w:rsidRPr="00082B1D">
        <w:rPr>
          <w:b/>
          <w:i/>
        </w:rPr>
        <w:t xml:space="preserve">rabajar con </w:t>
      </w:r>
      <w:r>
        <w:rPr>
          <w:b/>
          <w:i/>
        </w:rPr>
        <w:t>c</w:t>
      </w:r>
      <w:r w:rsidRPr="00082B1D">
        <w:rPr>
          <w:b/>
          <w:i/>
        </w:rPr>
        <w:t xml:space="preserve">añahua </w:t>
      </w:r>
    </w:p>
    <w:p w:rsidR="00441AB9" w:rsidRDefault="00441AB9" w:rsidP="00441AB9">
      <w:pPr>
        <w:spacing w:line="360" w:lineRule="auto"/>
        <w:jc w:val="both"/>
      </w:pPr>
    </w:p>
    <w:p w:rsidR="00604546" w:rsidRDefault="00441AB9" w:rsidP="00441AB9">
      <w:pPr>
        <w:spacing w:line="360" w:lineRule="auto"/>
        <w:ind w:firstLine="567"/>
        <w:jc w:val="both"/>
      </w:pPr>
      <w:r w:rsidRPr="00633278">
        <w:t xml:space="preserve">Como se puede observar en el </w:t>
      </w:r>
      <w:r>
        <w:rPr>
          <w:bCs/>
          <w:lang w:val="es-MX"/>
        </w:rPr>
        <w:t>Gráfico 5.16</w:t>
      </w:r>
      <w:r w:rsidRPr="00633278">
        <w:rPr>
          <w:bCs/>
          <w:lang w:val="es-MX"/>
        </w:rPr>
        <w:t xml:space="preserve">, </w:t>
      </w:r>
      <w:r w:rsidRPr="00633278">
        <w:t>el 83.3% de las empresas consideran como la prin</w:t>
      </w:r>
      <w:r w:rsidR="00604546">
        <w:t>cipal ventaja de la cañahua al valor n</w:t>
      </w:r>
      <w:r w:rsidRPr="00633278">
        <w:t>utritivo que posee.</w:t>
      </w:r>
    </w:p>
    <w:p w:rsidR="00441AB9" w:rsidRPr="00633278" w:rsidRDefault="00441AB9" w:rsidP="00441AB9">
      <w:pPr>
        <w:spacing w:line="360" w:lineRule="auto"/>
        <w:ind w:firstLine="567"/>
        <w:jc w:val="both"/>
      </w:pPr>
      <w:r w:rsidRPr="00633278">
        <w:t xml:space="preserve"> </w:t>
      </w:r>
    </w:p>
    <w:p w:rsidR="00441AB9" w:rsidRDefault="00441AB9" w:rsidP="00441AB9">
      <w:pPr>
        <w:spacing w:line="360" w:lineRule="auto"/>
        <w:ind w:firstLine="567"/>
        <w:jc w:val="both"/>
      </w:pPr>
      <w:r w:rsidRPr="00633278">
        <w:t>Entre otras ventajas se puede destacar</w:t>
      </w:r>
      <w:r w:rsidRPr="00633278">
        <w:rPr>
          <w:color w:val="0000FF"/>
          <w:sz w:val="32"/>
          <w:szCs w:val="32"/>
        </w:rPr>
        <w:t xml:space="preserve"> </w:t>
      </w:r>
      <w:r w:rsidRPr="00633278">
        <w:t xml:space="preserve">también  </w:t>
      </w:r>
      <w:r>
        <w:t xml:space="preserve">al crecimiento de la </w:t>
      </w:r>
      <w:r w:rsidR="00604546">
        <w:t>demanda, al hecho de ser un alimento natural, a su sabor a</w:t>
      </w:r>
      <w:r w:rsidRPr="00633278">
        <w:t>gradable, a la</w:t>
      </w:r>
      <w:r w:rsidRPr="00643358">
        <w:rPr>
          <w:color w:val="0000FF"/>
        </w:rPr>
        <w:t xml:space="preserve"> </w:t>
      </w:r>
      <w:r w:rsidRPr="009E52A9">
        <w:t xml:space="preserve">relativa </w:t>
      </w:r>
      <w:r>
        <w:t>disponibilidad de</w:t>
      </w:r>
      <w:r w:rsidR="00604546">
        <w:t xml:space="preserve"> la m</w:t>
      </w:r>
      <w:r w:rsidRPr="00633278">
        <w:t xml:space="preserve">ateria </w:t>
      </w:r>
      <w:r w:rsidR="00604546">
        <w:t>prima, a las propiedades medicinales y a la f</w:t>
      </w:r>
      <w:r w:rsidRPr="00633278">
        <w:t xml:space="preserve">acilidad </w:t>
      </w:r>
      <w:r>
        <w:t>de</w:t>
      </w:r>
      <w:r w:rsidRPr="00633278">
        <w:t xml:space="preserve"> ser utilizado con otros granos</w:t>
      </w:r>
      <w:r>
        <w:t xml:space="preserve"> para </w:t>
      </w:r>
      <w:r w:rsidRPr="00633278">
        <w:t>poder obtener una</w:t>
      </w:r>
      <w:r>
        <w:t xml:space="preserve"> mayor variedad</w:t>
      </w:r>
      <w:r w:rsidRPr="00633278">
        <w:t xml:space="preserve"> </w:t>
      </w:r>
      <w:r>
        <w:t>con la elaboración de nuevos productos</w:t>
      </w:r>
      <w:r w:rsidRPr="00633278">
        <w:t>.</w:t>
      </w: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jc w:val="center"/>
        <w:rPr>
          <w:b/>
          <w:bCs/>
          <w:sz w:val="20"/>
          <w:szCs w:val="20"/>
        </w:rPr>
      </w:pPr>
      <w:r>
        <w:rPr>
          <w:b/>
          <w:bCs/>
          <w:sz w:val="20"/>
          <w:szCs w:val="20"/>
        </w:rPr>
        <w:t>GRÁFICO 5.16</w:t>
      </w:r>
    </w:p>
    <w:p w:rsidR="00441AB9" w:rsidRDefault="00441AB9" w:rsidP="00441AB9">
      <w:pPr>
        <w:jc w:val="center"/>
        <w:rPr>
          <w:b/>
          <w:bCs/>
          <w:sz w:val="20"/>
          <w:szCs w:val="20"/>
        </w:rPr>
      </w:pPr>
    </w:p>
    <w:p w:rsidR="00441AB9" w:rsidRPr="00633278" w:rsidRDefault="001C0E91" w:rsidP="00441AB9">
      <w:pPr>
        <w:jc w:val="center"/>
        <w:rPr>
          <w:b/>
          <w:bCs/>
          <w:sz w:val="20"/>
          <w:szCs w:val="20"/>
        </w:rPr>
      </w:pPr>
      <w:r>
        <w:rPr>
          <w:noProof/>
        </w:rPr>
        <w:drawing>
          <wp:inline distT="0" distB="0" distL="0" distR="0">
            <wp:extent cx="4579620" cy="2697480"/>
            <wp:effectExtent l="0" t="0" r="0" b="0"/>
            <wp:docPr id="36" name="Objeto 3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441AB9" w:rsidRDefault="00441AB9" w:rsidP="00441AB9">
      <w:pPr>
        <w:jc w:val="both"/>
        <w:rPr>
          <w:sz w:val="20"/>
          <w:szCs w:val="20"/>
        </w:rPr>
      </w:pPr>
      <w:r>
        <w:rPr>
          <w:sz w:val="20"/>
          <w:szCs w:val="20"/>
        </w:rPr>
        <w:t xml:space="preserve">                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Default="00441AB9" w:rsidP="00441AB9">
      <w:pPr>
        <w:jc w:val="center"/>
        <w:rPr>
          <w:sz w:val="16"/>
          <w:szCs w:val="16"/>
        </w:rPr>
      </w:pPr>
    </w:p>
    <w:p w:rsidR="00441AB9" w:rsidRDefault="00441AB9" w:rsidP="00441AB9">
      <w:pPr>
        <w:jc w:val="center"/>
        <w:rPr>
          <w:sz w:val="16"/>
          <w:szCs w:val="16"/>
        </w:rPr>
      </w:pPr>
    </w:p>
    <w:p w:rsidR="00441AB9" w:rsidRPr="00633278" w:rsidRDefault="00441AB9" w:rsidP="00441AB9">
      <w:pPr>
        <w:jc w:val="center"/>
      </w:pPr>
    </w:p>
    <w:p w:rsidR="00441AB9" w:rsidRPr="00082B1D" w:rsidRDefault="00441AB9" w:rsidP="004A7020">
      <w:pPr>
        <w:numPr>
          <w:ilvl w:val="4"/>
          <w:numId w:val="29"/>
        </w:numPr>
        <w:jc w:val="both"/>
        <w:rPr>
          <w:b/>
          <w:bCs/>
          <w:i/>
          <w:lang w:val="es-MX"/>
        </w:rPr>
      </w:pPr>
      <w:r w:rsidRPr="00082B1D">
        <w:rPr>
          <w:b/>
          <w:i/>
        </w:rPr>
        <w:t xml:space="preserve">Principal desventaja que identifican las empresas al trabajar con cañahua </w:t>
      </w:r>
    </w:p>
    <w:p w:rsidR="00441AB9" w:rsidRPr="00203228" w:rsidRDefault="00441AB9" w:rsidP="00441AB9">
      <w:pPr>
        <w:spacing w:line="360" w:lineRule="auto"/>
        <w:rPr>
          <w:b/>
          <w:lang w:val="es-MX"/>
        </w:rPr>
      </w:pPr>
    </w:p>
    <w:p w:rsidR="00441AB9" w:rsidRDefault="00441AB9" w:rsidP="00441AB9">
      <w:pPr>
        <w:spacing w:line="360" w:lineRule="auto"/>
        <w:ind w:firstLine="567"/>
        <w:jc w:val="both"/>
      </w:pPr>
      <w:r w:rsidRPr="00633278">
        <w:t xml:space="preserve">Como se puede observar en el </w:t>
      </w:r>
      <w:r w:rsidRPr="00633278">
        <w:rPr>
          <w:bCs/>
          <w:lang w:val="es-MX"/>
        </w:rPr>
        <w:t>cuadro 5.27 y gráfico 5.1</w:t>
      </w:r>
      <w:r>
        <w:rPr>
          <w:bCs/>
          <w:lang w:val="es-MX"/>
        </w:rPr>
        <w:t>7</w:t>
      </w:r>
      <w:r w:rsidRPr="00633278">
        <w:t xml:space="preserve"> el 53.3% de las empresas encuentran como mayor desventaja a la falta de </w:t>
      </w:r>
      <w:r>
        <w:t xml:space="preserve">mayor </w:t>
      </w:r>
      <w:r w:rsidR="00604546">
        <w:t>d</w:t>
      </w:r>
      <w:r w:rsidRPr="00633278">
        <w:t>ifusión de la cañahua sobre sus propiedades nutricionales, medicinales y</w:t>
      </w:r>
      <w:r>
        <w:t xml:space="preserve"> otros </w:t>
      </w:r>
      <w:r w:rsidR="00604546">
        <w:t>usos, lo que influye en la poca d</w:t>
      </w:r>
      <w:r w:rsidRPr="00633278">
        <w:t>emanda; as</w:t>
      </w:r>
      <w:r>
        <w:t xml:space="preserve">í también se puede mencionar los periodos de </w:t>
      </w:r>
      <w:r w:rsidR="00604546">
        <w:t>escasez, mala c</w:t>
      </w:r>
      <w:r w:rsidRPr="00633278">
        <w:t>alidad</w:t>
      </w:r>
      <w:r>
        <w:t xml:space="preserve"> de ofertantes informales</w:t>
      </w:r>
      <w:r w:rsidR="00604546">
        <w:t xml:space="preserve"> y variabilidad en el precio de la materia p</w:t>
      </w:r>
      <w:r w:rsidRPr="00633278">
        <w:t>rima; finalmente</w:t>
      </w:r>
      <w:r>
        <w:t xml:space="preserve"> se considera como desventaja a la creencia del</w:t>
      </w:r>
      <w:r w:rsidR="00604546">
        <w:t xml:space="preserve"> v</w:t>
      </w:r>
      <w:r w:rsidRPr="00633278">
        <w:t>encimiento corto de los productos</w:t>
      </w:r>
      <w:r>
        <w:t xml:space="preserve"> elaborados a base de cañahua; </w:t>
      </w:r>
      <w:r w:rsidRPr="009E52A9">
        <w:t xml:space="preserve">ya que guardado en lugares apropiados dura mucho tiempo para su consumo, </w:t>
      </w:r>
      <w:r w:rsidRPr="00633278">
        <w:t>sin embargo este dato puede estar relacionado con la falta de conocimiento de las empresas sobre for</w:t>
      </w:r>
      <w:r>
        <w:t>mas adecuadas de almacenamiento y lo cual va a ser acompañado y fundamentado con estudios de e</w:t>
      </w:r>
      <w:r w:rsidR="00604546">
        <w:t>sta naturaleza que se realiza dentro</w:t>
      </w:r>
      <w:r>
        <w:t xml:space="preserve"> el equipo de investigación.</w:t>
      </w: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spacing w:line="360" w:lineRule="auto"/>
        <w:ind w:firstLine="567"/>
        <w:jc w:val="both"/>
      </w:pPr>
    </w:p>
    <w:p w:rsidR="00441AB9" w:rsidRDefault="00441AB9" w:rsidP="00441AB9">
      <w:pPr>
        <w:jc w:val="center"/>
        <w:rPr>
          <w:b/>
          <w:bCs/>
          <w:sz w:val="20"/>
          <w:szCs w:val="20"/>
        </w:rPr>
      </w:pPr>
      <w:r w:rsidRPr="00633278">
        <w:rPr>
          <w:b/>
          <w:bCs/>
          <w:sz w:val="20"/>
          <w:szCs w:val="20"/>
        </w:rPr>
        <w:t>GRÁFICO</w:t>
      </w:r>
      <w:r>
        <w:rPr>
          <w:b/>
          <w:bCs/>
          <w:sz w:val="20"/>
          <w:szCs w:val="20"/>
        </w:rPr>
        <w:t xml:space="preserve"> 5.17</w:t>
      </w:r>
    </w:p>
    <w:p w:rsidR="00441AB9" w:rsidRPr="00633278" w:rsidRDefault="00441AB9" w:rsidP="00441AB9">
      <w:pPr>
        <w:jc w:val="center"/>
        <w:rPr>
          <w:b/>
          <w:bCs/>
          <w:sz w:val="20"/>
          <w:szCs w:val="20"/>
        </w:rPr>
      </w:pPr>
    </w:p>
    <w:p w:rsidR="00441AB9" w:rsidRDefault="001C0E91" w:rsidP="00441AB9">
      <w:pPr>
        <w:jc w:val="center"/>
        <w:rPr>
          <w:b/>
          <w:bCs/>
          <w:sz w:val="22"/>
          <w:szCs w:val="22"/>
          <w:lang w:val="es-MX"/>
        </w:rPr>
      </w:pPr>
      <w:r>
        <w:rPr>
          <w:noProof/>
        </w:rPr>
        <w:drawing>
          <wp:inline distT="0" distB="0" distL="0" distR="0">
            <wp:extent cx="4564380" cy="2689860"/>
            <wp:effectExtent l="0" t="0" r="0" b="0"/>
            <wp:docPr id="37" name="Objeto 3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rsidR="00441AB9" w:rsidRDefault="00441AB9" w:rsidP="00441AB9">
      <w:pPr>
        <w:jc w:val="both"/>
        <w:rPr>
          <w:sz w:val="20"/>
          <w:szCs w:val="20"/>
        </w:rPr>
      </w:pPr>
      <w:r w:rsidRPr="00633278">
        <w:rPr>
          <w:i/>
          <w:sz w:val="18"/>
          <w:szCs w:val="18"/>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Pr="007A7D8A" w:rsidRDefault="00441AB9" w:rsidP="00441AB9">
      <w:pPr>
        <w:rPr>
          <w:i/>
          <w:sz w:val="18"/>
          <w:szCs w:val="18"/>
        </w:rPr>
      </w:pPr>
    </w:p>
    <w:p w:rsidR="00441AB9" w:rsidRPr="00633278" w:rsidRDefault="00441AB9" w:rsidP="00441AB9">
      <w:pPr>
        <w:spacing w:line="360" w:lineRule="auto"/>
        <w:jc w:val="both"/>
      </w:pPr>
    </w:p>
    <w:p w:rsidR="00441AB9" w:rsidRDefault="00441AB9" w:rsidP="004A7020">
      <w:pPr>
        <w:numPr>
          <w:ilvl w:val="3"/>
          <w:numId w:val="29"/>
        </w:numPr>
        <w:ind w:left="1077" w:hanging="1077"/>
        <w:rPr>
          <w:b/>
        </w:rPr>
      </w:pPr>
      <w:r w:rsidRPr="00633278">
        <w:rPr>
          <w:b/>
        </w:rPr>
        <w:t>Competitividad de productos elaborados a base de cañahua en relación a otros granos</w:t>
      </w:r>
    </w:p>
    <w:p w:rsidR="00441AB9" w:rsidRPr="00633278" w:rsidRDefault="00441AB9" w:rsidP="00441AB9">
      <w:pPr>
        <w:spacing w:line="360" w:lineRule="auto"/>
        <w:rPr>
          <w:b/>
        </w:rPr>
      </w:pPr>
    </w:p>
    <w:p w:rsidR="00441AB9" w:rsidRDefault="00441AB9" w:rsidP="00441AB9">
      <w:pPr>
        <w:spacing w:line="360" w:lineRule="auto"/>
        <w:ind w:firstLine="567"/>
        <w:jc w:val="both"/>
      </w:pPr>
      <w:r w:rsidRPr="00633278">
        <w:rPr>
          <w:b/>
          <w:sz w:val="28"/>
          <w:szCs w:val="28"/>
        </w:rPr>
        <w:t xml:space="preserve"> </w:t>
      </w:r>
      <w:r>
        <w:rPr>
          <w:b/>
          <w:sz w:val="28"/>
          <w:szCs w:val="28"/>
        </w:rPr>
        <w:tab/>
      </w:r>
      <w:r w:rsidRPr="00633278">
        <w:t xml:space="preserve">Como se puede observar en el </w:t>
      </w:r>
      <w:r>
        <w:rPr>
          <w:bCs/>
          <w:lang w:val="es-MX"/>
        </w:rPr>
        <w:t>cuadro 5.16</w:t>
      </w:r>
      <w:r w:rsidRPr="00633278">
        <w:rPr>
          <w:bCs/>
          <w:lang w:val="es-MX"/>
        </w:rPr>
        <w:t xml:space="preserve"> </w:t>
      </w:r>
      <w:r>
        <w:rPr>
          <w:bCs/>
          <w:lang w:val="es-MX"/>
        </w:rPr>
        <w:t>y el gráfico 5.18</w:t>
      </w:r>
      <w:r w:rsidRPr="00633278">
        <w:rPr>
          <w:bCs/>
          <w:lang w:val="es-MX"/>
        </w:rPr>
        <w:t xml:space="preserve">, </w:t>
      </w:r>
      <w:r w:rsidRPr="00633278">
        <w:t>las empresas  que trabajan con cañahua en su mayoría trabajan también con otros granos siendo el número de estos en promedio 4, así se conoce que el porcentaje más elevado 86.7% d</w:t>
      </w:r>
      <w:r w:rsidR="00604546">
        <w:t>e empresas que trabajan cañahua también trabajan con q</w:t>
      </w:r>
      <w:r w:rsidRPr="00633278">
        <w:t xml:space="preserve">uinua y el 70% también con Amaranto, siendo estos granos los más representativos. Las ventajas que las empresas encuentran por grano se describen </w:t>
      </w:r>
      <w:r w:rsidRPr="00203228">
        <w:t xml:space="preserve">en </w:t>
      </w:r>
      <w:r w:rsidRPr="00951404">
        <w:rPr>
          <w:i/>
        </w:rPr>
        <w:t xml:space="preserve">ANEXO </w:t>
      </w:r>
      <w:r w:rsidR="00604546">
        <w:rPr>
          <w:i/>
        </w:rPr>
        <w:t>6</w:t>
      </w:r>
      <w:r>
        <w:t>.</w:t>
      </w:r>
    </w:p>
    <w:p w:rsidR="00441AB9" w:rsidRPr="00633278" w:rsidRDefault="00441AB9" w:rsidP="00441AB9">
      <w:pPr>
        <w:jc w:val="center"/>
        <w:rPr>
          <w:b/>
          <w:bCs/>
          <w:sz w:val="20"/>
          <w:szCs w:val="20"/>
        </w:rPr>
      </w:pPr>
      <w:r w:rsidRPr="00633278">
        <w:rPr>
          <w:b/>
          <w:bCs/>
          <w:sz w:val="20"/>
          <w:szCs w:val="20"/>
        </w:rPr>
        <w:t>CUADRO 5.</w:t>
      </w:r>
      <w:r>
        <w:rPr>
          <w:b/>
          <w:bCs/>
          <w:sz w:val="20"/>
          <w:szCs w:val="20"/>
        </w:rPr>
        <w:t>16</w:t>
      </w:r>
      <w:r w:rsidRPr="00633278">
        <w:rPr>
          <w:b/>
          <w:bCs/>
          <w:sz w:val="22"/>
          <w:szCs w:val="22"/>
        </w:rPr>
        <w:t xml:space="preserve"> </w:t>
      </w:r>
      <w:r>
        <w:rPr>
          <w:b/>
          <w:bCs/>
          <w:sz w:val="20"/>
          <w:szCs w:val="20"/>
        </w:rPr>
        <w:t>Relación de empresas según granos con los que t</w:t>
      </w:r>
      <w:r w:rsidRPr="00633278">
        <w:rPr>
          <w:b/>
          <w:bCs/>
          <w:sz w:val="20"/>
          <w:szCs w:val="20"/>
        </w:rPr>
        <w:t>rabajan</w:t>
      </w:r>
    </w:p>
    <w:p w:rsidR="00441AB9" w:rsidRPr="00633278" w:rsidRDefault="00441AB9" w:rsidP="00441AB9">
      <w:pPr>
        <w:jc w:val="center"/>
        <w:rPr>
          <w:b/>
          <w:bCs/>
          <w:sz w:val="20"/>
          <w:szCs w:val="20"/>
        </w:rPr>
      </w:pPr>
    </w:p>
    <w:tbl>
      <w:tblPr>
        <w:tblW w:w="6475" w:type="dxa"/>
        <w:jc w:val="center"/>
        <w:tblCellMar>
          <w:left w:w="70" w:type="dxa"/>
          <w:right w:w="70" w:type="dxa"/>
        </w:tblCellMar>
        <w:tblLook w:val="0000" w:firstRow="0" w:lastRow="0" w:firstColumn="0" w:lastColumn="0" w:noHBand="0" w:noVBand="0"/>
      </w:tblPr>
      <w:tblGrid>
        <w:gridCol w:w="2143"/>
        <w:gridCol w:w="2256"/>
        <w:gridCol w:w="2076"/>
      </w:tblGrid>
      <w:tr w:rsidR="00441AB9" w:rsidRPr="00633278">
        <w:trPr>
          <w:trHeight w:val="279"/>
          <w:jc w:val="center"/>
        </w:trPr>
        <w:tc>
          <w:tcPr>
            <w:tcW w:w="2143" w:type="dxa"/>
            <w:tcBorders>
              <w:top w:val="single" w:sz="8" w:space="0" w:color="auto"/>
              <w:left w:val="single" w:sz="8" w:space="0" w:color="auto"/>
              <w:bottom w:val="single" w:sz="8" w:space="0" w:color="auto"/>
              <w:right w:val="single" w:sz="4" w:space="0" w:color="auto"/>
            </w:tcBorders>
            <w:shd w:val="clear" w:color="auto" w:fill="808080"/>
            <w:noWrap/>
            <w:vAlign w:val="bottom"/>
          </w:tcPr>
          <w:p w:rsidR="00441AB9" w:rsidRPr="00633278" w:rsidRDefault="00441AB9" w:rsidP="00441AB9">
            <w:pPr>
              <w:jc w:val="center"/>
              <w:rPr>
                <w:b/>
                <w:bCs/>
                <w:sz w:val="18"/>
                <w:szCs w:val="18"/>
              </w:rPr>
            </w:pPr>
            <w:r w:rsidRPr="00633278">
              <w:rPr>
                <w:b/>
                <w:bCs/>
                <w:sz w:val="18"/>
                <w:szCs w:val="18"/>
              </w:rPr>
              <w:t>GRANOS</w:t>
            </w:r>
          </w:p>
        </w:tc>
        <w:tc>
          <w:tcPr>
            <w:tcW w:w="2256" w:type="dxa"/>
            <w:tcBorders>
              <w:top w:val="single" w:sz="8" w:space="0" w:color="auto"/>
              <w:left w:val="nil"/>
              <w:bottom w:val="single" w:sz="8" w:space="0" w:color="auto"/>
              <w:right w:val="single" w:sz="4" w:space="0" w:color="auto"/>
            </w:tcBorders>
            <w:shd w:val="clear" w:color="auto" w:fill="808080"/>
            <w:noWrap/>
            <w:vAlign w:val="bottom"/>
          </w:tcPr>
          <w:p w:rsidR="00441AB9" w:rsidRPr="00633278" w:rsidRDefault="00441AB9" w:rsidP="00441AB9">
            <w:pPr>
              <w:jc w:val="center"/>
              <w:rPr>
                <w:sz w:val="20"/>
                <w:szCs w:val="20"/>
              </w:rPr>
            </w:pPr>
            <w:r w:rsidRPr="00633278">
              <w:rPr>
                <w:sz w:val="20"/>
                <w:szCs w:val="20"/>
              </w:rPr>
              <w:t>Frecuencia</w:t>
            </w:r>
          </w:p>
        </w:tc>
        <w:tc>
          <w:tcPr>
            <w:tcW w:w="2076" w:type="dxa"/>
            <w:tcBorders>
              <w:top w:val="single" w:sz="8" w:space="0" w:color="auto"/>
              <w:left w:val="nil"/>
              <w:bottom w:val="single" w:sz="8" w:space="0" w:color="auto"/>
              <w:right w:val="single" w:sz="8" w:space="0" w:color="auto"/>
            </w:tcBorders>
            <w:shd w:val="clear" w:color="auto" w:fill="808080"/>
            <w:noWrap/>
            <w:vAlign w:val="bottom"/>
          </w:tcPr>
          <w:p w:rsidR="00441AB9" w:rsidRPr="00633278" w:rsidRDefault="00441AB9" w:rsidP="00441AB9">
            <w:pPr>
              <w:jc w:val="center"/>
              <w:rPr>
                <w:sz w:val="20"/>
                <w:szCs w:val="20"/>
              </w:rPr>
            </w:pPr>
            <w:r w:rsidRPr="00633278">
              <w:rPr>
                <w:sz w:val="20"/>
                <w:szCs w:val="20"/>
              </w:rPr>
              <w:t>Porcentaje</w:t>
            </w:r>
          </w:p>
        </w:tc>
      </w:tr>
      <w:tr w:rsidR="00441AB9" w:rsidRPr="00633278">
        <w:trPr>
          <w:trHeight w:val="263"/>
          <w:jc w:val="center"/>
        </w:trPr>
        <w:tc>
          <w:tcPr>
            <w:tcW w:w="2143"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Quinua</w:t>
            </w:r>
          </w:p>
        </w:tc>
        <w:tc>
          <w:tcPr>
            <w:tcW w:w="2256"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26</w:t>
            </w:r>
          </w:p>
        </w:tc>
        <w:tc>
          <w:tcPr>
            <w:tcW w:w="207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18"/>
                <w:szCs w:val="18"/>
              </w:rPr>
            </w:pPr>
            <w:r w:rsidRPr="00633278">
              <w:rPr>
                <w:sz w:val="18"/>
                <w:szCs w:val="18"/>
              </w:rPr>
              <w:t>86.7</w:t>
            </w:r>
          </w:p>
        </w:tc>
      </w:tr>
      <w:tr w:rsidR="00441AB9" w:rsidRPr="00633278">
        <w:trPr>
          <w:trHeight w:val="263"/>
          <w:jc w:val="center"/>
        </w:trPr>
        <w:tc>
          <w:tcPr>
            <w:tcW w:w="2143"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Amaranto</w:t>
            </w:r>
          </w:p>
        </w:tc>
        <w:tc>
          <w:tcPr>
            <w:tcW w:w="2256"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21</w:t>
            </w:r>
          </w:p>
        </w:tc>
        <w:tc>
          <w:tcPr>
            <w:tcW w:w="207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18"/>
                <w:szCs w:val="18"/>
              </w:rPr>
            </w:pPr>
            <w:r w:rsidRPr="00633278">
              <w:rPr>
                <w:sz w:val="18"/>
                <w:szCs w:val="18"/>
              </w:rPr>
              <w:t>70.0</w:t>
            </w:r>
          </w:p>
        </w:tc>
      </w:tr>
      <w:tr w:rsidR="00441AB9" w:rsidRPr="00633278">
        <w:trPr>
          <w:trHeight w:val="263"/>
          <w:jc w:val="center"/>
        </w:trPr>
        <w:tc>
          <w:tcPr>
            <w:tcW w:w="2143"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Tarwi</w:t>
            </w:r>
          </w:p>
        </w:tc>
        <w:tc>
          <w:tcPr>
            <w:tcW w:w="2256"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4</w:t>
            </w:r>
          </w:p>
        </w:tc>
        <w:tc>
          <w:tcPr>
            <w:tcW w:w="207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18"/>
                <w:szCs w:val="18"/>
              </w:rPr>
            </w:pPr>
            <w:r w:rsidRPr="00633278">
              <w:rPr>
                <w:sz w:val="18"/>
                <w:szCs w:val="18"/>
              </w:rPr>
              <w:t>13.3</w:t>
            </w:r>
          </w:p>
        </w:tc>
      </w:tr>
      <w:tr w:rsidR="00441AB9" w:rsidRPr="00633278">
        <w:trPr>
          <w:trHeight w:val="263"/>
          <w:jc w:val="center"/>
        </w:trPr>
        <w:tc>
          <w:tcPr>
            <w:tcW w:w="2143"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Soya </w:t>
            </w:r>
          </w:p>
        </w:tc>
        <w:tc>
          <w:tcPr>
            <w:tcW w:w="2256"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17</w:t>
            </w:r>
          </w:p>
        </w:tc>
        <w:tc>
          <w:tcPr>
            <w:tcW w:w="207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18"/>
                <w:szCs w:val="18"/>
              </w:rPr>
            </w:pPr>
            <w:r w:rsidRPr="00633278">
              <w:rPr>
                <w:sz w:val="18"/>
                <w:szCs w:val="18"/>
              </w:rPr>
              <w:t>56.7</w:t>
            </w:r>
          </w:p>
        </w:tc>
      </w:tr>
      <w:tr w:rsidR="00441AB9" w:rsidRPr="00633278">
        <w:trPr>
          <w:trHeight w:val="263"/>
          <w:jc w:val="center"/>
        </w:trPr>
        <w:tc>
          <w:tcPr>
            <w:tcW w:w="2143"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Maíz</w:t>
            </w:r>
          </w:p>
        </w:tc>
        <w:tc>
          <w:tcPr>
            <w:tcW w:w="2256"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13</w:t>
            </w:r>
          </w:p>
        </w:tc>
        <w:tc>
          <w:tcPr>
            <w:tcW w:w="207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18"/>
                <w:szCs w:val="18"/>
              </w:rPr>
            </w:pPr>
            <w:r w:rsidRPr="00633278">
              <w:rPr>
                <w:sz w:val="18"/>
                <w:szCs w:val="18"/>
              </w:rPr>
              <w:t>43.3</w:t>
            </w:r>
          </w:p>
        </w:tc>
      </w:tr>
      <w:tr w:rsidR="00441AB9" w:rsidRPr="00633278">
        <w:trPr>
          <w:trHeight w:val="263"/>
          <w:jc w:val="center"/>
        </w:trPr>
        <w:tc>
          <w:tcPr>
            <w:tcW w:w="2143" w:type="dxa"/>
            <w:tcBorders>
              <w:top w:val="nil"/>
              <w:left w:val="single" w:sz="8" w:space="0" w:color="auto"/>
              <w:bottom w:val="single" w:sz="4"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Trigo</w:t>
            </w:r>
          </w:p>
        </w:tc>
        <w:tc>
          <w:tcPr>
            <w:tcW w:w="2256" w:type="dxa"/>
            <w:tcBorders>
              <w:top w:val="nil"/>
              <w:left w:val="nil"/>
              <w:bottom w:val="single" w:sz="4"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8</w:t>
            </w:r>
          </w:p>
        </w:tc>
        <w:tc>
          <w:tcPr>
            <w:tcW w:w="2076" w:type="dxa"/>
            <w:tcBorders>
              <w:top w:val="nil"/>
              <w:left w:val="nil"/>
              <w:bottom w:val="single" w:sz="4" w:space="0" w:color="auto"/>
              <w:right w:val="single" w:sz="8" w:space="0" w:color="auto"/>
            </w:tcBorders>
            <w:shd w:val="clear" w:color="auto" w:fill="auto"/>
            <w:noWrap/>
            <w:vAlign w:val="bottom"/>
          </w:tcPr>
          <w:p w:rsidR="00441AB9" w:rsidRPr="00633278" w:rsidRDefault="00441AB9" w:rsidP="00441AB9">
            <w:pPr>
              <w:jc w:val="right"/>
              <w:rPr>
                <w:sz w:val="18"/>
                <w:szCs w:val="18"/>
              </w:rPr>
            </w:pPr>
            <w:r w:rsidRPr="00633278">
              <w:rPr>
                <w:sz w:val="18"/>
                <w:szCs w:val="18"/>
              </w:rPr>
              <w:t>26.7</w:t>
            </w:r>
          </w:p>
        </w:tc>
      </w:tr>
      <w:tr w:rsidR="00441AB9" w:rsidRPr="00633278">
        <w:trPr>
          <w:trHeight w:val="279"/>
          <w:jc w:val="center"/>
        </w:trPr>
        <w:tc>
          <w:tcPr>
            <w:tcW w:w="2143" w:type="dxa"/>
            <w:tcBorders>
              <w:top w:val="nil"/>
              <w:left w:val="single" w:sz="8" w:space="0" w:color="auto"/>
              <w:bottom w:val="single" w:sz="8" w:space="0" w:color="auto"/>
              <w:right w:val="single" w:sz="4" w:space="0" w:color="auto"/>
            </w:tcBorders>
            <w:shd w:val="clear" w:color="auto" w:fill="auto"/>
            <w:noWrap/>
            <w:vAlign w:val="bottom"/>
          </w:tcPr>
          <w:p w:rsidR="00441AB9" w:rsidRPr="00633278" w:rsidRDefault="00441AB9" w:rsidP="00441AB9">
            <w:pPr>
              <w:rPr>
                <w:sz w:val="20"/>
                <w:szCs w:val="20"/>
              </w:rPr>
            </w:pPr>
            <w:r w:rsidRPr="00633278">
              <w:rPr>
                <w:sz w:val="20"/>
                <w:szCs w:val="20"/>
              </w:rPr>
              <w:t xml:space="preserve">Otros granos </w:t>
            </w:r>
          </w:p>
        </w:tc>
        <w:tc>
          <w:tcPr>
            <w:tcW w:w="2256" w:type="dxa"/>
            <w:tcBorders>
              <w:top w:val="nil"/>
              <w:left w:val="nil"/>
              <w:bottom w:val="single" w:sz="8" w:space="0" w:color="auto"/>
              <w:right w:val="single" w:sz="4" w:space="0" w:color="auto"/>
            </w:tcBorders>
            <w:shd w:val="clear" w:color="auto" w:fill="auto"/>
            <w:noWrap/>
            <w:vAlign w:val="bottom"/>
          </w:tcPr>
          <w:p w:rsidR="00441AB9" w:rsidRPr="00633278" w:rsidRDefault="00441AB9" w:rsidP="00441AB9">
            <w:pPr>
              <w:jc w:val="right"/>
              <w:rPr>
                <w:sz w:val="20"/>
                <w:szCs w:val="20"/>
              </w:rPr>
            </w:pPr>
            <w:r w:rsidRPr="00633278">
              <w:rPr>
                <w:sz w:val="20"/>
                <w:szCs w:val="20"/>
              </w:rPr>
              <w:t>3</w:t>
            </w:r>
          </w:p>
        </w:tc>
        <w:tc>
          <w:tcPr>
            <w:tcW w:w="2076" w:type="dxa"/>
            <w:tcBorders>
              <w:top w:val="nil"/>
              <w:left w:val="nil"/>
              <w:bottom w:val="single" w:sz="8" w:space="0" w:color="auto"/>
              <w:right w:val="single" w:sz="8" w:space="0" w:color="auto"/>
            </w:tcBorders>
            <w:shd w:val="clear" w:color="auto" w:fill="auto"/>
            <w:noWrap/>
            <w:vAlign w:val="bottom"/>
          </w:tcPr>
          <w:p w:rsidR="00441AB9" w:rsidRPr="00633278" w:rsidRDefault="00441AB9" w:rsidP="00441AB9">
            <w:pPr>
              <w:jc w:val="right"/>
              <w:rPr>
                <w:sz w:val="18"/>
                <w:szCs w:val="18"/>
              </w:rPr>
            </w:pPr>
            <w:r w:rsidRPr="00633278">
              <w:rPr>
                <w:sz w:val="18"/>
                <w:szCs w:val="18"/>
              </w:rPr>
              <w:t>10.0</w:t>
            </w:r>
          </w:p>
        </w:tc>
      </w:tr>
    </w:tbl>
    <w:p w:rsidR="00441AB9" w:rsidRDefault="00441AB9" w:rsidP="00441AB9">
      <w:pPr>
        <w:jc w:val="both"/>
        <w:rPr>
          <w:sz w:val="20"/>
          <w:szCs w:val="20"/>
        </w:rPr>
      </w:pPr>
      <w:r w:rsidRPr="00633278">
        <w:rPr>
          <w:i/>
          <w:sz w:val="18"/>
          <w:szCs w:val="18"/>
        </w:rPr>
        <w:t xml:space="preserve">                          </w:t>
      </w:r>
      <w:r>
        <w:rPr>
          <w:i/>
          <w:sz w:val="18"/>
          <w:szCs w:val="18"/>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Default="00441AB9" w:rsidP="00441AB9">
      <w:pPr>
        <w:rPr>
          <w:sz w:val="16"/>
          <w:szCs w:val="16"/>
        </w:rPr>
      </w:pPr>
    </w:p>
    <w:p w:rsidR="00441AB9" w:rsidRPr="00633278" w:rsidRDefault="00441AB9" w:rsidP="00441AB9">
      <w:pPr>
        <w:jc w:val="center"/>
        <w:rPr>
          <w:b/>
          <w:bCs/>
          <w:sz w:val="20"/>
          <w:szCs w:val="20"/>
        </w:rPr>
      </w:pPr>
      <w:r w:rsidRPr="00633278">
        <w:rPr>
          <w:b/>
          <w:bCs/>
          <w:sz w:val="20"/>
          <w:szCs w:val="20"/>
        </w:rPr>
        <w:t>GRÁ</w:t>
      </w:r>
      <w:r>
        <w:rPr>
          <w:b/>
          <w:bCs/>
          <w:sz w:val="20"/>
          <w:szCs w:val="20"/>
        </w:rPr>
        <w:t>FICO 5.18</w:t>
      </w:r>
    </w:p>
    <w:p w:rsidR="00441AB9" w:rsidRPr="00633278" w:rsidRDefault="00441AB9" w:rsidP="00441AB9">
      <w:pPr>
        <w:jc w:val="center"/>
        <w:rPr>
          <w:b/>
          <w:bCs/>
          <w:sz w:val="20"/>
          <w:szCs w:val="20"/>
        </w:rPr>
      </w:pPr>
    </w:p>
    <w:p w:rsidR="00441AB9" w:rsidRPr="00633278" w:rsidRDefault="001C0E91" w:rsidP="00441AB9">
      <w:pPr>
        <w:jc w:val="center"/>
      </w:pPr>
      <w:r w:rsidRPr="00633278">
        <w:rPr>
          <w:noProof/>
        </w:rPr>
        <w:drawing>
          <wp:inline distT="0" distB="0" distL="0" distR="0">
            <wp:extent cx="4648200" cy="3124200"/>
            <wp:effectExtent l="0" t="0" r="0" b="0"/>
            <wp:docPr id="38" name="Objeto 3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441AB9" w:rsidRDefault="00441AB9" w:rsidP="00441AB9">
      <w:pPr>
        <w:jc w:val="both"/>
        <w:rPr>
          <w:sz w:val="20"/>
          <w:szCs w:val="20"/>
        </w:rPr>
      </w:pPr>
      <w:r w:rsidRPr="00633278">
        <w:rPr>
          <w:sz w:val="16"/>
          <w:szCs w:val="16"/>
        </w:rPr>
        <w:t xml:space="preserve">                 </w:t>
      </w:r>
      <w:r>
        <w:rPr>
          <w:sz w:val="16"/>
          <w:szCs w:val="16"/>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Default="00441AB9" w:rsidP="00441AB9">
      <w:pPr>
        <w:rPr>
          <w:sz w:val="16"/>
          <w:szCs w:val="16"/>
        </w:rPr>
      </w:pPr>
    </w:p>
    <w:p w:rsidR="00441AB9" w:rsidRDefault="00441AB9" w:rsidP="00441AB9">
      <w:pPr>
        <w:rPr>
          <w:sz w:val="16"/>
          <w:szCs w:val="16"/>
        </w:rPr>
      </w:pPr>
    </w:p>
    <w:p w:rsidR="00441AB9" w:rsidRDefault="00441AB9" w:rsidP="00441AB9"/>
    <w:p w:rsidR="00441AB9" w:rsidRPr="00203228" w:rsidRDefault="00441AB9" w:rsidP="004A7020">
      <w:pPr>
        <w:numPr>
          <w:ilvl w:val="1"/>
          <w:numId w:val="32"/>
        </w:numPr>
        <w:tabs>
          <w:tab w:val="left" w:pos="1134"/>
        </w:tabs>
        <w:rPr>
          <w:b/>
          <w:sz w:val="28"/>
          <w:szCs w:val="28"/>
        </w:rPr>
      </w:pPr>
      <w:r>
        <w:rPr>
          <w:b/>
          <w:sz w:val="28"/>
          <w:szCs w:val="28"/>
        </w:rPr>
        <w:t>SELECCIÓN DE</w:t>
      </w:r>
      <w:r w:rsidRPr="00203228">
        <w:rPr>
          <w:b/>
          <w:sz w:val="28"/>
          <w:szCs w:val="28"/>
        </w:rPr>
        <w:t xml:space="preserve"> PRODUCTOS</w:t>
      </w:r>
      <w:r>
        <w:rPr>
          <w:b/>
          <w:sz w:val="28"/>
          <w:szCs w:val="28"/>
        </w:rPr>
        <w:t xml:space="preserve"> POTENCIALES</w:t>
      </w:r>
      <w:r w:rsidRPr="00203228">
        <w:rPr>
          <w:b/>
          <w:sz w:val="28"/>
          <w:szCs w:val="28"/>
        </w:rPr>
        <w:t xml:space="preserve"> A COMERCIALIZAR</w:t>
      </w:r>
    </w:p>
    <w:p w:rsidR="00441AB9" w:rsidRPr="00203228" w:rsidRDefault="00441AB9" w:rsidP="00441AB9">
      <w:pPr>
        <w:tabs>
          <w:tab w:val="left" w:pos="1134"/>
        </w:tabs>
        <w:rPr>
          <w:b/>
          <w:sz w:val="28"/>
          <w:szCs w:val="28"/>
        </w:rPr>
      </w:pPr>
    </w:p>
    <w:p w:rsidR="00441AB9" w:rsidRDefault="00441AB9" w:rsidP="004A7020">
      <w:pPr>
        <w:numPr>
          <w:ilvl w:val="2"/>
          <w:numId w:val="32"/>
        </w:numPr>
        <w:tabs>
          <w:tab w:val="left" w:pos="1134"/>
        </w:tabs>
        <w:spacing w:line="360" w:lineRule="auto"/>
        <w:rPr>
          <w:b/>
          <w:sz w:val="28"/>
          <w:szCs w:val="28"/>
        </w:rPr>
      </w:pPr>
      <w:r>
        <w:rPr>
          <w:b/>
          <w:sz w:val="28"/>
          <w:szCs w:val="28"/>
        </w:rPr>
        <w:t>Productos ofertados por las e</w:t>
      </w:r>
      <w:r w:rsidRPr="00203228">
        <w:rPr>
          <w:b/>
          <w:sz w:val="28"/>
          <w:szCs w:val="28"/>
        </w:rPr>
        <w:t>mpresas</w:t>
      </w:r>
      <w:r>
        <w:rPr>
          <w:b/>
          <w:sz w:val="28"/>
          <w:szCs w:val="28"/>
        </w:rPr>
        <w:t xml:space="preserve"> </w:t>
      </w:r>
    </w:p>
    <w:p w:rsidR="00441AB9" w:rsidRDefault="00441AB9" w:rsidP="00441AB9">
      <w:pPr>
        <w:tabs>
          <w:tab w:val="left" w:pos="709"/>
          <w:tab w:val="left" w:pos="1134"/>
        </w:tabs>
        <w:spacing w:line="360" w:lineRule="auto"/>
        <w:rPr>
          <w:b/>
          <w:sz w:val="28"/>
          <w:szCs w:val="28"/>
        </w:rPr>
      </w:pPr>
    </w:p>
    <w:p w:rsidR="00441AB9" w:rsidRDefault="00441AB9" w:rsidP="00441AB9">
      <w:pPr>
        <w:tabs>
          <w:tab w:val="left" w:pos="567"/>
        </w:tabs>
        <w:spacing w:line="360" w:lineRule="auto"/>
        <w:ind w:firstLine="567"/>
        <w:jc w:val="both"/>
        <w:rPr>
          <w:lang w:val="es-BO"/>
        </w:rPr>
      </w:pPr>
      <w:r>
        <w:rPr>
          <w:lang w:val="es-BO"/>
        </w:rPr>
        <w:t>Uno de los factores considerados para identificar los productos potenciales a ser comercializados por los productores del Ayllu Majasaya Mujlli, hace referencia a la</w:t>
      </w:r>
      <w:r w:rsidRPr="00203228">
        <w:rPr>
          <w:lang w:val="es-BO"/>
        </w:rPr>
        <w:t xml:space="preserve"> oferta de productos elaborados a base de cañahua en las diferentes ciudades de estudio</w:t>
      </w:r>
      <w:r>
        <w:rPr>
          <w:lang w:val="es-BO"/>
        </w:rPr>
        <w:t xml:space="preserve"> por las empresas, debido principalmente a la experiencia que tienen estas en el mercado.</w:t>
      </w:r>
    </w:p>
    <w:p w:rsidR="00441AB9" w:rsidRPr="00692EBD" w:rsidRDefault="00441AB9" w:rsidP="00441AB9">
      <w:pPr>
        <w:tabs>
          <w:tab w:val="left" w:pos="567"/>
        </w:tabs>
        <w:spacing w:line="360" w:lineRule="auto"/>
        <w:ind w:firstLine="567"/>
        <w:jc w:val="both"/>
        <w:rPr>
          <w:b/>
          <w:sz w:val="28"/>
          <w:szCs w:val="28"/>
        </w:rPr>
      </w:pPr>
    </w:p>
    <w:p w:rsidR="00441AB9" w:rsidRDefault="00441AB9" w:rsidP="004A7020">
      <w:pPr>
        <w:numPr>
          <w:ilvl w:val="2"/>
          <w:numId w:val="32"/>
        </w:numPr>
        <w:tabs>
          <w:tab w:val="left" w:pos="1134"/>
        </w:tabs>
        <w:spacing w:line="360" w:lineRule="auto"/>
        <w:rPr>
          <w:b/>
          <w:sz w:val="28"/>
          <w:szCs w:val="28"/>
        </w:rPr>
      </w:pPr>
      <w:r w:rsidRPr="00203228">
        <w:rPr>
          <w:b/>
          <w:sz w:val="28"/>
          <w:szCs w:val="28"/>
        </w:rPr>
        <w:t>Facilidad para la elab</w:t>
      </w:r>
      <w:r>
        <w:rPr>
          <w:b/>
          <w:sz w:val="28"/>
          <w:szCs w:val="28"/>
        </w:rPr>
        <w:t>oración de productos a base de c</w:t>
      </w:r>
      <w:r w:rsidRPr="00203228">
        <w:rPr>
          <w:b/>
          <w:sz w:val="28"/>
          <w:szCs w:val="28"/>
        </w:rPr>
        <w:t>añahua</w:t>
      </w:r>
    </w:p>
    <w:p w:rsidR="00441AB9" w:rsidRDefault="00441AB9" w:rsidP="00441AB9">
      <w:pPr>
        <w:tabs>
          <w:tab w:val="left" w:pos="1134"/>
        </w:tabs>
        <w:spacing w:line="360" w:lineRule="auto"/>
        <w:rPr>
          <w:b/>
          <w:sz w:val="28"/>
          <w:szCs w:val="28"/>
        </w:rPr>
      </w:pPr>
    </w:p>
    <w:p w:rsidR="00441AB9" w:rsidRPr="00692EBD" w:rsidRDefault="00441AB9" w:rsidP="00441AB9">
      <w:pPr>
        <w:tabs>
          <w:tab w:val="left" w:pos="567"/>
        </w:tabs>
        <w:spacing w:line="360" w:lineRule="auto"/>
        <w:ind w:firstLine="567"/>
        <w:jc w:val="both"/>
        <w:rPr>
          <w:b/>
          <w:sz w:val="28"/>
          <w:szCs w:val="28"/>
        </w:rPr>
      </w:pPr>
      <w:r w:rsidRPr="00692EBD">
        <w:t>Otro de</w:t>
      </w:r>
      <w:r w:rsidRPr="00B87D6E">
        <w:t xml:space="preserve"> los factores que determinaron la selección de los producto</w:t>
      </w:r>
      <w:r>
        <w:t xml:space="preserve"> potenciales</w:t>
      </w:r>
      <w:r w:rsidRPr="00B87D6E">
        <w:t xml:space="preserve"> a comercializar </w:t>
      </w:r>
      <w:r>
        <w:t xml:space="preserve">y reconocido como el más relevante, </w:t>
      </w:r>
      <w:r w:rsidRPr="00B87D6E">
        <w:t xml:space="preserve">fue la consideración de la facilidad </w:t>
      </w:r>
      <w:r w:rsidR="00604546">
        <w:t>en la</w:t>
      </w:r>
      <w:r w:rsidRPr="00B87D6E">
        <w:t xml:space="preserve"> elaboración de los productos, es de esta manera que se vio por conveniente una vez tomado en cuenta el análisis del punto anterior, </w:t>
      </w:r>
      <w:r>
        <w:t>ir descarta</w:t>
      </w:r>
      <w:r w:rsidR="00604546">
        <w:t>ndo los productos que implican</w:t>
      </w:r>
      <w:r>
        <w:t xml:space="preserve">  niveles elevados de transformación y por tanto mayores costos de producción.</w:t>
      </w:r>
    </w:p>
    <w:p w:rsidR="00441AB9" w:rsidRDefault="00441AB9" w:rsidP="00441AB9">
      <w:pPr>
        <w:tabs>
          <w:tab w:val="left" w:pos="567"/>
        </w:tabs>
        <w:spacing w:line="360" w:lineRule="auto"/>
        <w:jc w:val="both"/>
      </w:pPr>
    </w:p>
    <w:p w:rsidR="00441AB9" w:rsidRPr="00B87D6E" w:rsidRDefault="00441AB9" w:rsidP="00441AB9">
      <w:pPr>
        <w:tabs>
          <w:tab w:val="left" w:pos="567"/>
        </w:tabs>
        <w:spacing w:line="360" w:lineRule="auto"/>
        <w:jc w:val="both"/>
      </w:pPr>
      <w:r>
        <w:tab/>
        <w:t>Es de esta manera que se seleccionaron los productos también en función del conocimiento que tienen los productores en su elaboración, tales como ser grano de cañahua, tostado de cañahua y pito de cañahua principalmente, para los cuales no es necesario incurrir en costos ma</w:t>
      </w:r>
      <w:r w:rsidR="00604546">
        <w:t>yores. Así también se selecciónó</w:t>
      </w:r>
      <w:r>
        <w:t xml:space="preserve"> las galletas de cañahua y el multicereal  que es posible acceder en un mediano plazo, como también, los coquitos de cañahua que tienen facilidad en su elaboración y se constituyen en un producto novedoso para el mercado de Cochabamba. </w:t>
      </w:r>
    </w:p>
    <w:p w:rsidR="00441AB9" w:rsidRPr="00776DCE" w:rsidRDefault="00441AB9" w:rsidP="00441AB9">
      <w:pPr>
        <w:tabs>
          <w:tab w:val="left" w:pos="1134"/>
        </w:tabs>
        <w:spacing w:line="360" w:lineRule="auto"/>
        <w:rPr>
          <w:b/>
          <w:color w:val="0000FF"/>
          <w:sz w:val="28"/>
          <w:szCs w:val="28"/>
        </w:rPr>
      </w:pPr>
    </w:p>
    <w:p w:rsidR="00441AB9" w:rsidRDefault="00441AB9" w:rsidP="004A7020">
      <w:pPr>
        <w:numPr>
          <w:ilvl w:val="2"/>
          <w:numId w:val="32"/>
        </w:numPr>
        <w:tabs>
          <w:tab w:val="left" w:pos="1134"/>
        </w:tabs>
        <w:spacing w:line="360" w:lineRule="auto"/>
        <w:rPr>
          <w:b/>
          <w:sz w:val="28"/>
          <w:szCs w:val="28"/>
        </w:rPr>
      </w:pPr>
      <w:r>
        <w:rPr>
          <w:b/>
          <w:sz w:val="28"/>
          <w:szCs w:val="28"/>
        </w:rPr>
        <w:t>Riesgos inherentes a la p</w:t>
      </w:r>
      <w:r w:rsidRPr="00BC22BD">
        <w:rPr>
          <w:b/>
          <w:sz w:val="28"/>
          <w:szCs w:val="28"/>
        </w:rPr>
        <w:t>roducción</w:t>
      </w:r>
    </w:p>
    <w:p w:rsidR="00441AB9" w:rsidRDefault="00441AB9" w:rsidP="00441AB9">
      <w:pPr>
        <w:tabs>
          <w:tab w:val="left" w:pos="709"/>
        </w:tabs>
        <w:spacing w:line="360" w:lineRule="auto"/>
        <w:jc w:val="both"/>
        <w:rPr>
          <w:b/>
          <w:sz w:val="28"/>
          <w:szCs w:val="28"/>
        </w:rPr>
      </w:pPr>
    </w:p>
    <w:p w:rsidR="00441AB9" w:rsidRPr="00BC22BD" w:rsidRDefault="00441AB9" w:rsidP="00441AB9">
      <w:pPr>
        <w:tabs>
          <w:tab w:val="left" w:pos="709"/>
        </w:tabs>
        <w:spacing w:line="360" w:lineRule="auto"/>
        <w:ind w:firstLine="567"/>
        <w:jc w:val="both"/>
        <w:rPr>
          <w:b/>
          <w:sz w:val="28"/>
          <w:szCs w:val="28"/>
        </w:rPr>
      </w:pPr>
      <w:r>
        <w:t>Del mismo modo</w:t>
      </w:r>
      <w:r w:rsidRPr="006F6E03">
        <w:t xml:space="preserve"> se consideraron algunos riesgos inheren</w:t>
      </w:r>
      <w:r>
        <w:t xml:space="preserve">tes a la producción de cañahua, </w:t>
      </w:r>
      <w:r w:rsidRPr="006F6E03">
        <w:t xml:space="preserve">que principalmente tendrían su efecto en la </w:t>
      </w:r>
      <w:r>
        <w:t>vulnerabilidad en el aprovisionamiento de materia prima, debido principalmente  a los factores climáticos irregulares que se presentan en los últimos tiempos, y  su variabilidad de un año a otro.</w:t>
      </w:r>
    </w:p>
    <w:p w:rsidR="00441AB9" w:rsidRDefault="00441AB9" w:rsidP="00441AB9">
      <w:pPr>
        <w:tabs>
          <w:tab w:val="left" w:pos="1134"/>
        </w:tabs>
        <w:spacing w:line="360" w:lineRule="auto"/>
        <w:rPr>
          <w:b/>
          <w:color w:val="0000FF"/>
          <w:sz w:val="28"/>
          <w:szCs w:val="28"/>
        </w:rPr>
      </w:pPr>
    </w:p>
    <w:p w:rsidR="00441AB9" w:rsidRPr="00BC22BD" w:rsidRDefault="00441AB9" w:rsidP="004A7020">
      <w:pPr>
        <w:numPr>
          <w:ilvl w:val="2"/>
          <w:numId w:val="32"/>
        </w:numPr>
        <w:tabs>
          <w:tab w:val="left" w:pos="1134"/>
        </w:tabs>
        <w:spacing w:line="360" w:lineRule="auto"/>
        <w:rPr>
          <w:b/>
          <w:sz w:val="28"/>
          <w:szCs w:val="28"/>
        </w:rPr>
      </w:pPr>
      <w:r>
        <w:rPr>
          <w:b/>
          <w:sz w:val="28"/>
          <w:szCs w:val="28"/>
        </w:rPr>
        <w:t>Resultados de la selección de p</w:t>
      </w:r>
      <w:r w:rsidRPr="00BC22BD">
        <w:rPr>
          <w:b/>
          <w:sz w:val="28"/>
          <w:szCs w:val="28"/>
        </w:rPr>
        <w:t>roductos</w:t>
      </w:r>
    </w:p>
    <w:p w:rsidR="00441AB9" w:rsidRDefault="00441AB9" w:rsidP="00441AB9">
      <w:pPr>
        <w:tabs>
          <w:tab w:val="left" w:pos="567"/>
        </w:tabs>
        <w:spacing w:line="360" w:lineRule="auto"/>
        <w:rPr>
          <w:b/>
          <w:sz w:val="28"/>
          <w:szCs w:val="28"/>
        </w:rPr>
      </w:pPr>
    </w:p>
    <w:p w:rsidR="00441AB9" w:rsidRPr="00BE70E6" w:rsidRDefault="00441AB9" w:rsidP="00441AB9">
      <w:pPr>
        <w:tabs>
          <w:tab w:val="left" w:pos="567"/>
        </w:tabs>
        <w:spacing w:line="360" w:lineRule="auto"/>
        <w:ind w:firstLine="567"/>
        <w:jc w:val="both"/>
      </w:pPr>
      <w:r>
        <w:t xml:space="preserve">Una vez seleccionados todos los productos considerados potenciales para la elaboración y comercialización por los productores de cañahua del Ayllu Majasaya Mujlli se procedió a la elaboración  de carpetas de presentación con fotografías de los productos, para de esta manera tener mayores instrumentos a la hora de realizar el test de concepto de los productos, </w:t>
      </w:r>
      <w:r w:rsidRPr="008C186F">
        <w:rPr>
          <w:i/>
        </w:rPr>
        <w:t xml:space="preserve">ANEXO </w:t>
      </w:r>
      <w:r w:rsidR="000E6368">
        <w:rPr>
          <w:i/>
        </w:rPr>
        <w:t>7</w:t>
      </w:r>
      <w:r>
        <w:t>.</w:t>
      </w:r>
    </w:p>
    <w:p w:rsidR="00441AB9" w:rsidRDefault="00441AB9" w:rsidP="00441AB9">
      <w:pPr>
        <w:tabs>
          <w:tab w:val="left" w:pos="1134"/>
        </w:tabs>
        <w:spacing w:line="360" w:lineRule="auto"/>
        <w:rPr>
          <w:b/>
          <w:sz w:val="28"/>
          <w:szCs w:val="28"/>
        </w:rPr>
      </w:pPr>
    </w:p>
    <w:p w:rsidR="00F37778" w:rsidRDefault="00F37778" w:rsidP="00441AB9">
      <w:pPr>
        <w:tabs>
          <w:tab w:val="left" w:pos="1134"/>
        </w:tabs>
        <w:spacing w:line="360" w:lineRule="auto"/>
        <w:rPr>
          <w:b/>
          <w:sz w:val="28"/>
          <w:szCs w:val="28"/>
        </w:rPr>
      </w:pPr>
    </w:p>
    <w:p w:rsidR="00F37778" w:rsidRDefault="00F37778" w:rsidP="00441AB9">
      <w:pPr>
        <w:tabs>
          <w:tab w:val="left" w:pos="1134"/>
        </w:tabs>
        <w:spacing w:line="360" w:lineRule="auto"/>
        <w:rPr>
          <w:b/>
          <w:sz w:val="28"/>
          <w:szCs w:val="28"/>
        </w:rPr>
      </w:pPr>
    </w:p>
    <w:p w:rsidR="00F37778" w:rsidRDefault="00F37778" w:rsidP="00441AB9">
      <w:pPr>
        <w:tabs>
          <w:tab w:val="left" w:pos="1134"/>
        </w:tabs>
        <w:spacing w:line="360" w:lineRule="auto"/>
        <w:rPr>
          <w:b/>
          <w:sz w:val="28"/>
          <w:szCs w:val="28"/>
        </w:rPr>
      </w:pPr>
    </w:p>
    <w:p w:rsidR="00F35F41" w:rsidRPr="00633278" w:rsidRDefault="00441AB9" w:rsidP="004A7020">
      <w:pPr>
        <w:numPr>
          <w:ilvl w:val="1"/>
          <w:numId w:val="32"/>
        </w:numPr>
        <w:tabs>
          <w:tab w:val="left" w:pos="1134"/>
        </w:tabs>
        <w:rPr>
          <w:b/>
          <w:sz w:val="28"/>
          <w:szCs w:val="28"/>
        </w:rPr>
      </w:pPr>
      <w:r w:rsidRPr="00633278">
        <w:rPr>
          <w:b/>
          <w:sz w:val="28"/>
          <w:szCs w:val="28"/>
        </w:rPr>
        <w:t xml:space="preserve">PROCESO </w:t>
      </w:r>
      <w:r>
        <w:rPr>
          <w:b/>
          <w:sz w:val="28"/>
          <w:szCs w:val="28"/>
        </w:rPr>
        <w:t xml:space="preserve">DE </w:t>
      </w:r>
      <w:r w:rsidRPr="00633278">
        <w:rPr>
          <w:b/>
          <w:sz w:val="28"/>
          <w:szCs w:val="28"/>
        </w:rPr>
        <w:t>INVESTIGACIÓN DE</w:t>
      </w:r>
      <w:r>
        <w:rPr>
          <w:b/>
          <w:sz w:val="28"/>
          <w:szCs w:val="28"/>
        </w:rPr>
        <w:t xml:space="preserve"> MERCADOS CONSUMIDOR FINAL</w:t>
      </w:r>
    </w:p>
    <w:p w:rsidR="00441AB9" w:rsidRDefault="00441AB9" w:rsidP="00441AB9">
      <w:pPr>
        <w:spacing w:line="360" w:lineRule="auto"/>
        <w:jc w:val="both"/>
      </w:pPr>
    </w:p>
    <w:p w:rsidR="00441AB9" w:rsidRPr="00CC669E" w:rsidRDefault="00441AB9" w:rsidP="00441AB9">
      <w:pPr>
        <w:spacing w:line="360" w:lineRule="auto"/>
        <w:ind w:firstLine="567"/>
        <w:jc w:val="both"/>
        <w:rPr>
          <w:lang w:val="es-BO"/>
        </w:rPr>
      </w:pPr>
      <w:r w:rsidRPr="00CC669E">
        <w:rPr>
          <w:lang w:val="es-BO"/>
        </w:rPr>
        <w:t xml:space="preserve">El desarrollo de las etapas del proceso de investigación de mercados correspondiente </w:t>
      </w:r>
      <w:r>
        <w:rPr>
          <w:lang w:val="es-BO"/>
        </w:rPr>
        <w:t>a la unidad de análisis</w:t>
      </w:r>
      <w:r w:rsidRPr="00CC669E">
        <w:rPr>
          <w:lang w:val="es-BO"/>
        </w:rPr>
        <w:t xml:space="preserve"> consumidor final se encuentra detallado en</w:t>
      </w:r>
      <w:r w:rsidRPr="00951404">
        <w:rPr>
          <w:i/>
          <w:lang w:val="es-BO"/>
        </w:rPr>
        <w:t xml:space="preserve"> ANEXO </w:t>
      </w:r>
      <w:r w:rsidR="000E6368">
        <w:rPr>
          <w:i/>
          <w:lang w:val="es-BO"/>
        </w:rPr>
        <w:t>1</w:t>
      </w:r>
      <w:r>
        <w:rPr>
          <w:lang w:val="es-BO"/>
        </w:rPr>
        <w:t>.</w:t>
      </w:r>
    </w:p>
    <w:p w:rsidR="00441AB9" w:rsidRDefault="00441AB9" w:rsidP="00441AB9">
      <w:pPr>
        <w:spacing w:line="360" w:lineRule="auto"/>
        <w:jc w:val="both"/>
        <w:rPr>
          <w:color w:val="0000FF"/>
          <w:lang w:val="es-BO"/>
        </w:rPr>
      </w:pPr>
    </w:p>
    <w:p w:rsidR="00441AB9" w:rsidRDefault="00441AB9" w:rsidP="00441AB9">
      <w:pPr>
        <w:spacing w:line="360" w:lineRule="auto"/>
        <w:ind w:firstLine="567"/>
        <w:jc w:val="both"/>
        <w:rPr>
          <w:lang w:val="es-BO"/>
        </w:rPr>
      </w:pPr>
      <w:r>
        <w:rPr>
          <w:lang w:val="es-BO"/>
        </w:rPr>
        <w:t>El tipo de investigación desarrollada para el estudio del consumidor final al igual que para empresas corresponde a una investigación descriptiva, para lo cual se recurrió a fuentes de información secundaria y primaria. Para el levantamiento de la información primaria se utilizaron encuestas y como instrumento de investigación el cuestionario que se realizó mediante entrevistas personales.</w:t>
      </w:r>
    </w:p>
    <w:p w:rsidR="00441AB9" w:rsidRDefault="00441AB9" w:rsidP="00441AB9">
      <w:pPr>
        <w:spacing w:line="360" w:lineRule="auto"/>
        <w:ind w:firstLine="567"/>
        <w:jc w:val="both"/>
        <w:rPr>
          <w:lang w:val="es-BO"/>
        </w:rPr>
      </w:pPr>
    </w:p>
    <w:p w:rsidR="00441AB9" w:rsidRDefault="00441AB9" w:rsidP="00441AB9">
      <w:pPr>
        <w:spacing w:line="360" w:lineRule="auto"/>
        <w:ind w:firstLine="540"/>
        <w:jc w:val="both"/>
        <w:rPr>
          <w:lang w:val="es-MX"/>
        </w:rPr>
      </w:pPr>
      <w:r w:rsidRPr="00B136D8">
        <w:t xml:space="preserve">El ámbito geográfico </w:t>
      </w:r>
      <w:r>
        <w:t xml:space="preserve">donde se desarrolló el estudio corresponde a la </w:t>
      </w:r>
      <w:r>
        <w:rPr>
          <w:bCs/>
          <w:lang w:val="es-MX"/>
        </w:rPr>
        <w:t>zona</w:t>
      </w:r>
      <w:r w:rsidRPr="008D05A2">
        <w:rPr>
          <w:spacing w:val="-3"/>
        </w:rPr>
        <w:t xml:space="preserve"> </w:t>
      </w:r>
      <w:r>
        <w:rPr>
          <w:spacing w:val="-3"/>
        </w:rPr>
        <w:t>u</w:t>
      </w:r>
      <w:r w:rsidR="000E6368">
        <w:rPr>
          <w:spacing w:val="-3"/>
        </w:rPr>
        <w:t>rbana de la provincia Cercado del d</w:t>
      </w:r>
      <w:r w:rsidRPr="008D05A2">
        <w:rPr>
          <w:spacing w:val="-3"/>
        </w:rPr>
        <w:t xml:space="preserve">epartamento de Cochabamba </w:t>
      </w:r>
      <w:r>
        <w:rPr>
          <w:spacing w:val="-3"/>
        </w:rPr>
        <w:t>según los siguientes estratos: z</w:t>
      </w:r>
      <w:r w:rsidRPr="008D05A2">
        <w:rPr>
          <w:spacing w:val="-3"/>
        </w:rPr>
        <w:t xml:space="preserve">ona </w:t>
      </w:r>
      <w:r>
        <w:rPr>
          <w:spacing w:val="-3"/>
        </w:rPr>
        <w:t>n</w:t>
      </w:r>
      <w:r w:rsidRPr="008D05A2">
        <w:rPr>
          <w:spacing w:val="-3"/>
        </w:rPr>
        <w:t xml:space="preserve">orte, </w:t>
      </w:r>
      <w:r>
        <w:rPr>
          <w:spacing w:val="-3"/>
        </w:rPr>
        <w:t>zona c</w:t>
      </w:r>
      <w:r w:rsidRPr="008D05A2">
        <w:rPr>
          <w:spacing w:val="-3"/>
        </w:rPr>
        <w:t xml:space="preserve">entral, </w:t>
      </w:r>
      <w:r>
        <w:rPr>
          <w:spacing w:val="-3"/>
        </w:rPr>
        <w:t>z</w:t>
      </w:r>
      <w:r w:rsidRPr="008D05A2">
        <w:rPr>
          <w:spacing w:val="-3"/>
        </w:rPr>
        <w:t xml:space="preserve">ona </w:t>
      </w:r>
      <w:r>
        <w:rPr>
          <w:spacing w:val="-3"/>
        </w:rPr>
        <w:t>e</w:t>
      </w:r>
      <w:r w:rsidRPr="008D05A2">
        <w:rPr>
          <w:spacing w:val="-3"/>
        </w:rPr>
        <w:t xml:space="preserve">ste, </w:t>
      </w:r>
      <w:r>
        <w:rPr>
          <w:spacing w:val="-3"/>
        </w:rPr>
        <w:t>z</w:t>
      </w:r>
      <w:r w:rsidRPr="008D05A2">
        <w:rPr>
          <w:spacing w:val="-3"/>
        </w:rPr>
        <w:t xml:space="preserve">ona </w:t>
      </w:r>
      <w:r>
        <w:rPr>
          <w:spacing w:val="-3"/>
        </w:rPr>
        <w:t>o</w:t>
      </w:r>
      <w:r w:rsidRPr="008D05A2">
        <w:rPr>
          <w:spacing w:val="-3"/>
        </w:rPr>
        <w:t xml:space="preserve">este, </w:t>
      </w:r>
      <w:r>
        <w:rPr>
          <w:spacing w:val="-3"/>
        </w:rPr>
        <w:t>z</w:t>
      </w:r>
      <w:r w:rsidRPr="008D05A2">
        <w:rPr>
          <w:spacing w:val="-3"/>
        </w:rPr>
        <w:t xml:space="preserve">ona </w:t>
      </w:r>
      <w:r>
        <w:rPr>
          <w:spacing w:val="-3"/>
        </w:rPr>
        <w:t>s</w:t>
      </w:r>
      <w:r w:rsidRPr="008D05A2">
        <w:rPr>
          <w:spacing w:val="-3"/>
        </w:rPr>
        <w:t>ud</w:t>
      </w:r>
      <w:r>
        <w:rPr>
          <w:spacing w:val="-3"/>
        </w:rPr>
        <w:t>; el ámbito</w:t>
      </w:r>
      <w:r>
        <w:rPr>
          <w:bCs/>
          <w:lang w:val="es-MX"/>
        </w:rPr>
        <w:t xml:space="preserve"> poblacional fue</w:t>
      </w:r>
      <w:r w:rsidRPr="008D05A2">
        <w:rPr>
          <w:spacing w:val="-3"/>
        </w:rPr>
        <w:t xml:space="preserve"> conformado por todas las viviendas </w:t>
      </w:r>
      <w:r>
        <w:rPr>
          <w:spacing w:val="-3"/>
        </w:rPr>
        <w:t>pertenecientes al ámbito geográfico</w:t>
      </w:r>
      <w:r w:rsidR="000E6368">
        <w:rPr>
          <w:spacing w:val="-3"/>
        </w:rPr>
        <w:t xml:space="preserve"> descrito</w:t>
      </w:r>
      <w:r>
        <w:rPr>
          <w:spacing w:val="-3"/>
        </w:rPr>
        <w:t>, el ámbito</w:t>
      </w:r>
      <w:r>
        <w:rPr>
          <w:bCs/>
          <w:lang w:val="es-MX"/>
        </w:rPr>
        <w:t xml:space="preserve"> t</w:t>
      </w:r>
      <w:r w:rsidRPr="008D05A2">
        <w:rPr>
          <w:bCs/>
          <w:lang w:val="es-MX"/>
        </w:rPr>
        <w:t>emporal</w:t>
      </w:r>
      <w:r>
        <w:rPr>
          <w:bCs/>
          <w:lang w:val="es-MX"/>
        </w:rPr>
        <w:t xml:space="preserve"> para </w:t>
      </w:r>
      <w:r>
        <w:rPr>
          <w:lang w:val="es-MX"/>
        </w:rPr>
        <w:t>e</w:t>
      </w:r>
      <w:r w:rsidRPr="008D05A2">
        <w:rPr>
          <w:lang w:val="es-MX"/>
        </w:rPr>
        <w:t xml:space="preserve">l </w:t>
      </w:r>
      <w:r>
        <w:rPr>
          <w:lang w:val="es-MX"/>
        </w:rPr>
        <w:t>levantamiento de información comprendió el mes de Enero de la gestión 2005</w:t>
      </w:r>
      <w:r w:rsidRPr="008D05A2">
        <w:rPr>
          <w:lang w:val="es-MX"/>
        </w:rPr>
        <w:t>.</w:t>
      </w:r>
    </w:p>
    <w:p w:rsidR="00441AB9" w:rsidRDefault="00441AB9" w:rsidP="00441AB9">
      <w:pPr>
        <w:spacing w:line="360" w:lineRule="auto"/>
        <w:ind w:firstLine="540"/>
        <w:jc w:val="both"/>
        <w:rPr>
          <w:lang w:val="es-MX"/>
        </w:rPr>
      </w:pPr>
    </w:p>
    <w:p w:rsidR="00441AB9" w:rsidRDefault="00441AB9" w:rsidP="00441AB9">
      <w:pPr>
        <w:spacing w:line="360" w:lineRule="auto"/>
        <w:ind w:firstLine="567"/>
        <w:jc w:val="both"/>
        <w:rPr>
          <w:bCs/>
          <w:iCs/>
        </w:rPr>
      </w:pPr>
      <w:r w:rsidRPr="008D05A2">
        <w:rPr>
          <w:spacing w:val="-3"/>
        </w:rPr>
        <w:t>Para el cálculo del tamaño</w:t>
      </w:r>
      <w:r>
        <w:rPr>
          <w:spacing w:val="-3"/>
        </w:rPr>
        <w:t xml:space="preserve"> de muestra, se utilizó</w:t>
      </w:r>
      <w:r w:rsidRPr="008D05A2">
        <w:rPr>
          <w:spacing w:val="-3"/>
        </w:rPr>
        <w:t xml:space="preserve"> el </w:t>
      </w:r>
      <w:r>
        <w:rPr>
          <w:spacing w:val="-3"/>
        </w:rPr>
        <w:t>m</w:t>
      </w:r>
      <w:r w:rsidRPr="008D05A2">
        <w:rPr>
          <w:spacing w:val="-3"/>
        </w:rPr>
        <w:t xml:space="preserve">étodo de </w:t>
      </w:r>
      <w:r>
        <w:rPr>
          <w:spacing w:val="-3"/>
        </w:rPr>
        <w:t>muestreo e</w:t>
      </w:r>
      <w:r w:rsidRPr="008D05A2">
        <w:rPr>
          <w:spacing w:val="-3"/>
        </w:rPr>
        <w:t>strati</w:t>
      </w:r>
      <w:r>
        <w:rPr>
          <w:spacing w:val="-3"/>
        </w:rPr>
        <w:t xml:space="preserve">ficado aleatorio con afijación proporcional, obteniendo un total de 401 viviendas a ser encuestadas en las diferentes zonas según el siguiente detalle: 118 sud, 77 oeste, 80 norte, 76 este, 50 central. </w:t>
      </w:r>
      <w:r w:rsidRPr="008D05A2">
        <w:t>Para elegir a</w:t>
      </w:r>
      <w:r>
        <w:t xml:space="preserve"> los interrogados, se utilizó el</w:t>
      </w:r>
      <w:r w:rsidRPr="008D05A2">
        <w:t xml:space="preserve"> </w:t>
      </w:r>
      <w:r>
        <w:t xml:space="preserve">método de conglomerados, estimando </w:t>
      </w:r>
      <w:r w:rsidRPr="008D05A2">
        <w:t>un  total d</w:t>
      </w:r>
      <w:r>
        <w:t>e 51 manzanos</w:t>
      </w:r>
      <w:r w:rsidRPr="008D05A2">
        <w:t>.</w:t>
      </w:r>
      <w:r>
        <w:t xml:space="preserve"> </w:t>
      </w:r>
      <w:r w:rsidRPr="008D05A2">
        <w:rPr>
          <w:bCs/>
          <w:iCs/>
        </w:rPr>
        <w:t>El m</w:t>
      </w:r>
      <w:r>
        <w:rPr>
          <w:bCs/>
          <w:iCs/>
        </w:rPr>
        <w:t>anzano a ser encuestado se eligió</w:t>
      </w:r>
      <w:r w:rsidRPr="008D05A2">
        <w:rPr>
          <w:bCs/>
          <w:iCs/>
        </w:rPr>
        <w:t xml:space="preserve"> aleatoriamente por </w:t>
      </w:r>
      <w:r>
        <w:rPr>
          <w:bCs/>
          <w:iCs/>
        </w:rPr>
        <w:t xml:space="preserve">medio de </w:t>
      </w:r>
      <w:r w:rsidRPr="008D05A2">
        <w:rPr>
          <w:bCs/>
          <w:iCs/>
        </w:rPr>
        <w:t>un procedimiento pseudo aleatorio por computador (STATS).</w:t>
      </w:r>
    </w:p>
    <w:p w:rsidR="00441AB9" w:rsidRPr="008D05A2" w:rsidRDefault="00441AB9" w:rsidP="00441AB9">
      <w:pPr>
        <w:spacing w:line="360" w:lineRule="auto"/>
        <w:ind w:firstLine="567"/>
        <w:jc w:val="both"/>
        <w:rPr>
          <w:bCs/>
          <w:iCs/>
        </w:rPr>
      </w:pPr>
    </w:p>
    <w:p w:rsidR="00441AB9" w:rsidRDefault="00441AB9" w:rsidP="00441AB9">
      <w:pPr>
        <w:spacing w:line="360" w:lineRule="auto"/>
        <w:ind w:firstLine="567"/>
        <w:jc w:val="both"/>
        <w:rPr>
          <w:lang w:val="es-MX"/>
        </w:rPr>
      </w:pPr>
      <w:r>
        <w:rPr>
          <w:lang w:val="es-MX"/>
        </w:rPr>
        <w:t>El análisis de la información incluyó las etapas de edición, codificación, tabulación en el programa estadístico SPSS y control de calidad. A continuación se presenta los resultados obtenidos de la investigación.</w:t>
      </w:r>
    </w:p>
    <w:p w:rsidR="00441AB9" w:rsidRDefault="00441AB9" w:rsidP="00441AB9">
      <w:pPr>
        <w:spacing w:line="360" w:lineRule="auto"/>
        <w:ind w:firstLine="567"/>
        <w:jc w:val="both"/>
        <w:rPr>
          <w:lang w:val="es-MX"/>
        </w:rPr>
      </w:pPr>
    </w:p>
    <w:p w:rsidR="00F37778" w:rsidRDefault="00F37778" w:rsidP="00441AB9">
      <w:pPr>
        <w:spacing w:line="360" w:lineRule="auto"/>
        <w:ind w:firstLine="567"/>
        <w:jc w:val="both"/>
        <w:rPr>
          <w:lang w:val="es-MX"/>
        </w:rPr>
      </w:pPr>
    </w:p>
    <w:p w:rsidR="00F35F41" w:rsidRDefault="00F35F41" w:rsidP="00F35F41">
      <w:pPr>
        <w:spacing w:line="360" w:lineRule="auto"/>
        <w:rPr>
          <w:lang w:val="es-MX"/>
        </w:rPr>
      </w:pPr>
    </w:p>
    <w:p w:rsidR="00441AB9" w:rsidRPr="00D42A14" w:rsidRDefault="00441AB9" w:rsidP="004A7020">
      <w:pPr>
        <w:numPr>
          <w:ilvl w:val="2"/>
          <w:numId w:val="94"/>
        </w:numPr>
        <w:spacing w:line="360" w:lineRule="auto"/>
        <w:rPr>
          <w:b/>
          <w:sz w:val="28"/>
          <w:szCs w:val="28"/>
        </w:rPr>
      </w:pPr>
      <w:r w:rsidRPr="00D42A14">
        <w:rPr>
          <w:b/>
          <w:sz w:val="28"/>
          <w:szCs w:val="28"/>
        </w:rPr>
        <w:t>Conducta del consumidor final en la ciudad de Cochabamba</w:t>
      </w:r>
    </w:p>
    <w:p w:rsidR="00441AB9" w:rsidRPr="008D05A2" w:rsidRDefault="00441AB9" w:rsidP="00441AB9">
      <w:pPr>
        <w:rPr>
          <w:i/>
          <w:sz w:val="18"/>
          <w:szCs w:val="18"/>
        </w:rPr>
      </w:pPr>
    </w:p>
    <w:p w:rsidR="00441AB9" w:rsidRPr="00082B1D" w:rsidRDefault="00441AB9" w:rsidP="004A7020">
      <w:pPr>
        <w:numPr>
          <w:ilvl w:val="3"/>
          <w:numId w:val="94"/>
        </w:numPr>
        <w:spacing w:line="360" w:lineRule="auto"/>
        <w:jc w:val="both"/>
        <w:rPr>
          <w:b/>
          <w:bCs/>
          <w:i/>
          <w:lang w:val="es-MX"/>
        </w:rPr>
      </w:pPr>
      <w:r w:rsidRPr="00082B1D">
        <w:rPr>
          <w:b/>
          <w:bCs/>
          <w:i/>
          <w:lang w:val="es-MX"/>
        </w:rPr>
        <w:t xml:space="preserve">Conocimiento y consumo de cañahua </w:t>
      </w:r>
    </w:p>
    <w:p w:rsidR="00441AB9" w:rsidRPr="008D05A2" w:rsidRDefault="00441AB9" w:rsidP="00441AB9">
      <w:pPr>
        <w:tabs>
          <w:tab w:val="left" w:pos="2000"/>
        </w:tabs>
        <w:spacing w:line="360" w:lineRule="auto"/>
        <w:jc w:val="both"/>
        <w:rPr>
          <w:bCs/>
          <w:lang w:val="es-MX"/>
        </w:rPr>
      </w:pPr>
      <w:r w:rsidRPr="008D05A2">
        <w:rPr>
          <w:bCs/>
          <w:lang w:val="es-MX"/>
        </w:rPr>
        <w:tab/>
      </w:r>
    </w:p>
    <w:p w:rsidR="00441AB9" w:rsidRDefault="00441AB9" w:rsidP="00441AB9">
      <w:pPr>
        <w:spacing w:line="360" w:lineRule="auto"/>
        <w:ind w:firstLine="567"/>
        <w:jc w:val="both"/>
        <w:rPr>
          <w:bCs/>
          <w:lang w:val="es-MX"/>
        </w:rPr>
      </w:pPr>
      <w:r w:rsidRPr="008D05A2">
        <w:t xml:space="preserve">Como se puede observar en el </w:t>
      </w:r>
      <w:r w:rsidRPr="008D05A2">
        <w:rPr>
          <w:bCs/>
          <w:lang w:val="es-MX"/>
        </w:rPr>
        <w:t>cuadr</w:t>
      </w:r>
      <w:r>
        <w:rPr>
          <w:bCs/>
          <w:lang w:val="es-MX"/>
        </w:rPr>
        <w:t>o 5.17. y los gráficos 5.19, 5.20</w:t>
      </w:r>
      <w:r w:rsidRPr="008D05A2">
        <w:rPr>
          <w:bCs/>
          <w:lang w:val="es-MX"/>
        </w:rPr>
        <w:t xml:space="preserve"> </w:t>
      </w:r>
      <w:r w:rsidRPr="008D05A2">
        <w:t>s</w:t>
      </w:r>
      <w:r w:rsidRPr="008D05A2">
        <w:rPr>
          <w:bCs/>
          <w:lang w:val="es-MX"/>
        </w:rPr>
        <w:t>e estima que del total de viviendas encuestadas en la ciudad de Cochabamba el 42.1%  conoce la cañahua; así también se puede evidenciar que el 19.2 % consume la cañahua</w:t>
      </w:r>
      <w:r>
        <w:rPr>
          <w:bCs/>
          <w:lang w:val="es-MX"/>
        </w:rPr>
        <w:t>.</w:t>
      </w:r>
      <w:r w:rsidRPr="008D05A2">
        <w:rPr>
          <w:bCs/>
          <w:lang w:val="es-MX"/>
        </w:rPr>
        <w:t xml:space="preserve"> </w:t>
      </w:r>
    </w:p>
    <w:p w:rsidR="00441AB9" w:rsidRDefault="00441AB9" w:rsidP="00441AB9">
      <w:pPr>
        <w:spacing w:line="360" w:lineRule="auto"/>
        <w:ind w:firstLine="709"/>
        <w:jc w:val="both"/>
        <w:rPr>
          <w:bCs/>
          <w:lang w:val="es-MX"/>
        </w:rPr>
      </w:pPr>
    </w:p>
    <w:p w:rsidR="00441AB9" w:rsidRDefault="00441AB9" w:rsidP="00441AB9">
      <w:pPr>
        <w:spacing w:line="360" w:lineRule="auto"/>
        <w:ind w:firstLine="567"/>
        <w:jc w:val="both"/>
        <w:rPr>
          <w:bCs/>
          <w:lang w:val="es-MX"/>
        </w:rPr>
      </w:pPr>
      <w:r>
        <w:rPr>
          <w:bCs/>
          <w:lang w:val="es-MX"/>
        </w:rPr>
        <w:t>El bajo porcentaje de consumo de este producto se debe principalmente a la falta de disponibilidad de lugares de venta ya que si bien existe un porcentaje aceptable de conocimiento existe poco información sobre donde adquirir el producto, también mencionar a la falta de costumbre en el consumo de cereales y seudo – cereales debido a que se trata de un producto ancestral y que fue disminuyendo considerablemente el consumo a medida que transitan los años, así también se puede mencionar a la falta de información sobre este producto en el mercado actual en relación a las propiedades nutritivas, medicinales y formas de uso entre otros; ya que muchos lo confunden con el amaranto o millmi debido a su gran parentesco en su forma.</w:t>
      </w:r>
    </w:p>
    <w:p w:rsidR="00441AB9" w:rsidRDefault="00441AB9" w:rsidP="00441AB9">
      <w:pPr>
        <w:spacing w:line="360" w:lineRule="auto"/>
        <w:ind w:firstLine="709"/>
        <w:jc w:val="both"/>
        <w:rPr>
          <w:bCs/>
          <w:lang w:val="es-MX"/>
        </w:rPr>
      </w:pPr>
    </w:p>
    <w:p w:rsidR="00441AB9" w:rsidRDefault="00441AB9" w:rsidP="00441AB9">
      <w:pPr>
        <w:spacing w:line="360" w:lineRule="auto"/>
        <w:ind w:firstLine="567"/>
        <w:jc w:val="both"/>
        <w:rPr>
          <w:bCs/>
          <w:lang w:val="es-MX"/>
        </w:rPr>
      </w:pPr>
      <w:r>
        <w:rPr>
          <w:bCs/>
          <w:lang w:val="es-MX"/>
        </w:rPr>
        <w:t xml:space="preserve">El conocimiento de este producto se da principalmente por medio de familiares, amigos, propagandas publicitarias tanto en radio como en televisión y en muchos casos por medio de panfletos distribuidos en las distintas ferias de la ciudad como ser EXPOGRUP donde predominan los productos naturales.    </w:t>
      </w:r>
    </w:p>
    <w:p w:rsidR="00441AB9" w:rsidRPr="008D05A2" w:rsidRDefault="00441AB9" w:rsidP="00441AB9">
      <w:pPr>
        <w:spacing w:line="360" w:lineRule="auto"/>
        <w:ind w:firstLine="709"/>
        <w:jc w:val="both"/>
        <w:rPr>
          <w:bCs/>
          <w:lang w:val="es-MX"/>
        </w:rPr>
      </w:pPr>
      <w:r>
        <w:rPr>
          <w:bCs/>
          <w:lang w:val="es-MX"/>
        </w:rPr>
        <w:t xml:space="preserve"> </w:t>
      </w:r>
    </w:p>
    <w:p w:rsidR="00441AB9" w:rsidRDefault="00441AB9" w:rsidP="00441AB9">
      <w:pPr>
        <w:spacing w:line="360" w:lineRule="auto"/>
        <w:ind w:firstLine="567"/>
        <w:jc w:val="both"/>
        <w:rPr>
          <w:bCs/>
          <w:lang w:val="es-MX"/>
        </w:rPr>
      </w:pPr>
      <w:r>
        <w:rPr>
          <w:bCs/>
          <w:lang w:val="es-MX"/>
        </w:rPr>
        <w:t>Tanto el conocimiento como el consumo se ven reflejados con un mayor porcentaje en la zona Sud; (13.5%) y (7%) respectivamente; debido principalmente a que es la zona donde predomina la gente de bajos recursos y en la que existe menos perdida de costumbres, también se puede mencionar que es la zona donde emigran en su mayoría la gente de la zona rural e inclusive de donde procede la cañahua.</w:t>
      </w:r>
    </w:p>
    <w:p w:rsidR="00441AB9" w:rsidRDefault="00441AB9" w:rsidP="00441AB9">
      <w:pPr>
        <w:spacing w:line="360" w:lineRule="auto"/>
        <w:ind w:firstLine="708"/>
        <w:jc w:val="both"/>
        <w:rPr>
          <w:bCs/>
          <w:lang w:val="es-MX"/>
        </w:rPr>
      </w:pPr>
    </w:p>
    <w:p w:rsidR="00F37778" w:rsidRDefault="00F37778" w:rsidP="00441AB9">
      <w:pPr>
        <w:spacing w:line="360" w:lineRule="auto"/>
        <w:ind w:firstLine="708"/>
        <w:jc w:val="both"/>
        <w:rPr>
          <w:bCs/>
          <w:lang w:val="es-MX"/>
        </w:rPr>
      </w:pPr>
    </w:p>
    <w:p w:rsidR="00F37778" w:rsidRDefault="00F37778" w:rsidP="00441AB9">
      <w:pPr>
        <w:spacing w:line="360" w:lineRule="auto"/>
        <w:ind w:firstLine="708"/>
        <w:jc w:val="both"/>
        <w:rPr>
          <w:bCs/>
          <w:lang w:val="es-MX"/>
        </w:rPr>
      </w:pPr>
    </w:p>
    <w:p w:rsidR="00441AB9" w:rsidRPr="008D05A2" w:rsidRDefault="00441AB9" w:rsidP="00441AB9">
      <w:pPr>
        <w:jc w:val="center"/>
        <w:rPr>
          <w:b/>
          <w:sz w:val="20"/>
          <w:szCs w:val="20"/>
        </w:rPr>
      </w:pPr>
      <w:r w:rsidRPr="008D05A2">
        <w:rPr>
          <w:b/>
          <w:bCs/>
          <w:sz w:val="20"/>
          <w:szCs w:val="20"/>
        </w:rPr>
        <w:t>CUADRO 5.</w:t>
      </w:r>
      <w:r>
        <w:rPr>
          <w:b/>
          <w:bCs/>
          <w:sz w:val="20"/>
          <w:szCs w:val="20"/>
        </w:rPr>
        <w:t>17.</w:t>
      </w:r>
      <w:r w:rsidRPr="008D05A2">
        <w:rPr>
          <w:b/>
          <w:sz w:val="22"/>
          <w:szCs w:val="22"/>
        </w:rPr>
        <w:t xml:space="preserve">  </w:t>
      </w:r>
      <w:r>
        <w:rPr>
          <w:b/>
          <w:sz w:val="20"/>
          <w:szCs w:val="20"/>
        </w:rPr>
        <w:t>Relación del conocimiento y consumo de cañahua según zonas de estudio de  la ciudad de C</w:t>
      </w:r>
      <w:r w:rsidRPr="008D05A2">
        <w:rPr>
          <w:b/>
          <w:sz w:val="20"/>
          <w:szCs w:val="20"/>
        </w:rPr>
        <w:t>ochabamba</w:t>
      </w:r>
    </w:p>
    <w:p w:rsidR="00441AB9" w:rsidRPr="008D05A2" w:rsidRDefault="00441AB9" w:rsidP="00441AB9">
      <w:pPr>
        <w:jc w:val="center"/>
        <w:rPr>
          <w:sz w:val="18"/>
          <w:szCs w:val="18"/>
        </w:rPr>
      </w:pPr>
    </w:p>
    <w:tbl>
      <w:tblPr>
        <w:tblW w:w="8742" w:type="dxa"/>
        <w:tblInd w:w="60" w:type="dxa"/>
        <w:tblCellMar>
          <w:left w:w="70" w:type="dxa"/>
          <w:right w:w="70" w:type="dxa"/>
        </w:tblCellMar>
        <w:tblLook w:val="0000" w:firstRow="0" w:lastRow="0" w:firstColumn="0" w:lastColumn="0" w:noHBand="0" w:noVBand="0"/>
      </w:tblPr>
      <w:tblGrid>
        <w:gridCol w:w="1638"/>
        <w:gridCol w:w="1184"/>
        <w:gridCol w:w="1184"/>
        <w:gridCol w:w="1184"/>
        <w:gridCol w:w="1184"/>
        <w:gridCol w:w="1184"/>
        <w:gridCol w:w="1184"/>
      </w:tblGrid>
      <w:tr w:rsidR="00441AB9" w:rsidRPr="008D05A2">
        <w:trPr>
          <w:trHeight w:val="283"/>
        </w:trPr>
        <w:tc>
          <w:tcPr>
            <w:tcW w:w="1638" w:type="dxa"/>
            <w:tcBorders>
              <w:top w:val="single" w:sz="4" w:space="0" w:color="auto"/>
              <w:left w:val="single" w:sz="4" w:space="0" w:color="auto"/>
              <w:bottom w:val="single" w:sz="4" w:space="0" w:color="auto"/>
              <w:right w:val="nil"/>
            </w:tcBorders>
            <w:shd w:val="clear" w:color="auto" w:fill="808080"/>
            <w:noWrap/>
            <w:vAlign w:val="bottom"/>
          </w:tcPr>
          <w:p w:rsidR="00441AB9" w:rsidRPr="008D05A2" w:rsidRDefault="00441AB9" w:rsidP="00441AB9">
            <w:pPr>
              <w:jc w:val="right"/>
              <w:rPr>
                <w:b/>
                <w:bCs/>
                <w:sz w:val="20"/>
                <w:szCs w:val="20"/>
              </w:rPr>
            </w:pPr>
            <w:r w:rsidRPr="008D05A2">
              <w:rPr>
                <w:b/>
                <w:bCs/>
                <w:sz w:val="20"/>
                <w:szCs w:val="20"/>
              </w:rPr>
              <w:t>Zona</w:t>
            </w:r>
          </w:p>
        </w:tc>
        <w:tc>
          <w:tcPr>
            <w:tcW w:w="1184" w:type="dxa"/>
            <w:vMerge w:val="restart"/>
            <w:tcBorders>
              <w:top w:val="single" w:sz="4" w:space="0" w:color="auto"/>
              <w:left w:val="single" w:sz="8" w:space="0" w:color="auto"/>
              <w:bottom w:val="single" w:sz="8" w:space="0" w:color="000000"/>
              <w:right w:val="single" w:sz="8" w:space="0" w:color="auto"/>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Sud</w:t>
            </w:r>
          </w:p>
          <w:p w:rsidR="00441AB9" w:rsidRPr="008D05A2" w:rsidRDefault="00441AB9" w:rsidP="00441AB9">
            <w:pPr>
              <w:jc w:val="center"/>
              <w:rPr>
                <w:b/>
                <w:bCs/>
                <w:sz w:val="20"/>
                <w:szCs w:val="20"/>
              </w:rPr>
            </w:pPr>
          </w:p>
        </w:tc>
        <w:tc>
          <w:tcPr>
            <w:tcW w:w="1184" w:type="dxa"/>
            <w:vMerge w:val="restart"/>
            <w:tcBorders>
              <w:top w:val="single" w:sz="4" w:space="0" w:color="auto"/>
              <w:left w:val="nil"/>
              <w:bottom w:val="single" w:sz="8" w:space="0" w:color="000000"/>
              <w:right w:val="nil"/>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Central</w:t>
            </w:r>
          </w:p>
          <w:p w:rsidR="00441AB9" w:rsidRPr="008D05A2" w:rsidRDefault="00441AB9" w:rsidP="00441AB9">
            <w:pPr>
              <w:jc w:val="center"/>
              <w:rPr>
                <w:b/>
                <w:bCs/>
                <w:sz w:val="20"/>
                <w:szCs w:val="20"/>
              </w:rPr>
            </w:pPr>
            <w:r w:rsidRPr="008D05A2">
              <w:rPr>
                <w:b/>
                <w:bCs/>
                <w:sz w:val="20"/>
                <w:szCs w:val="20"/>
              </w:rPr>
              <w:t xml:space="preserve"> </w:t>
            </w:r>
          </w:p>
        </w:tc>
        <w:tc>
          <w:tcPr>
            <w:tcW w:w="1184" w:type="dxa"/>
            <w:vMerge w:val="restart"/>
            <w:tcBorders>
              <w:top w:val="single" w:sz="4" w:space="0" w:color="auto"/>
              <w:left w:val="single" w:sz="8" w:space="0" w:color="auto"/>
              <w:bottom w:val="single" w:sz="8" w:space="0" w:color="000000"/>
              <w:right w:val="single" w:sz="8" w:space="0" w:color="auto"/>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Norte</w:t>
            </w:r>
          </w:p>
          <w:p w:rsidR="00441AB9" w:rsidRPr="008D05A2" w:rsidRDefault="00441AB9" w:rsidP="00441AB9">
            <w:pPr>
              <w:jc w:val="center"/>
              <w:rPr>
                <w:b/>
                <w:bCs/>
                <w:sz w:val="20"/>
                <w:szCs w:val="20"/>
              </w:rPr>
            </w:pPr>
          </w:p>
        </w:tc>
        <w:tc>
          <w:tcPr>
            <w:tcW w:w="1184" w:type="dxa"/>
            <w:vMerge w:val="restart"/>
            <w:tcBorders>
              <w:top w:val="single" w:sz="4" w:space="0" w:color="auto"/>
              <w:left w:val="nil"/>
              <w:bottom w:val="single" w:sz="8" w:space="0" w:color="000000"/>
              <w:right w:val="nil"/>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Este</w:t>
            </w:r>
          </w:p>
          <w:p w:rsidR="00441AB9" w:rsidRPr="008D05A2" w:rsidRDefault="00441AB9" w:rsidP="00441AB9">
            <w:pPr>
              <w:jc w:val="center"/>
              <w:rPr>
                <w:b/>
                <w:bCs/>
                <w:sz w:val="20"/>
                <w:szCs w:val="20"/>
              </w:rPr>
            </w:pPr>
          </w:p>
        </w:tc>
        <w:tc>
          <w:tcPr>
            <w:tcW w:w="1184" w:type="dxa"/>
            <w:vMerge w:val="restart"/>
            <w:tcBorders>
              <w:top w:val="single" w:sz="4" w:space="0" w:color="auto"/>
              <w:left w:val="single" w:sz="8" w:space="0" w:color="auto"/>
              <w:bottom w:val="single" w:sz="8" w:space="0" w:color="000000"/>
              <w:right w:val="single" w:sz="8" w:space="0" w:color="auto"/>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Oeste</w:t>
            </w:r>
          </w:p>
          <w:p w:rsidR="00441AB9" w:rsidRPr="008D05A2" w:rsidRDefault="00441AB9" w:rsidP="00441AB9">
            <w:pPr>
              <w:jc w:val="center"/>
              <w:rPr>
                <w:b/>
                <w:bCs/>
                <w:sz w:val="20"/>
                <w:szCs w:val="20"/>
              </w:rPr>
            </w:pPr>
          </w:p>
        </w:tc>
        <w:tc>
          <w:tcPr>
            <w:tcW w:w="1184" w:type="dxa"/>
            <w:vMerge w:val="restart"/>
            <w:tcBorders>
              <w:top w:val="single" w:sz="4" w:space="0" w:color="auto"/>
              <w:left w:val="nil"/>
              <w:bottom w:val="single" w:sz="8" w:space="0" w:color="000000"/>
              <w:right w:val="single" w:sz="4" w:space="0" w:color="auto"/>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Total</w:t>
            </w:r>
          </w:p>
          <w:p w:rsidR="00441AB9" w:rsidRPr="008D05A2" w:rsidRDefault="00441AB9" w:rsidP="00441AB9">
            <w:pPr>
              <w:jc w:val="center"/>
              <w:rPr>
                <w:b/>
                <w:bCs/>
                <w:sz w:val="20"/>
                <w:szCs w:val="20"/>
              </w:rPr>
            </w:pPr>
          </w:p>
        </w:tc>
      </w:tr>
      <w:tr w:rsidR="00441AB9" w:rsidRPr="008D05A2">
        <w:trPr>
          <w:trHeight w:val="90"/>
        </w:trPr>
        <w:tc>
          <w:tcPr>
            <w:tcW w:w="1638" w:type="dxa"/>
            <w:tcBorders>
              <w:top w:val="nil"/>
              <w:left w:val="single" w:sz="4" w:space="0" w:color="auto"/>
              <w:bottom w:val="single" w:sz="8" w:space="0" w:color="auto"/>
              <w:right w:val="nil"/>
            </w:tcBorders>
            <w:shd w:val="clear" w:color="auto" w:fill="808080"/>
            <w:vAlign w:val="bottom"/>
          </w:tcPr>
          <w:p w:rsidR="00441AB9" w:rsidRPr="008D05A2" w:rsidRDefault="00441AB9" w:rsidP="00441AB9">
            <w:pPr>
              <w:rPr>
                <w:b/>
                <w:bCs/>
                <w:sz w:val="20"/>
                <w:szCs w:val="20"/>
              </w:rPr>
            </w:pPr>
            <w:r w:rsidRPr="008D05A2">
              <w:rPr>
                <w:b/>
                <w:bCs/>
                <w:sz w:val="20"/>
                <w:szCs w:val="20"/>
              </w:rPr>
              <w:t> </w:t>
            </w:r>
          </w:p>
        </w:tc>
        <w:tc>
          <w:tcPr>
            <w:tcW w:w="1184"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8D05A2" w:rsidRDefault="00441AB9" w:rsidP="00441AB9">
            <w:pPr>
              <w:rPr>
                <w:b/>
                <w:bCs/>
                <w:sz w:val="20"/>
                <w:szCs w:val="20"/>
              </w:rPr>
            </w:pPr>
          </w:p>
        </w:tc>
        <w:tc>
          <w:tcPr>
            <w:tcW w:w="1184" w:type="dxa"/>
            <w:vMerge/>
            <w:tcBorders>
              <w:top w:val="single" w:sz="8" w:space="0" w:color="auto"/>
              <w:left w:val="nil"/>
              <w:bottom w:val="single" w:sz="8" w:space="0" w:color="000000"/>
              <w:right w:val="nil"/>
            </w:tcBorders>
            <w:shd w:val="clear" w:color="auto" w:fill="auto"/>
            <w:vAlign w:val="center"/>
          </w:tcPr>
          <w:p w:rsidR="00441AB9" w:rsidRPr="008D05A2" w:rsidRDefault="00441AB9" w:rsidP="00441AB9">
            <w:pPr>
              <w:rPr>
                <w:b/>
                <w:bCs/>
                <w:sz w:val="20"/>
                <w:szCs w:val="20"/>
              </w:rPr>
            </w:pPr>
          </w:p>
        </w:tc>
        <w:tc>
          <w:tcPr>
            <w:tcW w:w="1184"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8D05A2" w:rsidRDefault="00441AB9" w:rsidP="00441AB9">
            <w:pPr>
              <w:rPr>
                <w:b/>
                <w:bCs/>
                <w:sz w:val="20"/>
                <w:szCs w:val="20"/>
              </w:rPr>
            </w:pPr>
          </w:p>
        </w:tc>
        <w:tc>
          <w:tcPr>
            <w:tcW w:w="1184" w:type="dxa"/>
            <w:vMerge/>
            <w:tcBorders>
              <w:top w:val="single" w:sz="8" w:space="0" w:color="auto"/>
              <w:left w:val="nil"/>
              <w:bottom w:val="single" w:sz="8" w:space="0" w:color="000000"/>
              <w:right w:val="nil"/>
            </w:tcBorders>
            <w:shd w:val="clear" w:color="auto" w:fill="auto"/>
            <w:vAlign w:val="center"/>
          </w:tcPr>
          <w:p w:rsidR="00441AB9" w:rsidRPr="008D05A2" w:rsidRDefault="00441AB9" w:rsidP="00441AB9">
            <w:pPr>
              <w:rPr>
                <w:b/>
                <w:bCs/>
                <w:sz w:val="20"/>
                <w:szCs w:val="20"/>
              </w:rPr>
            </w:pPr>
          </w:p>
        </w:tc>
        <w:tc>
          <w:tcPr>
            <w:tcW w:w="1184"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8D05A2" w:rsidRDefault="00441AB9" w:rsidP="00441AB9">
            <w:pPr>
              <w:rPr>
                <w:b/>
                <w:bCs/>
                <w:sz w:val="20"/>
                <w:szCs w:val="20"/>
              </w:rPr>
            </w:pPr>
          </w:p>
        </w:tc>
        <w:tc>
          <w:tcPr>
            <w:tcW w:w="1184" w:type="dxa"/>
            <w:vMerge/>
            <w:tcBorders>
              <w:top w:val="single" w:sz="8" w:space="0" w:color="auto"/>
              <w:left w:val="nil"/>
              <w:bottom w:val="single" w:sz="8" w:space="0" w:color="000000"/>
              <w:right w:val="single" w:sz="4" w:space="0" w:color="auto"/>
            </w:tcBorders>
            <w:shd w:val="clear" w:color="auto" w:fill="auto"/>
            <w:vAlign w:val="center"/>
          </w:tcPr>
          <w:p w:rsidR="00441AB9" w:rsidRPr="008D05A2" w:rsidRDefault="00441AB9" w:rsidP="00441AB9">
            <w:pPr>
              <w:rPr>
                <w:b/>
                <w:bCs/>
                <w:sz w:val="20"/>
                <w:szCs w:val="20"/>
              </w:rPr>
            </w:pPr>
          </w:p>
        </w:tc>
      </w:tr>
      <w:tr w:rsidR="00441AB9" w:rsidRPr="008D05A2">
        <w:trPr>
          <w:trHeight w:val="232"/>
        </w:trPr>
        <w:tc>
          <w:tcPr>
            <w:tcW w:w="1638" w:type="dxa"/>
            <w:tcBorders>
              <w:top w:val="nil"/>
              <w:left w:val="single" w:sz="4" w:space="0" w:color="auto"/>
              <w:bottom w:val="single" w:sz="8" w:space="0" w:color="auto"/>
              <w:right w:val="nil"/>
            </w:tcBorders>
            <w:shd w:val="clear" w:color="auto" w:fill="FFFFFF"/>
            <w:vAlign w:val="bottom"/>
          </w:tcPr>
          <w:p w:rsidR="00441AB9" w:rsidRPr="008D05A2" w:rsidRDefault="00441AB9" w:rsidP="00441AB9">
            <w:pPr>
              <w:jc w:val="center"/>
              <w:rPr>
                <w:sz w:val="20"/>
                <w:szCs w:val="20"/>
              </w:rPr>
            </w:pPr>
            <w:r w:rsidRPr="008D05A2">
              <w:rPr>
                <w:sz w:val="20"/>
                <w:szCs w:val="20"/>
              </w:rPr>
              <w:t> </w:t>
            </w:r>
          </w:p>
        </w:tc>
        <w:tc>
          <w:tcPr>
            <w:tcW w:w="1184" w:type="dxa"/>
            <w:tcBorders>
              <w:top w:val="nil"/>
              <w:left w:val="single" w:sz="8" w:space="0" w:color="auto"/>
              <w:bottom w:val="single" w:sz="8"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184" w:type="dxa"/>
            <w:tcBorders>
              <w:top w:val="nil"/>
              <w:left w:val="nil"/>
              <w:bottom w:val="single" w:sz="8" w:space="0" w:color="auto"/>
              <w:right w:val="nil"/>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184" w:type="dxa"/>
            <w:tcBorders>
              <w:top w:val="nil"/>
              <w:left w:val="single" w:sz="8" w:space="0" w:color="auto"/>
              <w:bottom w:val="single" w:sz="8"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184" w:type="dxa"/>
            <w:tcBorders>
              <w:top w:val="nil"/>
              <w:left w:val="nil"/>
              <w:bottom w:val="single" w:sz="8" w:space="0" w:color="auto"/>
              <w:right w:val="nil"/>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184" w:type="dxa"/>
            <w:tcBorders>
              <w:top w:val="nil"/>
              <w:left w:val="single" w:sz="8" w:space="0" w:color="auto"/>
              <w:bottom w:val="single" w:sz="8"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184"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r>
      <w:tr w:rsidR="00441AB9" w:rsidRPr="008D05A2">
        <w:trPr>
          <w:trHeight w:val="283"/>
        </w:trPr>
        <w:tc>
          <w:tcPr>
            <w:tcW w:w="1638"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rPr>
                <w:b/>
                <w:bCs/>
                <w:sz w:val="18"/>
                <w:szCs w:val="18"/>
              </w:rPr>
            </w:pPr>
            <w:r w:rsidRPr="008D05A2">
              <w:rPr>
                <w:b/>
                <w:bCs/>
                <w:sz w:val="18"/>
                <w:szCs w:val="18"/>
              </w:rPr>
              <w:t xml:space="preserve">Conoce </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13.5</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3.7</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9.2</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8.0</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7.7</w:t>
            </w:r>
          </w:p>
        </w:tc>
        <w:tc>
          <w:tcPr>
            <w:tcW w:w="1184"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b/>
                <w:sz w:val="18"/>
                <w:szCs w:val="18"/>
              </w:rPr>
            </w:pPr>
            <w:r w:rsidRPr="008D05A2">
              <w:rPr>
                <w:b/>
                <w:sz w:val="18"/>
                <w:szCs w:val="18"/>
              </w:rPr>
              <w:t>42.1</w:t>
            </w:r>
          </w:p>
        </w:tc>
      </w:tr>
      <w:tr w:rsidR="00441AB9" w:rsidRPr="008D05A2">
        <w:trPr>
          <w:trHeight w:val="283"/>
        </w:trPr>
        <w:tc>
          <w:tcPr>
            <w:tcW w:w="1638"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 xml:space="preserve">Consume      </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7.0</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1.2</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2.7</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3.5</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4.7</w:t>
            </w:r>
          </w:p>
        </w:tc>
        <w:tc>
          <w:tcPr>
            <w:tcW w:w="1184"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19.2</w:t>
            </w:r>
          </w:p>
        </w:tc>
      </w:tr>
      <w:tr w:rsidR="00441AB9" w:rsidRPr="008D05A2">
        <w:trPr>
          <w:trHeight w:val="283"/>
        </w:trPr>
        <w:tc>
          <w:tcPr>
            <w:tcW w:w="1638"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 xml:space="preserve">No consume      </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6.5</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2.5</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6.5</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4.5</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3.0</w:t>
            </w:r>
          </w:p>
        </w:tc>
        <w:tc>
          <w:tcPr>
            <w:tcW w:w="1184"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22.9</w:t>
            </w:r>
          </w:p>
        </w:tc>
      </w:tr>
      <w:tr w:rsidR="00441AB9" w:rsidRPr="008D05A2">
        <w:trPr>
          <w:trHeight w:val="283"/>
        </w:trPr>
        <w:tc>
          <w:tcPr>
            <w:tcW w:w="1638"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rPr>
                <w:b/>
                <w:bCs/>
                <w:sz w:val="18"/>
                <w:szCs w:val="18"/>
              </w:rPr>
            </w:pPr>
            <w:r w:rsidRPr="008D05A2">
              <w:rPr>
                <w:b/>
                <w:bCs/>
                <w:sz w:val="18"/>
                <w:szCs w:val="18"/>
              </w:rPr>
              <w:t xml:space="preserve">No conoce </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16.0</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8.7</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10.7</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sz w:val="18"/>
                <w:szCs w:val="18"/>
              </w:rPr>
            </w:pPr>
            <w:r w:rsidRPr="008D05A2">
              <w:rPr>
                <w:sz w:val="18"/>
                <w:szCs w:val="18"/>
              </w:rPr>
              <w:t>11.0</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sz w:val="18"/>
                <w:szCs w:val="18"/>
              </w:rPr>
            </w:pPr>
            <w:r w:rsidRPr="008D05A2">
              <w:rPr>
                <w:sz w:val="18"/>
                <w:szCs w:val="18"/>
              </w:rPr>
              <w:t>11.5</w:t>
            </w:r>
          </w:p>
        </w:tc>
        <w:tc>
          <w:tcPr>
            <w:tcW w:w="1184"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b/>
                <w:sz w:val="18"/>
                <w:szCs w:val="18"/>
              </w:rPr>
            </w:pPr>
            <w:r w:rsidRPr="008D05A2">
              <w:rPr>
                <w:b/>
                <w:sz w:val="18"/>
                <w:szCs w:val="18"/>
              </w:rPr>
              <w:t>57.9</w:t>
            </w:r>
          </w:p>
        </w:tc>
      </w:tr>
      <w:tr w:rsidR="00441AB9" w:rsidRPr="008D05A2">
        <w:trPr>
          <w:trHeight w:val="283"/>
        </w:trPr>
        <w:tc>
          <w:tcPr>
            <w:tcW w:w="1638"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rPr>
                <w:b/>
                <w:bCs/>
                <w:sz w:val="18"/>
                <w:szCs w:val="18"/>
              </w:rPr>
            </w:pPr>
            <w:r w:rsidRPr="008D05A2">
              <w:rPr>
                <w:b/>
                <w:bCs/>
                <w:sz w:val="18"/>
                <w:szCs w:val="18"/>
              </w:rPr>
              <w:t xml:space="preserve">Total </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b/>
                <w:bCs/>
                <w:sz w:val="18"/>
                <w:szCs w:val="18"/>
              </w:rPr>
            </w:pPr>
            <w:r w:rsidRPr="008D05A2">
              <w:rPr>
                <w:b/>
                <w:bCs/>
                <w:sz w:val="18"/>
                <w:szCs w:val="18"/>
              </w:rPr>
              <w:t>29.5</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b/>
                <w:bCs/>
                <w:sz w:val="18"/>
                <w:szCs w:val="18"/>
              </w:rPr>
            </w:pPr>
            <w:r w:rsidRPr="008D05A2">
              <w:rPr>
                <w:b/>
                <w:bCs/>
                <w:sz w:val="18"/>
                <w:szCs w:val="18"/>
              </w:rPr>
              <w:t>12.4</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b/>
                <w:bCs/>
                <w:sz w:val="18"/>
                <w:szCs w:val="18"/>
              </w:rPr>
            </w:pPr>
            <w:r w:rsidRPr="008D05A2">
              <w:rPr>
                <w:b/>
                <w:bCs/>
                <w:sz w:val="18"/>
                <w:szCs w:val="18"/>
              </w:rPr>
              <w:t>19.9</w:t>
            </w:r>
          </w:p>
        </w:tc>
        <w:tc>
          <w:tcPr>
            <w:tcW w:w="1184" w:type="dxa"/>
            <w:tcBorders>
              <w:top w:val="nil"/>
              <w:left w:val="single" w:sz="4" w:space="0" w:color="auto"/>
              <w:bottom w:val="single" w:sz="4" w:space="0" w:color="auto"/>
              <w:right w:val="nil"/>
            </w:tcBorders>
            <w:shd w:val="clear" w:color="auto" w:fill="auto"/>
            <w:noWrap/>
            <w:vAlign w:val="bottom"/>
          </w:tcPr>
          <w:p w:rsidR="00441AB9" w:rsidRPr="008D05A2" w:rsidRDefault="00441AB9" w:rsidP="00441AB9">
            <w:pPr>
              <w:jc w:val="right"/>
              <w:rPr>
                <w:b/>
                <w:bCs/>
                <w:sz w:val="18"/>
                <w:szCs w:val="18"/>
              </w:rPr>
            </w:pPr>
            <w:r w:rsidRPr="008D05A2">
              <w:rPr>
                <w:b/>
                <w:bCs/>
                <w:sz w:val="18"/>
                <w:szCs w:val="18"/>
              </w:rPr>
              <w:t>19.0</w:t>
            </w:r>
          </w:p>
        </w:tc>
        <w:tc>
          <w:tcPr>
            <w:tcW w:w="1184"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right"/>
              <w:rPr>
                <w:b/>
                <w:bCs/>
                <w:sz w:val="18"/>
                <w:szCs w:val="18"/>
              </w:rPr>
            </w:pPr>
            <w:r w:rsidRPr="008D05A2">
              <w:rPr>
                <w:b/>
                <w:bCs/>
                <w:sz w:val="18"/>
                <w:szCs w:val="18"/>
              </w:rPr>
              <w:t>19.2</w:t>
            </w:r>
          </w:p>
        </w:tc>
        <w:tc>
          <w:tcPr>
            <w:tcW w:w="1184"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b/>
                <w:bCs/>
                <w:sz w:val="18"/>
                <w:szCs w:val="18"/>
              </w:rPr>
            </w:pPr>
            <w:r w:rsidRPr="008D05A2">
              <w:rPr>
                <w:b/>
                <w:bCs/>
                <w:sz w:val="18"/>
                <w:szCs w:val="18"/>
              </w:rPr>
              <w:t>100</w:t>
            </w:r>
          </w:p>
        </w:tc>
      </w:tr>
    </w:tbl>
    <w:p w:rsidR="00441AB9" w:rsidRPr="009F62EC" w:rsidRDefault="00441AB9" w:rsidP="00441AB9">
      <w:pPr>
        <w:jc w:val="both"/>
        <w:rPr>
          <w:sz w:val="20"/>
          <w:szCs w:val="20"/>
        </w:rPr>
      </w:pPr>
      <w:r>
        <w:rPr>
          <w:sz w:val="20"/>
          <w:szCs w:val="20"/>
        </w:rPr>
        <w:t>FUENTE: Elaboración propia (2005). Proyecto cañahua – PO1AA002, AGRUCO – IESE (UMSS)</w:t>
      </w:r>
    </w:p>
    <w:p w:rsidR="00441AB9" w:rsidRDefault="00441AB9" w:rsidP="00441AB9">
      <w:pPr>
        <w:jc w:val="center"/>
        <w:rPr>
          <w:b/>
          <w:bCs/>
          <w:sz w:val="20"/>
          <w:szCs w:val="20"/>
        </w:rPr>
      </w:pPr>
    </w:p>
    <w:p w:rsidR="00441AB9" w:rsidRDefault="00441AB9" w:rsidP="00441AB9">
      <w:pPr>
        <w:jc w:val="center"/>
        <w:rPr>
          <w:b/>
          <w:bCs/>
          <w:sz w:val="20"/>
          <w:szCs w:val="20"/>
        </w:rPr>
      </w:pPr>
    </w:p>
    <w:p w:rsidR="00441AB9" w:rsidRDefault="00441AB9" w:rsidP="00441AB9">
      <w:pPr>
        <w:jc w:val="center"/>
        <w:rPr>
          <w:b/>
          <w:bCs/>
          <w:sz w:val="20"/>
          <w:szCs w:val="20"/>
        </w:rPr>
      </w:pPr>
      <w:r>
        <w:rPr>
          <w:b/>
          <w:bCs/>
          <w:sz w:val="20"/>
          <w:szCs w:val="20"/>
        </w:rPr>
        <w:t>GRÁFICO 5.19</w:t>
      </w:r>
    </w:p>
    <w:p w:rsidR="00441AB9" w:rsidRPr="008D05A2" w:rsidRDefault="00441AB9" w:rsidP="00441AB9">
      <w:pPr>
        <w:jc w:val="center"/>
        <w:rPr>
          <w:b/>
          <w:bCs/>
          <w:sz w:val="20"/>
          <w:szCs w:val="20"/>
        </w:rPr>
      </w:pPr>
    </w:p>
    <w:p w:rsidR="00441AB9" w:rsidRDefault="001C0E91" w:rsidP="00441AB9">
      <w:pPr>
        <w:jc w:val="center"/>
        <w:rPr>
          <w:b/>
          <w:bCs/>
          <w:sz w:val="20"/>
          <w:szCs w:val="20"/>
        </w:rPr>
      </w:pPr>
      <w:r>
        <w:rPr>
          <w:noProof/>
        </w:rPr>
        <w:drawing>
          <wp:inline distT="0" distB="0" distL="0" distR="0">
            <wp:extent cx="4648200" cy="3208020"/>
            <wp:effectExtent l="0" t="0" r="0" b="0"/>
            <wp:docPr id="39" name="Objeto 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rsidR="00441AB9" w:rsidRDefault="00441AB9" w:rsidP="00441AB9">
      <w:pPr>
        <w:jc w:val="both"/>
        <w:rPr>
          <w:sz w:val="20"/>
          <w:szCs w:val="20"/>
        </w:rPr>
      </w:pPr>
      <w:r w:rsidRPr="008D05A2">
        <w:rPr>
          <w:i/>
          <w:sz w:val="18"/>
          <w:szCs w:val="18"/>
        </w:rPr>
        <w:t xml:space="preserve">                </w:t>
      </w:r>
      <w:r>
        <w:rPr>
          <w:i/>
          <w:sz w:val="18"/>
          <w:szCs w:val="18"/>
        </w:rPr>
        <w:t xml:space="preserve">   </w:t>
      </w:r>
      <w:r>
        <w:rPr>
          <w:sz w:val="20"/>
          <w:szCs w:val="20"/>
        </w:rPr>
        <w:t xml:space="preserve">FUENTE: Elaboración propia (2005). Proyecto cañahua – PO1AA002, </w:t>
      </w:r>
    </w:p>
    <w:p w:rsidR="00441AB9" w:rsidRDefault="00441AB9" w:rsidP="00441AB9">
      <w:pPr>
        <w:jc w:val="both"/>
        <w:rPr>
          <w:sz w:val="20"/>
          <w:szCs w:val="20"/>
        </w:rPr>
      </w:pPr>
      <w:r>
        <w:rPr>
          <w:sz w:val="20"/>
          <w:szCs w:val="20"/>
        </w:rPr>
        <w:t xml:space="preserve">                                   AGRUCO – IESE (UMSS)</w:t>
      </w:r>
    </w:p>
    <w:p w:rsidR="00441AB9" w:rsidRDefault="00441AB9" w:rsidP="00441AB9">
      <w:pPr>
        <w:jc w:val="both"/>
        <w:rPr>
          <w:i/>
          <w:sz w:val="20"/>
          <w:szCs w:val="20"/>
        </w:rPr>
      </w:pPr>
    </w:p>
    <w:p w:rsidR="00441AB9" w:rsidRDefault="00441AB9"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F37778" w:rsidRDefault="00F37778" w:rsidP="00441AB9">
      <w:pPr>
        <w:jc w:val="both"/>
        <w:rPr>
          <w:i/>
          <w:sz w:val="20"/>
          <w:szCs w:val="20"/>
        </w:rPr>
      </w:pPr>
    </w:p>
    <w:p w:rsidR="00441AB9" w:rsidRPr="008D05A2" w:rsidRDefault="00441AB9" w:rsidP="00441AB9">
      <w:pPr>
        <w:jc w:val="center"/>
        <w:rPr>
          <w:b/>
          <w:bCs/>
          <w:sz w:val="20"/>
          <w:szCs w:val="20"/>
        </w:rPr>
      </w:pPr>
      <w:r w:rsidRPr="008D05A2">
        <w:rPr>
          <w:b/>
          <w:bCs/>
          <w:sz w:val="20"/>
          <w:szCs w:val="20"/>
        </w:rPr>
        <w:t>GRÁ</w:t>
      </w:r>
      <w:r>
        <w:rPr>
          <w:b/>
          <w:bCs/>
          <w:sz w:val="20"/>
          <w:szCs w:val="20"/>
        </w:rPr>
        <w:t>FICO 5.20</w:t>
      </w:r>
    </w:p>
    <w:p w:rsidR="00441AB9" w:rsidRPr="008D05A2" w:rsidRDefault="00441AB9" w:rsidP="00441AB9">
      <w:pPr>
        <w:jc w:val="center"/>
        <w:rPr>
          <w:b/>
          <w:bCs/>
          <w:sz w:val="20"/>
          <w:szCs w:val="20"/>
        </w:rPr>
      </w:pPr>
    </w:p>
    <w:p w:rsidR="00441AB9" w:rsidRPr="008D05A2" w:rsidRDefault="001C0E91" w:rsidP="00441AB9">
      <w:pPr>
        <w:jc w:val="center"/>
        <w:rPr>
          <w:b/>
          <w:bCs/>
          <w:lang w:val="es-MX"/>
        </w:rPr>
      </w:pPr>
      <w:r w:rsidRPr="008D05A2">
        <w:rPr>
          <w:noProof/>
        </w:rPr>
        <w:drawing>
          <wp:inline distT="0" distB="0" distL="0" distR="0">
            <wp:extent cx="4655820" cy="3086100"/>
            <wp:effectExtent l="0" t="0" r="0" b="0"/>
            <wp:docPr id="40" name="Objeto 4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rsidR="00441AB9" w:rsidRDefault="00441AB9" w:rsidP="00441AB9">
      <w:pPr>
        <w:jc w:val="both"/>
        <w:rPr>
          <w:sz w:val="20"/>
          <w:szCs w:val="20"/>
        </w:rPr>
      </w:pPr>
      <w:r w:rsidRPr="008D05A2">
        <w:rPr>
          <w:sz w:val="16"/>
          <w:szCs w:val="16"/>
        </w:rPr>
        <w:t xml:space="preserve">      </w:t>
      </w:r>
      <w:r>
        <w:rPr>
          <w:sz w:val="16"/>
          <w:szCs w:val="16"/>
        </w:rPr>
        <w:t xml:space="preserve">  </w:t>
      </w:r>
      <w:r w:rsidRPr="008D05A2">
        <w:rPr>
          <w:sz w:val="16"/>
          <w:szCs w:val="16"/>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Default="00441AB9" w:rsidP="00441AB9">
      <w:pPr>
        <w:spacing w:line="360" w:lineRule="auto"/>
        <w:jc w:val="both"/>
        <w:rPr>
          <w:b/>
          <w:bCs/>
          <w:lang w:val="es-MX"/>
        </w:rPr>
      </w:pPr>
    </w:p>
    <w:p w:rsidR="00441AB9" w:rsidRPr="00082B1D" w:rsidRDefault="00A42C13" w:rsidP="00A42C13">
      <w:pPr>
        <w:spacing w:line="360" w:lineRule="auto"/>
        <w:jc w:val="both"/>
        <w:rPr>
          <w:b/>
          <w:bCs/>
          <w:i/>
          <w:lang w:val="es-MX"/>
        </w:rPr>
      </w:pPr>
      <w:r>
        <w:rPr>
          <w:b/>
          <w:bCs/>
          <w:i/>
          <w:lang w:val="es-MX"/>
        </w:rPr>
        <w:t xml:space="preserve">5.4.1.2 </w:t>
      </w:r>
      <w:r w:rsidR="00441AB9" w:rsidRPr="00082B1D">
        <w:rPr>
          <w:b/>
          <w:bCs/>
          <w:i/>
          <w:lang w:val="es-MX"/>
        </w:rPr>
        <w:t>Motivaciones del consumidor final para el consumo de cañahua</w:t>
      </w:r>
    </w:p>
    <w:p w:rsidR="00441AB9" w:rsidRPr="008D05A2" w:rsidRDefault="00441AB9" w:rsidP="00441AB9">
      <w:pPr>
        <w:spacing w:line="360" w:lineRule="auto"/>
        <w:jc w:val="both"/>
        <w:rPr>
          <w:b/>
          <w:bCs/>
          <w:lang w:val="es-MX"/>
        </w:rPr>
      </w:pPr>
    </w:p>
    <w:p w:rsidR="00441AB9" w:rsidRDefault="00441AB9" w:rsidP="00441AB9">
      <w:pPr>
        <w:spacing w:line="360" w:lineRule="auto"/>
        <w:ind w:firstLine="567"/>
        <w:jc w:val="both"/>
      </w:pPr>
      <w:r>
        <w:rPr>
          <w:bCs/>
        </w:rPr>
        <w:t>En el cuadro 5.18 y gráfico 5.21 se presenta las principales motivaciones para el consumo de este producto</w:t>
      </w:r>
      <w:r>
        <w:t xml:space="preserve"> dentro de los cuales se encuentran las propiedades nutritivas </w:t>
      </w:r>
      <w:r w:rsidRPr="008D05A2">
        <w:t>que posee este grano</w:t>
      </w:r>
      <w:r>
        <w:t xml:space="preserve"> 57.1 %, el buen sabor 24.7 % que es una de sus principales características y la tradición 18.2 % debido a que se trata de un producto ancestral.</w:t>
      </w:r>
    </w:p>
    <w:p w:rsidR="00441AB9" w:rsidRPr="008D05A2" w:rsidRDefault="00441AB9" w:rsidP="00441AB9">
      <w:pPr>
        <w:spacing w:line="360" w:lineRule="auto"/>
        <w:ind w:firstLine="708"/>
        <w:jc w:val="both"/>
        <w:rPr>
          <w:bCs/>
        </w:rPr>
      </w:pPr>
    </w:p>
    <w:p w:rsidR="00441AB9" w:rsidRPr="008D05A2" w:rsidRDefault="00441AB9" w:rsidP="00441AB9">
      <w:pPr>
        <w:jc w:val="center"/>
        <w:rPr>
          <w:bCs/>
          <w:lang w:val="es-MX"/>
        </w:rPr>
      </w:pPr>
      <w:r>
        <w:rPr>
          <w:b/>
          <w:bCs/>
          <w:sz w:val="20"/>
          <w:szCs w:val="20"/>
        </w:rPr>
        <w:t>CUADRO 5.18 Motivación del c</w:t>
      </w:r>
      <w:r w:rsidRPr="008D05A2">
        <w:rPr>
          <w:b/>
          <w:bCs/>
          <w:sz w:val="20"/>
          <w:szCs w:val="20"/>
        </w:rPr>
        <w:t xml:space="preserve">onsumidor </w:t>
      </w:r>
      <w:r>
        <w:rPr>
          <w:b/>
          <w:bCs/>
          <w:sz w:val="20"/>
          <w:szCs w:val="20"/>
        </w:rPr>
        <w:t>final de Cochabamba para el consumo de productos elaborados a base de c</w:t>
      </w:r>
      <w:r w:rsidRPr="008D05A2">
        <w:rPr>
          <w:b/>
          <w:bCs/>
          <w:sz w:val="20"/>
          <w:szCs w:val="20"/>
        </w:rPr>
        <w:t>añahua</w:t>
      </w:r>
    </w:p>
    <w:p w:rsidR="00441AB9" w:rsidRPr="008D05A2" w:rsidRDefault="00441AB9" w:rsidP="00441AB9">
      <w:pPr>
        <w:jc w:val="both"/>
        <w:rPr>
          <w:bCs/>
          <w:lang w:val="es-MX"/>
        </w:rPr>
      </w:pPr>
    </w:p>
    <w:tbl>
      <w:tblPr>
        <w:tblW w:w="8562" w:type="dxa"/>
        <w:tblInd w:w="60" w:type="dxa"/>
        <w:tblCellMar>
          <w:left w:w="70" w:type="dxa"/>
          <w:right w:w="70" w:type="dxa"/>
        </w:tblCellMar>
        <w:tblLook w:val="0000" w:firstRow="0" w:lastRow="0" w:firstColumn="0" w:lastColumn="0" w:noHBand="0" w:noVBand="0"/>
      </w:tblPr>
      <w:tblGrid>
        <w:gridCol w:w="2124"/>
        <w:gridCol w:w="1073"/>
        <w:gridCol w:w="1073"/>
        <w:gridCol w:w="1073"/>
        <w:gridCol w:w="1073"/>
        <w:gridCol w:w="1073"/>
        <w:gridCol w:w="1073"/>
      </w:tblGrid>
      <w:tr w:rsidR="00441AB9" w:rsidRPr="006B06AF">
        <w:trPr>
          <w:trHeight w:val="255"/>
        </w:trPr>
        <w:tc>
          <w:tcPr>
            <w:tcW w:w="2124" w:type="dxa"/>
            <w:tcBorders>
              <w:top w:val="single" w:sz="8" w:space="0" w:color="auto"/>
              <w:left w:val="single" w:sz="8" w:space="0" w:color="auto"/>
              <w:bottom w:val="single" w:sz="4" w:space="0" w:color="auto"/>
              <w:right w:val="nil"/>
            </w:tcBorders>
            <w:shd w:val="clear" w:color="auto" w:fill="808080"/>
            <w:noWrap/>
            <w:vAlign w:val="bottom"/>
          </w:tcPr>
          <w:p w:rsidR="00441AB9" w:rsidRPr="006B06AF" w:rsidRDefault="00441AB9" w:rsidP="00441AB9">
            <w:pPr>
              <w:jc w:val="right"/>
              <w:rPr>
                <w:b/>
                <w:bCs/>
                <w:sz w:val="20"/>
                <w:szCs w:val="20"/>
              </w:rPr>
            </w:pPr>
            <w:r w:rsidRPr="006B06AF">
              <w:rPr>
                <w:b/>
                <w:bCs/>
                <w:sz w:val="20"/>
                <w:szCs w:val="20"/>
              </w:rPr>
              <w:t>Zona</w:t>
            </w:r>
          </w:p>
        </w:tc>
        <w:tc>
          <w:tcPr>
            <w:tcW w:w="1073"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6B06AF" w:rsidRDefault="00441AB9" w:rsidP="00441AB9">
            <w:pPr>
              <w:jc w:val="center"/>
              <w:rPr>
                <w:b/>
                <w:bCs/>
                <w:sz w:val="20"/>
                <w:szCs w:val="20"/>
              </w:rPr>
            </w:pPr>
            <w:r w:rsidRPr="006B06AF">
              <w:rPr>
                <w:b/>
                <w:bCs/>
                <w:sz w:val="20"/>
                <w:szCs w:val="20"/>
              </w:rPr>
              <w:t>Sud</w:t>
            </w:r>
          </w:p>
          <w:p w:rsidR="00441AB9" w:rsidRPr="006B06AF" w:rsidRDefault="00441AB9" w:rsidP="00441AB9">
            <w:pPr>
              <w:jc w:val="center"/>
              <w:rPr>
                <w:b/>
                <w:bCs/>
                <w:sz w:val="20"/>
                <w:szCs w:val="20"/>
              </w:rPr>
            </w:pPr>
          </w:p>
        </w:tc>
        <w:tc>
          <w:tcPr>
            <w:tcW w:w="1073" w:type="dxa"/>
            <w:vMerge w:val="restart"/>
            <w:tcBorders>
              <w:top w:val="single" w:sz="8" w:space="0" w:color="auto"/>
              <w:left w:val="nil"/>
              <w:bottom w:val="single" w:sz="8" w:space="0" w:color="000000"/>
              <w:right w:val="nil"/>
            </w:tcBorders>
            <w:shd w:val="clear" w:color="auto" w:fill="808080"/>
            <w:vAlign w:val="bottom"/>
          </w:tcPr>
          <w:p w:rsidR="00441AB9" w:rsidRPr="006B06AF" w:rsidRDefault="00441AB9" w:rsidP="00441AB9">
            <w:pPr>
              <w:jc w:val="center"/>
              <w:rPr>
                <w:b/>
                <w:bCs/>
                <w:sz w:val="20"/>
                <w:szCs w:val="20"/>
              </w:rPr>
            </w:pPr>
            <w:r w:rsidRPr="006B06AF">
              <w:rPr>
                <w:b/>
                <w:bCs/>
                <w:sz w:val="20"/>
                <w:szCs w:val="20"/>
              </w:rPr>
              <w:t>Central</w:t>
            </w:r>
          </w:p>
          <w:p w:rsidR="00441AB9" w:rsidRPr="006B06AF" w:rsidRDefault="00441AB9" w:rsidP="00441AB9">
            <w:pPr>
              <w:jc w:val="center"/>
              <w:rPr>
                <w:b/>
                <w:bCs/>
                <w:sz w:val="20"/>
                <w:szCs w:val="20"/>
              </w:rPr>
            </w:pPr>
            <w:r w:rsidRPr="006B06AF">
              <w:rPr>
                <w:b/>
                <w:bCs/>
                <w:sz w:val="20"/>
                <w:szCs w:val="20"/>
              </w:rPr>
              <w:t xml:space="preserve"> </w:t>
            </w:r>
          </w:p>
        </w:tc>
        <w:tc>
          <w:tcPr>
            <w:tcW w:w="1073"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6B06AF" w:rsidRDefault="00441AB9" w:rsidP="00441AB9">
            <w:pPr>
              <w:jc w:val="center"/>
              <w:rPr>
                <w:b/>
                <w:bCs/>
                <w:sz w:val="20"/>
                <w:szCs w:val="20"/>
              </w:rPr>
            </w:pPr>
            <w:r w:rsidRPr="006B06AF">
              <w:rPr>
                <w:b/>
                <w:bCs/>
                <w:sz w:val="20"/>
                <w:szCs w:val="20"/>
              </w:rPr>
              <w:t>Norte</w:t>
            </w:r>
          </w:p>
          <w:p w:rsidR="00441AB9" w:rsidRPr="006B06AF" w:rsidRDefault="00441AB9" w:rsidP="00441AB9">
            <w:pPr>
              <w:jc w:val="center"/>
              <w:rPr>
                <w:b/>
                <w:bCs/>
                <w:sz w:val="20"/>
                <w:szCs w:val="20"/>
              </w:rPr>
            </w:pPr>
          </w:p>
        </w:tc>
        <w:tc>
          <w:tcPr>
            <w:tcW w:w="1073"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6B06AF" w:rsidRDefault="00441AB9" w:rsidP="00441AB9">
            <w:pPr>
              <w:jc w:val="center"/>
              <w:rPr>
                <w:b/>
                <w:bCs/>
                <w:sz w:val="20"/>
                <w:szCs w:val="20"/>
              </w:rPr>
            </w:pPr>
            <w:r w:rsidRPr="006B06AF">
              <w:rPr>
                <w:b/>
                <w:bCs/>
                <w:sz w:val="20"/>
                <w:szCs w:val="20"/>
              </w:rPr>
              <w:t>Este</w:t>
            </w:r>
          </w:p>
          <w:p w:rsidR="00441AB9" w:rsidRPr="006B06AF" w:rsidRDefault="00441AB9" w:rsidP="00441AB9">
            <w:pPr>
              <w:jc w:val="center"/>
              <w:rPr>
                <w:b/>
                <w:bCs/>
                <w:sz w:val="20"/>
                <w:szCs w:val="20"/>
              </w:rPr>
            </w:pPr>
          </w:p>
        </w:tc>
        <w:tc>
          <w:tcPr>
            <w:tcW w:w="1073"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6B06AF" w:rsidRDefault="00441AB9" w:rsidP="00441AB9">
            <w:pPr>
              <w:jc w:val="center"/>
              <w:rPr>
                <w:b/>
                <w:bCs/>
                <w:sz w:val="20"/>
                <w:szCs w:val="20"/>
              </w:rPr>
            </w:pPr>
            <w:r w:rsidRPr="006B06AF">
              <w:rPr>
                <w:b/>
                <w:bCs/>
                <w:sz w:val="20"/>
                <w:szCs w:val="20"/>
              </w:rPr>
              <w:t>Oeste</w:t>
            </w:r>
          </w:p>
          <w:p w:rsidR="00441AB9" w:rsidRPr="006B06AF" w:rsidRDefault="00441AB9" w:rsidP="00441AB9">
            <w:pPr>
              <w:jc w:val="center"/>
              <w:rPr>
                <w:b/>
                <w:bCs/>
                <w:sz w:val="20"/>
                <w:szCs w:val="20"/>
              </w:rPr>
            </w:pPr>
          </w:p>
        </w:tc>
        <w:tc>
          <w:tcPr>
            <w:tcW w:w="1073" w:type="dxa"/>
            <w:vMerge w:val="restart"/>
            <w:tcBorders>
              <w:top w:val="single" w:sz="8" w:space="0" w:color="auto"/>
              <w:left w:val="nil"/>
              <w:bottom w:val="single" w:sz="8" w:space="0" w:color="000000"/>
              <w:right w:val="single" w:sz="8" w:space="0" w:color="auto"/>
            </w:tcBorders>
            <w:shd w:val="clear" w:color="auto" w:fill="808080"/>
            <w:vAlign w:val="bottom"/>
          </w:tcPr>
          <w:p w:rsidR="00441AB9" w:rsidRPr="006B06AF" w:rsidRDefault="00441AB9" w:rsidP="00441AB9">
            <w:pPr>
              <w:jc w:val="center"/>
              <w:rPr>
                <w:b/>
                <w:bCs/>
                <w:sz w:val="20"/>
                <w:szCs w:val="20"/>
              </w:rPr>
            </w:pPr>
            <w:r w:rsidRPr="006B06AF">
              <w:rPr>
                <w:b/>
                <w:bCs/>
                <w:sz w:val="20"/>
                <w:szCs w:val="20"/>
              </w:rPr>
              <w:t>Total</w:t>
            </w:r>
          </w:p>
          <w:p w:rsidR="00441AB9" w:rsidRPr="006B06AF" w:rsidRDefault="00441AB9" w:rsidP="00441AB9">
            <w:pPr>
              <w:jc w:val="center"/>
              <w:rPr>
                <w:b/>
                <w:bCs/>
                <w:sz w:val="20"/>
                <w:szCs w:val="20"/>
              </w:rPr>
            </w:pPr>
          </w:p>
        </w:tc>
      </w:tr>
      <w:tr w:rsidR="00441AB9" w:rsidRPr="006B06AF">
        <w:trPr>
          <w:trHeight w:val="255"/>
        </w:trPr>
        <w:tc>
          <w:tcPr>
            <w:tcW w:w="2124" w:type="dxa"/>
            <w:tcBorders>
              <w:top w:val="nil"/>
              <w:left w:val="single" w:sz="8" w:space="0" w:color="auto"/>
              <w:bottom w:val="single" w:sz="8" w:space="0" w:color="auto"/>
              <w:right w:val="nil"/>
            </w:tcBorders>
            <w:shd w:val="clear" w:color="auto" w:fill="808080"/>
            <w:vAlign w:val="bottom"/>
          </w:tcPr>
          <w:p w:rsidR="00441AB9" w:rsidRPr="006B06AF" w:rsidRDefault="00441AB9" w:rsidP="00441AB9">
            <w:pPr>
              <w:rPr>
                <w:b/>
                <w:bCs/>
                <w:sz w:val="20"/>
                <w:szCs w:val="20"/>
              </w:rPr>
            </w:pPr>
            <w:r w:rsidRPr="006B06AF">
              <w:rPr>
                <w:b/>
                <w:bCs/>
                <w:sz w:val="20"/>
                <w:szCs w:val="20"/>
              </w:rPr>
              <w:t>Motivaciones</w:t>
            </w:r>
          </w:p>
        </w:tc>
        <w:tc>
          <w:tcPr>
            <w:tcW w:w="1073"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6B06AF" w:rsidRDefault="00441AB9" w:rsidP="00441AB9">
            <w:pPr>
              <w:rPr>
                <w:b/>
                <w:bCs/>
                <w:sz w:val="20"/>
                <w:szCs w:val="20"/>
              </w:rPr>
            </w:pPr>
          </w:p>
        </w:tc>
        <w:tc>
          <w:tcPr>
            <w:tcW w:w="1073" w:type="dxa"/>
            <w:vMerge/>
            <w:tcBorders>
              <w:top w:val="single" w:sz="8" w:space="0" w:color="auto"/>
              <w:left w:val="nil"/>
              <w:bottom w:val="single" w:sz="8" w:space="0" w:color="000000"/>
              <w:right w:val="nil"/>
            </w:tcBorders>
            <w:shd w:val="clear" w:color="auto" w:fill="auto"/>
            <w:vAlign w:val="center"/>
          </w:tcPr>
          <w:p w:rsidR="00441AB9" w:rsidRPr="006B06AF" w:rsidRDefault="00441AB9" w:rsidP="00441AB9">
            <w:pPr>
              <w:rPr>
                <w:b/>
                <w:bCs/>
                <w:sz w:val="20"/>
                <w:szCs w:val="20"/>
              </w:rPr>
            </w:pPr>
          </w:p>
        </w:tc>
        <w:tc>
          <w:tcPr>
            <w:tcW w:w="1073"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6B06AF" w:rsidRDefault="00441AB9" w:rsidP="00441AB9">
            <w:pPr>
              <w:rPr>
                <w:b/>
                <w:bCs/>
                <w:sz w:val="20"/>
                <w:szCs w:val="20"/>
              </w:rPr>
            </w:pPr>
          </w:p>
        </w:tc>
        <w:tc>
          <w:tcPr>
            <w:tcW w:w="1073"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6B06AF" w:rsidRDefault="00441AB9" w:rsidP="00441AB9">
            <w:pPr>
              <w:rPr>
                <w:b/>
                <w:bCs/>
                <w:sz w:val="20"/>
                <w:szCs w:val="20"/>
              </w:rPr>
            </w:pPr>
          </w:p>
        </w:tc>
        <w:tc>
          <w:tcPr>
            <w:tcW w:w="1073"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6B06AF" w:rsidRDefault="00441AB9" w:rsidP="00441AB9">
            <w:pPr>
              <w:rPr>
                <w:b/>
                <w:bCs/>
                <w:sz w:val="20"/>
                <w:szCs w:val="20"/>
              </w:rPr>
            </w:pPr>
          </w:p>
        </w:tc>
        <w:tc>
          <w:tcPr>
            <w:tcW w:w="1073" w:type="dxa"/>
            <w:vMerge/>
            <w:tcBorders>
              <w:top w:val="single" w:sz="8" w:space="0" w:color="auto"/>
              <w:left w:val="nil"/>
              <w:bottom w:val="single" w:sz="8" w:space="0" w:color="000000"/>
              <w:right w:val="single" w:sz="8" w:space="0" w:color="auto"/>
            </w:tcBorders>
            <w:shd w:val="clear" w:color="auto" w:fill="auto"/>
            <w:vAlign w:val="center"/>
          </w:tcPr>
          <w:p w:rsidR="00441AB9" w:rsidRPr="006B06AF" w:rsidRDefault="00441AB9" w:rsidP="00441AB9">
            <w:pPr>
              <w:rPr>
                <w:b/>
                <w:bCs/>
                <w:sz w:val="20"/>
                <w:szCs w:val="20"/>
              </w:rPr>
            </w:pPr>
          </w:p>
        </w:tc>
      </w:tr>
      <w:tr w:rsidR="00441AB9" w:rsidRPr="006B06AF">
        <w:trPr>
          <w:trHeight w:val="255"/>
        </w:trPr>
        <w:tc>
          <w:tcPr>
            <w:tcW w:w="2124" w:type="dxa"/>
            <w:tcBorders>
              <w:top w:val="nil"/>
              <w:left w:val="single" w:sz="8" w:space="0" w:color="auto"/>
              <w:bottom w:val="single" w:sz="8" w:space="0" w:color="auto"/>
              <w:right w:val="nil"/>
            </w:tcBorders>
            <w:shd w:val="clear" w:color="auto" w:fill="FFFFFF"/>
            <w:vAlign w:val="bottom"/>
          </w:tcPr>
          <w:p w:rsidR="00441AB9" w:rsidRPr="006B06AF" w:rsidRDefault="00441AB9" w:rsidP="00441AB9">
            <w:pPr>
              <w:jc w:val="center"/>
              <w:rPr>
                <w:sz w:val="20"/>
                <w:szCs w:val="20"/>
              </w:rPr>
            </w:pPr>
            <w:r w:rsidRPr="006B06AF">
              <w:rPr>
                <w:sz w:val="20"/>
                <w:szCs w:val="20"/>
              </w:rPr>
              <w:t> </w:t>
            </w:r>
          </w:p>
        </w:tc>
        <w:tc>
          <w:tcPr>
            <w:tcW w:w="1073" w:type="dxa"/>
            <w:tcBorders>
              <w:top w:val="nil"/>
              <w:left w:val="single" w:sz="8" w:space="0" w:color="auto"/>
              <w:bottom w:val="single" w:sz="8" w:space="0" w:color="auto"/>
              <w:right w:val="single" w:sz="8" w:space="0" w:color="auto"/>
            </w:tcBorders>
            <w:shd w:val="clear" w:color="auto" w:fill="auto"/>
            <w:noWrap/>
            <w:vAlign w:val="bottom"/>
          </w:tcPr>
          <w:p w:rsidR="00441AB9" w:rsidRPr="006B06AF" w:rsidRDefault="00441AB9" w:rsidP="00441AB9">
            <w:pPr>
              <w:jc w:val="center"/>
              <w:rPr>
                <w:sz w:val="20"/>
                <w:szCs w:val="20"/>
              </w:rPr>
            </w:pPr>
            <w:r w:rsidRPr="006B06AF">
              <w:rPr>
                <w:sz w:val="20"/>
                <w:szCs w:val="20"/>
              </w:rPr>
              <w:t>%</w:t>
            </w:r>
          </w:p>
        </w:tc>
        <w:tc>
          <w:tcPr>
            <w:tcW w:w="1073" w:type="dxa"/>
            <w:tcBorders>
              <w:top w:val="nil"/>
              <w:left w:val="nil"/>
              <w:bottom w:val="single" w:sz="8" w:space="0" w:color="auto"/>
              <w:right w:val="nil"/>
            </w:tcBorders>
            <w:shd w:val="clear" w:color="auto" w:fill="auto"/>
            <w:noWrap/>
            <w:vAlign w:val="bottom"/>
          </w:tcPr>
          <w:p w:rsidR="00441AB9" w:rsidRPr="006B06AF" w:rsidRDefault="00441AB9" w:rsidP="00441AB9">
            <w:pPr>
              <w:jc w:val="center"/>
              <w:rPr>
                <w:sz w:val="20"/>
                <w:szCs w:val="20"/>
              </w:rPr>
            </w:pPr>
            <w:r w:rsidRPr="006B06AF">
              <w:rPr>
                <w:sz w:val="20"/>
                <w:szCs w:val="20"/>
              </w:rPr>
              <w:t>%</w:t>
            </w:r>
          </w:p>
        </w:tc>
        <w:tc>
          <w:tcPr>
            <w:tcW w:w="1073" w:type="dxa"/>
            <w:tcBorders>
              <w:top w:val="nil"/>
              <w:left w:val="single" w:sz="8" w:space="0" w:color="auto"/>
              <w:bottom w:val="single" w:sz="8" w:space="0" w:color="auto"/>
              <w:right w:val="single" w:sz="8" w:space="0" w:color="auto"/>
            </w:tcBorders>
            <w:shd w:val="clear" w:color="auto" w:fill="auto"/>
            <w:noWrap/>
            <w:vAlign w:val="bottom"/>
          </w:tcPr>
          <w:p w:rsidR="00441AB9" w:rsidRPr="006B06AF" w:rsidRDefault="00441AB9" w:rsidP="00441AB9">
            <w:pPr>
              <w:jc w:val="center"/>
              <w:rPr>
                <w:sz w:val="20"/>
                <w:szCs w:val="20"/>
              </w:rPr>
            </w:pPr>
            <w:r w:rsidRPr="006B06AF">
              <w:rPr>
                <w:sz w:val="20"/>
                <w:szCs w:val="20"/>
              </w:rPr>
              <w:t>%</w:t>
            </w:r>
          </w:p>
        </w:tc>
        <w:tc>
          <w:tcPr>
            <w:tcW w:w="1073" w:type="dxa"/>
            <w:tcBorders>
              <w:top w:val="nil"/>
              <w:left w:val="nil"/>
              <w:bottom w:val="single" w:sz="8" w:space="0" w:color="auto"/>
              <w:right w:val="single" w:sz="8" w:space="0" w:color="auto"/>
            </w:tcBorders>
            <w:shd w:val="clear" w:color="auto" w:fill="auto"/>
            <w:noWrap/>
            <w:vAlign w:val="bottom"/>
          </w:tcPr>
          <w:p w:rsidR="00441AB9" w:rsidRPr="006B06AF" w:rsidRDefault="00441AB9" w:rsidP="00441AB9">
            <w:pPr>
              <w:jc w:val="center"/>
              <w:rPr>
                <w:sz w:val="20"/>
                <w:szCs w:val="20"/>
              </w:rPr>
            </w:pPr>
            <w:r w:rsidRPr="006B06AF">
              <w:rPr>
                <w:sz w:val="20"/>
                <w:szCs w:val="20"/>
              </w:rPr>
              <w:t>%</w:t>
            </w:r>
          </w:p>
        </w:tc>
        <w:tc>
          <w:tcPr>
            <w:tcW w:w="1073" w:type="dxa"/>
            <w:tcBorders>
              <w:top w:val="nil"/>
              <w:left w:val="nil"/>
              <w:bottom w:val="single" w:sz="8" w:space="0" w:color="auto"/>
              <w:right w:val="single" w:sz="8" w:space="0" w:color="auto"/>
            </w:tcBorders>
            <w:shd w:val="clear" w:color="auto" w:fill="auto"/>
            <w:noWrap/>
            <w:vAlign w:val="bottom"/>
          </w:tcPr>
          <w:p w:rsidR="00441AB9" w:rsidRPr="006B06AF" w:rsidRDefault="00441AB9" w:rsidP="00441AB9">
            <w:pPr>
              <w:jc w:val="center"/>
              <w:rPr>
                <w:sz w:val="20"/>
                <w:szCs w:val="20"/>
              </w:rPr>
            </w:pPr>
            <w:r w:rsidRPr="006B06AF">
              <w:rPr>
                <w:sz w:val="20"/>
                <w:szCs w:val="20"/>
              </w:rPr>
              <w:t>%</w:t>
            </w:r>
          </w:p>
        </w:tc>
        <w:tc>
          <w:tcPr>
            <w:tcW w:w="1073" w:type="dxa"/>
            <w:tcBorders>
              <w:top w:val="nil"/>
              <w:left w:val="nil"/>
              <w:bottom w:val="single" w:sz="8" w:space="0" w:color="auto"/>
              <w:right w:val="single" w:sz="8" w:space="0" w:color="auto"/>
            </w:tcBorders>
            <w:shd w:val="clear" w:color="auto" w:fill="auto"/>
            <w:noWrap/>
            <w:vAlign w:val="bottom"/>
          </w:tcPr>
          <w:p w:rsidR="00441AB9" w:rsidRPr="006B06AF" w:rsidRDefault="00441AB9" w:rsidP="00441AB9">
            <w:pPr>
              <w:jc w:val="center"/>
              <w:rPr>
                <w:sz w:val="20"/>
                <w:szCs w:val="20"/>
              </w:rPr>
            </w:pPr>
            <w:r w:rsidRPr="006B06AF">
              <w:rPr>
                <w:sz w:val="20"/>
                <w:szCs w:val="20"/>
              </w:rPr>
              <w:t>%</w:t>
            </w:r>
          </w:p>
        </w:tc>
      </w:tr>
      <w:tr w:rsidR="00441AB9" w:rsidRPr="006B06AF">
        <w:trPr>
          <w:trHeight w:val="255"/>
        </w:trPr>
        <w:tc>
          <w:tcPr>
            <w:tcW w:w="2124" w:type="dxa"/>
            <w:tcBorders>
              <w:top w:val="nil"/>
              <w:left w:val="single" w:sz="8" w:space="0" w:color="auto"/>
              <w:bottom w:val="single" w:sz="4" w:space="0" w:color="auto"/>
              <w:right w:val="nil"/>
            </w:tcBorders>
            <w:shd w:val="clear" w:color="auto" w:fill="auto"/>
            <w:noWrap/>
            <w:vAlign w:val="bottom"/>
          </w:tcPr>
          <w:p w:rsidR="00441AB9" w:rsidRPr="006B06AF" w:rsidRDefault="00441AB9" w:rsidP="00441AB9">
            <w:pPr>
              <w:rPr>
                <w:sz w:val="20"/>
                <w:szCs w:val="20"/>
              </w:rPr>
            </w:pPr>
            <w:r w:rsidRPr="006B06AF">
              <w:rPr>
                <w:sz w:val="20"/>
                <w:szCs w:val="20"/>
              </w:rPr>
              <w:t>Tradición</w:t>
            </w:r>
          </w:p>
        </w:tc>
        <w:tc>
          <w:tcPr>
            <w:tcW w:w="1073" w:type="dxa"/>
            <w:tcBorders>
              <w:top w:val="nil"/>
              <w:left w:val="single" w:sz="8" w:space="0" w:color="auto"/>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7.8</w:t>
            </w:r>
          </w:p>
        </w:tc>
        <w:tc>
          <w:tcPr>
            <w:tcW w:w="1073" w:type="dxa"/>
            <w:tcBorders>
              <w:top w:val="nil"/>
              <w:left w:val="single" w:sz="4" w:space="0" w:color="auto"/>
              <w:bottom w:val="single" w:sz="4" w:space="0" w:color="auto"/>
              <w:right w:val="nil"/>
            </w:tcBorders>
            <w:shd w:val="clear" w:color="auto" w:fill="auto"/>
            <w:noWrap/>
            <w:vAlign w:val="bottom"/>
          </w:tcPr>
          <w:p w:rsidR="00441AB9" w:rsidRPr="006B06AF" w:rsidRDefault="00441AB9" w:rsidP="00441AB9">
            <w:pPr>
              <w:jc w:val="right"/>
              <w:rPr>
                <w:sz w:val="20"/>
                <w:szCs w:val="20"/>
              </w:rPr>
            </w:pPr>
            <w:r w:rsidRPr="006B06AF">
              <w:rPr>
                <w:sz w:val="20"/>
                <w:szCs w:val="20"/>
              </w:rPr>
              <w:t>2.6</w:t>
            </w:r>
          </w:p>
        </w:tc>
        <w:tc>
          <w:tcPr>
            <w:tcW w:w="1073" w:type="dxa"/>
            <w:tcBorders>
              <w:top w:val="nil"/>
              <w:left w:val="single" w:sz="8" w:space="0" w:color="auto"/>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1.3</w:t>
            </w:r>
          </w:p>
        </w:tc>
        <w:tc>
          <w:tcPr>
            <w:tcW w:w="1073" w:type="dxa"/>
            <w:tcBorders>
              <w:top w:val="nil"/>
              <w:left w:val="nil"/>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2.6</w:t>
            </w:r>
          </w:p>
        </w:tc>
        <w:tc>
          <w:tcPr>
            <w:tcW w:w="1073" w:type="dxa"/>
            <w:tcBorders>
              <w:top w:val="nil"/>
              <w:left w:val="nil"/>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3.9</w:t>
            </w:r>
          </w:p>
        </w:tc>
        <w:tc>
          <w:tcPr>
            <w:tcW w:w="1073" w:type="dxa"/>
            <w:tcBorders>
              <w:top w:val="nil"/>
              <w:left w:val="single" w:sz="4" w:space="0" w:color="auto"/>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18.2</w:t>
            </w:r>
          </w:p>
        </w:tc>
      </w:tr>
      <w:tr w:rsidR="00441AB9" w:rsidRPr="006B06AF">
        <w:trPr>
          <w:trHeight w:val="255"/>
        </w:trPr>
        <w:tc>
          <w:tcPr>
            <w:tcW w:w="2124" w:type="dxa"/>
            <w:tcBorders>
              <w:top w:val="nil"/>
              <w:left w:val="single" w:sz="8" w:space="0" w:color="auto"/>
              <w:bottom w:val="single" w:sz="4" w:space="0" w:color="auto"/>
              <w:right w:val="nil"/>
            </w:tcBorders>
            <w:shd w:val="clear" w:color="auto" w:fill="auto"/>
            <w:noWrap/>
            <w:vAlign w:val="bottom"/>
          </w:tcPr>
          <w:p w:rsidR="00441AB9" w:rsidRPr="006B06AF" w:rsidRDefault="00441AB9" w:rsidP="00441AB9">
            <w:pPr>
              <w:rPr>
                <w:sz w:val="20"/>
                <w:szCs w:val="20"/>
              </w:rPr>
            </w:pPr>
            <w:r w:rsidRPr="006B06AF">
              <w:rPr>
                <w:sz w:val="20"/>
                <w:szCs w:val="20"/>
              </w:rPr>
              <w:t>Buen Sabor</w:t>
            </w:r>
          </w:p>
        </w:tc>
        <w:tc>
          <w:tcPr>
            <w:tcW w:w="1073" w:type="dxa"/>
            <w:tcBorders>
              <w:top w:val="nil"/>
              <w:left w:val="single" w:sz="8" w:space="0" w:color="auto"/>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7.8</w:t>
            </w:r>
          </w:p>
        </w:tc>
        <w:tc>
          <w:tcPr>
            <w:tcW w:w="1073" w:type="dxa"/>
            <w:tcBorders>
              <w:top w:val="nil"/>
              <w:left w:val="single" w:sz="4" w:space="0" w:color="auto"/>
              <w:bottom w:val="single" w:sz="4" w:space="0" w:color="auto"/>
              <w:right w:val="nil"/>
            </w:tcBorders>
            <w:shd w:val="clear" w:color="auto" w:fill="auto"/>
            <w:noWrap/>
            <w:vAlign w:val="bottom"/>
          </w:tcPr>
          <w:p w:rsidR="00441AB9" w:rsidRPr="006B06AF" w:rsidRDefault="00441AB9" w:rsidP="00441AB9">
            <w:pPr>
              <w:jc w:val="right"/>
              <w:rPr>
                <w:sz w:val="20"/>
                <w:szCs w:val="20"/>
              </w:rPr>
            </w:pPr>
            <w:r w:rsidRPr="006B06AF">
              <w:rPr>
                <w:sz w:val="20"/>
                <w:szCs w:val="20"/>
              </w:rPr>
              <w:t>-</w:t>
            </w:r>
          </w:p>
        </w:tc>
        <w:tc>
          <w:tcPr>
            <w:tcW w:w="1073" w:type="dxa"/>
            <w:tcBorders>
              <w:top w:val="nil"/>
              <w:left w:val="single" w:sz="8" w:space="0" w:color="auto"/>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2.6</w:t>
            </w:r>
          </w:p>
        </w:tc>
        <w:tc>
          <w:tcPr>
            <w:tcW w:w="1073" w:type="dxa"/>
            <w:tcBorders>
              <w:top w:val="nil"/>
              <w:left w:val="nil"/>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6.5</w:t>
            </w:r>
          </w:p>
        </w:tc>
        <w:tc>
          <w:tcPr>
            <w:tcW w:w="1073" w:type="dxa"/>
            <w:tcBorders>
              <w:top w:val="nil"/>
              <w:left w:val="nil"/>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7.8</w:t>
            </w:r>
          </w:p>
        </w:tc>
        <w:tc>
          <w:tcPr>
            <w:tcW w:w="1073" w:type="dxa"/>
            <w:tcBorders>
              <w:top w:val="nil"/>
              <w:left w:val="single" w:sz="4" w:space="0" w:color="auto"/>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24.7</w:t>
            </w:r>
          </w:p>
        </w:tc>
      </w:tr>
      <w:tr w:rsidR="00441AB9" w:rsidRPr="006B06AF">
        <w:trPr>
          <w:trHeight w:val="255"/>
        </w:trPr>
        <w:tc>
          <w:tcPr>
            <w:tcW w:w="2124" w:type="dxa"/>
            <w:tcBorders>
              <w:top w:val="nil"/>
              <w:left w:val="single" w:sz="8" w:space="0" w:color="auto"/>
              <w:bottom w:val="single" w:sz="4" w:space="0" w:color="auto"/>
              <w:right w:val="nil"/>
            </w:tcBorders>
            <w:shd w:val="clear" w:color="auto" w:fill="auto"/>
            <w:vAlign w:val="bottom"/>
          </w:tcPr>
          <w:p w:rsidR="00441AB9" w:rsidRPr="006B06AF" w:rsidRDefault="00441AB9" w:rsidP="00441AB9">
            <w:pPr>
              <w:rPr>
                <w:sz w:val="20"/>
                <w:szCs w:val="20"/>
              </w:rPr>
            </w:pPr>
            <w:r w:rsidRPr="006B06AF">
              <w:rPr>
                <w:sz w:val="20"/>
                <w:szCs w:val="20"/>
              </w:rPr>
              <w:t>Propiedades Nutritivas</w:t>
            </w:r>
          </w:p>
        </w:tc>
        <w:tc>
          <w:tcPr>
            <w:tcW w:w="1073" w:type="dxa"/>
            <w:tcBorders>
              <w:top w:val="nil"/>
              <w:left w:val="single" w:sz="8" w:space="0" w:color="auto"/>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20.8</w:t>
            </w:r>
          </w:p>
        </w:tc>
        <w:tc>
          <w:tcPr>
            <w:tcW w:w="1073" w:type="dxa"/>
            <w:tcBorders>
              <w:top w:val="nil"/>
              <w:left w:val="single" w:sz="4" w:space="0" w:color="auto"/>
              <w:bottom w:val="single" w:sz="4" w:space="0" w:color="auto"/>
              <w:right w:val="nil"/>
            </w:tcBorders>
            <w:shd w:val="clear" w:color="auto" w:fill="auto"/>
            <w:noWrap/>
            <w:vAlign w:val="bottom"/>
          </w:tcPr>
          <w:p w:rsidR="00441AB9" w:rsidRPr="006B06AF" w:rsidRDefault="00441AB9" w:rsidP="00441AB9">
            <w:pPr>
              <w:jc w:val="right"/>
              <w:rPr>
                <w:sz w:val="20"/>
                <w:szCs w:val="20"/>
              </w:rPr>
            </w:pPr>
            <w:r w:rsidRPr="006B06AF">
              <w:rPr>
                <w:sz w:val="20"/>
                <w:szCs w:val="20"/>
              </w:rPr>
              <w:t>3.9</w:t>
            </w:r>
          </w:p>
        </w:tc>
        <w:tc>
          <w:tcPr>
            <w:tcW w:w="1073" w:type="dxa"/>
            <w:tcBorders>
              <w:top w:val="nil"/>
              <w:left w:val="single" w:sz="8" w:space="0" w:color="auto"/>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10.4</w:t>
            </w:r>
          </w:p>
        </w:tc>
        <w:tc>
          <w:tcPr>
            <w:tcW w:w="1073" w:type="dxa"/>
            <w:tcBorders>
              <w:top w:val="nil"/>
              <w:left w:val="nil"/>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9.1</w:t>
            </w:r>
          </w:p>
        </w:tc>
        <w:tc>
          <w:tcPr>
            <w:tcW w:w="1073" w:type="dxa"/>
            <w:tcBorders>
              <w:top w:val="nil"/>
              <w:left w:val="nil"/>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13.0</w:t>
            </w:r>
          </w:p>
        </w:tc>
        <w:tc>
          <w:tcPr>
            <w:tcW w:w="1073" w:type="dxa"/>
            <w:tcBorders>
              <w:top w:val="nil"/>
              <w:left w:val="single" w:sz="4" w:space="0" w:color="auto"/>
              <w:bottom w:val="single" w:sz="4" w:space="0" w:color="auto"/>
              <w:right w:val="single" w:sz="8" w:space="0" w:color="auto"/>
            </w:tcBorders>
            <w:shd w:val="clear" w:color="auto" w:fill="auto"/>
            <w:noWrap/>
            <w:vAlign w:val="bottom"/>
          </w:tcPr>
          <w:p w:rsidR="00441AB9" w:rsidRPr="006B06AF" w:rsidRDefault="00441AB9" w:rsidP="00441AB9">
            <w:pPr>
              <w:jc w:val="right"/>
              <w:rPr>
                <w:sz w:val="20"/>
                <w:szCs w:val="20"/>
              </w:rPr>
            </w:pPr>
            <w:r w:rsidRPr="006B06AF">
              <w:rPr>
                <w:sz w:val="20"/>
                <w:szCs w:val="20"/>
              </w:rPr>
              <w:t>57.1</w:t>
            </w:r>
          </w:p>
        </w:tc>
      </w:tr>
      <w:tr w:rsidR="00441AB9" w:rsidRPr="006B06AF">
        <w:trPr>
          <w:trHeight w:val="255"/>
        </w:trPr>
        <w:tc>
          <w:tcPr>
            <w:tcW w:w="2124" w:type="dxa"/>
            <w:tcBorders>
              <w:top w:val="nil"/>
              <w:left w:val="single" w:sz="8" w:space="0" w:color="auto"/>
              <w:bottom w:val="single" w:sz="8" w:space="0" w:color="auto"/>
              <w:right w:val="nil"/>
            </w:tcBorders>
            <w:shd w:val="clear" w:color="auto" w:fill="auto"/>
            <w:noWrap/>
            <w:vAlign w:val="bottom"/>
          </w:tcPr>
          <w:p w:rsidR="00441AB9" w:rsidRPr="006B06AF" w:rsidRDefault="00441AB9" w:rsidP="00441AB9">
            <w:pPr>
              <w:rPr>
                <w:b/>
                <w:bCs/>
                <w:sz w:val="20"/>
                <w:szCs w:val="20"/>
              </w:rPr>
            </w:pPr>
            <w:r w:rsidRPr="006B06AF">
              <w:rPr>
                <w:b/>
                <w:bCs/>
                <w:sz w:val="20"/>
                <w:szCs w:val="20"/>
              </w:rPr>
              <w:t>Total</w:t>
            </w:r>
          </w:p>
        </w:tc>
        <w:tc>
          <w:tcPr>
            <w:tcW w:w="1073" w:type="dxa"/>
            <w:tcBorders>
              <w:top w:val="nil"/>
              <w:left w:val="single" w:sz="8" w:space="0" w:color="auto"/>
              <w:bottom w:val="single" w:sz="8" w:space="0" w:color="auto"/>
              <w:right w:val="single" w:sz="8" w:space="0" w:color="auto"/>
            </w:tcBorders>
            <w:shd w:val="clear" w:color="auto" w:fill="auto"/>
            <w:noWrap/>
            <w:vAlign w:val="bottom"/>
          </w:tcPr>
          <w:p w:rsidR="00441AB9" w:rsidRPr="006B06AF" w:rsidRDefault="00441AB9" w:rsidP="00441AB9">
            <w:pPr>
              <w:jc w:val="right"/>
              <w:rPr>
                <w:b/>
                <w:bCs/>
                <w:sz w:val="20"/>
                <w:szCs w:val="20"/>
              </w:rPr>
            </w:pPr>
            <w:r w:rsidRPr="006B06AF">
              <w:rPr>
                <w:b/>
                <w:bCs/>
                <w:sz w:val="20"/>
                <w:szCs w:val="20"/>
              </w:rPr>
              <w:t>36.4</w:t>
            </w:r>
          </w:p>
        </w:tc>
        <w:tc>
          <w:tcPr>
            <w:tcW w:w="1073" w:type="dxa"/>
            <w:tcBorders>
              <w:top w:val="nil"/>
              <w:left w:val="single" w:sz="4" w:space="0" w:color="auto"/>
              <w:bottom w:val="single" w:sz="8" w:space="0" w:color="auto"/>
              <w:right w:val="nil"/>
            </w:tcBorders>
            <w:shd w:val="clear" w:color="auto" w:fill="auto"/>
            <w:noWrap/>
            <w:vAlign w:val="bottom"/>
          </w:tcPr>
          <w:p w:rsidR="00441AB9" w:rsidRPr="006B06AF" w:rsidRDefault="00441AB9" w:rsidP="00441AB9">
            <w:pPr>
              <w:jc w:val="right"/>
              <w:rPr>
                <w:b/>
                <w:bCs/>
                <w:sz w:val="20"/>
                <w:szCs w:val="20"/>
              </w:rPr>
            </w:pPr>
            <w:r w:rsidRPr="006B06AF">
              <w:rPr>
                <w:b/>
                <w:bCs/>
                <w:sz w:val="20"/>
                <w:szCs w:val="20"/>
              </w:rPr>
              <w:t>6.5</w:t>
            </w:r>
          </w:p>
        </w:tc>
        <w:tc>
          <w:tcPr>
            <w:tcW w:w="1073" w:type="dxa"/>
            <w:tcBorders>
              <w:top w:val="nil"/>
              <w:left w:val="single" w:sz="8" w:space="0" w:color="auto"/>
              <w:bottom w:val="single" w:sz="8" w:space="0" w:color="auto"/>
              <w:right w:val="single" w:sz="8" w:space="0" w:color="auto"/>
            </w:tcBorders>
            <w:shd w:val="clear" w:color="auto" w:fill="auto"/>
            <w:noWrap/>
            <w:vAlign w:val="bottom"/>
          </w:tcPr>
          <w:p w:rsidR="00441AB9" w:rsidRPr="006B06AF" w:rsidRDefault="00441AB9" w:rsidP="00441AB9">
            <w:pPr>
              <w:jc w:val="right"/>
              <w:rPr>
                <w:b/>
                <w:bCs/>
                <w:sz w:val="20"/>
                <w:szCs w:val="20"/>
              </w:rPr>
            </w:pPr>
            <w:r w:rsidRPr="006B06AF">
              <w:rPr>
                <w:b/>
                <w:bCs/>
                <w:sz w:val="20"/>
                <w:szCs w:val="20"/>
              </w:rPr>
              <w:t>14.3</w:t>
            </w:r>
          </w:p>
        </w:tc>
        <w:tc>
          <w:tcPr>
            <w:tcW w:w="1073" w:type="dxa"/>
            <w:tcBorders>
              <w:top w:val="nil"/>
              <w:left w:val="nil"/>
              <w:bottom w:val="single" w:sz="8" w:space="0" w:color="auto"/>
              <w:right w:val="single" w:sz="8" w:space="0" w:color="auto"/>
            </w:tcBorders>
            <w:shd w:val="clear" w:color="auto" w:fill="auto"/>
            <w:noWrap/>
            <w:vAlign w:val="bottom"/>
          </w:tcPr>
          <w:p w:rsidR="00441AB9" w:rsidRPr="006B06AF" w:rsidRDefault="00441AB9" w:rsidP="00441AB9">
            <w:pPr>
              <w:jc w:val="right"/>
              <w:rPr>
                <w:b/>
                <w:bCs/>
                <w:sz w:val="20"/>
                <w:szCs w:val="20"/>
              </w:rPr>
            </w:pPr>
            <w:r w:rsidRPr="006B06AF">
              <w:rPr>
                <w:b/>
                <w:bCs/>
                <w:sz w:val="20"/>
                <w:szCs w:val="20"/>
              </w:rPr>
              <w:t>18.2</w:t>
            </w:r>
          </w:p>
        </w:tc>
        <w:tc>
          <w:tcPr>
            <w:tcW w:w="1073" w:type="dxa"/>
            <w:tcBorders>
              <w:top w:val="nil"/>
              <w:left w:val="nil"/>
              <w:bottom w:val="single" w:sz="8" w:space="0" w:color="auto"/>
              <w:right w:val="single" w:sz="8" w:space="0" w:color="auto"/>
            </w:tcBorders>
            <w:shd w:val="clear" w:color="auto" w:fill="auto"/>
            <w:noWrap/>
            <w:vAlign w:val="bottom"/>
          </w:tcPr>
          <w:p w:rsidR="00441AB9" w:rsidRPr="006B06AF" w:rsidRDefault="00441AB9" w:rsidP="00441AB9">
            <w:pPr>
              <w:jc w:val="right"/>
              <w:rPr>
                <w:b/>
                <w:bCs/>
                <w:sz w:val="20"/>
                <w:szCs w:val="20"/>
              </w:rPr>
            </w:pPr>
            <w:r w:rsidRPr="006B06AF">
              <w:rPr>
                <w:b/>
                <w:bCs/>
                <w:sz w:val="20"/>
                <w:szCs w:val="20"/>
              </w:rPr>
              <w:t>24.7</w:t>
            </w:r>
          </w:p>
        </w:tc>
        <w:tc>
          <w:tcPr>
            <w:tcW w:w="1073" w:type="dxa"/>
            <w:tcBorders>
              <w:top w:val="nil"/>
              <w:left w:val="single" w:sz="4" w:space="0" w:color="auto"/>
              <w:bottom w:val="single" w:sz="8" w:space="0" w:color="auto"/>
              <w:right w:val="single" w:sz="8" w:space="0" w:color="auto"/>
            </w:tcBorders>
            <w:shd w:val="clear" w:color="auto" w:fill="auto"/>
            <w:noWrap/>
            <w:vAlign w:val="bottom"/>
          </w:tcPr>
          <w:p w:rsidR="00441AB9" w:rsidRPr="006B06AF" w:rsidRDefault="00441AB9" w:rsidP="00441AB9">
            <w:pPr>
              <w:jc w:val="right"/>
              <w:rPr>
                <w:b/>
                <w:bCs/>
                <w:sz w:val="20"/>
                <w:szCs w:val="20"/>
              </w:rPr>
            </w:pPr>
            <w:r w:rsidRPr="006B06AF">
              <w:rPr>
                <w:b/>
                <w:bCs/>
                <w:sz w:val="20"/>
                <w:szCs w:val="20"/>
              </w:rPr>
              <w:t>100</w:t>
            </w:r>
          </w:p>
        </w:tc>
      </w:tr>
    </w:tbl>
    <w:p w:rsidR="00441AB9" w:rsidRPr="009F62EC" w:rsidRDefault="00441AB9" w:rsidP="00441AB9">
      <w:pPr>
        <w:jc w:val="both"/>
        <w:rPr>
          <w:sz w:val="20"/>
          <w:szCs w:val="20"/>
        </w:rPr>
      </w:pPr>
      <w:r>
        <w:rPr>
          <w:sz w:val="20"/>
          <w:szCs w:val="20"/>
        </w:rPr>
        <w:t>FUENTE: Elaboración propia (2005). Proyecto cañahua – PO1AA002, AGRUCO – IESE (UMSS)</w:t>
      </w:r>
    </w:p>
    <w:p w:rsidR="00441AB9" w:rsidRDefault="00441AB9" w:rsidP="00441AB9">
      <w:pPr>
        <w:jc w:val="both"/>
        <w:rPr>
          <w:bCs/>
          <w:lang w:val="es-MX"/>
        </w:rPr>
      </w:pPr>
    </w:p>
    <w:p w:rsidR="00441AB9" w:rsidRDefault="00441AB9" w:rsidP="00441AB9">
      <w:pPr>
        <w:jc w:val="center"/>
        <w:rPr>
          <w:b/>
          <w:bCs/>
          <w:sz w:val="20"/>
          <w:szCs w:val="20"/>
        </w:rPr>
      </w:pPr>
    </w:p>
    <w:p w:rsidR="00441AB9" w:rsidRDefault="00441AB9" w:rsidP="00441AB9">
      <w:pPr>
        <w:jc w:val="center"/>
        <w:rPr>
          <w:b/>
          <w:bCs/>
          <w:sz w:val="20"/>
          <w:szCs w:val="20"/>
        </w:rPr>
      </w:pPr>
    </w:p>
    <w:p w:rsidR="00441AB9" w:rsidRPr="008D05A2" w:rsidRDefault="00441AB9" w:rsidP="00441AB9">
      <w:pPr>
        <w:jc w:val="center"/>
        <w:rPr>
          <w:b/>
          <w:bCs/>
          <w:sz w:val="20"/>
          <w:szCs w:val="20"/>
        </w:rPr>
      </w:pPr>
      <w:r>
        <w:rPr>
          <w:b/>
          <w:bCs/>
          <w:sz w:val="20"/>
          <w:szCs w:val="20"/>
        </w:rPr>
        <w:t>GRÁFICO 5.21</w:t>
      </w:r>
    </w:p>
    <w:p w:rsidR="00441AB9" w:rsidRPr="008D05A2" w:rsidRDefault="00441AB9" w:rsidP="00441AB9">
      <w:pPr>
        <w:jc w:val="both"/>
        <w:rPr>
          <w:bCs/>
          <w:lang w:val="es-MX"/>
        </w:rPr>
      </w:pPr>
    </w:p>
    <w:p w:rsidR="00441AB9" w:rsidRPr="008D05A2" w:rsidRDefault="001C0E91" w:rsidP="00441AB9">
      <w:pPr>
        <w:jc w:val="center"/>
      </w:pPr>
      <w:r w:rsidRPr="008D05A2">
        <w:rPr>
          <w:noProof/>
        </w:rPr>
        <w:drawing>
          <wp:inline distT="0" distB="0" distL="0" distR="0">
            <wp:extent cx="4564380" cy="2583180"/>
            <wp:effectExtent l="0" t="0" r="0" b="0"/>
            <wp:docPr id="41" name="Objeto 4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441AB9" w:rsidRDefault="00441AB9" w:rsidP="00441AB9">
      <w:pPr>
        <w:jc w:val="both"/>
        <w:rPr>
          <w:sz w:val="20"/>
          <w:szCs w:val="20"/>
        </w:rPr>
      </w:pPr>
      <w:r w:rsidRPr="008D05A2">
        <w:rPr>
          <w:i/>
          <w:sz w:val="18"/>
          <w:szCs w:val="18"/>
        </w:rPr>
        <w:t xml:space="preserve">                </w:t>
      </w:r>
      <w:r w:rsidR="000E6368">
        <w:rPr>
          <w:i/>
          <w:sz w:val="18"/>
          <w:szCs w:val="18"/>
        </w:rPr>
        <w:t xml:space="preserve">    </w:t>
      </w:r>
      <w:r>
        <w:rPr>
          <w:i/>
          <w:sz w:val="18"/>
          <w:szCs w:val="18"/>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w:t>
      </w:r>
      <w:r w:rsidR="000E6368">
        <w:rPr>
          <w:sz w:val="20"/>
          <w:szCs w:val="20"/>
        </w:rPr>
        <w:t xml:space="preserve">    </w:t>
      </w:r>
      <w:r>
        <w:rPr>
          <w:sz w:val="20"/>
          <w:szCs w:val="20"/>
        </w:rPr>
        <w:t>AGRUCO – IESE (UMSS)</w:t>
      </w:r>
    </w:p>
    <w:p w:rsidR="00441AB9" w:rsidRPr="008D05A2" w:rsidRDefault="00441AB9" w:rsidP="00441AB9">
      <w:pPr>
        <w:rPr>
          <w:i/>
          <w:sz w:val="18"/>
          <w:szCs w:val="18"/>
        </w:rPr>
      </w:pPr>
    </w:p>
    <w:p w:rsidR="00441AB9" w:rsidRDefault="00441AB9" w:rsidP="00441AB9">
      <w:pPr>
        <w:rPr>
          <w:i/>
          <w:sz w:val="18"/>
          <w:szCs w:val="18"/>
        </w:rPr>
      </w:pPr>
    </w:p>
    <w:p w:rsidR="00441AB9" w:rsidRPr="00D42A14" w:rsidRDefault="00441AB9" w:rsidP="004A7020">
      <w:pPr>
        <w:numPr>
          <w:ilvl w:val="2"/>
          <w:numId w:val="94"/>
        </w:numPr>
        <w:rPr>
          <w:b/>
          <w:sz w:val="28"/>
          <w:szCs w:val="28"/>
        </w:rPr>
      </w:pPr>
      <w:r w:rsidRPr="00D42A14">
        <w:rPr>
          <w:b/>
          <w:sz w:val="28"/>
          <w:szCs w:val="28"/>
        </w:rPr>
        <w:t>Consumo actual de productos elaborados a base de cañahua en la ciudad de Cochabamba</w:t>
      </w:r>
    </w:p>
    <w:p w:rsidR="00441AB9" w:rsidRPr="008D05A2" w:rsidRDefault="00441AB9" w:rsidP="00441AB9">
      <w:pPr>
        <w:rPr>
          <w:i/>
          <w:sz w:val="18"/>
          <w:szCs w:val="18"/>
        </w:rPr>
      </w:pPr>
    </w:p>
    <w:p w:rsidR="00441AB9" w:rsidRPr="00082B1D" w:rsidRDefault="00441AB9" w:rsidP="004A7020">
      <w:pPr>
        <w:numPr>
          <w:ilvl w:val="3"/>
          <w:numId w:val="94"/>
        </w:numPr>
        <w:spacing w:line="360" w:lineRule="auto"/>
        <w:jc w:val="both"/>
        <w:rPr>
          <w:b/>
          <w:bCs/>
          <w:i/>
          <w:lang w:val="es-MX"/>
        </w:rPr>
      </w:pPr>
      <w:r w:rsidRPr="00082B1D">
        <w:rPr>
          <w:b/>
          <w:bCs/>
          <w:i/>
          <w:lang w:val="es-MX"/>
        </w:rPr>
        <w:t>Productos de consumo  elaborados a base de cañahua</w:t>
      </w:r>
    </w:p>
    <w:p w:rsidR="00441AB9" w:rsidRPr="008D05A2" w:rsidRDefault="00441AB9" w:rsidP="00441AB9">
      <w:pPr>
        <w:spacing w:line="360" w:lineRule="auto"/>
        <w:jc w:val="both"/>
        <w:rPr>
          <w:lang w:val="es-MX"/>
        </w:rPr>
      </w:pPr>
    </w:p>
    <w:p w:rsidR="00441AB9" w:rsidRPr="008D05A2" w:rsidRDefault="00441AB9" w:rsidP="00441AB9">
      <w:pPr>
        <w:spacing w:line="360" w:lineRule="auto"/>
        <w:ind w:firstLine="567"/>
        <w:jc w:val="both"/>
        <w:rPr>
          <w:bCs/>
          <w:lang w:val="es-MX"/>
        </w:rPr>
      </w:pPr>
      <w:r w:rsidRPr="008D05A2">
        <w:t xml:space="preserve">Como se puede observar en el </w:t>
      </w:r>
      <w:r>
        <w:rPr>
          <w:bCs/>
          <w:lang w:val="es-MX"/>
        </w:rPr>
        <w:t>cuadro 5.19 y gráfico 5.22</w:t>
      </w:r>
      <w:r w:rsidRPr="008D05A2">
        <w:t xml:space="preserve"> </w:t>
      </w:r>
      <w:r w:rsidRPr="008D05A2">
        <w:rPr>
          <w:bCs/>
          <w:lang w:val="es-MX"/>
        </w:rPr>
        <w:t>en la Ciudad de Cochabamba no existe una gran variedad de product</w:t>
      </w:r>
      <w:r>
        <w:rPr>
          <w:bCs/>
          <w:lang w:val="es-MX"/>
        </w:rPr>
        <w:t xml:space="preserve">os elaborados a base de cañahua; dentro de los productos elaborados, el que tiene mayor porcentaje de consumo </w:t>
      </w:r>
      <w:r w:rsidR="000E6368">
        <w:rPr>
          <w:bCs/>
          <w:lang w:val="es-MX"/>
        </w:rPr>
        <w:t>es el Pito de c</w:t>
      </w:r>
      <w:r w:rsidRPr="008D05A2">
        <w:rPr>
          <w:bCs/>
          <w:lang w:val="es-MX"/>
        </w:rPr>
        <w:t>añahua 19.2% del total de la población,</w:t>
      </w:r>
      <w:r>
        <w:rPr>
          <w:bCs/>
          <w:lang w:val="es-MX"/>
        </w:rPr>
        <w:t xml:space="preserve"> debido a ser el producto con mayor porcentaje de conocimiento;</w:t>
      </w:r>
      <w:r w:rsidRPr="008D05A2">
        <w:rPr>
          <w:bCs/>
          <w:lang w:val="es-MX"/>
        </w:rPr>
        <w:t xml:space="preserve"> entre otros productos de consu</w:t>
      </w:r>
      <w:r w:rsidR="000E6368">
        <w:rPr>
          <w:bCs/>
          <w:lang w:val="es-MX"/>
        </w:rPr>
        <w:t>mo también se puede mencionar m</w:t>
      </w:r>
      <w:r w:rsidRPr="008D05A2">
        <w:rPr>
          <w:bCs/>
          <w:lang w:val="es-MX"/>
        </w:rPr>
        <w:t xml:space="preserve">ulticereal, </w:t>
      </w:r>
      <w:r>
        <w:rPr>
          <w:bCs/>
          <w:lang w:val="es-MX"/>
        </w:rPr>
        <w:t xml:space="preserve">que es una mezcla con otros granos como ser la quinua, amaranto, tarwi, etc. Y su consumo es directo;  el </w:t>
      </w:r>
      <w:r w:rsidR="000E6368">
        <w:rPr>
          <w:bCs/>
          <w:lang w:val="es-MX"/>
        </w:rPr>
        <w:t>t</w:t>
      </w:r>
      <w:r w:rsidRPr="008D05A2">
        <w:rPr>
          <w:bCs/>
          <w:lang w:val="es-MX"/>
        </w:rPr>
        <w:t xml:space="preserve">ostado </w:t>
      </w:r>
      <w:r>
        <w:rPr>
          <w:bCs/>
          <w:lang w:val="es-MX"/>
        </w:rPr>
        <w:t xml:space="preserve">que principalmente su consumo es en desayunos mezclado con leche así también en refrescos </w:t>
      </w:r>
      <w:r w:rsidRPr="008D05A2">
        <w:rPr>
          <w:bCs/>
          <w:lang w:val="es-MX"/>
        </w:rPr>
        <w:t xml:space="preserve">y </w:t>
      </w:r>
      <w:r>
        <w:rPr>
          <w:bCs/>
          <w:lang w:val="es-MX"/>
        </w:rPr>
        <w:t xml:space="preserve">las </w:t>
      </w:r>
      <w:r w:rsidR="000E6368">
        <w:rPr>
          <w:bCs/>
          <w:lang w:val="es-MX"/>
        </w:rPr>
        <w:t>g</w:t>
      </w:r>
      <w:r w:rsidRPr="008D05A2">
        <w:rPr>
          <w:bCs/>
          <w:lang w:val="es-MX"/>
        </w:rPr>
        <w:t>alletas</w:t>
      </w:r>
      <w:r>
        <w:rPr>
          <w:bCs/>
          <w:lang w:val="es-MX"/>
        </w:rPr>
        <w:t xml:space="preserve"> que se caracteriza por su sabor agradable y sus distintas formas de presentación</w:t>
      </w:r>
      <w:r w:rsidRPr="008D05A2">
        <w:rPr>
          <w:bCs/>
          <w:lang w:val="es-MX"/>
        </w:rPr>
        <w:t>.</w:t>
      </w:r>
    </w:p>
    <w:p w:rsidR="00441AB9" w:rsidRDefault="00441AB9" w:rsidP="00441AB9">
      <w:pPr>
        <w:spacing w:line="360" w:lineRule="auto"/>
        <w:ind w:firstLine="709"/>
        <w:jc w:val="both"/>
        <w:rPr>
          <w:bCs/>
          <w:lang w:val="es-MX"/>
        </w:rPr>
      </w:pPr>
    </w:p>
    <w:p w:rsidR="00441AB9" w:rsidRPr="008D05A2" w:rsidRDefault="00441AB9" w:rsidP="00441AB9">
      <w:pPr>
        <w:spacing w:line="360" w:lineRule="auto"/>
        <w:ind w:firstLine="567"/>
        <w:jc w:val="both"/>
        <w:rPr>
          <w:bCs/>
          <w:lang w:val="es-MX"/>
        </w:rPr>
      </w:pPr>
      <w:r w:rsidRPr="008D05A2">
        <w:rPr>
          <w:bCs/>
          <w:lang w:val="es-MX"/>
        </w:rPr>
        <w:t xml:space="preserve">Es </w:t>
      </w:r>
      <w:r>
        <w:rPr>
          <w:bCs/>
          <w:lang w:val="es-MX"/>
        </w:rPr>
        <w:t>importante mencionar que en la zona s</w:t>
      </w:r>
      <w:r w:rsidRPr="008D05A2">
        <w:rPr>
          <w:bCs/>
          <w:lang w:val="es-MX"/>
        </w:rPr>
        <w:t>ud el consumo de producto</w:t>
      </w:r>
      <w:r>
        <w:rPr>
          <w:bCs/>
          <w:lang w:val="es-MX"/>
        </w:rPr>
        <w:t>s es mayor, como el p</w:t>
      </w:r>
      <w:r w:rsidRPr="008D05A2">
        <w:rPr>
          <w:bCs/>
          <w:lang w:val="es-MX"/>
        </w:rPr>
        <w:t xml:space="preserve">ito de cañahua </w:t>
      </w:r>
      <w:r>
        <w:rPr>
          <w:bCs/>
          <w:lang w:val="es-MX"/>
        </w:rPr>
        <w:t xml:space="preserve">que asciende al </w:t>
      </w:r>
      <w:r w:rsidRPr="008D05A2">
        <w:rPr>
          <w:bCs/>
          <w:lang w:val="es-MX"/>
        </w:rPr>
        <w:t>7</w:t>
      </w:r>
      <w:r>
        <w:rPr>
          <w:bCs/>
          <w:lang w:val="es-MX"/>
        </w:rPr>
        <w:t xml:space="preserve"> </w:t>
      </w:r>
      <w:r w:rsidRPr="008D05A2">
        <w:rPr>
          <w:bCs/>
          <w:lang w:val="es-MX"/>
        </w:rPr>
        <w:t xml:space="preserve">%, esto se debe principalmente al mayor conocimiento  de este grano por parte de las </w:t>
      </w:r>
      <w:r>
        <w:rPr>
          <w:bCs/>
          <w:lang w:val="es-MX"/>
        </w:rPr>
        <w:t xml:space="preserve">población de esta zona ya que </w:t>
      </w:r>
      <w:r w:rsidRPr="008D05A2">
        <w:rPr>
          <w:bCs/>
          <w:lang w:val="es-MX"/>
        </w:rPr>
        <w:t>existen vendedores que ofertan a domicilio y  explican sus propiedades más que en otras zonas, así también se puede mencionar la proximidad de esta zona al mercado lo que facilita su adquisición.</w:t>
      </w:r>
      <w:r>
        <w:rPr>
          <w:bCs/>
          <w:lang w:val="es-MX"/>
        </w:rPr>
        <w:t xml:space="preserve"> </w:t>
      </w:r>
      <w:r>
        <w:rPr>
          <w:bCs/>
          <w:color w:val="0000FF"/>
          <w:lang w:val="es-MX"/>
        </w:rPr>
        <w:t xml:space="preserve"> </w:t>
      </w:r>
    </w:p>
    <w:p w:rsidR="00441AB9" w:rsidRPr="008D05A2" w:rsidRDefault="00441AB9" w:rsidP="00441AB9">
      <w:pPr>
        <w:jc w:val="both"/>
        <w:rPr>
          <w:bCs/>
          <w:lang w:val="es-MX"/>
        </w:rPr>
      </w:pPr>
    </w:p>
    <w:p w:rsidR="00441AB9" w:rsidRPr="004B0ED6" w:rsidRDefault="00441AB9" w:rsidP="00441AB9">
      <w:pPr>
        <w:jc w:val="center"/>
        <w:rPr>
          <w:b/>
          <w:bCs/>
          <w:sz w:val="20"/>
          <w:szCs w:val="20"/>
        </w:rPr>
      </w:pPr>
      <w:r>
        <w:rPr>
          <w:b/>
          <w:bCs/>
          <w:sz w:val="20"/>
          <w:szCs w:val="20"/>
        </w:rPr>
        <w:t>CUADRO 5.19 Consumo de p</w:t>
      </w:r>
      <w:r w:rsidRPr="004B0ED6">
        <w:rPr>
          <w:b/>
          <w:bCs/>
          <w:sz w:val="20"/>
          <w:szCs w:val="20"/>
        </w:rPr>
        <w:t xml:space="preserve">roductos </w:t>
      </w:r>
      <w:r>
        <w:rPr>
          <w:b/>
          <w:bCs/>
          <w:sz w:val="20"/>
          <w:szCs w:val="20"/>
        </w:rPr>
        <w:t>elaborados a base de cañahua según zonas de estudio de la c</w:t>
      </w:r>
      <w:r w:rsidRPr="004B0ED6">
        <w:rPr>
          <w:b/>
          <w:bCs/>
          <w:sz w:val="20"/>
          <w:szCs w:val="20"/>
        </w:rPr>
        <w:t>iudad de Cochabamba</w:t>
      </w:r>
    </w:p>
    <w:p w:rsidR="00441AB9" w:rsidRPr="004B0ED6" w:rsidRDefault="00441AB9" w:rsidP="00441AB9">
      <w:pPr>
        <w:tabs>
          <w:tab w:val="left" w:pos="4880"/>
        </w:tabs>
        <w:rPr>
          <w:b/>
          <w:bCs/>
          <w:sz w:val="20"/>
          <w:szCs w:val="20"/>
        </w:rPr>
      </w:pPr>
      <w:r>
        <w:rPr>
          <w:b/>
          <w:bCs/>
          <w:sz w:val="20"/>
          <w:szCs w:val="20"/>
        </w:rPr>
        <w:tab/>
      </w:r>
    </w:p>
    <w:tbl>
      <w:tblPr>
        <w:tblW w:w="8660" w:type="dxa"/>
        <w:jc w:val="center"/>
        <w:tblCellMar>
          <w:left w:w="70" w:type="dxa"/>
          <w:right w:w="70" w:type="dxa"/>
        </w:tblCellMar>
        <w:tblLook w:val="0000" w:firstRow="0" w:lastRow="0" w:firstColumn="0" w:lastColumn="0" w:noHBand="0" w:noVBand="0"/>
      </w:tblPr>
      <w:tblGrid>
        <w:gridCol w:w="1460"/>
        <w:gridCol w:w="1200"/>
        <w:gridCol w:w="1200"/>
        <w:gridCol w:w="1200"/>
        <w:gridCol w:w="1200"/>
        <w:gridCol w:w="1200"/>
        <w:gridCol w:w="1200"/>
      </w:tblGrid>
      <w:tr w:rsidR="00441AB9" w:rsidRPr="004B0ED6">
        <w:trPr>
          <w:trHeight w:val="270"/>
          <w:jc w:val="center"/>
        </w:trPr>
        <w:tc>
          <w:tcPr>
            <w:tcW w:w="1460" w:type="dxa"/>
            <w:tcBorders>
              <w:top w:val="single" w:sz="8" w:space="0" w:color="auto"/>
              <w:left w:val="single" w:sz="8" w:space="0" w:color="auto"/>
              <w:bottom w:val="single" w:sz="4" w:space="0" w:color="auto"/>
              <w:right w:val="nil"/>
            </w:tcBorders>
            <w:shd w:val="clear" w:color="auto" w:fill="808080"/>
            <w:noWrap/>
            <w:vAlign w:val="bottom"/>
          </w:tcPr>
          <w:p w:rsidR="00441AB9" w:rsidRPr="004B0ED6" w:rsidRDefault="00441AB9" w:rsidP="00441AB9">
            <w:pPr>
              <w:jc w:val="right"/>
              <w:rPr>
                <w:b/>
                <w:bCs/>
                <w:sz w:val="20"/>
                <w:szCs w:val="20"/>
              </w:rPr>
            </w:pPr>
            <w:r w:rsidRPr="004B0ED6">
              <w:rPr>
                <w:b/>
                <w:bCs/>
                <w:sz w:val="20"/>
                <w:szCs w:val="20"/>
              </w:rPr>
              <w:t>Zona</w:t>
            </w:r>
          </w:p>
        </w:tc>
        <w:tc>
          <w:tcPr>
            <w:tcW w:w="120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4B0ED6" w:rsidRDefault="00441AB9" w:rsidP="00441AB9">
            <w:pPr>
              <w:jc w:val="center"/>
              <w:rPr>
                <w:b/>
                <w:bCs/>
                <w:sz w:val="20"/>
                <w:szCs w:val="20"/>
              </w:rPr>
            </w:pPr>
            <w:r w:rsidRPr="004B0ED6">
              <w:rPr>
                <w:b/>
                <w:bCs/>
                <w:sz w:val="20"/>
                <w:szCs w:val="20"/>
              </w:rPr>
              <w:t>Sud</w:t>
            </w:r>
          </w:p>
        </w:tc>
        <w:tc>
          <w:tcPr>
            <w:tcW w:w="1200" w:type="dxa"/>
            <w:vMerge w:val="restart"/>
            <w:tcBorders>
              <w:top w:val="single" w:sz="8" w:space="0" w:color="auto"/>
              <w:left w:val="nil"/>
              <w:bottom w:val="single" w:sz="8" w:space="0" w:color="000000"/>
              <w:right w:val="single" w:sz="8" w:space="0" w:color="auto"/>
            </w:tcBorders>
            <w:shd w:val="clear" w:color="auto" w:fill="808080"/>
            <w:vAlign w:val="bottom"/>
          </w:tcPr>
          <w:p w:rsidR="00441AB9" w:rsidRPr="004B0ED6" w:rsidRDefault="00441AB9" w:rsidP="00441AB9">
            <w:pPr>
              <w:jc w:val="center"/>
              <w:rPr>
                <w:b/>
                <w:bCs/>
                <w:sz w:val="20"/>
                <w:szCs w:val="20"/>
              </w:rPr>
            </w:pPr>
            <w:r w:rsidRPr="004B0ED6">
              <w:rPr>
                <w:b/>
                <w:bCs/>
                <w:sz w:val="20"/>
                <w:szCs w:val="20"/>
              </w:rPr>
              <w:t xml:space="preserve">Central </w:t>
            </w:r>
          </w:p>
        </w:tc>
        <w:tc>
          <w:tcPr>
            <w:tcW w:w="120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4B0ED6" w:rsidRDefault="00441AB9" w:rsidP="00441AB9">
            <w:pPr>
              <w:jc w:val="center"/>
              <w:rPr>
                <w:b/>
                <w:bCs/>
                <w:sz w:val="20"/>
                <w:szCs w:val="20"/>
              </w:rPr>
            </w:pPr>
            <w:r w:rsidRPr="004B0ED6">
              <w:rPr>
                <w:b/>
                <w:bCs/>
                <w:sz w:val="20"/>
                <w:szCs w:val="20"/>
              </w:rPr>
              <w:t>Norte</w:t>
            </w:r>
          </w:p>
        </w:tc>
        <w:tc>
          <w:tcPr>
            <w:tcW w:w="1200" w:type="dxa"/>
            <w:vMerge w:val="restart"/>
            <w:tcBorders>
              <w:top w:val="single" w:sz="8" w:space="0" w:color="auto"/>
              <w:left w:val="nil"/>
              <w:bottom w:val="single" w:sz="8" w:space="0" w:color="000000"/>
              <w:right w:val="single" w:sz="8" w:space="0" w:color="auto"/>
            </w:tcBorders>
            <w:shd w:val="clear" w:color="auto" w:fill="808080"/>
            <w:vAlign w:val="bottom"/>
          </w:tcPr>
          <w:p w:rsidR="00441AB9" w:rsidRPr="004B0ED6" w:rsidRDefault="00441AB9" w:rsidP="00441AB9">
            <w:pPr>
              <w:jc w:val="center"/>
              <w:rPr>
                <w:b/>
                <w:bCs/>
                <w:sz w:val="20"/>
                <w:szCs w:val="20"/>
              </w:rPr>
            </w:pPr>
            <w:r w:rsidRPr="004B0ED6">
              <w:rPr>
                <w:b/>
                <w:bCs/>
                <w:sz w:val="20"/>
                <w:szCs w:val="20"/>
              </w:rPr>
              <w:t>Este</w:t>
            </w:r>
          </w:p>
        </w:tc>
        <w:tc>
          <w:tcPr>
            <w:tcW w:w="120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4B0ED6" w:rsidRDefault="00441AB9" w:rsidP="00441AB9">
            <w:pPr>
              <w:jc w:val="center"/>
              <w:rPr>
                <w:b/>
                <w:bCs/>
                <w:sz w:val="20"/>
                <w:szCs w:val="20"/>
              </w:rPr>
            </w:pPr>
            <w:r w:rsidRPr="004B0ED6">
              <w:rPr>
                <w:b/>
                <w:bCs/>
                <w:sz w:val="20"/>
                <w:szCs w:val="20"/>
              </w:rPr>
              <w:t>Oeste</w:t>
            </w:r>
          </w:p>
        </w:tc>
        <w:tc>
          <w:tcPr>
            <w:tcW w:w="1200" w:type="dxa"/>
            <w:vMerge w:val="restart"/>
            <w:tcBorders>
              <w:top w:val="single" w:sz="8" w:space="0" w:color="auto"/>
              <w:left w:val="nil"/>
              <w:bottom w:val="single" w:sz="8" w:space="0" w:color="000000"/>
              <w:right w:val="single" w:sz="8" w:space="0" w:color="auto"/>
            </w:tcBorders>
            <w:shd w:val="clear" w:color="auto" w:fill="808080"/>
            <w:vAlign w:val="bottom"/>
          </w:tcPr>
          <w:p w:rsidR="00441AB9" w:rsidRPr="004B0ED6" w:rsidRDefault="00441AB9" w:rsidP="00441AB9">
            <w:pPr>
              <w:jc w:val="center"/>
              <w:rPr>
                <w:b/>
                <w:bCs/>
                <w:sz w:val="20"/>
                <w:szCs w:val="20"/>
              </w:rPr>
            </w:pPr>
            <w:r w:rsidRPr="004B0ED6">
              <w:rPr>
                <w:b/>
                <w:bCs/>
                <w:sz w:val="20"/>
                <w:szCs w:val="20"/>
              </w:rPr>
              <w:t>Total</w:t>
            </w:r>
          </w:p>
        </w:tc>
      </w:tr>
      <w:tr w:rsidR="00441AB9" w:rsidRPr="004B0ED6">
        <w:trPr>
          <w:trHeight w:val="270"/>
          <w:jc w:val="center"/>
        </w:trPr>
        <w:tc>
          <w:tcPr>
            <w:tcW w:w="1460" w:type="dxa"/>
            <w:tcBorders>
              <w:top w:val="nil"/>
              <w:left w:val="single" w:sz="8" w:space="0" w:color="auto"/>
              <w:bottom w:val="single" w:sz="8" w:space="0" w:color="auto"/>
              <w:right w:val="nil"/>
            </w:tcBorders>
            <w:shd w:val="clear" w:color="auto" w:fill="808080"/>
            <w:vAlign w:val="bottom"/>
          </w:tcPr>
          <w:p w:rsidR="00441AB9" w:rsidRPr="004B0ED6" w:rsidRDefault="00441AB9" w:rsidP="00441AB9">
            <w:pPr>
              <w:rPr>
                <w:b/>
                <w:bCs/>
                <w:sz w:val="20"/>
                <w:szCs w:val="20"/>
              </w:rPr>
            </w:pPr>
            <w:r w:rsidRPr="004B0ED6">
              <w:rPr>
                <w:b/>
                <w:bCs/>
                <w:sz w:val="20"/>
                <w:szCs w:val="20"/>
              </w:rPr>
              <w:t>Productos</w:t>
            </w:r>
          </w:p>
        </w:tc>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4B0ED6" w:rsidRDefault="00441AB9" w:rsidP="00441AB9">
            <w:pPr>
              <w:rPr>
                <w:b/>
                <w:bCs/>
                <w:sz w:val="20"/>
                <w:szCs w:val="20"/>
              </w:rPr>
            </w:pPr>
          </w:p>
        </w:tc>
        <w:tc>
          <w:tcPr>
            <w:tcW w:w="1200" w:type="dxa"/>
            <w:vMerge/>
            <w:tcBorders>
              <w:top w:val="single" w:sz="8" w:space="0" w:color="auto"/>
              <w:left w:val="nil"/>
              <w:bottom w:val="single" w:sz="8" w:space="0" w:color="000000"/>
              <w:right w:val="single" w:sz="8" w:space="0" w:color="auto"/>
            </w:tcBorders>
            <w:shd w:val="clear" w:color="auto" w:fill="auto"/>
            <w:vAlign w:val="center"/>
          </w:tcPr>
          <w:p w:rsidR="00441AB9" w:rsidRPr="004B0ED6" w:rsidRDefault="00441AB9" w:rsidP="00441AB9">
            <w:pPr>
              <w:rPr>
                <w:b/>
                <w:bCs/>
                <w:sz w:val="20"/>
                <w:szCs w:val="20"/>
              </w:rPr>
            </w:pPr>
          </w:p>
        </w:tc>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4B0ED6" w:rsidRDefault="00441AB9" w:rsidP="00441AB9">
            <w:pPr>
              <w:rPr>
                <w:b/>
                <w:bCs/>
                <w:sz w:val="20"/>
                <w:szCs w:val="20"/>
              </w:rPr>
            </w:pPr>
          </w:p>
        </w:tc>
        <w:tc>
          <w:tcPr>
            <w:tcW w:w="1200" w:type="dxa"/>
            <w:vMerge/>
            <w:tcBorders>
              <w:top w:val="single" w:sz="8" w:space="0" w:color="auto"/>
              <w:left w:val="nil"/>
              <w:bottom w:val="single" w:sz="8" w:space="0" w:color="000000"/>
              <w:right w:val="single" w:sz="8" w:space="0" w:color="auto"/>
            </w:tcBorders>
            <w:shd w:val="clear" w:color="auto" w:fill="auto"/>
            <w:vAlign w:val="center"/>
          </w:tcPr>
          <w:p w:rsidR="00441AB9" w:rsidRPr="004B0ED6" w:rsidRDefault="00441AB9" w:rsidP="00441AB9">
            <w:pPr>
              <w:rPr>
                <w:b/>
                <w:bCs/>
                <w:sz w:val="20"/>
                <w:szCs w:val="20"/>
              </w:rPr>
            </w:pPr>
          </w:p>
        </w:tc>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4B0ED6" w:rsidRDefault="00441AB9" w:rsidP="00441AB9">
            <w:pPr>
              <w:rPr>
                <w:b/>
                <w:bCs/>
                <w:sz w:val="20"/>
                <w:szCs w:val="20"/>
              </w:rPr>
            </w:pPr>
          </w:p>
        </w:tc>
        <w:tc>
          <w:tcPr>
            <w:tcW w:w="1200" w:type="dxa"/>
            <w:vMerge/>
            <w:tcBorders>
              <w:top w:val="single" w:sz="8" w:space="0" w:color="auto"/>
              <w:left w:val="nil"/>
              <w:bottom w:val="single" w:sz="8" w:space="0" w:color="000000"/>
              <w:right w:val="single" w:sz="8" w:space="0" w:color="auto"/>
            </w:tcBorders>
            <w:shd w:val="clear" w:color="auto" w:fill="auto"/>
            <w:vAlign w:val="center"/>
          </w:tcPr>
          <w:p w:rsidR="00441AB9" w:rsidRPr="004B0ED6" w:rsidRDefault="00441AB9" w:rsidP="00441AB9">
            <w:pPr>
              <w:rPr>
                <w:b/>
                <w:bCs/>
                <w:sz w:val="20"/>
                <w:szCs w:val="20"/>
              </w:rPr>
            </w:pPr>
          </w:p>
        </w:tc>
      </w:tr>
      <w:tr w:rsidR="00441AB9" w:rsidRPr="004B0ED6">
        <w:trPr>
          <w:trHeight w:val="270"/>
          <w:jc w:val="center"/>
        </w:trPr>
        <w:tc>
          <w:tcPr>
            <w:tcW w:w="1460" w:type="dxa"/>
            <w:tcBorders>
              <w:top w:val="nil"/>
              <w:left w:val="single" w:sz="8" w:space="0" w:color="auto"/>
              <w:bottom w:val="nil"/>
              <w:right w:val="nil"/>
            </w:tcBorders>
            <w:shd w:val="clear" w:color="auto" w:fill="FFFFFF"/>
            <w:vAlign w:val="bottom"/>
          </w:tcPr>
          <w:p w:rsidR="00441AB9" w:rsidRPr="004B0ED6" w:rsidRDefault="00441AB9" w:rsidP="00441AB9">
            <w:pPr>
              <w:jc w:val="center"/>
              <w:rPr>
                <w:sz w:val="20"/>
                <w:szCs w:val="20"/>
              </w:rPr>
            </w:pPr>
            <w:r w:rsidRPr="004B0ED6">
              <w:rPr>
                <w:sz w:val="20"/>
                <w:szCs w:val="20"/>
              </w:rPr>
              <w:t> </w:t>
            </w:r>
          </w:p>
        </w:tc>
        <w:tc>
          <w:tcPr>
            <w:tcW w:w="1200" w:type="dxa"/>
            <w:tcBorders>
              <w:top w:val="nil"/>
              <w:left w:val="single" w:sz="8" w:space="0" w:color="auto"/>
              <w:bottom w:val="nil"/>
              <w:right w:val="single" w:sz="8" w:space="0" w:color="auto"/>
            </w:tcBorders>
            <w:shd w:val="clear" w:color="auto" w:fill="auto"/>
            <w:noWrap/>
            <w:vAlign w:val="bottom"/>
          </w:tcPr>
          <w:p w:rsidR="00441AB9" w:rsidRPr="004B0ED6" w:rsidRDefault="00441AB9" w:rsidP="00441AB9">
            <w:pPr>
              <w:jc w:val="center"/>
              <w:rPr>
                <w:sz w:val="20"/>
                <w:szCs w:val="20"/>
              </w:rPr>
            </w:pPr>
            <w:r w:rsidRPr="004B0ED6">
              <w:rPr>
                <w:sz w:val="20"/>
                <w:szCs w:val="20"/>
              </w:rPr>
              <w:t>%</w:t>
            </w:r>
          </w:p>
        </w:tc>
        <w:tc>
          <w:tcPr>
            <w:tcW w:w="1200" w:type="dxa"/>
            <w:tcBorders>
              <w:top w:val="nil"/>
              <w:left w:val="nil"/>
              <w:bottom w:val="nil"/>
              <w:right w:val="nil"/>
            </w:tcBorders>
            <w:shd w:val="clear" w:color="auto" w:fill="auto"/>
            <w:noWrap/>
            <w:vAlign w:val="bottom"/>
          </w:tcPr>
          <w:p w:rsidR="00441AB9" w:rsidRPr="004B0ED6" w:rsidRDefault="00441AB9" w:rsidP="00441AB9">
            <w:pPr>
              <w:jc w:val="center"/>
              <w:rPr>
                <w:sz w:val="20"/>
                <w:szCs w:val="20"/>
              </w:rPr>
            </w:pPr>
            <w:r w:rsidRPr="004B0ED6">
              <w:rPr>
                <w:sz w:val="20"/>
                <w:szCs w:val="20"/>
              </w:rPr>
              <w:t>%</w:t>
            </w:r>
          </w:p>
        </w:tc>
        <w:tc>
          <w:tcPr>
            <w:tcW w:w="1200" w:type="dxa"/>
            <w:tcBorders>
              <w:top w:val="nil"/>
              <w:left w:val="single" w:sz="8" w:space="0" w:color="auto"/>
              <w:bottom w:val="nil"/>
              <w:right w:val="single" w:sz="8" w:space="0" w:color="auto"/>
            </w:tcBorders>
            <w:shd w:val="clear" w:color="auto" w:fill="auto"/>
            <w:noWrap/>
            <w:vAlign w:val="bottom"/>
          </w:tcPr>
          <w:p w:rsidR="00441AB9" w:rsidRPr="004B0ED6" w:rsidRDefault="00441AB9" w:rsidP="00441AB9">
            <w:pPr>
              <w:jc w:val="center"/>
              <w:rPr>
                <w:sz w:val="20"/>
                <w:szCs w:val="20"/>
              </w:rPr>
            </w:pPr>
            <w:r w:rsidRPr="004B0ED6">
              <w:rPr>
                <w:sz w:val="20"/>
                <w:szCs w:val="20"/>
              </w:rPr>
              <w:t>%</w:t>
            </w:r>
          </w:p>
        </w:tc>
        <w:tc>
          <w:tcPr>
            <w:tcW w:w="1200" w:type="dxa"/>
            <w:tcBorders>
              <w:top w:val="nil"/>
              <w:left w:val="nil"/>
              <w:bottom w:val="nil"/>
              <w:right w:val="nil"/>
            </w:tcBorders>
            <w:shd w:val="clear" w:color="auto" w:fill="auto"/>
            <w:noWrap/>
            <w:vAlign w:val="bottom"/>
          </w:tcPr>
          <w:p w:rsidR="00441AB9" w:rsidRPr="004B0ED6" w:rsidRDefault="00441AB9" w:rsidP="00441AB9">
            <w:pPr>
              <w:jc w:val="center"/>
              <w:rPr>
                <w:sz w:val="20"/>
                <w:szCs w:val="20"/>
              </w:rPr>
            </w:pPr>
            <w:r w:rsidRPr="004B0ED6">
              <w:rPr>
                <w:sz w:val="20"/>
                <w:szCs w:val="20"/>
              </w:rPr>
              <w:t>%</w:t>
            </w:r>
          </w:p>
        </w:tc>
        <w:tc>
          <w:tcPr>
            <w:tcW w:w="1200" w:type="dxa"/>
            <w:tcBorders>
              <w:top w:val="nil"/>
              <w:left w:val="single" w:sz="8" w:space="0" w:color="auto"/>
              <w:bottom w:val="nil"/>
              <w:right w:val="single" w:sz="8" w:space="0" w:color="auto"/>
            </w:tcBorders>
            <w:shd w:val="clear" w:color="auto" w:fill="auto"/>
            <w:noWrap/>
            <w:vAlign w:val="bottom"/>
          </w:tcPr>
          <w:p w:rsidR="00441AB9" w:rsidRPr="004B0ED6" w:rsidRDefault="00441AB9" w:rsidP="00441AB9">
            <w:pPr>
              <w:jc w:val="center"/>
              <w:rPr>
                <w:sz w:val="20"/>
                <w:szCs w:val="20"/>
              </w:rPr>
            </w:pPr>
            <w:r w:rsidRPr="004B0ED6">
              <w:rPr>
                <w:sz w:val="20"/>
                <w:szCs w:val="20"/>
              </w:rPr>
              <w:t>%</w:t>
            </w:r>
          </w:p>
        </w:tc>
        <w:tc>
          <w:tcPr>
            <w:tcW w:w="1200" w:type="dxa"/>
            <w:tcBorders>
              <w:top w:val="nil"/>
              <w:left w:val="nil"/>
              <w:bottom w:val="nil"/>
              <w:right w:val="single" w:sz="8" w:space="0" w:color="auto"/>
            </w:tcBorders>
            <w:shd w:val="clear" w:color="auto" w:fill="auto"/>
            <w:noWrap/>
            <w:vAlign w:val="bottom"/>
          </w:tcPr>
          <w:p w:rsidR="00441AB9" w:rsidRPr="004B0ED6" w:rsidRDefault="00441AB9" w:rsidP="00441AB9">
            <w:pPr>
              <w:jc w:val="center"/>
              <w:rPr>
                <w:sz w:val="20"/>
                <w:szCs w:val="20"/>
              </w:rPr>
            </w:pPr>
            <w:r w:rsidRPr="004B0ED6">
              <w:rPr>
                <w:sz w:val="20"/>
                <w:szCs w:val="20"/>
              </w:rPr>
              <w:t>%</w:t>
            </w:r>
          </w:p>
        </w:tc>
      </w:tr>
      <w:tr w:rsidR="00441AB9" w:rsidRPr="004B0ED6">
        <w:trPr>
          <w:trHeight w:val="255"/>
          <w:jc w:val="center"/>
        </w:trPr>
        <w:tc>
          <w:tcPr>
            <w:tcW w:w="1460" w:type="dxa"/>
            <w:tcBorders>
              <w:top w:val="single" w:sz="8" w:space="0" w:color="auto"/>
              <w:left w:val="single" w:sz="8" w:space="0" w:color="auto"/>
              <w:bottom w:val="single" w:sz="4" w:space="0" w:color="auto"/>
              <w:right w:val="nil"/>
            </w:tcBorders>
            <w:shd w:val="clear" w:color="auto" w:fill="auto"/>
            <w:noWrap/>
            <w:vAlign w:val="bottom"/>
          </w:tcPr>
          <w:p w:rsidR="00441AB9" w:rsidRPr="004B0ED6" w:rsidRDefault="00441AB9" w:rsidP="00441AB9">
            <w:pPr>
              <w:rPr>
                <w:sz w:val="20"/>
                <w:szCs w:val="20"/>
              </w:rPr>
            </w:pPr>
            <w:r w:rsidRPr="004B0ED6">
              <w:rPr>
                <w:sz w:val="20"/>
                <w:szCs w:val="20"/>
              </w:rPr>
              <w:t xml:space="preserve">Pito </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7.0</w:t>
            </w:r>
          </w:p>
        </w:tc>
        <w:tc>
          <w:tcPr>
            <w:tcW w:w="1200" w:type="dxa"/>
            <w:tcBorders>
              <w:top w:val="single" w:sz="8" w:space="0" w:color="auto"/>
              <w:left w:val="nil"/>
              <w:bottom w:val="single" w:sz="4" w:space="0" w:color="auto"/>
              <w:right w:val="nil"/>
            </w:tcBorders>
            <w:shd w:val="clear" w:color="auto" w:fill="auto"/>
            <w:noWrap/>
            <w:vAlign w:val="bottom"/>
          </w:tcPr>
          <w:p w:rsidR="00441AB9" w:rsidRPr="004B0ED6" w:rsidRDefault="00441AB9" w:rsidP="00441AB9">
            <w:pPr>
              <w:jc w:val="right"/>
              <w:rPr>
                <w:sz w:val="20"/>
                <w:szCs w:val="20"/>
              </w:rPr>
            </w:pPr>
            <w:r w:rsidRPr="004B0ED6">
              <w:rPr>
                <w:sz w:val="20"/>
                <w:szCs w:val="20"/>
              </w:rPr>
              <w:t>1.2</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2.7</w:t>
            </w:r>
          </w:p>
        </w:tc>
        <w:tc>
          <w:tcPr>
            <w:tcW w:w="1200" w:type="dxa"/>
            <w:tcBorders>
              <w:top w:val="single" w:sz="8" w:space="0" w:color="auto"/>
              <w:left w:val="nil"/>
              <w:bottom w:val="single" w:sz="4" w:space="0" w:color="auto"/>
              <w:right w:val="nil"/>
            </w:tcBorders>
            <w:shd w:val="clear" w:color="auto" w:fill="auto"/>
            <w:noWrap/>
            <w:vAlign w:val="bottom"/>
          </w:tcPr>
          <w:p w:rsidR="00441AB9" w:rsidRPr="004B0ED6" w:rsidRDefault="00441AB9" w:rsidP="00441AB9">
            <w:pPr>
              <w:jc w:val="right"/>
              <w:rPr>
                <w:sz w:val="20"/>
                <w:szCs w:val="20"/>
              </w:rPr>
            </w:pPr>
            <w:r w:rsidRPr="004B0ED6">
              <w:rPr>
                <w:sz w:val="20"/>
                <w:szCs w:val="20"/>
              </w:rPr>
              <w:t>3.5</w:t>
            </w:r>
          </w:p>
        </w:tc>
        <w:tc>
          <w:tcPr>
            <w:tcW w:w="1200" w:type="dxa"/>
            <w:tcBorders>
              <w:top w:val="single" w:sz="8" w:space="0" w:color="auto"/>
              <w:left w:val="single" w:sz="8" w:space="0" w:color="auto"/>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4.7</w:t>
            </w:r>
          </w:p>
        </w:tc>
        <w:tc>
          <w:tcPr>
            <w:tcW w:w="1200" w:type="dxa"/>
            <w:tcBorders>
              <w:top w:val="single" w:sz="8" w:space="0" w:color="auto"/>
              <w:left w:val="nil"/>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19.2</w:t>
            </w:r>
          </w:p>
        </w:tc>
      </w:tr>
      <w:tr w:rsidR="00441AB9" w:rsidRPr="004B0ED6">
        <w:trPr>
          <w:trHeight w:val="255"/>
          <w:jc w:val="center"/>
        </w:trPr>
        <w:tc>
          <w:tcPr>
            <w:tcW w:w="1460" w:type="dxa"/>
            <w:tcBorders>
              <w:top w:val="nil"/>
              <w:left w:val="single" w:sz="8" w:space="0" w:color="auto"/>
              <w:bottom w:val="single" w:sz="4" w:space="0" w:color="auto"/>
              <w:right w:val="nil"/>
            </w:tcBorders>
            <w:shd w:val="clear" w:color="auto" w:fill="auto"/>
            <w:noWrap/>
            <w:vAlign w:val="bottom"/>
          </w:tcPr>
          <w:p w:rsidR="00441AB9" w:rsidRPr="004B0ED6" w:rsidRDefault="00441AB9" w:rsidP="00441AB9">
            <w:pPr>
              <w:rPr>
                <w:sz w:val="20"/>
                <w:szCs w:val="20"/>
              </w:rPr>
            </w:pPr>
            <w:r w:rsidRPr="004B0ED6">
              <w:rPr>
                <w:sz w:val="20"/>
                <w:szCs w:val="20"/>
              </w:rPr>
              <w:t xml:space="preserve">Multicereal </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1.7</w:t>
            </w:r>
          </w:p>
        </w:tc>
        <w:tc>
          <w:tcPr>
            <w:tcW w:w="1200" w:type="dxa"/>
            <w:tcBorders>
              <w:top w:val="nil"/>
              <w:left w:val="nil"/>
              <w:bottom w:val="single" w:sz="4" w:space="0" w:color="auto"/>
              <w:right w:val="nil"/>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nil"/>
              <w:bottom w:val="single" w:sz="4" w:space="0" w:color="auto"/>
              <w:right w:val="nil"/>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0.5</w:t>
            </w:r>
          </w:p>
        </w:tc>
        <w:tc>
          <w:tcPr>
            <w:tcW w:w="1200" w:type="dxa"/>
            <w:tcBorders>
              <w:top w:val="nil"/>
              <w:left w:val="nil"/>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2.2</w:t>
            </w:r>
          </w:p>
        </w:tc>
      </w:tr>
      <w:tr w:rsidR="00441AB9" w:rsidRPr="004B0ED6">
        <w:trPr>
          <w:trHeight w:val="255"/>
          <w:jc w:val="center"/>
        </w:trPr>
        <w:tc>
          <w:tcPr>
            <w:tcW w:w="1460" w:type="dxa"/>
            <w:tcBorders>
              <w:top w:val="nil"/>
              <w:left w:val="single" w:sz="8" w:space="0" w:color="auto"/>
              <w:bottom w:val="single" w:sz="4" w:space="0" w:color="auto"/>
              <w:right w:val="nil"/>
            </w:tcBorders>
            <w:shd w:val="clear" w:color="auto" w:fill="auto"/>
            <w:noWrap/>
            <w:vAlign w:val="bottom"/>
          </w:tcPr>
          <w:p w:rsidR="00441AB9" w:rsidRPr="004B0ED6" w:rsidRDefault="00441AB9" w:rsidP="00441AB9">
            <w:pPr>
              <w:rPr>
                <w:sz w:val="20"/>
                <w:szCs w:val="20"/>
              </w:rPr>
            </w:pPr>
            <w:r w:rsidRPr="004B0ED6">
              <w:rPr>
                <w:sz w:val="20"/>
                <w:szCs w:val="20"/>
              </w:rPr>
              <w:t xml:space="preserve">Tostado </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nil"/>
              <w:bottom w:val="single" w:sz="4" w:space="0" w:color="auto"/>
              <w:right w:val="nil"/>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nil"/>
              <w:bottom w:val="single" w:sz="4" w:space="0" w:color="auto"/>
              <w:right w:val="nil"/>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1.0</w:t>
            </w:r>
          </w:p>
        </w:tc>
        <w:tc>
          <w:tcPr>
            <w:tcW w:w="1200" w:type="dxa"/>
            <w:tcBorders>
              <w:top w:val="nil"/>
              <w:left w:val="nil"/>
              <w:bottom w:val="single" w:sz="4"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1.0</w:t>
            </w:r>
          </w:p>
        </w:tc>
      </w:tr>
      <w:tr w:rsidR="00441AB9" w:rsidRPr="004B0ED6">
        <w:trPr>
          <w:trHeight w:val="270"/>
          <w:jc w:val="center"/>
        </w:trPr>
        <w:tc>
          <w:tcPr>
            <w:tcW w:w="1460" w:type="dxa"/>
            <w:tcBorders>
              <w:top w:val="nil"/>
              <w:left w:val="single" w:sz="8" w:space="0" w:color="auto"/>
              <w:bottom w:val="single" w:sz="8" w:space="0" w:color="auto"/>
              <w:right w:val="nil"/>
            </w:tcBorders>
            <w:shd w:val="clear" w:color="auto" w:fill="auto"/>
            <w:noWrap/>
            <w:vAlign w:val="bottom"/>
          </w:tcPr>
          <w:p w:rsidR="00441AB9" w:rsidRPr="004B0ED6" w:rsidRDefault="00441AB9" w:rsidP="00441AB9">
            <w:pPr>
              <w:rPr>
                <w:sz w:val="20"/>
                <w:szCs w:val="20"/>
              </w:rPr>
            </w:pPr>
            <w:r w:rsidRPr="004B0ED6">
              <w:rPr>
                <w:sz w:val="20"/>
                <w:szCs w:val="20"/>
              </w:rPr>
              <w:t xml:space="preserve">Galleta </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nil"/>
              <w:bottom w:val="single" w:sz="8" w:space="0" w:color="auto"/>
              <w:right w:val="nil"/>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nil"/>
              <w:bottom w:val="single" w:sz="8" w:space="0" w:color="auto"/>
              <w:right w:val="nil"/>
            </w:tcBorders>
            <w:shd w:val="clear" w:color="auto" w:fill="auto"/>
            <w:noWrap/>
            <w:vAlign w:val="bottom"/>
          </w:tcPr>
          <w:p w:rsidR="00441AB9" w:rsidRPr="004B0ED6" w:rsidRDefault="00441AB9" w:rsidP="00441AB9">
            <w:pPr>
              <w:jc w:val="right"/>
              <w:rPr>
                <w:sz w:val="20"/>
                <w:szCs w:val="20"/>
              </w:rPr>
            </w:pPr>
            <w:r w:rsidRPr="004B0ED6">
              <w:rPr>
                <w:sz w:val="20"/>
                <w:szCs w:val="20"/>
              </w:rPr>
              <w:t>-</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1.0</w:t>
            </w:r>
          </w:p>
        </w:tc>
        <w:tc>
          <w:tcPr>
            <w:tcW w:w="1200" w:type="dxa"/>
            <w:tcBorders>
              <w:top w:val="nil"/>
              <w:left w:val="nil"/>
              <w:bottom w:val="single" w:sz="8" w:space="0" w:color="auto"/>
              <w:right w:val="single" w:sz="8" w:space="0" w:color="auto"/>
            </w:tcBorders>
            <w:shd w:val="clear" w:color="auto" w:fill="auto"/>
            <w:noWrap/>
            <w:vAlign w:val="bottom"/>
          </w:tcPr>
          <w:p w:rsidR="00441AB9" w:rsidRPr="004B0ED6" w:rsidRDefault="00441AB9" w:rsidP="00441AB9">
            <w:pPr>
              <w:jc w:val="right"/>
              <w:rPr>
                <w:sz w:val="20"/>
                <w:szCs w:val="20"/>
              </w:rPr>
            </w:pPr>
            <w:r w:rsidRPr="004B0ED6">
              <w:rPr>
                <w:sz w:val="20"/>
                <w:szCs w:val="20"/>
              </w:rPr>
              <w:t>1.0</w:t>
            </w:r>
          </w:p>
        </w:tc>
      </w:tr>
    </w:tbl>
    <w:p w:rsidR="00441AB9" w:rsidRPr="009F62EC" w:rsidRDefault="00441AB9" w:rsidP="00441AB9">
      <w:pPr>
        <w:jc w:val="both"/>
        <w:rPr>
          <w:sz w:val="20"/>
          <w:szCs w:val="20"/>
        </w:rPr>
      </w:pPr>
      <w:r>
        <w:rPr>
          <w:sz w:val="20"/>
          <w:szCs w:val="20"/>
        </w:rPr>
        <w:t xml:space="preserve"> FUENTE: Elaboración propia (2005). Proyecto cañahua – PO1AA002, AGRUCO – IESE (UMSS)</w:t>
      </w:r>
    </w:p>
    <w:p w:rsidR="00441AB9" w:rsidRDefault="00441AB9" w:rsidP="00441AB9">
      <w:pPr>
        <w:rPr>
          <w:i/>
          <w:sz w:val="18"/>
          <w:szCs w:val="18"/>
        </w:rPr>
      </w:pPr>
    </w:p>
    <w:p w:rsidR="00441AB9" w:rsidRPr="008D05A2" w:rsidRDefault="00441AB9" w:rsidP="00441AB9">
      <w:pPr>
        <w:rPr>
          <w:i/>
          <w:sz w:val="18"/>
          <w:szCs w:val="18"/>
        </w:rPr>
      </w:pPr>
    </w:p>
    <w:p w:rsidR="00441AB9" w:rsidRPr="008D05A2" w:rsidRDefault="00441AB9" w:rsidP="00441AB9">
      <w:pPr>
        <w:rPr>
          <w:i/>
          <w:sz w:val="18"/>
          <w:szCs w:val="18"/>
        </w:rPr>
      </w:pPr>
    </w:p>
    <w:p w:rsidR="00441AB9" w:rsidRPr="004B0ED6" w:rsidRDefault="00441AB9" w:rsidP="00441AB9">
      <w:pPr>
        <w:jc w:val="center"/>
        <w:rPr>
          <w:b/>
          <w:bCs/>
          <w:sz w:val="20"/>
          <w:szCs w:val="20"/>
        </w:rPr>
      </w:pPr>
      <w:r>
        <w:rPr>
          <w:b/>
          <w:bCs/>
          <w:sz w:val="20"/>
          <w:szCs w:val="20"/>
        </w:rPr>
        <w:t>GRÁFICO 5.22</w:t>
      </w:r>
    </w:p>
    <w:p w:rsidR="00441AB9" w:rsidRPr="004B0ED6" w:rsidRDefault="00441AB9" w:rsidP="00441AB9">
      <w:pPr>
        <w:jc w:val="center"/>
        <w:rPr>
          <w:sz w:val="20"/>
          <w:szCs w:val="20"/>
        </w:rPr>
      </w:pPr>
    </w:p>
    <w:p w:rsidR="00441AB9" w:rsidRPr="004B0ED6" w:rsidRDefault="001C0E91" w:rsidP="00441AB9">
      <w:pPr>
        <w:jc w:val="center"/>
        <w:rPr>
          <w:sz w:val="20"/>
          <w:szCs w:val="20"/>
        </w:rPr>
      </w:pPr>
      <w:r w:rsidRPr="004B0ED6">
        <w:rPr>
          <w:noProof/>
          <w:sz w:val="20"/>
          <w:szCs w:val="20"/>
        </w:rPr>
        <w:drawing>
          <wp:inline distT="0" distB="0" distL="0" distR="0">
            <wp:extent cx="4648200" cy="3124200"/>
            <wp:effectExtent l="0" t="0" r="0" b="0"/>
            <wp:docPr id="42" name="Objeto 4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441AB9" w:rsidRDefault="00441AB9" w:rsidP="00441AB9">
      <w:pPr>
        <w:jc w:val="both"/>
        <w:rPr>
          <w:sz w:val="20"/>
          <w:szCs w:val="20"/>
        </w:rPr>
      </w:pPr>
      <w:r w:rsidRPr="008D05A2">
        <w:rPr>
          <w:sz w:val="16"/>
          <w:szCs w:val="16"/>
        </w:rPr>
        <w:t xml:space="preserve">               </w:t>
      </w:r>
      <w:r>
        <w:rPr>
          <w:sz w:val="16"/>
          <w:szCs w:val="16"/>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Pr="008D05A2"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Pr="008D05A2"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Default="00441AB9" w:rsidP="00441AB9">
      <w:pPr>
        <w:rPr>
          <w:i/>
          <w:sz w:val="18"/>
          <w:szCs w:val="18"/>
        </w:rPr>
      </w:pPr>
    </w:p>
    <w:p w:rsidR="00441AB9" w:rsidRPr="00082B1D" w:rsidRDefault="00441AB9" w:rsidP="004A7020">
      <w:pPr>
        <w:numPr>
          <w:ilvl w:val="3"/>
          <w:numId w:val="94"/>
        </w:numPr>
        <w:jc w:val="both"/>
        <w:rPr>
          <w:b/>
          <w:bCs/>
          <w:i/>
          <w:lang w:val="es-MX"/>
        </w:rPr>
      </w:pPr>
      <w:r>
        <w:rPr>
          <w:b/>
          <w:bCs/>
          <w:i/>
          <w:lang w:val="es-MX"/>
        </w:rPr>
        <w:t>Características de consumo de productos elaborados a base de cañahua en la c</w:t>
      </w:r>
      <w:r w:rsidRPr="00082B1D">
        <w:rPr>
          <w:b/>
          <w:bCs/>
          <w:i/>
          <w:lang w:val="es-MX"/>
        </w:rPr>
        <w:t>iudad de Cochabamba</w:t>
      </w:r>
    </w:p>
    <w:p w:rsidR="00441AB9" w:rsidRPr="008D05A2" w:rsidRDefault="00441AB9" w:rsidP="00441AB9">
      <w:pPr>
        <w:spacing w:line="360" w:lineRule="auto"/>
        <w:jc w:val="both"/>
        <w:rPr>
          <w:bCs/>
          <w:lang w:val="es-MX"/>
        </w:rPr>
      </w:pPr>
    </w:p>
    <w:p w:rsidR="00441AB9" w:rsidRPr="008D05A2" w:rsidRDefault="00441AB9" w:rsidP="00441AB9">
      <w:pPr>
        <w:spacing w:line="360" w:lineRule="auto"/>
        <w:ind w:firstLine="567"/>
        <w:jc w:val="both"/>
        <w:rPr>
          <w:bCs/>
          <w:lang w:val="es-MX"/>
        </w:rPr>
      </w:pPr>
      <w:r>
        <w:rPr>
          <w:bCs/>
          <w:lang w:val="es-MX"/>
        </w:rPr>
        <w:t>En el cuadro 5.20.</w:t>
      </w:r>
      <w:r w:rsidRPr="008D05A2">
        <w:rPr>
          <w:bCs/>
          <w:lang w:val="es-MX"/>
        </w:rPr>
        <w:t xml:space="preserve"> se muestran algunas características de consumo de productos elab</w:t>
      </w:r>
      <w:r w:rsidR="000E6368">
        <w:rPr>
          <w:bCs/>
          <w:lang w:val="es-MX"/>
        </w:rPr>
        <w:t>orados a base de cañahua en la c</w:t>
      </w:r>
      <w:r w:rsidRPr="008D05A2">
        <w:rPr>
          <w:bCs/>
          <w:lang w:val="es-MX"/>
        </w:rPr>
        <w:t>iudad de Cochabamba; los datos presentados pertenecen a la media de los valor</w:t>
      </w:r>
      <w:r>
        <w:rPr>
          <w:bCs/>
          <w:lang w:val="es-MX"/>
        </w:rPr>
        <w:t xml:space="preserve">es obtenidos en el estudio; </w:t>
      </w:r>
      <w:r w:rsidRPr="003F2BB0">
        <w:rPr>
          <w:bCs/>
          <w:lang w:val="es-MX"/>
        </w:rPr>
        <w:t xml:space="preserve">debido a </w:t>
      </w:r>
      <w:r>
        <w:rPr>
          <w:bCs/>
          <w:lang w:val="es-MX"/>
        </w:rPr>
        <w:t>que es</w:t>
      </w:r>
      <w:r w:rsidRPr="003F2BB0">
        <w:rPr>
          <w:bCs/>
          <w:lang w:val="es-MX"/>
        </w:rPr>
        <w:t xml:space="preserve"> el estadígrafo de tendencia central más adecuado para presentar la información, ya que los datos se encuentran distribuidos según una curva normal.</w:t>
      </w:r>
    </w:p>
    <w:p w:rsidR="00441AB9" w:rsidRPr="008D05A2" w:rsidRDefault="00441AB9" w:rsidP="00441AB9">
      <w:pPr>
        <w:spacing w:line="360" w:lineRule="auto"/>
        <w:jc w:val="both"/>
        <w:rPr>
          <w:bCs/>
          <w:lang w:val="es-MX"/>
        </w:rPr>
      </w:pPr>
    </w:p>
    <w:p w:rsidR="00441AB9" w:rsidRPr="008D05A2" w:rsidRDefault="00441AB9" w:rsidP="00441AB9">
      <w:pPr>
        <w:jc w:val="center"/>
        <w:rPr>
          <w:b/>
          <w:sz w:val="20"/>
          <w:szCs w:val="20"/>
        </w:rPr>
      </w:pPr>
      <w:r>
        <w:rPr>
          <w:b/>
          <w:bCs/>
          <w:sz w:val="20"/>
          <w:szCs w:val="20"/>
        </w:rPr>
        <w:t>CUADRO 5.20.</w:t>
      </w:r>
      <w:r w:rsidRPr="008D05A2">
        <w:rPr>
          <w:b/>
          <w:bCs/>
          <w:sz w:val="20"/>
          <w:szCs w:val="20"/>
        </w:rPr>
        <w:t xml:space="preserve"> C</w:t>
      </w:r>
      <w:r w:rsidRPr="008D05A2">
        <w:rPr>
          <w:b/>
          <w:sz w:val="20"/>
          <w:szCs w:val="20"/>
        </w:rPr>
        <w:t>aracterísticas de</w:t>
      </w:r>
      <w:r>
        <w:rPr>
          <w:b/>
          <w:sz w:val="20"/>
          <w:szCs w:val="20"/>
        </w:rPr>
        <w:t>l consumo de productos elaborados a base de cañahua en la c</w:t>
      </w:r>
      <w:r w:rsidRPr="008D05A2">
        <w:rPr>
          <w:b/>
          <w:sz w:val="20"/>
          <w:szCs w:val="20"/>
        </w:rPr>
        <w:t>iudad de Cochabamba</w:t>
      </w:r>
    </w:p>
    <w:p w:rsidR="00441AB9" w:rsidRPr="008D05A2" w:rsidRDefault="00441AB9" w:rsidP="00441AB9">
      <w:pPr>
        <w:jc w:val="center"/>
        <w:rPr>
          <w:b/>
          <w:sz w:val="20"/>
          <w:szCs w:val="20"/>
        </w:rPr>
      </w:pPr>
    </w:p>
    <w:tbl>
      <w:tblPr>
        <w:tblW w:w="8114" w:type="dxa"/>
        <w:jc w:val="center"/>
        <w:tblCellMar>
          <w:left w:w="70" w:type="dxa"/>
          <w:right w:w="70" w:type="dxa"/>
        </w:tblCellMar>
        <w:tblLook w:val="0000" w:firstRow="0" w:lastRow="0" w:firstColumn="0" w:lastColumn="0" w:noHBand="0" w:noVBand="0"/>
      </w:tblPr>
      <w:tblGrid>
        <w:gridCol w:w="2340"/>
        <w:gridCol w:w="1440"/>
        <w:gridCol w:w="1454"/>
        <w:gridCol w:w="1440"/>
        <w:gridCol w:w="1440"/>
      </w:tblGrid>
      <w:tr w:rsidR="00441AB9" w:rsidRPr="008D05A2">
        <w:trPr>
          <w:trHeight w:val="270"/>
          <w:jc w:val="center"/>
        </w:trPr>
        <w:tc>
          <w:tcPr>
            <w:tcW w:w="2340" w:type="dxa"/>
            <w:tcBorders>
              <w:top w:val="single" w:sz="8" w:space="0" w:color="auto"/>
              <w:left w:val="single" w:sz="8" w:space="0" w:color="auto"/>
              <w:bottom w:val="single" w:sz="8" w:space="0" w:color="auto"/>
              <w:right w:val="nil"/>
            </w:tcBorders>
            <w:shd w:val="clear" w:color="auto" w:fill="808080"/>
            <w:noWrap/>
            <w:vAlign w:val="bottom"/>
          </w:tcPr>
          <w:p w:rsidR="00441AB9" w:rsidRPr="008D05A2" w:rsidRDefault="00441AB9" w:rsidP="00441AB9">
            <w:pPr>
              <w:rPr>
                <w:bCs/>
                <w:sz w:val="20"/>
                <w:szCs w:val="20"/>
              </w:rPr>
            </w:pPr>
            <w:r w:rsidRPr="008D05A2">
              <w:rPr>
                <w:bCs/>
                <w:sz w:val="20"/>
                <w:szCs w:val="20"/>
              </w:rPr>
              <w:t> </w:t>
            </w:r>
          </w:p>
        </w:tc>
        <w:tc>
          <w:tcPr>
            <w:tcW w:w="1440"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Pito</w:t>
            </w:r>
          </w:p>
        </w:tc>
        <w:tc>
          <w:tcPr>
            <w:tcW w:w="1454" w:type="dxa"/>
            <w:tcBorders>
              <w:top w:val="single" w:sz="8" w:space="0" w:color="auto"/>
              <w:left w:val="nil"/>
              <w:bottom w:val="single" w:sz="8" w:space="0" w:color="auto"/>
              <w:right w:val="nil"/>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Multicereal</w:t>
            </w:r>
          </w:p>
        </w:tc>
        <w:tc>
          <w:tcPr>
            <w:tcW w:w="1440"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Tostado</w:t>
            </w:r>
          </w:p>
        </w:tc>
        <w:tc>
          <w:tcPr>
            <w:tcW w:w="1440" w:type="dxa"/>
            <w:tcBorders>
              <w:top w:val="single" w:sz="8" w:space="0" w:color="auto"/>
              <w:left w:val="nil"/>
              <w:bottom w:val="single" w:sz="8" w:space="0" w:color="auto"/>
              <w:right w:val="single" w:sz="8" w:space="0" w:color="auto"/>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Galletas</w:t>
            </w:r>
          </w:p>
        </w:tc>
      </w:tr>
      <w:tr w:rsidR="00441AB9" w:rsidRPr="008D05A2">
        <w:trPr>
          <w:trHeight w:val="255"/>
          <w:jc w:val="center"/>
        </w:trPr>
        <w:tc>
          <w:tcPr>
            <w:tcW w:w="2340" w:type="dxa"/>
            <w:tcBorders>
              <w:top w:val="nil"/>
              <w:left w:val="single" w:sz="8" w:space="0" w:color="auto"/>
              <w:bottom w:val="single" w:sz="4" w:space="0" w:color="auto"/>
              <w:right w:val="nil"/>
            </w:tcBorders>
            <w:shd w:val="clear" w:color="auto" w:fill="auto"/>
            <w:noWrap/>
            <w:vAlign w:val="bottom"/>
          </w:tcPr>
          <w:p w:rsidR="00441AB9" w:rsidRPr="008D05A2" w:rsidRDefault="00441AB9" w:rsidP="00441AB9">
            <w:pPr>
              <w:rPr>
                <w:bCs/>
                <w:sz w:val="20"/>
                <w:szCs w:val="20"/>
              </w:rPr>
            </w:pPr>
            <w:r w:rsidRPr="008D05A2">
              <w:rPr>
                <w:bCs/>
                <w:sz w:val="20"/>
                <w:szCs w:val="20"/>
              </w:rPr>
              <w:t>Frecuencia de Compra</w:t>
            </w:r>
          </w:p>
        </w:tc>
        <w:tc>
          <w:tcPr>
            <w:tcW w:w="1440"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Mensual</w:t>
            </w:r>
          </w:p>
        </w:tc>
        <w:tc>
          <w:tcPr>
            <w:tcW w:w="1454" w:type="dxa"/>
            <w:tcBorders>
              <w:top w:val="nil"/>
              <w:left w:val="nil"/>
              <w:bottom w:val="single" w:sz="4"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Mensual</w:t>
            </w:r>
          </w:p>
        </w:tc>
        <w:tc>
          <w:tcPr>
            <w:tcW w:w="1440" w:type="dxa"/>
            <w:tcBorders>
              <w:top w:val="nil"/>
              <w:left w:val="nil"/>
              <w:bottom w:val="single" w:sz="4"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Mensual</w:t>
            </w:r>
          </w:p>
        </w:tc>
        <w:tc>
          <w:tcPr>
            <w:tcW w:w="1440" w:type="dxa"/>
            <w:tcBorders>
              <w:top w:val="nil"/>
              <w:left w:val="nil"/>
              <w:bottom w:val="single" w:sz="4"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Mensual</w:t>
            </w:r>
          </w:p>
        </w:tc>
      </w:tr>
      <w:tr w:rsidR="00441AB9" w:rsidRPr="008D05A2">
        <w:trPr>
          <w:trHeight w:val="255"/>
          <w:jc w:val="center"/>
        </w:trPr>
        <w:tc>
          <w:tcPr>
            <w:tcW w:w="2340" w:type="dxa"/>
            <w:tcBorders>
              <w:top w:val="nil"/>
              <w:left w:val="single" w:sz="8" w:space="0" w:color="auto"/>
              <w:bottom w:val="single" w:sz="4" w:space="0" w:color="auto"/>
              <w:right w:val="nil"/>
            </w:tcBorders>
            <w:shd w:val="clear" w:color="auto" w:fill="auto"/>
            <w:noWrap/>
            <w:vAlign w:val="bottom"/>
          </w:tcPr>
          <w:p w:rsidR="00441AB9" w:rsidRPr="008D05A2" w:rsidRDefault="00441AB9" w:rsidP="00441AB9">
            <w:pPr>
              <w:rPr>
                <w:bCs/>
                <w:sz w:val="20"/>
                <w:szCs w:val="20"/>
              </w:rPr>
            </w:pPr>
            <w:r w:rsidRPr="008D05A2">
              <w:rPr>
                <w:bCs/>
                <w:sz w:val="20"/>
                <w:szCs w:val="20"/>
              </w:rPr>
              <w:t>Cantidad (Kg./año)</w:t>
            </w:r>
          </w:p>
        </w:tc>
        <w:tc>
          <w:tcPr>
            <w:tcW w:w="1440"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12.5</w:t>
            </w:r>
          </w:p>
        </w:tc>
        <w:tc>
          <w:tcPr>
            <w:tcW w:w="1454" w:type="dxa"/>
            <w:tcBorders>
              <w:top w:val="nil"/>
              <w:left w:val="nil"/>
              <w:bottom w:val="single" w:sz="4" w:space="0" w:color="auto"/>
              <w:right w:val="nil"/>
            </w:tcBorders>
            <w:shd w:val="clear" w:color="auto" w:fill="auto"/>
            <w:noWrap/>
            <w:vAlign w:val="bottom"/>
          </w:tcPr>
          <w:p w:rsidR="00441AB9" w:rsidRPr="008D05A2" w:rsidRDefault="00441AB9" w:rsidP="00441AB9">
            <w:pPr>
              <w:jc w:val="center"/>
              <w:rPr>
                <w:sz w:val="20"/>
                <w:szCs w:val="20"/>
              </w:rPr>
            </w:pPr>
            <w:r w:rsidRPr="008D05A2">
              <w:rPr>
                <w:sz w:val="20"/>
                <w:szCs w:val="20"/>
              </w:rPr>
              <w:t>9.4</w:t>
            </w:r>
          </w:p>
        </w:tc>
        <w:tc>
          <w:tcPr>
            <w:tcW w:w="1440"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4.4</w:t>
            </w:r>
          </w:p>
        </w:tc>
        <w:tc>
          <w:tcPr>
            <w:tcW w:w="1440" w:type="dxa"/>
            <w:tcBorders>
              <w:top w:val="nil"/>
              <w:left w:val="nil"/>
              <w:bottom w:val="single" w:sz="4"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r>
      <w:tr w:rsidR="00441AB9" w:rsidRPr="008D05A2">
        <w:trPr>
          <w:trHeight w:val="255"/>
          <w:jc w:val="center"/>
        </w:trPr>
        <w:tc>
          <w:tcPr>
            <w:tcW w:w="2340" w:type="dxa"/>
            <w:tcBorders>
              <w:top w:val="nil"/>
              <w:left w:val="single" w:sz="8" w:space="0" w:color="auto"/>
              <w:bottom w:val="single" w:sz="4" w:space="0" w:color="auto"/>
              <w:right w:val="nil"/>
            </w:tcBorders>
            <w:shd w:val="clear" w:color="auto" w:fill="auto"/>
            <w:noWrap/>
            <w:vAlign w:val="bottom"/>
          </w:tcPr>
          <w:p w:rsidR="00441AB9" w:rsidRPr="008D05A2" w:rsidRDefault="00441AB9" w:rsidP="00441AB9">
            <w:pPr>
              <w:rPr>
                <w:bCs/>
                <w:sz w:val="20"/>
                <w:szCs w:val="20"/>
              </w:rPr>
            </w:pPr>
            <w:r w:rsidRPr="008D05A2">
              <w:rPr>
                <w:bCs/>
                <w:sz w:val="20"/>
                <w:szCs w:val="20"/>
              </w:rPr>
              <w:t>Precio (Bs./Kg.)</w:t>
            </w:r>
          </w:p>
        </w:tc>
        <w:tc>
          <w:tcPr>
            <w:tcW w:w="1440"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9</w:t>
            </w:r>
          </w:p>
        </w:tc>
        <w:tc>
          <w:tcPr>
            <w:tcW w:w="1454" w:type="dxa"/>
            <w:tcBorders>
              <w:top w:val="nil"/>
              <w:left w:val="nil"/>
              <w:bottom w:val="single" w:sz="4" w:space="0" w:color="auto"/>
              <w:right w:val="nil"/>
            </w:tcBorders>
            <w:shd w:val="clear" w:color="auto" w:fill="auto"/>
            <w:noWrap/>
            <w:vAlign w:val="bottom"/>
          </w:tcPr>
          <w:p w:rsidR="00441AB9" w:rsidRPr="008D05A2" w:rsidRDefault="00441AB9" w:rsidP="00441AB9">
            <w:pPr>
              <w:jc w:val="center"/>
              <w:rPr>
                <w:sz w:val="20"/>
                <w:szCs w:val="20"/>
              </w:rPr>
            </w:pPr>
            <w:r w:rsidRPr="008D05A2">
              <w:rPr>
                <w:sz w:val="20"/>
                <w:szCs w:val="20"/>
              </w:rPr>
              <w:t>8</w:t>
            </w:r>
          </w:p>
        </w:tc>
        <w:tc>
          <w:tcPr>
            <w:tcW w:w="1440" w:type="dxa"/>
            <w:tcBorders>
              <w:top w:val="nil"/>
              <w:left w:val="single" w:sz="8" w:space="0" w:color="auto"/>
              <w:bottom w:val="single" w:sz="4"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5</w:t>
            </w:r>
          </w:p>
        </w:tc>
        <w:tc>
          <w:tcPr>
            <w:tcW w:w="1440" w:type="dxa"/>
            <w:tcBorders>
              <w:top w:val="nil"/>
              <w:left w:val="nil"/>
              <w:bottom w:val="single" w:sz="4" w:space="0" w:color="auto"/>
              <w:right w:val="single" w:sz="8" w:space="0" w:color="auto"/>
            </w:tcBorders>
            <w:shd w:val="clear" w:color="auto" w:fill="auto"/>
            <w:noWrap/>
            <w:vAlign w:val="bottom"/>
          </w:tcPr>
          <w:p w:rsidR="00441AB9" w:rsidRPr="00C76568" w:rsidRDefault="00441AB9" w:rsidP="00441AB9">
            <w:pPr>
              <w:jc w:val="center"/>
              <w:rPr>
                <w:sz w:val="20"/>
                <w:szCs w:val="20"/>
              </w:rPr>
            </w:pPr>
            <w:r w:rsidRPr="00C76568">
              <w:rPr>
                <w:sz w:val="20"/>
                <w:szCs w:val="20"/>
              </w:rPr>
              <w:t>7</w:t>
            </w:r>
          </w:p>
        </w:tc>
      </w:tr>
      <w:tr w:rsidR="00441AB9" w:rsidRPr="008D05A2">
        <w:trPr>
          <w:trHeight w:val="270"/>
          <w:jc w:val="center"/>
        </w:trPr>
        <w:tc>
          <w:tcPr>
            <w:tcW w:w="2340" w:type="dxa"/>
            <w:tcBorders>
              <w:top w:val="nil"/>
              <w:left w:val="single" w:sz="8" w:space="0" w:color="auto"/>
              <w:bottom w:val="single" w:sz="8" w:space="0" w:color="auto"/>
              <w:right w:val="nil"/>
            </w:tcBorders>
            <w:shd w:val="clear" w:color="auto" w:fill="auto"/>
            <w:noWrap/>
            <w:vAlign w:val="bottom"/>
          </w:tcPr>
          <w:p w:rsidR="00441AB9" w:rsidRPr="008D05A2" w:rsidRDefault="00441AB9" w:rsidP="00441AB9">
            <w:pPr>
              <w:rPr>
                <w:bCs/>
                <w:sz w:val="20"/>
                <w:szCs w:val="20"/>
              </w:rPr>
            </w:pPr>
            <w:r w:rsidRPr="008D05A2">
              <w:rPr>
                <w:bCs/>
                <w:sz w:val="20"/>
                <w:szCs w:val="20"/>
              </w:rPr>
              <w:t>Lugar de Compra</w:t>
            </w:r>
          </w:p>
        </w:tc>
        <w:tc>
          <w:tcPr>
            <w:tcW w:w="1440" w:type="dxa"/>
            <w:tcBorders>
              <w:top w:val="nil"/>
              <w:left w:val="single" w:sz="8" w:space="0" w:color="auto"/>
              <w:bottom w:val="single" w:sz="8"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Mercado</w:t>
            </w:r>
          </w:p>
        </w:tc>
        <w:tc>
          <w:tcPr>
            <w:tcW w:w="1454" w:type="dxa"/>
            <w:tcBorders>
              <w:top w:val="nil"/>
              <w:left w:val="nil"/>
              <w:bottom w:val="single" w:sz="8"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Mercado</w:t>
            </w:r>
          </w:p>
        </w:tc>
        <w:tc>
          <w:tcPr>
            <w:tcW w:w="1440" w:type="dxa"/>
            <w:tcBorders>
              <w:top w:val="nil"/>
              <w:left w:val="nil"/>
              <w:bottom w:val="single" w:sz="8"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Mercado</w:t>
            </w:r>
          </w:p>
        </w:tc>
        <w:tc>
          <w:tcPr>
            <w:tcW w:w="1440" w:type="dxa"/>
            <w:tcBorders>
              <w:top w:val="nil"/>
              <w:left w:val="nil"/>
              <w:bottom w:val="single" w:sz="8" w:space="0" w:color="auto"/>
              <w:right w:val="single" w:sz="8"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A domicilio</w:t>
            </w:r>
          </w:p>
        </w:tc>
      </w:tr>
    </w:tbl>
    <w:p w:rsidR="00441AB9" w:rsidRPr="009F62EC" w:rsidRDefault="00441AB9" w:rsidP="00441AB9">
      <w:pPr>
        <w:jc w:val="both"/>
        <w:rPr>
          <w:sz w:val="20"/>
          <w:szCs w:val="20"/>
        </w:rPr>
      </w:pPr>
      <w:r>
        <w:rPr>
          <w:sz w:val="16"/>
          <w:szCs w:val="16"/>
        </w:rPr>
        <w:t xml:space="preserve">        </w:t>
      </w:r>
      <w:r>
        <w:rPr>
          <w:sz w:val="20"/>
          <w:szCs w:val="20"/>
        </w:rPr>
        <w:t>FUENTE: Elaboración propia (2005). Proyecto cañahua – PO1AA002, AGRUCO – IESE (UMSS)</w:t>
      </w:r>
    </w:p>
    <w:p w:rsidR="00441AB9" w:rsidRDefault="00441AB9" w:rsidP="00441AB9">
      <w:pPr>
        <w:spacing w:line="360" w:lineRule="auto"/>
        <w:jc w:val="both"/>
        <w:rPr>
          <w:sz w:val="16"/>
          <w:szCs w:val="16"/>
        </w:rPr>
      </w:pPr>
      <w:r>
        <w:rPr>
          <w:sz w:val="16"/>
          <w:szCs w:val="16"/>
        </w:rPr>
        <w:t xml:space="preserve"> </w:t>
      </w:r>
    </w:p>
    <w:p w:rsidR="00441AB9" w:rsidRPr="008D05A2" w:rsidRDefault="00441AB9" w:rsidP="00441AB9">
      <w:pPr>
        <w:spacing w:line="360" w:lineRule="auto"/>
        <w:jc w:val="both"/>
        <w:rPr>
          <w:sz w:val="16"/>
          <w:szCs w:val="16"/>
        </w:rPr>
      </w:pPr>
    </w:p>
    <w:p w:rsidR="00441AB9" w:rsidRDefault="00441AB9" w:rsidP="00441AB9">
      <w:pPr>
        <w:spacing w:line="360" w:lineRule="auto"/>
        <w:ind w:firstLine="567"/>
        <w:jc w:val="both"/>
        <w:rPr>
          <w:bCs/>
          <w:lang w:val="es-MX"/>
        </w:rPr>
      </w:pPr>
      <w:r w:rsidRPr="008D05A2">
        <w:rPr>
          <w:bCs/>
          <w:lang w:val="es-MX"/>
        </w:rPr>
        <w:t>Como se puede observar, la frecuencia de compra de productos se realiz</w:t>
      </w:r>
      <w:r>
        <w:rPr>
          <w:bCs/>
          <w:lang w:val="es-MX"/>
        </w:rPr>
        <w:t>a  normalmente en forma mensual, debido a ser la frecuencia más cómoda.</w:t>
      </w:r>
    </w:p>
    <w:p w:rsidR="00441AB9" w:rsidRPr="008D05A2" w:rsidRDefault="00441AB9" w:rsidP="00441AB9">
      <w:pPr>
        <w:spacing w:line="360" w:lineRule="auto"/>
        <w:ind w:firstLine="567"/>
        <w:jc w:val="both"/>
        <w:rPr>
          <w:bCs/>
          <w:lang w:val="es-MX"/>
        </w:rPr>
      </w:pPr>
    </w:p>
    <w:p w:rsidR="00441AB9" w:rsidRPr="008D05A2" w:rsidRDefault="00441AB9" w:rsidP="00441AB9">
      <w:pPr>
        <w:spacing w:line="360" w:lineRule="auto"/>
        <w:ind w:firstLine="567"/>
        <w:jc w:val="both"/>
        <w:rPr>
          <w:bCs/>
        </w:rPr>
      </w:pPr>
      <w:r w:rsidRPr="008D05A2">
        <w:rPr>
          <w:bCs/>
          <w:lang w:val="es-MX"/>
        </w:rPr>
        <w:t xml:space="preserve">La cantidad de compra varia en función del tipo de producto, es en este sentido que mayor cantidad  se registra en el pito de cañahua con 12.5 </w:t>
      </w:r>
      <w:r w:rsidRPr="008D05A2">
        <w:rPr>
          <w:bCs/>
        </w:rPr>
        <w:t>(Kg./año)</w:t>
      </w:r>
      <w:r>
        <w:rPr>
          <w:bCs/>
        </w:rPr>
        <w:t xml:space="preserve"> </w:t>
      </w:r>
      <w:r w:rsidRPr="00E472AE">
        <w:rPr>
          <w:bCs/>
        </w:rPr>
        <w:t>po</w:t>
      </w:r>
      <w:r>
        <w:rPr>
          <w:bCs/>
        </w:rPr>
        <w:t>r</w:t>
      </w:r>
      <w:r w:rsidRPr="00E472AE">
        <w:rPr>
          <w:bCs/>
        </w:rPr>
        <w:t xml:space="preserve"> vivienda</w:t>
      </w:r>
      <w:r>
        <w:rPr>
          <w:bCs/>
        </w:rPr>
        <w:t xml:space="preserve">; </w:t>
      </w:r>
      <w:r w:rsidRPr="00E472AE">
        <w:rPr>
          <w:bCs/>
        </w:rPr>
        <w:t xml:space="preserve"> </w:t>
      </w:r>
      <w:r w:rsidRPr="008D05A2">
        <w:rPr>
          <w:bCs/>
        </w:rPr>
        <w:t xml:space="preserve">ya </w:t>
      </w:r>
      <w:r>
        <w:rPr>
          <w:bCs/>
        </w:rPr>
        <w:t>que es el producto más conocido y disponible en el mercado.</w:t>
      </w:r>
    </w:p>
    <w:p w:rsidR="00441AB9" w:rsidRPr="008D05A2" w:rsidRDefault="00441AB9" w:rsidP="00441AB9">
      <w:pPr>
        <w:spacing w:line="360" w:lineRule="auto"/>
        <w:jc w:val="both"/>
        <w:rPr>
          <w:bCs/>
        </w:rPr>
      </w:pPr>
    </w:p>
    <w:p w:rsidR="00441AB9" w:rsidRPr="008D05A2" w:rsidRDefault="00441AB9" w:rsidP="00441AB9">
      <w:pPr>
        <w:spacing w:line="360" w:lineRule="auto"/>
        <w:ind w:firstLine="567"/>
        <w:jc w:val="both"/>
        <w:rPr>
          <w:bCs/>
          <w:lang w:val="es-MX"/>
        </w:rPr>
      </w:pPr>
      <w:r w:rsidRPr="008D05A2">
        <w:rPr>
          <w:bCs/>
          <w:lang w:val="es-MX"/>
        </w:rPr>
        <w:t xml:space="preserve">El precio promedio más </w:t>
      </w:r>
      <w:r w:rsidR="000E6368">
        <w:rPr>
          <w:bCs/>
          <w:lang w:val="es-MX"/>
        </w:rPr>
        <w:t>elevado corresponde al p</w:t>
      </w:r>
      <w:r>
        <w:rPr>
          <w:bCs/>
          <w:lang w:val="es-MX"/>
        </w:rPr>
        <w:t>ito de cañahua 9 (Bs. / Kg.)</w:t>
      </w:r>
      <w:r w:rsidRPr="008D05A2">
        <w:rPr>
          <w:bCs/>
          <w:lang w:val="es-MX"/>
        </w:rPr>
        <w:t xml:space="preserve">, debido a </w:t>
      </w:r>
      <w:r>
        <w:rPr>
          <w:bCs/>
          <w:lang w:val="es-MX"/>
        </w:rPr>
        <w:t>que es el producto más conocido;</w:t>
      </w:r>
      <w:r w:rsidRPr="008D05A2">
        <w:rPr>
          <w:bCs/>
          <w:lang w:val="es-MX"/>
        </w:rPr>
        <w:t xml:space="preserve"> siguiéndole en importancia el precio del </w:t>
      </w:r>
      <w:r w:rsidR="000E6368">
        <w:rPr>
          <w:bCs/>
          <w:lang w:val="es-MX"/>
        </w:rPr>
        <w:t>m</w:t>
      </w:r>
      <w:r>
        <w:rPr>
          <w:bCs/>
          <w:lang w:val="es-MX"/>
        </w:rPr>
        <w:t>ulticereal 8</w:t>
      </w:r>
      <w:r w:rsidRPr="008D05A2">
        <w:rPr>
          <w:bCs/>
          <w:lang w:val="es-MX"/>
        </w:rPr>
        <w:t xml:space="preserve"> (Bs. / Kg.) que se trata de un producto </w:t>
      </w:r>
      <w:r>
        <w:rPr>
          <w:bCs/>
          <w:lang w:val="es-MX"/>
        </w:rPr>
        <w:t xml:space="preserve">mezclado con otros granos y por ultimo el tostado 5 </w:t>
      </w:r>
      <w:r w:rsidRPr="008D05A2">
        <w:rPr>
          <w:bCs/>
          <w:lang w:val="es-MX"/>
        </w:rPr>
        <w:t>(Bs. / Kg.)</w:t>
      </w:r>
      <w:r>
        <w:rPr>
          <w:bCs/>
          <w:lang w:val="es-MX"/>
        </w:rPr>
        <w:t>.</w:t>
      </w:r>
    </w:p>
    <w:p w:rsidR="00441AB9" w:rsidRPr="008D05A2" w:rsidRDefault="00441AB9" w:rsidP="00441AB9">
      <w:pPr>
        <w:spacing w:line="360" w:lineRule="auto"/>
        <w:jc w:val="both"/>
        <w:rPr>
          <w:bCs/>
          <w:lang w:val="es-MX"/>
        </w:rPr>
      </w:pPr>
    </w:p>
    <w:p w:rsidR="00441AB9" w:rsidRDefault="00441AB9" w:rsidP="00441AB9">
      <w:pPr>
        <w:spacing w:line="360" w:lineRule="auto"/>
        <w:ind w:firstLine="567"/>
        <w:jc w:val="both"/>
        <w:rPr>
          <w:bCs/>
          <w:lang w:val="es-MX"/>
        </w:rPr>
      </w:pPr>
      <w:r w:rsidRPr="008D05A2">
        <w:rPr>
          <w:bCs/>
          <w:lang w:val="es-MX"/>
        </w:rPr>
        <w:t>El lugar de compra mas común son los diferentes mercados de abasto, esto se debe a la disponibilidad de productos que se encuentra como también a la comodidad que representa comprar con los demás productos de primera necesidad, además</w:t>
      </w:r>
      <w:r>
        <w:rPr>
          <w:bCs/>
          <w:lang w:val="es-MX"/>
        </w:rPr>
        <w:t xml:space="preserve"> mencionar</w:t>
      </w:r>
      <w:r w:rsidRPr="008D05A2">
        <w:rPr>
          <w:bCs/>
          <w:lang w:val="es-MX"/>
        </w:rPr>
        <w:t xml:space="preserve"> </w:t>
      </w:r>
      <w:r>
        <w:rPr>
          <w:bCs/>
          <w:lang w:val="es-MX"/>
        </w:rPr>
        <w:t>que los precios en estos lugares son relativamente mas bajos que en otros y a ello acompaña que no es de excelente calidad.</w:t>
      </w:r>
    </w:p>
    <w:p w:rsidR="00441AB9" w:rsidRDefault="00441AB9" w:rsidP="00441AB9">
      <w:pPr>
        <w:spacing w:line="360" w:lineRule="auto"/>
        <w:ind w:firstLine="709"/>
        <w:jc w:val="both"/>
        <w:rPr>
          <w:bCs/>
          <w:lang w:val="es-MX"/>
        </w:rPr>
      </w:pPr>
    </w:p>
    <w:p w:rsidR="00441AB9" w:rsidRPr="00D42A14" w:rsidRDefault="00441AB9" w:rsidP="004A7020">
      <w:pPr>
        <w:numPr>
          <w:ilvl w:val="2"/>
          <w:numId w:val="94"/>
        </w:numPr>
        <w:rPr>
          <w:b/>
          <w:sz w:val="28"/>
          <w:szCs w:val="28"/>
        </w:rPr>
      </w:pPr>
      <w:r w:rsidRPr="00D42A14">
        <w:rPr>
          <w:b/>
          <w:sz w:val="28"/>
          <w:szCs w:val="28"/>
        </w:rPr>
        <w:t>Consumo actual de productos elaborados a base de granos diferentes a la cañahua en la ciudad de Cochabamba</w:t>
      </w:r>
    </w:p>
    <w:p w:rsidR="00441AB9" w:rsidRDefault="00441AB9" w:rsidP="00441AB9">
      <w:pPr>
        <w:spacing w:line="360" w:lineRule="auto"/>
        <w:ind w:firstLine="709"/>
        <w:jc w:val="both"/>
      </w:pPr>
    </w:p>
    <w:p w:rsidR="00441AB9" w:rsidRPr="008D05A2" w:rsidRDefault="00441AB9" w:rsidP="00441AB9">
      <w:pPr>
        <w:spacing w:line="360" w:lineRule="auto"/>
        <w:ind w:firstLine="567"/>
        <w:jc w:val="both"/>
      </w:pPr>
      <w:r w:rsidRPr="008D05A2">
        <w:t xml:space="preserve">Para conocer la relación de consumo de productos elaborados a base de cañahua en las viviendas de la </w:t>
      </w:r>
      <w:r>
        <w:t>c</w:t>
      </w:r>
      <w:r w:rsidRPr="008D05A2">
        <w:t xml:space="preserve">iudad de Cochabamba </w:t>
      </w:r>
      <w:r>
        <w:t xml:space="preserve">con productos obtenidos a partir de otros granos, </w:t>
      </w:r>
      <w:r w:rsidRPr="008D05A2">
        <w:t>se</w:t>
      </w:r>
      <w:r>
        <w:t xml:space="preserve"> </w:t>
      </w:r>
      <w:r w:rsidR="000E6368">
        <w:t>consultó</w:t>
      </w:r>
      <w:r w:rsidRPr="008D05A2">
        <w:t xml:space="preserve"> sobre algunas características de</w:t>
      </w:r>
      <w:r>
        <w:t xml:space="preserve"> los granos identificados como: quinua, maíz, trigo, soya, tarwi, amaranto y cebada.</w:t>
      </w:r>
      <w:r w:rsidRPr="008D05A2">
        <w:t xml:space="preserve"> El </w:t>
      </w:r>
      <w:r>
        <w:rPr>
          <w:bCs/>
          <w:lang w:val="es-MX"/>
        </w:rPr>
        <w:t>cuadro 5.21</w:t>
      </w:r>
      <w:r w:rsidRPr="008D05A2">
        <w:rPr>
          <w:bCs/>
          <w:lang w:val="es-MX"/>
        </w:rPr>
        <w:t xml:space="preserve"> y gráfico 5.2</w:t>
      </w:r>
      <w:r>
        <w:rPr>
          <w:bCs/>
          <w:lang w:val="es-MX"/>
        </w:rPr>
        <w:t>3</w:t>
      </w:r>
      <w:r w:rsidRPr="008D05A2">
        <w:t xml:space="preserve"> muestra la relación de consumo de los diferentes granos.</w:t>
      </w:r>
    </w:p>
    <w:p w:rsidR="00441AB9" w:rsidRDefault="00441AB9" w:rsidP="00441AB9">
      <w:pPr>
        <w:jc w:val="center"/>
        <w:rPr>
          <w:b/>
          <w:bCs/>
          <w:sz w:val="20"/>
          <w:szCs w:val="20"/>
        </w:rPr>
      </w:pPr>
    </w:p>
    <w:p w:rsidR="00441AB9" w:rsidRDefault="00441AB9" w:rsidP="00441AB9">
      <w:pPr>
        <w:jc w:val="center"/>
        <w:rPr>
          <w:b/>
          <w:bCs/>
          <w:sz w:val="20"/>
          <w:szCs w:val="20"/>
        </w:rPr>
      </w:pPr>
    </w:p>
    <w:p w:rsidR="00441AB9" w:rsidRDefault="00441AB9" w:rsidP="00441AB9">
      <w:pPr>
        <w:jc w:val="center"/>
        <w:rPr>
          <w:b/>
          <w:bCs/>
          <w:sz w:val="20"/>
          <w:szCs w:val="20"/>
        </w:rPr>
      </w:pPr>
      <w:r>
        <w:rPr>
          <w:b/>
          <w:bCs/>
          <w:sz w:val="20"/>
          <w:szCs w:val="20"/>
        </w:rPr>
        <w:t>CUADRO 5.21</w:t>
      </w:r>
      <w:r w:rsidRPr="008D05A2">
        <w:rPr>
          <w:b/>
          <w:bCs/>
          <w:sz w:val="20"/>
          <w:szCs w:val="20"/>
        </w:rPr>
        <w:t xml:space="preserve"> Relación de Consumo de Granos Diferentes a la Cañahua </w:t>
      </w:r>
      <w:r>
        <w:rPr>
          <w:b/>
          <w:bCs/>
          <w:sz w:val="20"/>
          <w:szCs w:val="20"/>
        </w:rPr>
        <w:t>e</w:t>
      </w:r>
    </w:p>
    <w:p w:rsidR="00441AB9" w:rsidRPr="008D05A2" w:rsidRDefault="00441AB9" w:rsidP="00441AB9">
      <w:pPr>
        <w:jc w:val="center"/>
        <w:rPr>
          <w:b/>
          <w:bCs/>
          <w:sz w:val="20"/>
          <w:szCs w:val="20"/>
        </w:rPr>
      </w:pPr>
      <w:r>
        <w:rPr>
          <w:b/>
          <w:bCs/>
          <w:sz w:val="20"/>
          <w:szCs w:val="20"/>
        </w:rPr>
        <w:t>e</w:t>
      </w:r>
      <w:r w:rsidRPr="008D05A2">
        <w:rPr>
          <w:b/>
          <w:bCs/>
          <w:sz w:val="20"/>
          <w:szCs w:val="20"/>
        </w:rPr>
        <w:t>n la Ciudad de Cochabamba</w:t>
      </w:r>
    </w:p>
    <w:p w:rsidR="00441AB9" w:rsidRPr="008D05A2" w:rsidRDefault="00441AB9" w:rsidP="00441AB9">
      <w:pPr>
        <w:jc w:val="center"/>
        <w:rPr>
          <w:b/>
          <w:bCs/>
          <w:sz w:val="20"/>
          <w:szCs w:val="20"/>
        </w:rPr>
      </w:pPr>
    </w:p>
    <w:tbl>
      <w:tblPr>
        <w:tblW w:w="4041" w:type="dxa"/>
        <w:jc w:val="center"/>
        <w:tblCellMar>
          <w:left w:w="70" w:type="dxa"/>
          <w:right w:w="70" w:type="dxa"/>
        </w:tblCellMar>
        <w:tblLook w:val="0000" w:firstRow="0" w:lastRow="0" w:firstColumn="0" w:lastColumn="0" w:noHBand="0" w:noVBand="0"/>
      </w:tblPr>
      <w:tblGrid>
        <w:gridCol w:w="1861"/>
        <w:gridCol w:w="2180"/>
      </w:tblGrid>
      <w:tr w:rsidR="00441AB9" w:rsidRPr="008D05A2">
        <w:trPr>
          <w:trHeight w:val="308"/>
          <w:jc w:val="center"/>
        </w:trPr>
        <w:tc>
          <w:tcPr>
            <w:tcW w:w="1861" w:type="dxa"/>
            <w:tcBorders>
              <w:top w:val="single" w:sz="4" w:space="0" w:color="auto"/>
              <w:left w:val="single" w:sz="8" w:space="0" w:color="auto"/>
              <w:bottom w:val="single" w:sz="8" w:space="0" w:color="auto"/>
              <w:right w:val="nil"/>
            </w:tcBorders>
            <w:shd w:val="clear" w:color="auto" w:fill="808080"/>
            <w:vAlign w:val="bottom"/>
          </w:tcPr>
          <w:p w:rsidR="00441AB9" w:rsidRPr="008D05A2" w:rsidRDefault="00441AB9" w:rsidP="00441AB9">
            <w:pPr>
              <w:rPr>
                <w:b/>
                <w:bCs/>
                <w:sz w:val="20"/>
                <w:szCs w:val="20"/>
              </w:rPr>
            </w:pPr>
            <w:r w:rsidRPr="008D05A2">
              <w:rPr>
                <w:b/>
                <w:bCs/>
                <w:sz w:val="20"/>
                <w:szCs w:val="20"/>
              </w:rPr>
              <w:t>Granos</w:t>
            </w:r>
          </w:p>
        </w:tc>
        <w:tc>
          <w:tcPr>
            <w:tcW w:w="2180" w:type="dxa"/>
            <w:tcBorders>
              <w:top w:val="single" w:sz="4" w:space="0" w:color="auto"/>
              <w:left w:val="single" w:sz="8" w:space="0" w:color="auto"/>
              <w:bottom w:val="single" w:sz="8" w:space="0" w:color="auto"/>
              <w:right w:val="single" w:sz="8" w:space="0" w:color="auto"/>
            </w:tcBorders>
            <w:shd w:val="clear" w:color="auto" w:fill="808080"/>
            <w:noWrap/>
            <w:vAlign w:val="bottom"/>
          </w:tcPr>
          <w:p w:rsidR="00441AB9" w:rsidRPr="008D05A2" w:rsidRDefault="00441AB9" w:rsidP="00441AB9">
            <w:pPr>
              <w:jc w:val="center"/>
              <w:rPr>
                <w:b/>
                <w:bCs/>
                <w:sz w:val="20"/>
                <w:szCs w:val="20"/>
              </w:rPr>
            </w:pPr>
            <w:r w:rsidRPr="008D05A2">
              <w:rPr>
                <w:b/>
                <w:bCs/>
                <w:sz w:val="20"/>
                <w:szCs w:val="20"/>
              </w:rPr>
              <w:t>Consume</w:t>
            </w:r>
            <w:r>
              <w:rPr>
                <w:b/>
                <w:bCs/>
                <w:sz w:val="20"/>
                <w:szCs w:val="20"/>
              </w:rPr>
              <w:t xml:space="preserve"> %</w:t>
            </w:r>
          </w:p>
        </w:tc>
      </w:tr>
      <w:tr w:rsidR="00441AB9" w:rsidRPr="008D05A2">
        <w:trPr>
          <w:trHeight w:val="273"/>
          <w:jc w:val="center"/>
        </w:trPr>
        <w:tc>
          <w:tcPr>
            <w:tcW w:w="1861" w:type="dxa"/>
            <w:tcBorders>
              <w:top w:val="nil"/>
              <w:left w:val="single" w:sz="8" w:space="0" w:color="auto"/>
              <w:bottom w:val="single" w:sz="4" w:space="0" w:color="auto"/>
              <w:right w:val="nil"/>
            </w:tcBorders>
            <w:shd w:val="clear" w:color="auto" w:fill="auto"/>
            <w:noWrap/>
            <w:vAlign w:val="bottom"/>
          </w:tcPr>
          <w:p w:rsidR="00441AB9" w:rsidRPr="008D05A2" w:rsidRDefault="00441AB9" w:rsidP="00441AB9">
            <w:pPr>
              <w:rPr>
                <w:sz w:val="20"/>
                <w:szCs w:val="20"/>
              </w:rPr>
            </w:pPr>
            <w:r w:rsidRPr="008D05A2">
              <w:rPr>
                <w:sz w:val="20"/>
                <w:szCs w:val="20"/>
              </w:rPr>
              <w:t>Quinua</w:t>
            </w:r>
          </w:p>
        </w:tc>
        <w:tc>
          <w:tcPr>
            <w:tcW w:w="2180" w:type="dxa"/>
            <w:tcBorders>
              <w:top w:val="nil"/>
              <w:left w:val="single" w:sz="4" w:space="0" w:color="auto"/>
              <w:bottom w:val="single" w:sz="4" w:space="0" w:color="auto"/>
              <w:right w:val="single" w:sz="8" w:space="0" w:color="auto"/>
            </w:tcBorders>
            <w:shd w:val="clear" w:color="auto" w:fill="FFFFFF"/>
            <w:vAlign w:val="bottom"/>
          </w:tcPr>
          <w:p w:rsidR="00441AB9" w:rsidRPr="008D05A2" w:rsidRDefault="00441AB9" w:rsidP="00441AB9">
            <w:pPr>
              <w:jc w:val="center"/>
              <w:rPr>
                <w:color w:val="000000"/>
                <w:sz w:val="20"/>
                <w:szCs w:val="20"/>
              </w:rPr>
            </w:pPr>
            <w:r w:rsidRPr="008D05A2">
              <w:rPr>
                <w:color w:val="000000"/>
                <w:sz w:val="20"/>
                <w:szCs w:val="20"/>
              </w:rPr>
              <w:t>72.3</w:t>
            </w:r>
          </w:p>
        </w:tc>
      </w:tr>
      <w:tr w:rsidR="00441AB9" w:rsidRPr="008D05A2">
        <w:trPr>
          <w:trHeight w:val="273"/>
          <w:jc w:val="center"/>
        </w:trPr>
        <w:tc>
          <w:tcPr>
            <w:tcW w:w="1861" w:type="dxa"/>
            <w:tcBorders>
              <w:top w:val="nil"/>
              <w:left w:val="single" w:sz="8" w:space="0" w:color="auto"/>
              <w:bottom w:val="single" w:sz="4" w:space="0" w:color="auto"/>
              <w:right w:val="nil"/>
            </w:tcBorders>
            <w:shd w:val="clear" w:color="auto" w:fill="auto"/>
            <w:noWrap/>
            <w:vAlign w:val="bottom"/>
          </w:tcPr>
          <w:p w:rsidR="00441AB9" w:rsidRPr="008D05A2" w:rsidRDefault="00441AB9" w:rsidP="00441AB9">
            <w:pPr>
              <w:rPr>
                <w:sz w:val="20"/>
                <w:szCs w:val="20"/>
              </w:rPr>
            </w:pPr>
            <w:r w:rsidRPr="008D05A2">
              <w:rPr>
                <w:sz w:val="20"/>
                <w:szCs w:val="20"/>
              </w:rPr>
              <w:t>Maíz</w:t>
            </w:r>
          </w:p>
        </w:tc>
        <w:tc>
          <w:tcPr>
            <w:tcW w:w="2180" w:type="dxa"/>
            <w:tcBorders>
              <w:top w:val="nil"/>
              <w:left w:val="single" w:sz="4" w:space="0" w:color="auto"/>
              <w:bottom w:val="single" w:sz="4" w:space="0" w:color="auto"/>
              <w:right w:val="single" w:sz="8" w:space="0" w:color="auto"/>
            </w:tcBorders>
            <w:shd w:val="clear" w:color="auto" w:fill="FFFFFF"/>
            <w:vAlign w:val="bottom"/>
          </w:tcPr>
          <w:p w:rsidR="00441AB9" w:rsidRPr="008D05A2" w:rsidRDefault="00441AB9" w:rsidP="00441AB9">
            <w:pPr>
              <w:jc w:val="center"/>
              <w:rPr>
                <w:color w:val="000000"/>
                <w:sz w:val="20"/>
                <w:szCs w:val="20"/>
              </w:rPr>
            </w:pPr>
            <w:r w:rsidRPr="008D05A2">
              <w:rPr>
                <w:color w:val="000000"/>
                <w:sz w:val="20"/>
                <w:szCs w:val="20"/>
              </w:rPr>
              <w:t>37.4</w:t>
            </w:r>
          </w:p>
        </w:tc>
      </w:tr>
      <w:tr w:rsidR="00441AB9" w:rsidRPr="008D05A2">
        <w:trPr>
          <w:trHeight w:val="273"/>
          <w:jc w:val="center"/>
        </w:trPr>
        <w:tc>
          <w:tcPr>
            <w:tcW w:w="1861" w:type="dxa"/>
            <w:tcBorders>
              <w:top w:val="nil"/>
              <w:left w:val="single" w:sz="8" w:space="0" w:color="auto"/>
              <w:bottom w:val="single" w:sz="4" w:space="0" w:color="auto"/>
              <w:right w:val="nil"/>
            </w:tcBorders>
            <w:shd w:val="clear" w:color="auto" w:fill="auto"/>
            <w:noWrap/>
            <w:vAlign w:val="bottom"/>
          </w:tcPr>
          <w:p w:rsidR="00441AB9" w:rsidRPr="008D05A2" w:rsidRDefault="00441AB9" w:rsidP="00441AB9">
            <w:pPr>
              <w:rPr>
                <w:sz w:val="20"/>
                <w:szCs w:val="20"/>
              </w:rPr>
            </w:pPr>
            <w:r w:rsidRPr="008D05A2">
              <w:rPr>
                <w:sz w:val="20"/>
                <w:szCs w:val="20"/>
              </w:rPr>
              <w:t>Trigo</w:t>
            </w:r>
          </w:p>
        </w:tc>
        <w:tc>
          <w:tcPr>
            <w:tcW w:w="2180" w:type="dxa"/>
            <w:tcBorders>
              <w:top w:val="nil"/>
              <w:left w:val="single" w:sz="4" w:space="0" w:color="auto"/>
              <w:bottom w:val="single" w:sz="4" w:space="0" w:color="auto"/>
              <w:right w:val="single" w:sz="8" w:space="0" w:color="auto"/>
            </w:tcBorders>
            <w:shd w:val="clear" w:color="auto" w:fill="FFFFFF"/>
            <w:vAlign w:val="bottom"/>
          </w:tcPr>
          <w:p w:rsidR="00441AB9" w:rsidRPr="008D05A2" w:rsidRDefault="00441AB9" w:rsidP="00441AB9">
            <w:pPr>
              <w:jc w:val="center"/>
              <w:rPr>
                <w:color w:val="000000"/>
                <w:sz w:val="20"/>
                <w:szCs w:val="20"/>
              </w:rPr>
            </w:pPr>
            <w:r w:rsidRPr="008D05A2">
              <w:rPr>
                <w:color w:val="000000"/>
                <w:sz w:val="20"/>
                <w:szCs w:val="20"/>
              </w:rPr>
              <w:t>27.2</w:t>
            </w:r>
          </w:p>
        </w:tc>
      </w:tr>
      <w:tr w:rsidR="00441AB9" w:rsidRPr="008D05A2">
        <w:trPr>
          <w:trHeight w:val="273"/>
          <w:jc w:val="center"/>
        </w:trPr>
        <w:tc>
          <w:tcPr>
            <w:tcW w:w="1861" w:type="dxa"/>
            <w:tcBorders>
              <w:top w:val="nil"/>
              <w:left w:val="single" w:sz="8" w:space="0" w:color="auto"/>
              <w:bottom w:val="single" w:sz="4" w:space="0" w:color="auto"/>
              <w:right w:val="nil"/>
            </w:tcBorders>
            <w:shd w:val="clear" w:color="auto" w:fill="auto"/>
            <w:noWrap/>
            <w:vAlign w:val="bottom"/>
          </w:tcPr>
          <w:p w:rsidR="00441AB9" w:rsidRPr="008D05A2" w:rsidRDefault="00441AB9" w:rsidP="00441AB9">
            <w:pPr>
              <w:rPr>
                <w:sz w:val="20"/>
                <w:szCs w:val="20"/>
              </w:rPr>
            </w:pPr>
            <w:r w:rsidRPr="008D05A2">
              <w:rPr>
                <w:sz w:val="20"/>
                <w:szCs w:val="20"/>
              </w:rPr>
              <w:t>Soya</w:t>
            </w:r>
          </w:p>
        </w:tc>
        <w:tc>
          <w:tcPr>
            <w:tcW w:w="2180" w:type="dxa"/>
            <w:tcBorders>
              <w:top w:val="nil"/>
              <w:left w:val="single" w:sz="4" w:space="0" w:color="auto"/>
              <w:bottom w:val="single" w:sz="4" w:space="0" w:color="auto"/>
              <w:right w:val="single" w:sz="8" w:space="0" w:color="auto"/>
            </w:tcBorders>
            <w:shd w:val="clear" w:color="auto" w:fill="FFFFFF"/>
            <w:vAlign w:val="bottom"/>
          </w:tcPr>
          <w:p w:rsidR="00441AB9" w:rsidRPr="008D05A2" w:rsidRDefault="00441AB9" w:rsidP="00441AB9">
            <w:pPr>
              <w:jc w:val="center"/>
              <w:rPr>
                <w:color w:val="000000"/>
                <w:sz w:val="20"/>
                <w:szCs w:val="20"/>
              </w:rPr>
            </w:pPr>
            <w:r w:rsidRPr="008D05A2">
              <w:rPr>
                <w:color w:val="000000"/>
                <w:sz w:val="20"/>
                <w:szCs w:val="20"/>
              </w:rPr>
              <w:t>18.1</w:t>
            </w:r>
          </w:p>
        </w:tc>
      </w:tr>
      <w:tr w:rsidR="00441AB9" w:rsidRPr="008D05A2">
        <w:trPr>
          <w:trHeight w:val="273"/>
          <w:jc w:val="center"/>
        </w:trPr>
        <w:tc>
          <w:tcPr>
            <w:tcW w:w="1861" w:type="dxa"/>
            <w:tcBorders>
              <w:top w:val="nil"/>
              <w:left w:val="single" w:sz="8" w:space="0" w:color="auto"/>
              <w:bottom w:val="single" w:sz="4" w:space="0" w:color="auto"/>
              <w:right w:val="nil"/>
            </w:tcBorders>
            <w:shd w:val="clear" w:color="auto" w:fill="auto"/>
            <w:noWrap/>
            <w:vAlign w:val="bottom"/>
          </w:tcPr>
          <w:p w:rsidR="00441AB9" w:rsidRPr="008D05A2" w:rsidRDefault="00441AB9" w:rsidP="00441AB9">
            <w:pPr>
              <w:rPr>
                <w:sz w:val="20"/>
                <w:szCs w:val="20"/>
              </w:rPr>
            </w:pPr>
            <w:r w:rsidRPr="008D05A2">
              <w:rPr>
                <w:sz w:val="20"/>
                <w:szCs w:val="20"/>
              </w:rPr>
              <w:t>Tarwi</w:t>
            </w:r>
          </w:p>
        </w:tc>
        <w:tc>
          <w:tcPr>
            <w:tcW w:w="2180" w:type="dxa"/>
            <w:tcBorders>
              <w:top w:val="nil"/>
              <w:left w:val="single" w:sz="4" w:space="0" w:color="auto"/>
              <w:bottom w:val="single" w:sz="4" w:space="0" w:color="auto"/>
              <w:right w:val="single" w:sz="8" w:space="0" w:color="auto"/>
            </w:tcBorders>
            <w:shd w:val="clear" w:color="auto" w:fill="FFFFFF"/>
            <w:vAlign w:val="bottom"/>
          </w:tcPr>
          <w:p w:rsidR="00441AB9" w:rsidRPr="008D05A2" w:rsidRDefault="00441AB9" w:rsidP="00441AB9">
            <w:pPr>
              <w:jc w:val="center"/>
              <w:rPr>
                <w:color w:val="000000"/>
                <w:sz w:val="20"/>
                <w:szCs w:val="20"/>
              </w:rPr>
            </w:pPr>
            <w:r w:rsidRPr="008D05A2">
              <w:rPr>
                <w:color w:val="000000"/>
                <w:sz w:val="20"/>
                <w:szCs w:val="20"/>
              </w:rPr>
              <w:t>15.6</w:t>
            </w:r>
          </w:p>
        </w:tc>
      </w:tr>
      <w:tr w:rsidR="00441AB9" w:rsidRPr="008D05A2">
        <w:trPr>
          <w:trHeight w:val="273"/>
          <w:jc w:val="center"/>
        </w:trPr>
        <w:tc>
          <w:tcPr>
            <w:tcW w:w="1861" w:type="dxa"/>
            <w:tcBorders>
              <w:top w:val="nil"/>
              <w:left w:val="single" w:sz="8" w:space="0" w:color="auto"/>
              <w:bottom w:val="single" w:sz="4" w:space="0" w:color="auto"/>
              <w:right w:val="nil"/>
            </w:tcBorders>
            <w:shd w:val="clear" w:color="auto" w:fill="auto"/>
            <w:noWrap/>
            <w:vAlign w:val="bottom"/>
          </w:tcPr>
          <w:p w:rsidR="00441AB9" w:rsidRPr="008D05A2" w:rsidRDefault="00441AB9" w:rsidP="00441AB9">
            <w:pPr>
              <w:rPr>
                <w:sz w:val="20"/>
                <w:szCs w:val="20"/>
              </w:rPr>
            </w:pPr>
            <w:r w:rsidRPr="008D05A2">
              <w:rPr>
                <w:sz w:val="20"/>
                <w:szCs w:val="20"/>
              </w:rPr>
              <w:t>Amaranto</w:t>
            </w:r>
          </w:p>
        </w:tc>
        <w:tc>
          <w:tcPr>
            <w:tcW w:w="2180" w:type="dxa"/>
            <w:tcBorders>
              <w:top w:val="nil"/>
              <w:left w:val="single" w:sz="4" w:space="0" w:color="auto"/>
              <w:bottom w:val="single" w:sz="4" w:space="0" w:color="auto"/>
              <w:right w:val="single" w:sz="8" w:space="0" w:color="auto"/>
            </w:tcBorders>
            <w:shd w:val="clear" w:color="auto" w:fill="FFFFFF"/>
            <w:vAlign w:val="bottom"/>
          </w:tcPr>
          <w:p w:rsidR="00441AB9" w:rsidRPr="008D05A2" w:rsidRDefault="00441AB9" w:rsidP="00441AB9">
            <w:pPr>
              <w:jc w:val="center"/>
              <w:rPr>
                <w:color w:val="000000"/>
                <w:sz w:val="20"/>
                <w:szCs w:val="20"/>
              </w:rPr>
            </w:pPr>
            <w:r w:rsidRPr="008D05A2">
              <w:rPr>
                <w:color w:val="000000"/>
                <w:sz w:val="20"/>
                <w:szCs w:val="20"/>
              </w:rPr>
              <w:t>2.7</w:t>
            </w:r>
          </w:p>
        </w:tc>
      </w:tr>
      <w:tr w:rsidR="00441AB9" w:rsidRPr="008D05A2">
        <w:trPr>
          <w:trHeight w:val="273"/>
          <w:jc w:val="center"/>
        </w:trPr>
        <w:tc>
          <w:tcPr>
            <w:tcW w:w="1861" w:type="dxa"/>
            <w:tcBorders>
              <w:top w:val="nil"/>
              <w:left w:val="single" w:sz="8" w:space="0" w:color="auto"/>
              <w:bottom w:val="single" w:sz="8" w:space="0" w:color="auto"/>
              <w:right w:val="nil"/>
            </w:tcBorders>
            <w:shd w:val="clear" w:color="auto" w:fill="auto"/>
            <w:noWrap/>
            <w:vAlign w:val="bottom"/>
          </w:tcPr>
          <w:p w:rsidR="00441AB9" w:rsidRPr="008D05A2" w:rsidRDefault="00441AB9" w:rsidP="00441AB9">
            <w:pPr>
              <w:rPr>
                <w:sz w:val="20"/>
                <w:szCs w:val="20"/>
              </w:rPr>
            </w:pPr>
            <w:r w:rsidRPr="008D05A2">
              <w:rPr>
                <w:sz w:val="20"/>
                <w:szCs w:val="20"/>
              </w:rPr>
              <w:t>Cebada</w:t>
            </w:r>
          </w:p>
        </w:tc>
        <w:tc>
          <w:tcPr>
            <w:tcW w:w="2180" w:type="dxa"/>
            <w:tcBorders>
              <w:top w:val="nil"/>
              <w:left w:val="single" w:sz="4" w:space="0" w:color="auto"/>
              <w:bottom w:val="single" w:sz="8" w:space="0" w:color="auto"/>
              <w:right w:val="single" w:sz="8" w:space="0" w:color="auto"/>
            </w:tcBorders>
            <w:shd w:val="clear" w:color="auto" w:fill="FFFFFF"/>
            <w:vAlign w:val="bottom"/>
          </w:tcPr>
          <w:p w:rsidR="00441AB9" w:rsidRPr="008D05A2" w:rsidRDefault="00441AB9" w:rsidP="00441AB9">
            <w:pPr>
              <w:jc w:val="center"/>
              <w:rPr>
                <w:color w:val="000000"/>
                <w:sz w:val="20"/>
                <w:szCs w:val="20"/>
              </w:rPr>
            </w:pPr>
            <w:r w:rsidRPr="008D05A2">
              <w:rPr>
                <w:color w:val="000000"/>
                <w:sz w:val="20"/>
                <w:szCs w:val="20"/>
              </w:rPr>
              <w:t>3.7</w:t>
            </w:r>
          </w:p>
        </w:tc>
      </w:tr>
    </w:tbl>
    <w:p w:rsidR="00441AB9" w:rsidRDefault="00441AB9" w:rsidP="00441AB9">
      <w:pPr>
        <w:jc w:val="both"/>
        <w:rPr>
          <w:sz w:val="20"/>
          <w:szCs w:val="20"/>
        </w:rPr>
      </w:pPr>
      <w:r>
        <w:rPr>
          <w:sz w:val="16"/>
          <w:szCs w:val="16"/>
        </w:rPr>
        <w:t xml:space="preserve">                                                       </w:t>
      </w:r>
      <w:r>
        <w:rPr>
          <w:sz w:val="20"/>
          <w:szCs w:val="20"/>
        </w:rPr>
        <w:t xml:space="preserve">FUENTE: Elaboración propia (2005). Proyecto cañahua </w:t>
      </w:r>
    </w:p>
    <w:p w:rsidR="00441AB9" w:rsidRPr="00236C72" w:rsidRDefault="00441AB9" w:rsidP="00441AB9">
      <w:pPr>
        <w:jc w:val="both"/>
        <w:rPr>
          <w:sz w:val="20"/>
          <w:szCs w:val="20"/>
        </w:rPr>
      </w:pPr>
      <w:r>
        <w:rPr>
          <w:sz w:val="20"/>
          <w:szCs w:val="20"/>
        </w:rPr>
        <w:t xml:space="preserve">                                                              PO1AA002, AGRUCO – IESE (UMSS)</w:t>
      </w:r>
    </w:p>
    <w:p w:rsidR="00441AB9" w:rsidRDefault="00441AB9" w:rsidP="00441AB9">
      <w:pPr>
        <w:ind w:left="1418" w:firstLine="709"/>
      </w:pPr>
      <w:r>
        <w:rPr>
          <w:sz w:val="16"/>
          <w:szCs w:val="16"/>
        </w:rPr>
        <w:t xml:space="preserve"> </w:t>
      </w:r>
      <w:r w:rsidRPr="008D05A2">
        <w:t xml:space="preserve">   </w:t>
      </w:r>
    </w:p>
    <w:p w:rsidR="00441AB9" w:rsidRDefault="00441AB9" w:rsidP="00441AB9">
      <w:pPr>
        <w:spacing w:line="360" w:lineRule="auto"/>
        <w:ind w:firstLine="567"/>
        <w:jc w:val="both"/>
      </w:pPr>
      <w:r w:rsidRPr="008D05A2">
        <w:t xml:space="preserve">  </w:t>
      </w:r>
    </w:p>
    <w:p w:rsidR="00441AB9" w:rsidRDefault="00441AB9" w:rsidP="00441AB9">
      <w:pPr>
        <w:spacing w:line="360" w:lineRule="auto"/>
        <w:ind w:firstLine="567"/>
        <w:jc w:val="both"/>
      </w:pPr>
      <w:r>
        <w:t xml:space="preserve">En el gráfico 5.23 </w:t>
      </w:r>
      <w:r w:rsidRPr="008D05A2">
        <w:t xml:space="preserve">se describen algunas características de estos granos diferentes a la </w:t>
      </w:r>
      <w:r w:rsidR="0082615B">
        <w:t>c</w:t>
      </w:r>
      <w:r w:rsidRPr="008D05A2">
        <w:t>añahua, como ser la forma de compra, cantidades, precios, lugares de compra y formas de uso</w:t>
      </w:r>
      <w:r w:rsidRPr="00CA14DB">
        <w:t xml:space="preserve"> </w:t>
      </w:r>
      <w:r w:rsidRPr="008D05A2">
        <w:t>habituales; datos que se obtuvieron a partir del porcentaje de su consumo</w:t>
      </w:r>
      <w:r>
        <w:t xml:space="preserve"> de estos productos</w:t>
      </w:r>
      <w:r w:rsidRPr="008D05A2">
        <w:t>.</w:t>
      </w:r>
    </w:p>
    <w:p w:rsidR="00441AB9" w:rsidRDefault="00441AB9" w:rsidP="00441AB9">
      <w:pPr>
        <w:spacing w:line="360" w:lineRule="auto"/>
        <w:jc w:val="both"/>
      </w:pPr>
    </w:p>
    <w:p w:rsidR="00441AB9" w:rsidRDefault="00441AB9" w:rsidP="00441AB9">
      <w:pPr>
        <w:spacing w:line="360" w:lineRule="auto"/>
        <w:jc w:val="both"/>
      </w:pPr>
    </w:p>
    <w:p w:rsidR="00441AB9" w:rsidRDefault="00441AB9" w:rsidP="00441AB9">
      <w:pPr>
        <w:spacing w:line="360" w:lineRule="auto"/>
        <w:jc w:val="both"/>
      </w:pPr>
    </w:p>
    <w:p w:rsidR="00441AB9" w:rsidRDefault="00441AB9" w:rsidP="00441AB9">
      <w:pPr>
        <w:spacing w:line="360" w:lineRule="auto"/>
        <w:jc w:val="both"/>
      </w:pPr>
    </w:p>
    <w:p w:rsidR="00E3120B" w:rsidRDefault="00E3120B" w:rsidP="00441AB9">
      <w:pPr>
        <w:spacing w:line="360" w:lineRule="auto"/>
        <w:jc w:val="both"/>
      </w:pPr>
    </w:p>
    <w:p w:rsidR="00441AB9" w:rsidRDefault="00441AB9" w:rsidP="00441AB9">
      <w:pPr>
        <w:jc w:val="center"/>
        <w:rPr>
          <w:b/>
          <w:bCs/>
          <w:sz w:val="20"/>
          <w:szCs w:val="20"/>
        </w:rPr>
      </w:pPr>
      <w:r>
        <w:rPr>
          <w:b/>
          <w:bCs/>
          <w:sz w:val="20"/>
          <w:szCs w:val="20"/>
        </w:rPr>
        <w:t>GRAFICO 5.23</w:t>
      </w:r>
    </w:p>
    <w:p w:rsidR="00441AB9" w:rsidRPr="008D05A2" w:rsidRDefault="00441AB9" w:rsidP="00441AB9">
      <w:pPr>
        <w:jc w:val="center"/>
        <w:rPr>
          <w:b/>
          <w:bCs/>
          <w:sz w:val="20"/>
          <w:szCs w:val="20"/>
        </w:rPr>
      </w:pPr>
    </w:p>
    <w:p w:rsidR="00441AB9" w:rsidRPr="008D05A2" w:rsidRDefault="001C0E91" w:rsidP="00441AB9">
      <w:pPr>
        <w:jc w:val="center"/>
      </w:pPr>
      <w:r>
        <w:rPr>
          <w:noProof/>
        </w:rPr>
        <w:drawing>
          <wp:inline distT="0" distB="0" distL="0" distR="0">
            <wp:extent cx="4572000" cy="2750820"/>
            <wp:effectExtent l="0" t="0" r="0" b="0"/>
            <wp:docPr id="43" name="Objeto 4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rsidR="00441AB9" w:rsidRDefault="00441AB9" w:rsidP="00441AB9">
      <w:pPr>
        <w:jc w:val="both"/>
        <w:rPr>
          <w:sz w:val="20"/>
          <w:szCs w:val="20"/>
        </w:rPr>
      </w:pPr>
      <w:r w:rsidRPr="008D05A2">
        <w:rPr>
          <w:i/>
          <w:sz w:val="18"/>
          <w:szCs w:val="18"/>
        </w:rPr>
        <w:t xml:space="preserve">                 </w:t>
      </w:r>
      <w:r>
        <w:rPr>
          <w:i/>
          <w:sz w:val="18"/>
          <w:szCs w:val="18"/>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Pr="008D05A2" w:rsidRDefault="00441AB9" w:rsidP="00441AB9">
      <w:pPr>
        <w:rPr>
          <w:i/>
          <w:sz w:val="18"/>
          <w:szCs w:val="18"/>
        </w:rPr>
      </w:pPr>
    </w:p>
    <w:p w:rsidR="00441AB9" w:rsidRDefault="00441AB9" w:rsidP="00441AB9">
      <w:pPr>
        <w:spacing w:line="360" w:lineRule="auto"/>
        <w:ind w:firstLine="709"/>
        <w:jc w:val="both"/>
      </w:pPr>
    </w:p>
    <w:p w:rsidR="00441AB9" w:rsidRPr="008D05A2" w:rsidRDefault="00441AB9" w:rsidP="00441AB9">
      <w:pPr>
        <w:spacing w:line="360" w:lineRule="auto"/>
        <w:jc w:val="both"/>
      </w:pPr>
      <w:r w:rsidRPr="008D05A2">
        <w:rPr>
          <w:b/>
        </w:rPr>
        <w:t>Q</w:t>
      </w:r>
      <w:r>
        <w:rPr>
          <w:b/>
        </w:rPr>
        <w:t>uinua</w:t>
      </w:r>
    </w:p>
    <w:p w:rsidR="00441AB9" w:rsidRPr="008D05A2" w:rsidRDefault="00441AB9" w:rsidP="00441AB9">
      <w:pPr>
        <w:spacing w:line="360" w:lineRule="auto"/>
        <w:jc w:val="both"/>
        <w:rPr>
          <w:b/>
        </w:rPr>
      </w:pPr>
    </w:p>
    <w:p w:rsidR="00441AB9" w:rsidRDefault="00441AB9" w:rsidP="00441AB9">
      <w:pPr>
        <w:spacing w:line="360" w:lineRule="auto"/>
        <w:ind w:firstLine="567"/>
        <w:jc w:val="both"/>
      </w:pPr>
      <w:r>
        <w:t>E</w:t>
      </w:r>
      <w:r w:rsidRPr="008D05A2">
        <w:t>s</w:t>
      </w:r>
      <w:r>
        <w:t xml:space="preserve"> el producto</w:t>
      </w:r>
      <w:r w:rsidRPr="008D05A2">
        <w:t xml:space="preserve"> con mayor frecuencia de compra, normalmen</w:t>
      </w:r>
      <w:r w:rsidR="0082615B">
        <w:t>te las formas de compra son en grano y  p</w:t>
      </w:r>
      <w:r w:rsidRPr="008D05A2">
        <w:t>ito; la frecuencia de compra es mensual y semanal; la cantidad de compr</w:t>
      </w:r>
      <w:r>
        <w:t xml:space="preserve">a en promedio </w:t>
      </w:r>
      <w:r w:rsidR="0082615B">
        <w:t xml:space="preserve"> </w:t>
      </w:r>
      <w:r>
        <w:t>es de</w:t>
      </w:r>
      <w:r w:rsidR="0082615B">
        <w:t xml:space="preserve"> </w:t>
      </w:r>
      <w:r>
        <w:t xml:space="preserve"> 31 Kg. /año y</w:t>
      </w:r>
      <w:r w:rsidRPr="008D05A2">
        <w:t xml:space="preserve"> 24 Kg. / año</w:t>
      </w:r>
      <w:r w:rsidRPr="00404D4E">
        <w:rPr>
          <w:color w:val="0000FF"/>
        </w:rPr>
        <w:t xml:space="preserve"> </w:t>
      </w:r>
      <w:r w:rsidR="0082615B">
        <w:rPr>
          <w:color w:val="0000FF"/>
        </w:rPr>
        <w:t xml:space="preserve"> </w:t>
      </w:r>
      <w:r w:rsidRPr="00CA14DB">
        <w:t>respectivamente</w:t>
      </w:r>
      <w:r>
        <w:t xml:space="preserve"> </w:t>
      </w:r>
      <w:r w:rsidR="0082615B">
        <w:t xml:space="preserve"> </w:t>
      </w:r>
      <w:r w:rsidRPr="008D05A2">
        <w:t xml:space="preserve">y </w:t>
      </w:r>
      <w:r w:rsidR="0082615B">
        <w:t xml:space="preserve"> </w:t>
      </w:r>
      <w:r w:rsidRPr="008D05A2">
        <w:t xml:space="preserve">el </w:t>
      </w:r>
      <w:r w:rsidR="0082615B">
        <w:t xml:space="preserve"> </w:t>
      </w:r>
      <w:r w:rsidRPr="008D05A2">
        <w:t>precio promedio es 7 Bs. / K</w:t>
      </w:r>
      <w:r>
        <w:t>g.</w:t>
      </w:r>
      <w:r w:rsidRPr="008D05A2">
        <w:t xml:space="preserve"> y 10 Bs. / K</w:t>
      </w:r>
      <w:r>
        <w:t>g.</w:t>
      </w:r>
      <w:r w:rsidR="0082615B">
        <w:t xml:space="preserve"> respectivamente; las formas má</w:t>
      </w:r>
      <w:r w:rsidRPr="008D05A2">
        <w:t>s comunes de uso son en sopas,</w:t>
      </w:r>
      <w:r>
        <w:t xml:space="preserve"> </w:t>
      </w:r>
      <w:r w:rsidRPr="00CA14DB">
        <w:t>graneados</w:t>
      </w:r>
      <w:r>
        <w:t>,</w:t>
      </w:r>
      <w:r w:rsidRPr="008D05A2">
        <w:t xml:space="preserve"> refrescos y desayunos.</w:t>
      </w:r>
    </w:p>
    <w:p w:rsidR="00441AB9" w:rsidRPr="008D05A2" w:rsidRDefault="00441AB9" w:rsidP="00441AB9">
      <w:pPr>
        <w:spacing w:line="360" w:lineRule="auto"/>
        <w:ind w:firstLine="709"/>
        <w:jc w:val="both"/>
      </w:pPr>
    </w:p>
    <w:p w:rsidR="00441AB9" w:rsidRPr="008D05A2" w:rsidRDefault="00441AB9" w:rsidP="00441AB9">
      <w:pPr>
        <w:spacing w:line="360" w:lineRule="auto"/>
        <w:jc w:val="both"/>
        <w:rPr>
          <w:b/>
        </w:rPr>
      </w:pPr>
      <w:r>
        <w:rPr>
          <w:b/>
        </w:rPr>
        <w:t>Maíz</w:t>
      </w:r>
    </w:p>
    <w:p w:rsidR="00441AB9" w:rsidRPr="008D05A2" w:rsidRDefault="00441AB9" w:rsidP="00441AB9">
      <w:pPr>
        <w:spacing w:line="360" w:lineRule="auto"/>
        <w:jc w:val="both"/>
        <w:rPr>
          <w:b/>
        </w:rPr>
      </w:pPr>
    </w:p>
    <w:p w:rsidR="00441AB9" w:rsidRPr="008D05A2" w:rsidRDefault="00441AB9" w:rsidP="00441AB9">
      <w:pPr>
        <w:spacing w:line="360" w:lineRule="auto"/>
        <w:ind w:firstLine="567"/>
        <w:jc w:val="both"/>
      </w:pPr>
      <w:r w:rsidRPr="008D05A2">
        <w:t xml:space="preserve">Normalmente las formas de compra de este </w:t>
      </w:r>
      <w:r>
        <w:t xml:space="preserve">producto </w:t>
      </w:r>
      <w:r w:rsidRPr="008D05A2">
        <w:t>son en</w:t>
      </w:r>
      <w:r>
        <w:t xml:space="preserve"> </w:t>
      </w:r>
      <w:r w:rsidR="0082615B">
        <w:t>pito, mote y h</w:t>
      </w:r>
      <w:r w:rsidRPr="008D05A2">
        <w:t xml:space="preserve">arina; la frecuencia de compra es mensual y semanal; la cantidad de compra en promedio es de 32 Kg. /año, 60 Kg. / año y </w:t>
      </w:r>
      <w:r w:rsidR="0082615B">
        <w:t xml:space="preserve"> </w:t>
      </w:r>
      <w:r w:rsidRPr="008D05A2">
        <w:t>43 Kg. / año, el precio promedio</w:t>
      </w:r>
      <w:r w:rsidR="0082615B">
        <w:t xml:space="preserve"> </w:t>
      </w:r>
      <w:r w:rsidRPr="008D05A2">
        <w:t xml:space="preserve"> es 7 Bs. / K</w:t>
      </w:r>
      <w:r>
        <w:t>g.</w:t>
      </w:r>
      <w:r w:rsidR="0082615B">
        <w:t xml:space="preserve"> </w:t>
      </w:r>
      <w:r w:rsidRPr="008D05A2">
        <w:t xml:space="preserve"> y 5.8 Bs. / K</w:t>
      </w:r>
      <w:r>
        <w:t>g.</w:t>
      </w:r>
      <w:r w:rsidRPr="008D05A2">
        <w:t>; 10 Bs. / K</w:t>
      </w:r>
      <w:r>
        <w:t>g.</w:t>
      </w:r>
      <w:r w:rsidRPr="008D05A2">
        <w:t xml:space="preserve"> respectivamente; la compra se realiza en mercados debido a la comodidad, disponibilidad y economía; las formas mas comunes de uso son en</w:t>
      </w:r>
      <w:r>
        <w:t xml:space="preserve"> </w:t>
      </w:r>
      <w:r w:rsidRPr="008D05A2">
        <w:t>desayunos, sopas</w:t>
      </w:r>
      <w:r>
        <w:t>,</w:t>
      </w:r>
      <w:r w:rsidRPr="008D05A2">
        <w:t xml:space="preserve"> mote,</w:t>
      </w:r>
      <w:r>
        <w:t xml:space="preserve"> </w:t>
      </w:r>
      <w:r w:rsidRPr="00CA14DB">
        <w:t>tostado,</w:t>
      </w:r>
      <w:r w:rsidRPr="008D05A2">
        <w:t xml:space="preserve"> refrescos y galletas.</w:t>
      </w:r>
    </w:p>
    <w:p w:rsidR="00441AB9" w:rsidRPr="008D05A2" w:rsidRDefault="00441AB9" w:rsidP="00441AB9">
      <w:pPr>
        <w:spacing w:line="360" w:lineRule="auto"/>
        <w:jc w:val="both"/>
        <w:rPr>
          <w:b/>
        </w:rPr>
      </w:pPr>
      <w:r w:rsidRPr="008D05A2">
        <w:rPr>
          <w:b/>
        </w:rPr>
        <w:t>T</w:t>
      </w:r>
      <w:r>
        <w:rPr>
          <w:b/>
        </w:rPr>
        <w:t>rigo</w:t>
      </w:r>
    </w:p>
    <w:p w:rsidR="00441AB9" w:rsidRPr="008D05A2" w:rsidRDefault="00441AB9" w:rsidP="00441AB9">
      <w:pPr>
        <w:spacing w:line="360" w:lineRule="auto"/>
        <w:jc w:val="both"/>
        <w:rPr>
          <w:b/>
        </w:rPr>
      </w:pPr>
    </w:p>
    <w:p w:rsidR="00441AB9" w:rsidRDefault="00441AB9" w:rsidP="00441AB9">
      <w:pPr>
        <w:spacing w:line="360" w:lineRule="auto"/>
        <w:ind w:firstLine="567"/>
        <w:jc w:val="both"/>
      </w:pPr>
      <w:r w:rsidRPr="008D05A2">
        <w:t>Normalmente la</w:t>
      </w:r>
      <w:r>
        <w:t xml:space="preserve">s formas de </w:t>
      </w:r>
      <w:r w:rsidR="0082615B">
        <w:t>compra de este producto son en m</w:t>
      </w:r>
      <w:r>
        <w:t xml:space="preserve">ote, </w:t>
      </w:r>
      <w:r w:rsidR="0082615B">
        <w:t>pito y t</w:t>
      </w:r>
      <w:r w:rsidRPr="008D05A2">
        <w:t>ostado; la frecuencia de compra</w:t>
      </w:r>
      <w:r w:rsidR="0082615B">
        <w:t xml:space="preserve"> </w:t>
      </w:r>
      <w:r w:rsidRPr="008D05A2">
        <w:t xml:space="preserve"> es mensual y</w:t>
      </w:r>
      <w:r w:rsidR="0082615B">
        <w:t xml:space="preserve"> </w:t>
      </w:r>
      <w:r w:rsidRPr="008D05A2">
        <w:t xml:space="preserve"> semanal; la cantidad más habitual</w:t>
      </w:r>
      <w:r w:rsidR="0082615B">
        <w:t xml:space="preserve"> </w:t>
      </w:r>
      <w:r w:rsidRPr="008D05A2">
        <w:t xml:space="preserve"> de</w:t>
      </w:r>
      <w:r w:rsidR="0082615B">
        <w:t xml:space="preserve"> </w:t>
      </w:r>
      <w:r w:rsidRPr="008D05A2">
        <w:t xml:space="preserve"> compra</w:t>
      </w:r>
      <w:r w:rsidR="0082615B">
        <w:t xml:space="preserve">  </w:t>
      </w:r>
      <w:r w:rsidRPr="008D05A2">
        <w:t xml:space="preserve"> es de 13 Kg. /año, 2.7 Kg. / año y 10 Kg. / año, el precio promedio es 6.3 Bs. / K</w:t>
      </w:r>
      <w:r>
        <w:t>g.</w:t>
      </w:r>
      <w:r w:rsidRPr="008D05A2">
        <w:t xml:space="preserve"> y 7 Bs. / K</w:t>
      </w:r>
      <w:r>
        <w:t>g.</w:t>
      </w:r>
      <w:r w:rsidRPr="008D05A2">
        <w:t>; 4 Bs. / K</w:t>
      </w:r>
      <w:r>
        <w:t>g.</w:t>
      </w:r>
      <w:r w:rsidRPr="008D05A2">
        <w:t xml:space="preserve"> respectivamente; las formas mas comunes de uso se realizan en sopas</w:t>
      </w:r>
      <w:r w:rsidRPr="00CA14DB">
        <w:t>, mote,</w:t>
      </w:r>
      <w:r>
        <w:rPr>
          <w:color w:val="0000FF"/>
        </w:rPr>
        <w:t xml:space="preserve"> </w:t>
      </w:r>
      <w:r w:rsidRPr="008D05A2">
        <w:t>tostado y refresco.</w:t>
      </w:r>
    </w:p>
    <w:p w:rsidR="00441AB9" w:rsidRDefault="00441AB9" w:rsidP="00441AB9">
      <w:pPr>
        <w:spacing w:line="360" w:lineRule="auto"/>
        <w:ind w:firstLine="709"/>
        <w:jc w:val="both"/>
      </w:pPr>
    </w:p>
    <w:p w:rsidR="00441AB9" w:rsidRPr="008D05A2" w:rsidRDefault="00441AB9" w:rsidP="00441AB9">
      <w:pPr>
        <w:spacing w:line="360" w:lineRule="auto"/>
        <w:jc w:val="both"/>
        <w:rPr>
          <w:b/>
        </w:rPr>
      </w:pPr>
      <w:r>
        <w:rPr>
          <w:b/>
        </w:rPr>
        <w:t>Soya</w:t>
      </w:r>
    </w:p>
    <w:p w:rsidR="00441AB9" w:rsidRPr="008D05A2" w:rsidRDefault="00441AB9" w:rsidP="00441AB9">
      <w:pPr>
        <w:spacing w:line="360" w:lineRule="auto"/>
        <w:ind w:firstLine="709"/>
        <w:jc w:val="both"/>
      </w:pPr>
    </w:p>
    <w:p w:rsidR="00441AB9" w:rsidRPr="008D05A2" w:rsidRDefault="00441AB9" w:rsidP="00441AB9">
      <w:pPr>
        <w:spacing w:line="360" w:lineRule="auto"/>
        <w:ind w:firstLine="567"/>
        <w:jc w:val="both"/>
      </w:pPr>
      <w:r w:rsidRPr="008D05A2">
        <w:t xml:space="preserve">Normalmente las formas de compra </w:t>
      </w:r>
      <w:r>
        <w:t>son en grano, pito y g</w:t>
      </w:r>
      <w:r w:rsidRPr="008D05A2">
        <w:t>alleta; la frecuencia de compra es mensual y semanal; la cantidad de compra en promedio es de 42 Kg. /año, 15.8 Kg. / año y 10.9 Kg. / año, el precio promedio es 7.3 Bs. / K</w:t>
      </w:r>
      <w:r>
        <w:t>g.</w:t>
      </w:r>
      <w:r w:rsidRPr="008D05A2">
        <w:t xml:space="preserve"> y 9.6 Bs. / K</w:t>
      </w:r>
      <w:r>
        <w:t>g.</w:t>
      </w:r>
      <w:r w:rsidRPr="008D05A2">
        <w:t>;  4.5 Bs. / K</w:t>
      </w:r>
      <w:r>
        <w:t>g.</w:t>
      </w:r>
      <w:r w:rsidRPr="008D05A2">
        <w:t xml:space="preserve"> respectivamente; las formas mas comunes de uso se realizan en sopas, desayuno, tostado</w:t>
      </w:r>
      <w:r>
        <w:t>,</w:t>
      </w:r>
      <w:r w:rsidRPr="008D05A2">
        <w:t xml:space="preserve"> </w:t>
      </w:r>
      <w:r w:rsidRPr="00D70555">
        <w:t xml:space="preserve">refrescos </w:t>
      </w:r>
      <w:r w:rsidRPr="008D05A2">
        <w:t>y galletas.</w:t>
      </w:r>
    </w:p>
    <w:p w:rsidR="00441AB9" w:rsidRPr="008D05A2" w:rsidRDefault="00441AB9" w:rsidP="00441AB9">
      <w:pPr>
        <w:spacing w:line="360" w:lineRule="auto"/>
        <w:jc w:val="both"/>
      </w:pPr>
    </w:p>
    <w:p w:rsidR="00441AB9" w:rsidRPr="008D05A2" w:rsidRDefault="00441AB9" w:rsidP="00441AB9">
      <w:pPr>
        <w:spacing w:line="360" w:lineRule="auto"/>
        <w:jc w:val="both"/>
        <w:rPr>
          <w:b/>
        </w:rPr>
      </w:pPr>
      <w:r>
        <w:rPr>
          <w:b/>
        </w:rPr>
        <w:t>Tarwi</w:t>
      </w:r>
    </w:p>
    <w:p w:rsidR="00441AB9" w:rsidRPr="008D05A2" w:rsidRDefault="00441AB9" w:rsidP="00441AB9">
      <w:pPr>
        <w:spacing w:line="360" w:lineRule="auto"/>
        <w:jc w:val="both"/>
        <w:rPr>
          <w:b/>
        </w:rPr>
      </w:pPr>
    </w:p>
    <w:p w:rsidR="00441AB9" w:rsidRPr="008D05A2" w:rsidRDefault="00441AB9" w:rsidP="00441AB9">
      <w:pPr>
        <w:spacing w:line="360" w:lineRule="auto"/>
        <w:ind w:firstLine="567"/>
        <w:jc w:val="both"/>
      </w:pPr>
      <w:r w:rsidRPr="008D05A2">
        <w:t xml:space="preserve">Normalmente las formas </w:t>
      </w:r>
      <w:r>
        <w:t>de compra de este grano son en m</w:t>
      </w:r>
      <w:r w:rsidRPr="008D05A2">
        <w:t>ote</w:t>
      </w:r>
      <w:r>
        <w:t xml:space="preserve"> “Chuchus moti”, pito y g</w:t>
      </w:r>
      <w:r w:rsidRPr="008D05A2">
        <w:t>alleta; la frecuencia de compra es mensual y semanal; la cantidad de compra en promedio es de 19 Kg. /año, 6.8 Kg. / año y 17 Kg. / año, el precio promedio es 6.7</w:t>
      </w:r>
      <w:r>
        <w:t xml:space="preserve"> </w:t>
      </w:r>
      <w:r w:rsidRPr="008D05A2">
        <w:t>Bs. / K</w:t>
      </w:r>
      <w:r>
        <w:t>g.</w:t>
      </w:r>
      <w:r w:rsidRPr="008D05A2">
        <w:t xml:space="preserve"> y 7.6 Bs. / K</w:t>
      </w:r>
      <w:r>
        <w:t>g.</w:t>
      </w:r>
      <w:r w:rsidRPr="008D05A2">
        <w:t>;  3 Bs. / K</w:t>
      </w:r>
      <w:r>
        <w:t>g.</w:t>
      </w:r>
      <w:r w:rsidRPr="008D05A2">
        <w:t xml:space="preserve"> respectivamente; las formas mas comunes de uso son en refresco, desayuno, mote, galletas y sopas.</w:t>
      </w:r>
    </w:p>
    <w:p w:rsidR="00441AB9" w:rsidRDefault="00441AB9" w:rsidP="00441AB9">
      <w:pPr>
        <w:spacing w:line="360" w:lineRule="auto"/>
        <w:jc w:val="both"/>
      </w:pPr>
    </w:p>
    <w:p w:rsidR="00441AB9" w:rsidRPr="008D05A2" w:rsidRDefault="00441AB9" w:rsidP="00441AB9">
      <w:pPr>
        <w:spacing w:line="360" w:lineRule="auto"/>
        <w:jc w:val="both"/>
        <w:rPr>
          <w:b/>
        </w:rPr>
      </w:pPr>
      <w:r w:rsidRPr="008D05A2">
        <w:rPr>
          <w:b/>
        </w:rPr>
        <w:t>A</w:t>
      </w:r>
      <w:r>
        <w:rPr>
          <w:b/>
        </w:rPr>
        <w:t>maranto</w:t>
      </w:r>
    </w:p>
    <w:p w:rsidR="00441AB9" w:rsidRPr="008D05A2" w:rsidRDefault="00441AB9" w:rsidP="00441AB9">
      <w:pPr>
        <w:spacing w:line="360" w:lineRule="auto"/>
        <w:jc w:val="both"/>
        <w:rPr>
          <w:b/>
        </w:rPr>
      </w:pPr>
    </w:p>
    <w:p w:rsidR="00441AB9" w:rsidRPr="008D05A2" w:rsidRDefault="00441AB9" w:rsidP="00441AB9">
      <w:pPr>
        <w:spacing w:line="360" w:lineRule="auto"/>
        <w:ind w:firstLine="567"/>
        <w:jc w:val="both"/>
      </w:pPr>
      <w:r w:rsidRPr="008D05A2">
        <w:t xml:space="preserve">Normalmente las formas </w:t>
      </w:r>
      <w:r w:rsidR="0082615B">
        <w:t>de compra de este grano son en grano, pito y g</w:t>
      </w:r>
      <w:r w:rsidRPr="008D05A2">
        <w:t>alleta; la frecuencia de compra es mensual y semanal; la cantidad de compra en promedio es de 53 Kg. /año, 12 Kg. / año y 0.5 Kg. / año, el precio promedio es 9 Bs. / K</w:t>
      </w:r>
      <w:r>
        <w:t>g.</w:t>
      </w:r>
      <w:r w:rsidRPr="008D05A2">
        <w:t xml:space="preserve"> y 11 Bs. / K</w:t>
      </w:r>
      <w:r>
        <w:t>g.</w:t>
      </w:r>
      <w:r w:rsidRPr="008D05A2">
        <w:t>;  14 Bs. / K</w:t>
      </w:r>
      <w:r>
        <w:t>g.</w:t>
      </w:r>
      <w:r w:rsidRPr="008D05A2">
        <w:t xml:space="preserve"> respectivamente; las formas mas comunes de uso son </w:t>
      </w:r>
      <w:r>
        <w:t>en tostado, refresco y galletas, granolas.</w:t>
      </w:r>
    </w:p>
    <w:p w:rsidR="00441AB9" w:rsidRPr="008D05A2" w:rsidRDefault="00441AB9" w:rsidP="00441AB9">
      <w:pPr>
        <w:spacing w:line="360" w:lineRule="auto"/>
        <w:jc w:val="both"/>
        <w:rPr>
          <w:b/>
        </w:rPr>
      </w:pPr>
      <w:r>
        <w:rPr>
          <w:b/>
        </w:rPr>
        <w:t>Cebada</w:t>
      </w:r>
    </w:p>
    <w:p w:rsidR="00441AB9" w:rsidRDefault="00441AB9" w:rsidP="00441AB9">
      <w:pPr>
        <w:spacing w:line="360" w:lineRule="auto"/>
        <w:ind w:firstLine="709"/>
        <w:jc w:val="both"/>
      </w:pPr>
    </w:p>
    <w:p w:rsidR="00441AB9" w:rsidRDefault="00441AB9" w:rsidP="00441AB9">
      <w:pPr>
        <w:spacing w:line="360" w:lineRule="auto"/>
        <w:ind w:firstLine="567"/>
        <w:jc w:val="both"/>
      </w:pPr>
      <w:r w:rsidRPr="008D05A2">
        <w:t xml:space="preserve">Normalmente las formas </w:t>
      </w:r>
      <w:r w:rsidR="0082615B">
        <w:t>de compra de este grano son en pito y g</w:t>
      </w:r>
      <w:r w:rsidRPr="008D05A2">
        <w:t>rano; la frecuencia de compra es mensual y quincenal; la cantidad más habitual de compra es de 32 Kg. /año, 1.4 Kg. / año, el precio  es 4.4 Bs. / K</w:t>
      </w:r>
      <w:r>
        <w:t>g.</w:t>
      </w:r>
      <w:r w:rsidRPr="008D05A2">
        <w:t xml:space="preserve"> y 3.7 Bs. / K</w:t>
      </w:r>
      <w:r>
        <w:t xml:space="preserve">g. </w:t>
      </w:r>
      <w:r w:rsidRPr="008D05A2">
        <w:t>respectivamente; las formas mas comunes de uso son en desayuno</w:t>
      </w:r>
      <w:r w:rsidRPr="00D70555">
        <w:t>,  pito,</w:t>
      </w:r>
      <w:r>
        <w:t xml:space="preserve"> </w:t>
      </w:r>
      <w:r w:rsidRPr="008D05A2">
        <w:t>refresco y tostado.</w:t>
      </w:r>
    </w:p>
    <w:p w:rsidR="00441AB9" w:rsidRDefault="00441AB9" w:rsidP="00441AB9">
      <w:pPr>
        <w:spacing w:line="360" w:lineRule="auto"/>
        <w:ind w:firstLine="567"/>
        <w:jc w:val="both"/>
      </w:pPr>
    </w:p>
    <w:p w:rsidR="00441AB9" w:rsidRDefault="00441AB9" w:rsidP="00441AB9">
      <w:pPr>
        <w:spacing w:line="360" w:lineRule="auto"/>
        <w:ind w:firstLine="567"/>
        <w:jc w:val="both"/>
      </w:pPr>
      <w:r>
        <w:t>La compra de los diferentes productos presentados anteriormente se las realiza en los diferentes mercados de abasto debido a la comodidad, disponibilidad, accesibilidad  y economía;</w:t>
      </w:r>
      <w:r w:rsidR="0082615B">
        <w:t xml:space="preserve"> en el caso de las galletas en t</w:t>
      </w:r>
      <w:r w:rsidRPr="008D05A2">
        <w:t xml:space="preserve">iendas y </w:t>
      </w:r>
      <w:r>
        <w:t>a</w:t>
      </w:r>
      <w:r w:rsidRPr="008D05A2">
        <w:t xml:space="preserve"> </w:t>
      </w:r>
      <w:r w:rsidR="0082615B">
        <w:t>d</w:t>
      </w:r>
      <w:r w:rsidRPr="008D05A2">
        <w:t>omicilio</w:t>
      </w:r>
      <w:r>
        <w:t xml:space="preserve"> por comodidad y disponibilidad.</w:t>
      </w:r>
    </w:p>
    <w:p w:rsidR="00441AB9" w:rsidRDefault="00441AB9" w:rsidP="00441AB9">
      <w:pPr>
        <w:spacing w:line="360" w:lineRule="auto"/>
        <w:ind w:firstLine="708"/>
        <w:jc w:val="both"/>
      </w:pPr>
    </w:p>
    <w:p w:rsidR="00890569" w:rsidRDefault="00441AB9" w:rsidP="004A7020">
      <w:pPr>
        <w:numPr>
          <w:ilvl w:val="2"/>
          <w:numId w:val="94"/>
        </w:numPr>
        <w:rPr>
          <w:b/>
          <w:sz w:val="28"/>
          <w:szCs w:val="28"/>
        </w:rPr>
      </w:pPr>
      <w:r w:rsidRPr="00D42A14">
        <w:rPr>
          <w:b/>
          <w:sz w:val="28"/>
          <w:szCs w:val="28"/>
        </w:rPr>
        <w:t>Inte</w:t>
      </w:r>
      <w:r w:rsidR="0082615B" w:rsidRPr="00D42A14">
        <w:rPr>
          <w:b/>
          <w:sz w:val="28"/>
          <w:szCs w:val="28"/>
        </w:rPr>
        <w:t xml:space="preserve">nción </w:t>
      </w:r>
      <w:r w:rsidRPr="00D42A14">
        <w:rPr>
          <w:b/>
          <w:sz w:val="28"/>
          <w:szCs w:val="28"/>
        </w:rPr>
        <w:t xml:space="preserve">de compra de los productos presentados elaborados a </w:t>
      </w:r>
      <w:r w:rsidR="00890569">
        <w:rPr>
          <w:b/>
          <w:sz w:val="28"/>
          <w:szCs w:val="28"/>
        </w:rPr>
        <w:t xml:space="preserve">  </w:t>
      </w:r>
    </w:p>
    <w:p w:rsidR="00441AB9" w:rsidRPr="00D42A14" w:rsidRDefault="00890569" w:rsidP="00890569">
      <w:pPr>
        <w:rPr>
          <w:b/>
          <w:sz w:val="28"/>
          <w:szCs w:val="28"/>
        </w:rPr>
      </w:pPr>
      <w:r>
        <w:rPr>
          <w:b/>
          <w:sz w:val="28"/>
          <w:szCs w:val="28"/>
        </w:rPr>
        <w:t xml:space="preserve">          </w:t>
      </w:r>
      <w:r w:rsidR="00441AB9" w:rsidRPr="00D42A14">
        <w:rPr>
          <w:b/>
          <w:sz w:val="28"/>
          <w:szCs w:val="28"/>
        </w:rPr>
        <w:t>base de cañahua en la ciudad de Cochabamba</w:t>
      </w:r>
    </w:p>
    <w:p w:rsidR="00441AB9" w:rsidRPr="008D05A2" w:rsidRDefault="00441AB9" w:rsidP="00441AB9">
      <w:pPr>
        <w:spacing w:line="360" w:lineRule="auto"/>
        <w:jc w:val="center"/>
      </w:pPr>
    </w:p>
    <w:p w:rsidR="00441AB9" w:rsidRDefault="00441AB9" w:rsidP="00441AB9">
      <w:pPr>
        <w:spacing w:line="360" w:lineRule="auto"/>
        <w:ind w:firstLine="567"/>
        <w:jc w:val="both"/>
      </w:pPr>
      <w:r w:rsidRPr="008D05A2">
        <w:t xml:space="preserve">En el </w:t>
      </w:r>
      <w:r>
        <w:rPr>
          <w:bCs/>
          <w:lang w:val="es-MX"/>
        </w:rPr>
        <w:t>cuadro 5.22.</w:t>
      </w:r>
      <w:r w:rsidRPr="008D05A2">
        <w:rPr>
          <w:bCs/>
          <w:lang w:val="es-MX"/>
        </w:rPr>
        <w:t xml:space="preserve"> y gráfico 5.2</w:t>
      </w:r>
      <w:r>
        <w:rPr>
          <w:bCs/>
          <w:lang w:val="es-MX"/>
        </w:rPr>
        <w:t>4</w:t>
      </w:r>
      <w:r w:rsidRPr="008D05A2">
        <w:t xml:space="preserve"> se puede observar que el 82.8</w:t>
      </w:r>
      <w:r w:rsidR="0082615B">
        <w:t>% del total de viviendas en la c</w:t>
      </w:r>
      <w:r w:rsidRPr="008D05A2">
        <w:t>iudad de Cochabamba están interesadas en comprar productos elaborados a base de cañahua. Así también se puede ver el porcentaje de interés de compra según zonas de estudio.</w:t>
      </w:r>
    </w:p>
    <w:p w:rsidR="00441AB9" w:rsidRDefault="00441AB9" w:rsidP="00441AB9">
      <w:pPr>
        <w:spacing w:line="360" w:lineRule="auto"/>
        <w:ind w:firstLine="567"/>
        <w:jc w:val="both"/>
      </w:pPr>
    </w:p>
    <w:p w:rsidR="00441AB9" w:rsidRDefault="00441AB9" w:rsidP="00441AB9">
      <w:pPr>
        <w:jc w:val="center"/>
        <w:rPr>
          <w:b/>
          <w:bCs/>
          <w:sz w:val="20"/>
          <w:szCs w:val="20"/>
        </w:rPr>
      </w:pPr>
      <w:r>
        <w:rPr>
          <w:b/>
          <w:bCs/>
          <w:sz w:val="20"/>
          <w:szCs w:val="20"/>
        </w:rPr>
        <w:t>CUADRO 5.22. Viviendas de la ciudad de Cochabamba interesadas en comprar productos elaborados a base de c</w:t>
      </w:r>
      <w:r w:rsidRPr="008D05A2">
        <w:rPr>
          <w:b/>
          <w:bCs/>
          <w:sz w:val="20"/>
          <w:szCs w:val="20"/>
        </w:rPr>
        <w:t>añahua</w:t>
      </w:r>
      <w:r>
        <w:rPr>
          <w:b/>
          <w:bCs/>
          <w:sz w:val="20"/>
          <w:szCs w:val="20"/>
        </w:rPr>
        <w:t xml:space="preserve"> </w:t>
      </w:r>
    </w:p>
    <w:p w:rsidR="00441AB9" w:rsidRPr="008D05A2" w:rsidRDefault="00441AB9" w:rsidP="00441AB9">
      <w:pPr>
        <w:jc w:val="center"/>
        <w:rPr>
          <w:b/>
          <w:bCs/>
          <w:sz w:val="20"/>
          <w:szCs w:val="20"/>
        </w:rPr>
      </w:pPr>
    </w:p>
    <w:tbl>
      <w:tblPr>
        <w:tblW w:w="8400" w:type="dxa"/>
        <w:tblInd w:w="60" w:type="dxa"/>
        <w:tblCellMar>
          <w:left w:w="70" w:type="dxa"/>
          <w:right w:w="70" w:type="dxa"/>
        </w:tblCellMar>
        <w:tblLook w:val="0000" w:firstRow="0" w:lastRow="0" w:firstColumn="0" w:lastColumn="0" w:noHBand="0" w:noVBand="0"/>
      </w:tblPr>
      <w:tblGrid>
        <w:gridCol w:w="1200"/>
        <w:gridCol w:w="1200"/>
        <w:gridCol w:w="1200"/>
        <w:gridCol w:w="1200"/>
        <w:gridCol w:w="1200"/>
        <w:gridCol w:w="1200"/>
        <w:gridCol w:w="1200"/>
      </w:tblGrid>
      <w:tr w:rsidR="00441AB9" w:rsidRPr="008D05A2">
        <w:trPr>
          <w:trHeight w:val="270"/>
        </w:trPr>
        <w:tc>
          <w:tcPr>
            <w:tcW w:w="1200" w:type="dxa"/>
            <w:tcBorders>
              <w:top w:val="single" w:sz="8" w:space="0" w:color="auto"/>
              <w:left w:val="single" w:sz="8" w:space="0" w:color="auto"/>
              <w:bottom w:val="single" w:sz="4" w:space="0" w:color="auto"/>
              <w:right w:val="single" w:sz="4" w:space="0" w:color="auto"/>
            </w:tcBorders>
            <w:shd w:val="clear" w:color="auto" w:fill="808080"/>
            <w:noWrap/>
            <w:vAlign w:val="bottom"/>
          </w:tcPr>
          <w:p w:rsidR="00441AB9" w:rsidRPr="008D05A2" w:rsidRDefault="00441AB9" w:rsidP="00441AB9">
            <w:pPr>
              <w:jc w:val="right"/>
              <w:rPr>
                <w:b/>
                <w:bCs/>
                <w:sz w:val="20"/>
                <w:szCs w:val="20"/>
              </w:rPr>
            </w:pPr>
            <w:r w:rsidRPr="008D05A2">
              <w:rPr>
                <w:b/>
                <w:bCs/>
                <w:sz w:val="20"/>
                <w:szCs w:val="20"/>
              </w:rPr>
              <w:t>Zona</w:t>
            </w:r>
          </w:p>
        </w:tc>
        <w:tc>
          <w:tcPr>
            <w:tcW w:w="1200" w:type="dxa"/>
            <w:vMerge w:val="restart"/>
            <w:tcBorders>
              <w:top w:val="single" w:sz="8" w:space="0" w:color="auto"/>
              <w:left w:val="single" w:sz="4" w:space="0" w:color="auto"/>
              <w:bottom w:val="single" w:sz="8" w:space="0" w:color="000000"/>
              <w:right w:val="single" w:sz="4" w:space="0" w:color="auto"/>
            </w:tcBorders>
            <w:shd w:val="clear" w:color="auto" w:fill="808080"/>
            <w:vAlign w:val="bottom"/>
          </w:tcPr>
          <w:p w:rsidR="00441AB9" w:rsidRPr="008D05A2" w:rsidRDefault="00441AB9" w:rsidP="00441AB9">
            <w:pPr>
              <w:jc w:val="center"/>
              <w:rPr>
                <w:b/>
                <w:bCs/>
                <w:sz w:val="20"/>
                <w:szCs w:val="20"/>
              </w:rPr>
            </w:pPr>
            <w:r w:rsidRPr="008D05A2">
              <w:rPr>
                <w:b/>
                <w:bCs/>
                <w:sz w:val="20"/>
                <w:szCs w:val="20"/>
              </w:rPr>
              <w:t>Sud</w:t>
            </w:r>
          </w:p>
          <w:p w:rsidR="00441AB9" w:rsidRPr="008D05A2" w:rsidRDefault="00441AB9" w:rsidP="00441AB9">
            <w:pPr>
              <w:jc w:val="center"/>
              <w:rPr>
                <w:b/>
                <w:bCs/>
                <w:sz w:val="20"/>
                <w:szCs w:val="20"/>
              </w:rPr>
            </w:pPr>
          </w:p>
        </w:tc>
        <w:tc>
          <w:tcPr>
            <w:tcW w:w="1200" w:type="dxa"/>
            <w:vMerge w:val="restart"/>
            <w:tcBorders>
              <w:top w:val="single" w:sz="8" w:space="0" w:color="auto"/>
              <w:left w:val="single" w:sz="4" w:space="0" w:color="auto"/>
              <w:bottom w:val="single" w:sz="8" w:space="0" w:color="000000"/>
              <w:right w:val="single" w:sz="4" w:space="0" w:color="auto"/>
            </w:tcBorders>
            <w:shd w:val="clear" w:color="auto" w:fill="808080"/>
            <w:vAlign w:val="bottom"/>
          </w:tcPr>
          <w:p w:rsidR="00441AB9" w:rsidRPr="008D05A2" w:rsidRDefault="00441AB9" w:rsidP="00441AB9">
            <w:pPr>
              <w:jc w:val="center"/>
              <w:rPr>
                <w:b/>
                <w:bCs/>
                <w:sz w:val="20"/>
                <w:szCs w:val="20"/>
              </w:rPr>
            </w:pPr>
            <w:r w:rsidRPr="008D05A2">
              <w:rPr>
                <w:b/>
                <w:bCs/>
                <w:sz w:val="20"/>
                <w:szCs w:val="20"/>
              </w:rPr>
              <w:t xml:space="preserve">Central </w:t>
            </w:r>
          </w:p>
          <w:p w:rsidR="00441AB9" w:rsidRPr="008D05A2" w:rsidRDefault="00441AB9" w:rsidP="00441AB9">
            <w:pPr>
              <w:jc w:val="center"/>
              <w:rPr>
                <w:b/>
                <w:bCs/>
                <w:sz w:val="20"/>
                <w:szCs w:val="20"/>
              </w:rPr>
            </w:pPr>
          </w:p>
        </w:tc>
        <w:tc>
          <w:tcPr>
            <w:tcW w:w="1200" w:type="dxa"/>
            <w:vMerge w:val="restart"/>
            <w:tcBorders>
              <w:top w:val="single" w:sz="8" w:space="0" w:color="auto"/>
              <w:left w:val="single" w:sz="4" w:space="0" w:color="auto"/>
              <w:bottom w:val="single" w:sz="8" w:space="0" w:color="000000"/>
              <w:right w:val="single" w:sz="4" w:space="0" w:color="auto"/>
            </w:tcBorders>
            <w:shd w:val="clear" w:color="auto" w:fill="808080"/>
            <w:vAlign w:val="bottom"/>
          </w:tcPr>
          <w:p w:rsidR="00441AB9" w:rsidRPr="008D05A2" w:rsidRDefault="00441AB9" w:rsidP="00441AB9">
            <w:pPr>
              <w:jc w:val="center"/>
              <w:rPr>
                <w:b/>
                <w:bCs/>
                <w:sz w:val="20"/>
                <w:szCs w:val="20"/>
              </w:rPr>
            </w:pPr>
            <w:r w:rsidRPr="008D05A2">
              <w:rPr>
                <w:b/>
                <w:bCs/>
                <w:sz w:val="20"/>
                <w:szCs w:val="20"/>
              </w:rPr>
              <w:t>Norte</w:t>
            </w:r>
          </w:p>
          <w:p w:rsidR="00441AB9" w:rsidRPr="008D05A2" w:rsidRDefault="00441AB9" w:rsidP="00441AB9">
            <w:pPr>
              <w:jc w:val="center"/>
              <w:rPr>
                <w:b/>
                <w:bCs/>
                <w:sz w:val="20"/>
                <w:szCs w:val="20"/>
              </w:rPr>
            </w:pPr>
          </w:p>
        </w:tc>
        <w:tc>
          <w:tcPr>
            <w:tcW w:w="1200" w:type="dxa"/>
            <w:vMerge w:val="restart"/>
            <w:tcBorders>
              <w:top w:val="single" w:sz="8" w:space="0" w:color="auto"/>
              <w:left w:val="single" w:sz="4" w:space="0" w:color="auto"/>
              <w:bottom w:val="single" w:sz="8" w:space="0" w:color="000000"/>
              <w:right w:val="single" w:sz="4" w:space="0" w:color="auto"/>
            </w:tcBorders>
            <w:shd w:val="clear" w:color="auto" w:fill="808080"/>
            <w:vAlign w:val="bottom"/>
          </w:tcPr>
          <w:p w:rsidR="00441AB9" w:rsidRPr="008D05A2" w:rsidRDefault="00441AB9" w:rsidP="00441AB9">
            <w:pPr>
              <w:jc w:val="center"/>
              <w:rPr>
                <w:b/>
                <w:bCs/>
                <w:sz w:val="20"/>
                <w:szCs w:val="20"/>
              </w:rPr>
            </w:pPr>
            <w:r w:rsidRPr="008D05A2">
              <w:rPr>
                <w:b/>
                <w:bCs/>
                <w:sz w:val="20"/>
                <w:szCs w:val="20"/>
              </w:rPr>
              <w:t>Este</w:t>
            </w:r>
          </w:p>
          <w:p w:rsidR="00441AB9" w:rsidRPr="008D05A2" w:rsidRDefault="00441AB9" w:rsidP="00441AB9">
            <w:pPr>
              <w:jc w:val="center"/>
              <w:rPr>
                <w:b/>
                <w:bCs/>
                <w:sz w:val="20"/>
                <w:szCs w:val="20"/>
              </w:rPr>
            </w:pPr>
          </w:p>
        </w:tc>
        <w:tc>
          <w:tcPr>
            <w:tcW w:w="1200" w:type="dxa"/>
            <w:vMerge w:val="restart"/>
            <w:tcBorders>
              <w:top w:val="single" w:sz="8" w:space="0" w:color="auto"/>
              <w:left w:val="single" w:sz="4" w:space="0" w:color="auto"/>
              <w:bottom w:val="single" w:sz="8" w:space="0" w:color="000000"/>
              <w:right w:val="single" w:sz="4" w:space="0" w:color="auto"/>
            </w:tcBorders>
            <w:shd w:val="clear" w:color="auto" w:fill="808080"/>
            <w:vAlign w:val="bottom"/>
          </w:tcPr>
          <w:p w:rsidR="00441AB9" w:rsidRPr="008D05A2" w:rsidRDefault="00441AB9" w:rsidP="00441AB9">
            <w:pPr>
              <w:jc w:val="center"/>
              <w:rPr>
                <w:b/>
                <w:bCs/>
                <w:sz w:val="20"/>
                <w:szCs w:val="20"/>
              </w:rPr>
            </w:pPr>
            <w:r w:rsidRPr="008D05A2">
              <w:rPr>
                <w:b/>
                <w:bCs/>
                <w:sz w:val="20"/>
                <w:szCs w:val="20"/>
              </w:rPr>
              <w:t>Oeste</w:t>
            </w:r>
          </w:p>
          <w:p w:rsidR="00441AB9" w:rsidRPr="008D05A2" w:rsidRDefault="00441AB9" w:rsidP="00441AB9">
            <w:pPr>
              <w:jc w:val="center"/>
              <w:rPr>
                <w:b/>
                <w:bCs/>
                <w:sz w:val="20"/>
                <w:szCs w:val="20"/>
              </w:rPr>
            </w:pPr>
          </w:p>
        </w:tc>
        <w:tc>
          <w:tcPr>
            <w:tcW w:w="1200" w:type="dxa"/>
            <w:vMerge w:val="restart"/>
            <w:tcBorders>
              <w:top w:val="single" w:sz="8" w:space="0" w:color="auto"/>
              <w:left w:val="single" w:sz="4" w:space="0" w:color="auto"/>
              <w:bottom w:val="single" w:sz="8" w:space="0" w:color="000000"/>
              <w:right w:val="single" w:sz="8" w:space="0" w:color="auto"/>
            </w:tcBorders>
            <w:shd w:val="clear" w:color="auto" w:fill="808080"/>
            <w:vAlign w:val="bottom"/>
          </w:tcPr>
          <w:p w:rsidR="00441AB9" w:rsidRPr="00043E96" w:rsidRDefault="00441AB9" w:rsidP="00441AB9">
            <w:pPr>
              <w:jc w:val="center"/>
              <w:rPr>
                <w:b/>
                <w:bCs/>
                <w:sz w:val="20"/>
                <w:szCs w:val="20"/>
              </w:rPr>
            </w:pPr>
            <w:r w:rsidRPr="00043E96">
              <w:rPr>
                <w:b/>
                <w:bCs/>
                <w:sz w:val="20"/>
                <w:szCs w:val="20"/>
              </w:rPr>
              <w:t>Total</w:t>
            </w:r>
          </w:p>
          <w:p w:rsidR="00441AB9" w:rsidRPr="00043E96" w:rsidRDefault="00441AB9" w:rsidP="00441AB9">
            <w:pPr>
              <w:jc w:val="center"/>
              <w:rPr>
                <w:b/>
                <w:bCs/>
                <w:sz w:val="20"/>
                <w:szCs w:val="20"/>
              </w:rPr>
            </w:pPr>
            <w:r w:rsidRPr="00043E96">
              <w:rPr>
                <w:b/>
                <w:bCs/>
                <w:sz w:val="20"/>
                <w:szCs w:val="20"/>
              </w:rPr>
              <w:t>Promedio</w:t>
            </w:r>
          </w:p>
        </w:tc>
      </w:tr>
      <w:tr w:rsidR="00441AB9" w:rsidRPr="008D05A2">
        <w:trPr>
          <w:trHeight w:val="80"/>
        </w:trPr>
        <w:tc>
          <w:tcPr>
            <w:tcW w:w="1200" w:type="dxa"/>
            <w:tcBorders>
              <w:top w:val="nil"/>
              <w:left w:val="single" w:sz="8" w:space="0" w:color="auto"/>
              <w:bottom w:val="single" w:sz="8" w:space="0" w:color="auto"/>
              <w:right w:val="single" w:sz="4" w:space="0" w:color="auto"/>
            </w:tcBorders>
            <w:shd w:val="clear" w:color="auto" w:fill="808080"/>
            <w:vAlign w:val="bottom"/>
          </w:tcPr>
          <w:p w:rsidR="00441AB9" w:rsidRPr="008D05A2" w:rsidRDefault="00441AB9" w:rsidP="00441AB9">
            <w:pPr>
              <w:rPr>
                <w:b/>
                <w:bCs/>
                <w:sz w:val="20"/>
                <w:szCs w:val="20"/>
              </w:rPr>
            </w:pPr>
            <w:r w:rsidRPr="008D05A2">
              <w:rPr>
                <w:b/>
                <w:bCs/>
                <w:sz w:val="20"/>
                <w:szCs w:val="20"/>
              </w:rPr>
              <w:t> </w:t>
            </w:r>
          </w:p>
        </w:tc>
        <w:tc>
          <w:tcPr>
            <w:tcW w:w="1200" w:type="dxa"/>
            <w:vMerge/>
            <w:tcBorders>
              <w:top w:val="single" w:sz="8" w:space="0" w:color="auto"/>
              <w:left w:val="single" w:sz="4" w:space="0" w:color="auto"/>
              <w:bottom w:val="single" w:sz="8" w:space="0" w:color="000000"/>
              <w:right w:val="single" w:sz="4" w:space="0" w:color="auto"/>
            </w:tcBorders>
            <w:shd w:val="clear" w:color="auto" w:fill="auto"/>
            <w:vAlign w:val="center"/>
          </w:tcPr>
          <w:p w:rsidR="00441AB9" w:rsidRPr="008D05A2" w:rsidRDefault="00441AB9" w:rsidP="00441AB9">
            <w:pPr>
              <w:rPr>
                <w:b/>
                <w:bCs/>
                <w:sz w:val="20"/>
                <w:szCs w:val="20"/>
              </w:rPr>
            </w:pPr>
          </w:p>
        </w:tc>
        <w:tc>
          <w:tcPr>
            <w:tcW w:w="1200" w:type="dxa"/>
            <w:vMerge/>
            <w:tcBorders>
              <w:top w:val="single" w:sz="8" w:space="0" w:color="auto"/>
              <w:left w:val="single" w:sz="4" w:space="0" w:color="auto"/>
              <w:bottom w:val="single" w:sz="8" w:space="0" w:color="000000"/>
              <w:right w:val="single" w:sz="4" w:space="0" w:color="auto"/>
            </w:tcBorders>
            <w:shd w:val="clear" w:color="auto" w:fill="auto"/>
            <w:vAlign w:val="center"/>
          </w:tcPr>
          <w:p w:rsidR="00441AB9" w:rsidRPr="008D05A2" w:rsidRDefault="00441AB9" w:rsidP="00441AB9">
            <w:pPr>
              <w:rPr>
                <w:b/>
                <w:bCs/>
                <w:sz w:val="20"/>
                <w:szCs w:val="20"/>
              </w:rPr>
            </w:pPr>
          </w:p>
        </w:tc>
        <w:tc>
          <w:tcPr>
            <w:tcW w:w="1200" w:type="dxa"/>
            <w:vMerge/>
            <w:tcBorders>
              <w:top w:val="single" w:sz="8" w:space="0" w:color="auto"/>
              <w:left w:val="single" w:sz="4" w:space="0" w:color="auto"/>
              <w:bottom w:val="single" w:sz="8" w:space="0" w:color="000000"/>
              <w:right w:val="single" w:sz="4" w:space="0" w:color="auto"/>
            </w:tcBorders>
            <w:shd w:val="clear" w:color="auto" w:fill="auto"/>
            <w:vAlign w:val="center"/>
          </w:tcPr>
          <w:p w:rsidR="00441AB9" w:rsidRPr="008D05A2" w:rsidRDefault="00441AB9" w:rsidP="00441AB9">
            <w:pPr>
              <w:rPr>
                <w:b/>
                <w:bCs/>
                <w:sz w:val="20"/>
                <w:szCs w:val="20"/>
              </w:rPr>
            </w:pPr>
          </w:p>
        </w:tc>
        <w:tc>
          <w:tcPr>
            <w:tcW w:w="1200" w:type="dxa"/>
            <w:vMerge/>
            <w:tcBorders>
              <w:top w:val="single" w:sz="8" w:space="0" w:color="auto"/>
              <w:left w:val="single" w:sz="4" w:space="0" w:color="auto"/>
              <w:bottom w:val="single" w:sz="8" w:space="0" w:color="000000"/>
              <w:right w:val="single" w:sz="4" w:space="0" w:color="auto"/>
            </w:tcBorders>
            <w:shd w:val="clear" w:color="auto" w:fill="auto"/>
            <w:vAlign w:val="center"/>
          </w:tcPr>
          <w:p w:rsidR="00441AB9" w:rsidRPr="008D05A2" w:rsidRDefault="00441AB9" w:rsidP="00441AB9">
            <w:pPr>
              <w:rPr>
                <w:b/>
                <w:bCs/>
                <w:sz w:val="20"/>
                <w:szCs w:val="20"/>
              </w:rPr>
            </w:pPr>
          </w:p>
        </w:tc>
        <w:tc>
          <w:tcPr>
            <w:tcW w:w="1200" w:type="dxa"/>
            <w:vMerge/>
            <w:tcBorders>
              <w:top w:val="single" w:sz="8" w:space="0" w:color="auto"/>
              <w:left w:val="single" w:sz="4" w:space="0" w:color="auto"/>
              <w:bottom w:val="single" w:sz="8" w:space="0" w:color="000000"/>
              <w:right w:val="single" w:sz="4" w:space="0" w:color="auto"/>
            </w:tcBorders>
            <w:shd w:val="clear" w:color="auto" w:fill="auto"/>
            <w:vAlign w:val="center"/>
          </w:tcPr>
          <w:p w:rsidR="00441AB9" w:rsidRPr="008D05A2" w:rsidRDefault="00441AB9" w:rsidP="00441AB9">
            <w:pPr>
              <w:rPr>
                <w:b/>
                <w:bCs/>
                <w:sz w:val="20"/>
                <w:szCs w:val="20"/>
              </w:rPr>
            </w:pPr>
          </w:p>
        </w:tc>
        <w:tc>
          <w:tcPr>
            <w:tcW w:w="1200" w:type="dxa"/>
            <w:vMerge/>
            <w:tcBorders>
              <w:top w:val="single" w:sz="8" w:space="0" w:color="auto"/>
              <w:left w:val="single" w:sz="4" w:space="0" w:color="auto"/>
              <w:bottom w:val="single" w:sz="8" w:space="0" w:color="000000"/>
              <w:right w:val="single" w:sz="8" w:space="0" w:color="auto"/>
            </w:tcBorders>
            <w:shd w:val="clear" w:color="auto" w:fill="auto"/>
            <w:vAlign w:val="center"/>
          </w:tcPr>
          <w:p w:rsidR="00441AB9" w:rsidRPr="00043E96" w:rsidRDefault="00441AB9" w:rsidP="00441AB9">
            <w:pPr>
              <w:rPr>
                <w:b/>
                <w:bCs/>
                <w:sz w:val="20"/>
                <w:szCs w:val="20"/>
              </w:rPr>
            </w:pPr>
          </w:p>
        </w:tc>
      </w:tr>
      <w:tr w:rsidR="00441AB9" w:rsidRPr="008D05A2">
        <w:trPr>
          <w:trHeight w:val="270"/>
        </w:trPr>
        <w:tc>
          <w:tcPr>
            <w:tcW w:w="1200" w:type="dxa"/>
            <w:tcBorders>
              <w:top w:val="nil"/>
              <w:left w:val="single" w:sz="8" w:space="0" w:color="auto"/>
              <w:bottom w:val="single" w:sz="8" w:space="0" w:color="auto"/>
              <w:right w:val="single" w:sz="4" w:space="0" w:color="auto"/>
            </w:tcBorders>
            <w:shd w:val="clear" w:color="auto" w:fill="FFFFFF"/>
            <w:vAlign w:val="bottom"/>
          </w:tcPr>
          <w:p w:rsidR="00441AB9" w:rsidRPr="008D05A2" w:rsidRDefault="00441AB9" w:rsidP="00441AB9">
            <w:pPr>
              <w:jc w:val="center"/>
              <w:rPr>
                <w:sz w:val="20"/>
                <w:szCs w:val="20"/>
              </w:rPr>
            </w:pPr>
            <w:r w:rsidRPr="008D05A2">
              <w:rPr>
                <w:sz w:val="20"/>
                <w:szCs w:val="20"/>
              </w:rPr>
              <w:t> </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center"/>
              <w:rPr>
                <w:sz w:val="20"/>
                <w:szCs w:val="20"/>
              </w:rPr>
            </w:pPr>
            <w:r w:rsidRPr="008D05A2">
              <w:rPr>
                <w:sz w:val="20"/>
                <w:szCs w:val="20"/>
              </w:rPr>
              <w:t>%</w:t>
            </w:r>
          </w:p>
        </w:tc>
        <w:tc>
          <w:tcPr>
            <w:tcW w:w="1200" w:type="dxa"/>
            <w:tcBorders>
              <w:top w:val="nil"/>
              <w:left w:val="nil"/>
              <w:bottom w:val="single" w:sz="8" w:space="0" w:color="auto"/>
              <w:right w:val="single" w:sz="8" w:space="0" w:color="auto"/>
            </w:tcBorders>
            <w:shd w:val="clear" w:color="auto" w:fill="auto"/>
            <w:noWrap/>
            <w:vAlign w:val="bottom"/>
          </w:tcPr>
          <w:p w:rsidR="00441AB9" w:rsidRPr="00043E96" w:rsidRDefault="00441AB9" w:rsidP="00441AB9">
            <w:pPr>
              <w:jc w:val="center"/>
              <w:rPr>
                <w:sz w:val="20"/>
                <w:szCs w:val="20"/>
              </w:rPr>
            </w:pPr>
            <w:r w:rsidRPr="00043E96">
              <w:rPr>
                <w:sz w:val="20"/>
                <w:szCs w:val="20"/>
              </w:rPr>
              <w:t>%</w:t>
            </w:r>
          </w:p>
        </w:tc>
      </w:tr>
      <w:tr w:rsidR="00441AB9" w:rsidRPr="008D05A2">
        <w:trPr>
          <w:trHeight w:val="255"/>
        </w:trPr>
        <w:tc>
          <w:tcPr>
            <w:tcW w:w="1200" w:type="dxa"/>
            <w:tcBorders>
              <w:top w:val="nil"/>
              <w:left w:val="single" w:sz="8" w:space="0" w:color="auto"/>
              <w:bottom w:val="single" w:sz="4" w:space="0" w:color="auto"/>
              <w:right w:val="single" w:sz="4" w:space="0" w:color="auto"/>
            </w:tcBorders>
            <w:shd w:val="clear" w:color="auto" w:fill="auto"/>
            <w:noWrap/>
            <w:vAlign w:val="bottom"/>
          </w:tcPr>
          <w:p w:rsidR="00441AB9" w:rsidRPr="008D05A2" w:rsidRDefault="00441AB9" w:rsidP="00441AB9">
            <w:pPr>
              <w:rPr>
                <w:sz w:val="20"/>
                <w:szCs w:val="20"/>
              </w:rPr>
            </w:pPr>
            <w:r w:rsidRPr="008D05A2">
              <w:rPr>
                <w:sz w:val="20"/>
                <w:szCs w:val="20"/>
              </w:rPr>
              <w:t>Si</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88.1</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86.0</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76.3</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77.6</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84.4</w:t>
            </w:r>
          </w:p>
        </w:tc>
        <w:tc>
          <w:tcPr>
            <w:tcW w:w="1200" w:type="dxa"/>
            <w:tcBorders>
              <w:top w:val="nil"/>
              <w:left w:val="nil"/>
              <w:bottom w:val="single" w:sz="4" w:space="0" w:color="auto"/>
              <w:right w:val="single" w:sz="8" w:space="0" w:color="auto"/>
            </w:tcBorders>
            <w:shd w:val="clear" w:color="auto" w:fill="auto"/>
            <w:noWrap/>
            <w:vAlign w:val="bottom"/>
          </w:tcPr>
          <w:p w:rsidR="00441AB9" w:rsidRPr="00043E96" w:rsidRDefault="00441AB9" w:rsidP="00441AB9">
            <w:pPr>
              <w:jc w:val="right"/>
              <w:rPr>
                <w:sz w:val="20"/>
                <w:szCs w:val="20"/>
              </w:rPr>
            </w:pPr>
            <w:r w:rsidRPr="00043E96">
              <w:rPr>
                <w:sz w:val="20"/>
                <w:szCs w:val="20"/>
              </w:rPr>
              <w:t>82.8</w:t>
            </w:r>
          </w:p>
        </w:tc>
      </w:tr>
      <w:tr w:rsidR="00441AB9" w:rsidRPr="008D05A2">
        <w:trPr>
          <w:trHeight w:val="255"/>
        </w:trPr>
        <w:tc>
          <w:tcPr>
            <w:tcW w:w="1200" w:type="dxa"/>
            <w:tcBorders>
              <w:top w:val="nil"/>
              <w:left w:val="single" w:sz="8" w:space="0" w:color="auto"/>
              <w:bottom w:val="single" w:sz="4" w:space="0" w:color="auto"/>
              <w:right w:val="single" w:sz="4" w:space="0" w:color="auto"/>
            </w:tcBorders>
            <w:shd w:val="clear" w:color="auto" w:fill="auto"/>
            <w:noWrap/>
            <w:vAlign w:val="bottom"/>
          </w:tcPr>
          <w:p w:rsidR="00441AB9" w:rsidRPr="008D05A2" w:rsidRDefault="00441AB9" w:rsidP="00441AB9">
            <w:pPr>
              <w:rPr>
                <w:sz w:val="20"/>
                <w:szCs w:val="20"/>
              </w:rPr>
            </w:pPr>
            <w:r w:rsidRPr="008D05A2">
              <w:rPr>
                <w:sz w:val="20"/>
                <w:szCs w:val="20"/>
              </w:rPr>
              <w:t>No</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11.9</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14.0</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23.8</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22.4</w:t>
            </w:r>
          </w:p>
        </w:tc>
        <w:tc>
          <w:tcPr>
            <w:tcW w:w="1200" w:type="dxa"/>
            <w:tcBorders>
              <w:top w:val="nil"/>
              <w:left w:val="nil"/>
              <w:bottom w:val="single" w:sz="4" w:space="0" w:color="auto"/>
              <w:right w:val="single" w:sz="4" w:space="0" w:color="auto"/>
            </w:tcBorders>
            <w:shd w:val="clear" w:color="auto" w:fill="auto"/>
            <w:noWrap/>
            <w:vAlign w:val="bottom"/>
          </w:tcPr>
          <w:p w:rsidR="00441AB9" w:rsidRPr="008D05A2" w:rsidRDefault="00441AB9" w:rsidP="00441AB9">
            <w:pPr>
              <w:jc w:val="right"/>
              <w:rPr>
                <w:sz w:val="20"/>
                <w:szCs w:val="20"/>
              </w:rPr>
            </w:pPr>
            <w:r w:rsidRPr="008D05A2">
              <w:rPr>
                <w:sz w:val="20"/>
                <w:szCs w:val="20"/>
              </w:rPr>
              <w:t>15.6</w:t>
            </w:r>
          </w:p>
        </w:tc>
        <w:tc>
          <w:tcPr>
            <w:tcW w:w="1200" w:type="dxa"/>
            <w:tcBorders>
              <w:top w:val="nil"/>
              <w:left w:val="nil"/>
              <w:bottom w:val="single" w:sz="4" w:space="0" w:color="auto"/>
              <w:right w:val="single" w:sz="8" w:space="0" w:color="auto"/>
            </w:tcBorders>
            <w:shd w:val="clear" w:color="auto" w:fill="auto"/>
            <w:noWrap/>
            <w:vAlign w:val="bottom"/>
          </w:tcPr>
          <w:p w:rsidR="00441AB9" w:rsidRPr="00043E96" w:rsidRDefault="00441AB9" w:rsidP="00441AB9">
            <w:pPr>
              <w:jc w:val="right"/>
              <w:rPr>
                <w:sz w:val="20"/>
                <w:szCs w:val="20"/>
              </w:rPr>
            </w:pPr>
            <w:r w:rsidRPr="00043E96">
              <w:rPr>
                <w:sz w:val="20"/>
                <w:szCs w:val="20"/>
              </w:rPr>
              <w:t>17.2</w:t>
            </w:r>
          </w:p>
        </w:tc>
      </w:tr>
      <w:tr w:rsidR="00441AB9" w:rsidRPr="008D05A2">
        <w:trPr>
          <w:trHeight w:val="270"/>
        </w:trPr>
        <w:tc>
          <w:tcPr>
            <w:tcW w:w="1200" w:type="dxa"/>
            <w:tcBorders>
              <w:top w:val="nil"/>
              <w:left w:val="single" w:sz="8" w:space="0" w:color="auto"/>
              <w:bottom w:val="single" w:sz="8" w:space="0" w:color="auto"/>
              <w:right w:val="single" w:sz="4" w:space="0" w:color="auto"/>
            </w:tcBorders>
            <w:shd w:val="clear" w:color="auto" w:fill="auto"/>
            <w:noWrap/>
            <w:vAlign w:val="bottom"/>
          </w:tcPr>
          <w:p w:rsidR="00441AB9" w:rsidRPr="008D05A2" w:rsidRDefault="00441AB9" w:rsidP="00441AB9">
            <w:pPr>
              <w:rPr>
                <w:b/>
                <w:bCs/>
                <w:sz w:val="20"/>
                <w:szCs w:val="20"/>
              </w:rPr>
            </w:pPr>
            <w:r w:rsidRPr="008D05A2">
              <w:rPr>
                <w:b/>
                <w:bCs/>
                <w:sz w:val="20"/>
                <w:szCs w:val="20"/>
              </w:rPr>
              <w:t>Total</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right"/>
              <w:rPr>
                <w:b/>
                <w:bCs/>
                <w:sz w:val="20"/>
                <w:szCs w:val="20"/>
              </w:rPr>
            </w:pPr>
            <w:r w:rsidRPr="008D05A2">
              <w:rPr>
                <w:b/>
                <w:bCs/>
                <w:sz w:val="20"/>
                <w:szCs w:val="20"/>
              </w:rPr>
              <w:t>100</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right"/>
              <w:rPr>
                <w:b/>
                <w:bCs/>
                <w:sz w:val="20"/>
                <w:szCs w:val="20"/>
              </w:rPr>
            </w:pPr>
            <w:r w:rsidRPr="008D05A2">
              <w:rPr>
                <w:b/>
                <w:bCs/>
                <w:sz w:val="20"/>
                <w:szCs w:val="20"/>
              </w:rPr>
              <w:t>100</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right"/>
              <w:rPr>
                <w:b/>
                <w:bCs/>
                <w:sz w:val="20"/>
                <w:szCs w:val="20"/>
              </w:rPr>
            </w:pPr>
            <w:r w:rsidRPr="008D05A2">
              <w:rPr>
                <w:b/>
                <w:bCs/>
                <w:sz w:val="20"/>
                <w:szCs w:val="20"/>
              </w:rPr>
              <w:t>100</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right"/>
              <w:rPr>
                <w:b/>
                <w:bCs/>
                <w:sz w:val="20"/>
                <w:szCs w:val="20"/>
              </w:rPr>
            </w:pPr>
            <w:r w:rsidRPr="008D05A2">
              <w:rPr>
                <w:b/>
                <w:bCs/>
                <w:sz w:val="20"/>
                <w:szCs w:val="20"/>
              </w:rPr>
              <w:t>100</w:t>
            </w:r>
          </w:p>
        </w:tc>
        <w:tc>
          <w:tcPr>
            <w:tcW w:w="1200" w:type="dxa"/>
            <w:tcBorders>
              <w:top w:val="nil"/>
              <w:left w:val="nil"/>
              <w:bottom w:val="single" w:sz="8" w:space="0" w:color="auto"/>
              <w:right w:val="single" w:sz="4" w:space="0" w:color="auto"/>
            </w:tcBorders>
            <w:shd w:val="clear" w:color="auto" w:fill="auto"/>
            <w:noWrap/>
            <w:vAlign w:val="bottom"/>
          </w:tcPr>
          <w:p w:rsidR="00441AB9" w:rsidRPr="008D05A2" w:rsidRDefault="00441AB9" w:rsidP="00441AB9">
            <w:pPr>
              <w:jc w:val="right"/>
              <w:rPr>
                <w:b/>
                <w:bCs/>
                <w:sz w:val="20"/>
                <w:szCs w:val="20"/>
              </w:rPr>
            </w:pPr>
            <w:r w:rsidRPr="008D05A2">
              <w:rPr>
                <w:b/>
                <w:bCs/>
                <w:sz w:val="20"/>
                <w:szCs w:val="20"/>
              </w:rPr>
              <w:t>100</w:t>
            </w:r>
          </w:p>
        </w:tc>
        <w:tc>
          <w:tcPr>
            <w:tcW w:w="1200" w:type="dxa"/>
            <w:tcBorders>
              <w:top w:val="nil"/>
              <w:left w:val="nil"/>
              <w:bottom w:val="single" w:sz="8" w:space="0" w:color="auto"/>
              <w:right w:val="single" w:sz="8" w:space="0" w:color="auto"/>
            </w:tcBorders>
            <w:shd w:val="clear" w:color="auto" w:fill="auto"/>
            <w:noWrap/>
            <w:vAlign w:val="bottom"/>
          </w:tcPr>
          <w:p w:rsidR="00441AB9" w:rsidRPr="00043E96" w:rsidRDefault="00441AB9" w:rsidP="00441AB9">
            <w:pPr>
              <w:jc w:val="right"/>
              <w:rPr>
                <w:b/>
                <w:bCs/>
                <w:sz w:val="20"/>
                <w:szCs w:val="20"/>
              </w:rPr>
            </w:pPr>
            <w:r w:rsidRPr="00043E96">
              <w:rPr>
                <w:b/>
                <w:bCs/>
                <w:sz w:val="20"/>
                <w:szCs w:val="20"/>
              </w:rPr>
              <w:t>100</w:t>
            </w:r>
          </w:p>
        </w:tc>
      </w:tr>
    </w:tbl>
    <w:p w:rsidR="00441AB9" w:rsidRPr="00236C72" w:rsidRDefault="00441AB9" w:rsidP="00441AB9">
      <w:pPr>
        <w:jc w:val="both"/>
        <w:rPr>
          <w:sz w:val="20"/>
          <w:szCs w:val="20"/>
        </w:rPr>
      </w:pPr>
      <w:r>
        <w:rPr>
          <w:sz w:val="20"/>
          <w:szCs w:val="20"/>
        </w:rPr>
        <w:t>FUENTE: Elaboración propia (2005). Proyecto cañahua – PO1AA002, AGRUCO – IESE (UMSS)</w:t>
      </w:r>
    </w:p>
    <w:p w:rsidR="00441AB9" w:rsidRDefault="00441AB9" w:rsidP="00441AB9">
      <w:pPr>
        <w:rPr>
          <w:b/>
          <w:bCs/>
          <w:sz w:val="20"/>
          <w:szCs w:val="20"/>
        </w:rPr>
      </w:pPr>
    </w:p>
    <w:p w:rsidR="00441AB9" w:rsidRDefault="00441AB9" w:rsidP="00441AB9">
      <w:pPr>
        <w:rPr>
          <w:b/>
          <w:bCs/>
          <w:sz w:val="20"/>
          <w:szCs w:val="20"/>
        </w:rPr>
      </w:pPr>
    </w:p>
    <w:p w:rsidR="00441AB9" w:rsidRDefault="00441AB9" w:rsidP="00441AB9">
      <w:pPr>
        <w:rPr>
          <w:b/>
          <w:bCs/>
          <w:sz w:val="20"/>
          <w:szCs w:val="20"/>
        </w:rPr>
      </w:pPr>
    </w:p>
    <w:p w:rsidR="00441AB9" w:rsidRDefault="00441AB9" w:rsidP="00441AB9">
      <w:pPr>
        <w:rPr>
          <w:b/>
          <w:bCs/>
          <w:sz w:val="20"/>
          <w:szCs w:val="20"/>
        </w:rPr>
      </w:pPr>
    </w:p>
    <w:p w:rsidR="00441AB9" w:rsidRDefault="00441AB9" w:rsidP="00441AB9">
      <w:pPr>
        <w:rPr>
          <w:b/>
          <w:bCs/>
          <w:sz w:val="20"/>
          <w:szCs w:val="20"/>
        </w:rPr>
      </w:pPr>
    </w:p>
    <w:p w:rsidR="00441AB9" w:rsidRDefault="00441AB9" w:rsidP="00441AB9">
      <w:pPr>
        <w:rPr>
          <w:b/>
          <w:bCs/>
          <w:sz w:val="20"/>
          <w:szCs w:val="20"/>
        </w:rPr>
      </w:pPr>
    </w:p>
    <w:p w:rsidR="00441AB9" w:rsidRDefault="00441AB9" w:rsidP="00441AB9">
      <w:pPr>
        <w:rPr>
          <w:b/>
          <w:bCs/>
          <w:sz w:val="20"/>
          <w:szCs w:val="20"/>
        </w:rPr>
      </w:pPr>
    </w:p>
    <w:p w:rsidR="002F75E2" w:rsidRDefault="002F75E2" w:rsidP="00441AB9">
      <w:pPr>
        <w:rPr>
          <w:b/>
          <w:bCs/>
          <w:sz w:val="20"/>
          <w:szCs w:val="20"/>
        </w:rPr>
      </w:pPr>
    </w:p>
    <w:p w:rsidR="00441AB9" w:rsidRPr="008D05A2" w:rsidRDefault="00441AB9" w:rsidP="00441AB9">
      <w:pPr>
        <w:jc w:val="center"/>
        <w:rPr>
          <w:b/>
          <w:bCs/>
          <w:sz w:val="20"/>
          <w:szCs w:val="20"/>
        </w:rPr>
      </w:pPr>
      <w:r>
        <w:rPr>
          <w:b/>
          <w:bCs/>
          <w:sz w:val="20"/>
          <w:szCs w:val="20"/>
        </w:rPr>
        <w:t>GRÁFICO 5.24</w:t>
      </w:r>
    </w:p>
    <w:p w:rsidR="00441AB9" w:rsidRPr="008D05A2" w:rsidRDefault="00441AB9" w:rsidP="00441AB9">
      <w:pPr>
        <w:jc w:val="center"/>
        <w:rPr>
          <w:b/>
          <w:bCs/>
          <w:sz w:val="20"/>
          <w:szCs w:val="20"/>
        </w:rPr>
      </w:pPr>
    </w:p>
    <w:p w:rsidR="00441AB9" w:rsidRDefault="001C0E91" w:rsidP="00441AB9">
      <w:pPr>
        <w:jc w:val="both"/>
        <w:rPr>
          <w:sz w:val="20"/>
          <w:szCs w:val="20"/>
        </w:rPr>
      </w:pPr>
      <w:r w:rsidRPr="008D05A2">
        <w:rPr>
          <w:noProof/>
        </w:rPr>
        <w:drawing>
          <wp:anchor distT="0" distB="0" distL="114300" distR="114300" simplePos="0" relativeHeight="251624960" behindDoc="0" locked="0" layoutInCell="1" allowOverlap="1">
            <wp:simplePos x="0" y="0"/>
            <wp:positionH relativeFrom="column">
              <wp:posOffset>520700</wp:posOffset>
            </wp:positionH>
            <wp:positionV relativeFrom="paragraph">
              <wp:posOffset>-1905</wp:posOffset>
            </wp:positionV>
            <wp:extent cx="4559935" cy="2701290"/>
            <wp:effectExtent l="0" t="0" r="5715" b="5715"/>
            <wp:wrapSquare wrapText="right"/>
            <wp:docPr id="141" name="Objeto 14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14:sizeRelH relativeFrom="page">
              <wp14:pctWidth>0</wp14:pctWidth>
            </wp14:sizeRelH>
            <wp14:sizeRelV relativeFrom="page">
              <wp14:pctHeight>0</wp14:pctHeight>
            </wp14:sizeRelV>
          </wp:anchor>
        </w:drawing>
      </w:r>
      <w:r w:rsidR="00441AB9" w:rsidRPr="008D05A2">
        <w:rPr>
          <w:b/>
          <w:sz w:val="28"/>
          <w:szCs w:val="28"/>
        </w:rPr>
        <w:br w:type="textWrapping" w:clear="all"/>
      </w:r>
      <w:r w:rsidR="00441AB9" w:rsidRPr="008D05A2">
        <w:rPr>
          <w:i/>
          <w:sz w:val="18"/>
          <w:szCs w:val="18"/>
        </w:rPr>
        <w:t xml:space="preserve">                    </w:t>
      </w:r>
      <w:r w:rsidR="00441AB9">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BA6B2C" w:rsidRPr="00D438CA" w:rsidRDefault="00BA6B2C" w:rsidP="00441AB9">
      <w:pPr>
        <w:spacing w:line="360" w:lineRule="auto"/>
        <w:rPr>
          <w:i/>
          <w:sz w:val="18"/>
          <w:szCs w:val="18"/>
        </w:rPr>
      </w:pPr>
    </w:p>
    <w:p w:rsidR="00441AB9" w:rsidRDefault="00441AB9" w:rsidP="00441AB9">
      <w:pPr>
        <w:spacing w:line="360" w:lineRule="auto"/>
        <w:ind w:firstLine="567"/>
        <w:jc w:val="both"/>
        <w:rPr>
          <w:bCs/>
          <w:lang w:val="es-MX"/>
        </w:rPr>
      </w:pPr>
      <w:r>
        <w:t>L</w:t>
      </w:r>
      <w:r w:rsidRPr="008D05A2">
        <w:t>a respuesta obtenida</w:t>
      </w:r>
      <w:r>
        <w:t xml:space="preserve"> sobre intención de compra de los productos elaborados a base de cañahua se vio posteriormente a </w:t>
      </w:r>
      <w:r w:rsidRPr="008D05A2">
        <w:t xml:space="preserve">la presentación </w:t>
      </w:r>
      <w:r>
        <w:t>de una carpeta donde se encon</w:t>
      </w:r>
      <w:r w:rsidR="0082615B">
        <w:t>traban los productos má</w:t>
      </w:r>
      <w:r>
        <w:t>s conocidos de cañahua y la explicación de las diferentes propiedades nutricionales, así como también las formas de uso explicadas</w:t>
      </w:r>
      <w:r w:rsidRPr="008D05A2">
        <w:t xml:space="preserve"> </w:t>
      </w:r>
      <w:r>
        <w:t>en</w:t>
      </w:r>
      <w:r w:rsidRPr="008D05A2">
        <w:t xml:space="preserve"> las vivie</w:t>
      </w:r>
      <w:r w:rsidR="0082615B">
        <w:t>ndas de la c</w:t>
      </w:r>
      <w:r>
        <w:t>iudad de Cochabamba donde</w:t>
      </w:r>
      <w:r w:rsidRPr="008D05A2">
        <w:t xml:space="preserve"> se puede destaca</w:t>
      </w:r>
      <w:r w:rsidR="0082615B">
        <w:t>r la importante aceptación del p</w:t>
      </w:r>
      <w:r w:rsidRPr="008D05A2">
        <w:t>ito de cañahua, así como también de los demás productos presentados,</w:t>
      </w:r>
      <w:r>
        <w:t xml:space="preserve"> debido especialmente al interés en las ventajas nutricionales que estos productos les pueden ofrecer entre otras,</w:t>
      </w:r>
      <w:r w:rsidRPr="008D05A2">
        <w:t xml:space="preserve"> como se puede observar en el </w:t>
      </w:r>
      <w:r>
        <w:rPr>
          <w:bCs/>
          <w:lang w:val="es-MX"/>
        </w:rPr>
        <w:t>cuadro 5.23 y gráfico 5.25</w:t>
      </w:r>
    </w:p>
    <w:p w:rsidR="00441AB9" w:rsidRDefault="00441AB9" w:rsidP="00441AB9">
      <w:pPr>
        <w:rPr>
          <w:b/>
          <w:bCs/>
          <w:color w:val="000000"/>
          <w:sz w:val="20"/>
          <w:szCs w:val="20"/>
        </w:rPr>
      </w:pPr>
    </w:p>
    <w:p w:rsidR="00441AB9" w:rsidRDefault="00441AB9" w:rsidP="00441AB9">
      <w:pPr>
        <w:jc w:val="center"/>
        <w:rPr>
          <w:b/>
          <w:bCs/>
          <w:sz w:val="20"/>
          <w:szCs w:val="20"/>
        </w:rPr>
      </w:pPr>
      <w:r>
        <w:rPr>
          <w:b/>
          <w:bCs/>
          <w:sz w:val="20"/>
          <w:szCs w:val="20"/>
        </w:rPr>
        <w:t>CUADRO 5.23 Intención porcentual de compra del consumidor final de productos e</w:t>
      </w:r>
      <w:r w:rsidRPr="00753D51">
        <w:rPr>
          <w:b/>
          <w:bCs/>
          <w:sz w:val="20"/>
          <w:szCs w:val="20"/>
        </w:rPr>
        <w:t>laborados</w:t>
      </w:r>
    </w:p>
    <w:p w:rsidR="00441AB9" w:rsidRPr="00753D51" w:rsidRDefault="00441AB9" w:rsidP="00441AB9">
      <w:pPr>
        <w:jc w:val="center"/>
        <w:rPr>
          <w:b/>
          <w:bCs/>
          <w:color w:val="0000FF"/>
          <w:sz w:val="20"/>
          <w:szCs w:val="20"/>
        </w:rPr>
      </w:pPr>
      <w:r>
        <w:rPr>
          <w:b/>
          <w:bCs/>
          <w:sz w:val="20"/>
          <w:szCs w:val="20"/>
        </w:rPr>
        <w:t xml:space="preserve"> a base de cañahua según zonas de la c</w:t>
      </w:r>
      <w:r w:rsidRPr="00753D51">
        <w:rPr>
          <w:b/>
          <w:bCs/>
          <w:sz w:val="20"/>
          <w:szCs w:val="20"/>
        </w:rPr>
        <w:t>iudad de Cochabamba</w:t>
      </w:r>
    </w:p>
    <w:tbl>
      <w:tblPr>
        <w:tblW w:w="7200" w:type="dxa"/>
        <w:jc w:val="center"/>
        <w:tblCellMar>
          <w:left w:w="70" w:type="dxa"/>
          <w:right w:w="70" w:type="dxa"/>
        </w:tblCellMar>
        <w:tblLook w:val="0000" w:firstRow="0" w:lastRow="0" w:firstColumn="0" w:lastColumn="0" w:noHBand="0" w:noVBand="0"/>
      </w:tblPr>
      <w:tblGrid>
        <w:gridCol w:w="1200"/>
        <w:gridCol w:w="1200"/>
        <w:gridCol w:w="1200"/>
        <w:gridCol w:w="1200"/>
        <w:gridCol w:w="1200"/>
        <w:gridCol w:w="1200"/>
      </w:tblGrid>
      <w:tr w:rsidR="00441AB9" w:rsidRPr="00753D51">
        <w:trPr>
          <w:trHeight w:val="270"/>
          <w:jc w:val="center"/>
        </w:trPr>
        <w:tc>
          <w:tcPr>
            <w:tcW w:w="1200" w:type="dxa"/>
            <w:tcBorders>
              <w:top w:val="single" w:sz="8" w:space="0" w:color="auto"/>
              <w:left w:val="single" w:sz="8" w:space="0" w:color="auto"/>
              <w:bottom w:val="single" w:sz="4" w:space="0" w:color="auto"/>
              <w:right w:val="nil"/>
            </w:tcBorders>
            <w:shd w:val="clear" w:color="auto" w:fill="808080"/>
            <w:noWrap/>
            <w:vAlign w:val="bottom"/>
          </w:tcPr>
          <w:p w:rsidR="00441AB9" w:rsidRPr="00753D51" w:rsidRDefault="00441AB9" w:rsidP="00441AB9">
            <w:pPr>
              <w:jc w:val="right"/>
              <w:rPr>
                <w:b/>
                <w:bCs/>
                <w:sz w:val="20"/>
                <w:szCs w:val="20"/>
              </w:rPr>
            </w:pPr>
            <w:r w:rsidRPr="00753D51">
              <w:rPr>
                <w:b/>
                <w:bCs/>
                <w:sz w:val="20"/>
                <w:szCs w:val="20"/>
              </w:rPr>
              <w:t>Zona</w:t>
            </w:r>
          </w:p>
        </w:tc>
        <w:tc>
          <w:tcPr>
            <w:tcW w:w="1200" w:type="dxa"/>
            <w:vMerge w:val="restart"/>
            <w:tcBorders>
              <w:top w:val="single" w:sz="8" w:space="0" w:color="auto"/>
              <w:left w:val="single" w:sz="8" w:space="0" w:color="auto"/>
              <w:bottom w:val="single" w:sz="8" w:space="0" w:color="000000"/>
              <w:right w:val="nil"/>
            </w:tcBorders>
            <w:shd w:val="clear" w:color="auto" w:fill="808080"/>
            <w:vAlign w:val="bottom"/>
          </w:tcPr>
          <w:p w:rsidR="00441AB9" w:rsidRPr="00753D51" w:rsidRDefault="00441AB9" w:rsidP="00441AB9">
            <w:pPr>
              <w:jc w:val="center"/>
              <w:rPr>
                <w:b/>
                <w:bCs/>
                <w:sz w:val="20"/>
                <w:szCs w:val="20"/>
              </w:rPr>
            </w:pPr>
            <w:r w:rsidRPr="00753D51">
              <w:rPr>
                <w:b/>
                <w:bCs/>
                <w:sz w:val="20"/>
                <w:szCs w:val="20"/>
              </w:rPr>
              <w:t>Sud</w:t>
            </w:r>
          </w:p>
        </w:tc>
        <w:tc>
          <w:tcPr>
            <w:tcW w:w="120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753D51" w:rsidRDefault="00441AB9" w:rsidP="00441AB9">
            <w:pPr>
              <w:jc w:val="center"/>
              <w:rPr>
                <w:b/>
                <w:bCs/>
                <w:sz w:val="20"/>
                <w:szCs w:val="20"/>
              </w:rPr>
            </w:pPr>
            <w:r w:rsidRPr="00753D51">
              <w:rPr>
                <w:b/>
                <w:bCs/>
                <w:sz w:val="20"/>
                <w:szCs w:val="20"/>
              </w:rPr>
              <w:t xml:space="preserve">Central </w:t>
            </w:r>
          </w:p>
        </w:tc>
        <w:tc>
          <w:tcPr>
            <w:tcW w:w="120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753D51" w:rsidRDefault="00441AB9" w:rsidP="00441AB9">
            <w:pPr>
              <w:jc w:val="center"/>
              <w:rPr>
                <w:b/>
                <w:bCs/>
                <w:sz w:val="20"/>
                <w:szCs w:val="20"/>
              </w:rPr>
            </w:pPr>
            <w:r w:rsidRPr="00753D51">
              <w:rPr>
                <w:b/>
                <w:bCs/>
                <w:sz w:val="20"/>
                <w:szCs w:val="20"/>
              </w:rPr>
              <w:t>Norte</w:t>
            </w:r>
          </w:p>
        </w:tc>
        <w:tc>
          <w:tcPr>
            <w:tcW w:w="1200" w:type="dxa"/>
            <w:vMerge w:val="restart"/>
            <w:tcBorders>
              <w:top w:val="single" w:sz="8" w:space="0" w:color="auto"/>
              <w:left w:val="nil"/>
              <w:bottom w:val="single" w:sz="8" w:space="0" w:color="000000"/>
              <w:right w:val="nil"/>
            </w:tcBorders>
            <w:shd w:val="clear" w:color="auto" w:fill="808080"/>
            <w:vAlign w:val="bottom"/>
          </w:tcPr>
          <w:p w:rsidR="00441AB9" w:rsidRPr="00753D51" w:rsidRDefault="00441AB9" w:rsidP="00441AB9">
            <w:pPr>
              <w:jc w:val="center"/>
              <w:rPr>
                <w:b/>
                <w:bCs/>
                <w:sz w:val="20"/>
                <w:szCs w:val="20"/>
              </w:rPr>
            </w:pPr>
            <w:r w:rsidRPr="00753D51">
              <w:rPr>
                <w:b/>
                <w:bCs/>
                <w:sz w:val="20"/>
                <w:szCs w:val="20"/>
              </w:rPr>
              <w:t>Este</w:t>
            </w:r>
          </w:p>
        </w:tc>
        <w:tc>
          <w:tcPr>
            <w:tcW w:w="120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441AB9" w:rsidRPr="00753D51" w:rsidRDefault="00441AB9" w:rsidP="00441AB9">
            <w:pPr>
              <w:jc w:val="center"/>
              <w:rPr>
                <w:b/>
                <w:bCs/>
                <w:sz w:val="20"/>
                <w:szCs w:val="20"/>
              </w:rPr>
            </w:pPr>
            <w:r w:rsidRPr="00753D51">
              <w:rPr>
                <w:b/>
                <w:bCs/>
                <w:sz w:val="20"/>
                <w:szCs w:val="20"/>
              </w:rPr>
              <w:t>Oeste</w:t>
            </w:r>
          </w:p>
        </w:tc>
      </w:tr>
      <w:tr w:rsidR="00441AB9" w:rsidRPr="00753D51">
        <w:trPr>
          <w:trHeight w:val="184"/>
          <w:jc w:val="center"/>
        </w:trPr>
        <w:tc>
          <w:tcPr>
            <w:tcW w:w="1200" w:type="dxa"/>
            <w:tcBorders>
              <w:top w:val="nil"/>
              <w:left w:val="single" w:sz="8" w:space="0" w:color="auto"/>
              <w:bottom w:val="single" w:sz="8" w:space="0" w:color="auto"/>
              <w:right w:val="nil"/>
            </w:tcBorders>
            <w:shd w:val="clear" w:color="auto" w:fill="808080"/>
            <w:vAlign w:val="bottom"/>
          </w:tcPr>
          <w:p w:rsidR="00441AB9" w:rsidRPr="00753D51" w:rsidRDefault="00441AB9" w:rsidP="00441AB9">
            <w:pPr>
              <w:rPr>
                <w:b/>
                <w:bCs/>
                <w:sz w:val="20"/>
                <w:szCs w:val="20"/>
              </w:rPr>
            </w:pPr>
            <w:r w:rsidRPr="00753D51">
              <w:rPr>
                <w:b/>
                <w:bCs/>
                <w:sz w:val="20"/>
                <w:szCs w:val="20"/>
              </w:rPr>
              <w:t>Producto</w:t>
            </w:r>
          </w:p>
        </w:tc>
        <w:tc>
          <w:tcPr>
            <w:tcW w:w="1200" w:type="dxa"/>
            <w:vMerge/>
            <w:tcBorders>
              <w:top w:val="single" w:sz="8" w:space="0" w:color="auto"/>
              <w:left w:val="single" w:sz="8" w:space="0" w:color="auto"/>
              <w:bottom w:val="single" w:sz="8" w:space="0" w:color="000000"/>
              <w:right w:val="nil"/>
            </w:tcBorders>
            <w:shd w:val="clear" w:color="auto" w:fill="auto"/>
            <w:vAlign w:val="center"/>
          </w:tcPr>
          <w:p w:rsidR="00441AB9" w:rsidRPr="00753D51" w:rsidRDefault="00441AB9" w:rsidP="00441AB9">
            <w:pPr>
              <w:rPr>
                <w:b/>
                <w:bCs/>
                <w:sz w:val="20"/>
                <w:szCs w:val="20"/>
              </w:rPr>
            </w:pPr>
          </w:p>
        </w:tc>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753D51" w:rsidRDefault="00441AB9" w:rsidP="00441AB9">
            <w:pPr>
              <w:rPr>
                <w:b/>
                <w:bCs/>
                <w:sz w:val="20"/>
                <w:szCs w:val="20"/>
              </w:rPr>
            </w:pPr>
          </w:p>
        </w:tc>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753D51" w:rsidRDefault="00441AB9" w:rsidP="00441AB9">
            <w:pPr>
              <w:rPr>
                <w:b/>
                <w:bCs/>
                <w:sz w:val="20"/>
                <w:szCs w:val="20"/>
              </w:rPr>
            </w:pPr>
          </w:p>
        </w:tc>
        <w:tc>
          <w:tcPr>
            <w:tcW w:w="1200" w:type="dxa"/>
            <w:vMerge/>
            <w:tcBorders>
              <w:top w:val="single" w:sz="8" w:space="0" w:color="auto"/>
              <w:left w:val="nil"/>
              <w:bottom w:val="single" w:sz="8" w:space="0" w:color="000000"/>
              <w:right w:val="nil"/>
            </w:tcBorders>
            <w:shd w:val="clear" w:color="auto" w:fill="auto"/>
            <w:vAlign w:val="center"/>
          </w:tcPr>
          <w:p w:rsidR="00441AB9" w:rsidRPr="00753D51" w:rsidRDefault="00441AB9" w:rsidP="00441AB9">
            <w:pPr>
              <w:rPr>
                <w:b/>
                <w:bCs/>
                <w:sz w:val="20"/>
                <w:szCs w:val="20"/>
              </w:rPr>
            </w:pPr>
          </w:p>
        </w:tc>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753D51" w:rsidRDefault="00441AB9" w:rsidP="00441AB9">
            <w:pPr>
              <w:rPr>
                <w:b/>
                <w:bCs/>
                <w:sz w:val="20"/>
                <w:szCs w:val="20"/>
              </w:rPr>
            </w:pPr>
          </w:p>
        </w:tc>
      </w:tr>
      <w:tr w:rsidR="00441AB9" w:rsidRPr="00753D51">
        <w:trPr>
          <w:trHeight w:val="216"/>
          <w:jc w:val="center"/>
        </w:trPr>
        <w:tc>
          <w:tcPr>
            <w:tcW w:w="1200" w:type="dxa"/>
            <w:tcBorders>
              <w:top w:val="nil"/>
              <w:left w:val="single" w:sz="8" w:space="0" w:color="auto"/>
              <w:bottom w:val="single" w:sz="8" w:space="0" w:color="auto"/>
              <w:right w:val="nil"/>
            </w:tcBorders>
            <w:shd w:val="clear" w:color="auto" w:fill="FFFFFF"/>
            <w:vAlign w:val="bottom"/>
          </w:tcPr>
          <w:p w:rsidR="00441AB9" w:rsidRPr="00753D51" w:rsidRDefault="00441AB9" w:rsidP="00441AB9">
            <w:pPr>
              <w:jc w:val="center"/>
              <w:rPr>
                <w:sz w:val="20"/>
                <w:szCs w:val="20"/>
              </w:rPr>
            </w:pPr>
            <w:r w:rsidRPr="00753D51">
              <w:rPr>
                <w:sz w:val="20"/>
                <w:szCs w:val="20"/>
              </w:rPr>
              <w:t> </w:t>
            </w:r>
          </w:p>
        </w:tc>
        <w:tc>
          <w:tcPr>
            <w:tcW w:w="1200" w:type="dxa"/>
            <w:tcBorders>
              <w:top w:val="nil"/>
              <w:left w:val="single" w:sz="8" w:space="0" w:color="auto"/>
              <w:bottom w:val="single" w:sz="8" w:space="0" w:color="auto"/>
              <w:right w:val="nil"/>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1200" w:type="dxa"/>
            <w:tcBorders>
              <w:top w:val="nil"/>
              <w:left w:val="nil"/>
              <w:bottom w:val="single" w:sz="8" w:space="0" w:color="auto"/>
              <w:right w:val="single" w:sz="8"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1200" w:type="dxa"/>
            <w:tcBorders>
              <w:top w:val="nil"/>
              <w:left w:val="nil"/>
              <w:bottom w:val="single" w:sz="8" w:space="0" w:color="auto"/>
              <w:right w:val="nil"/>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r>
      <w:tr w:rsidR="00441AB9" w:rsidRPr="00753D51">
        <w:trPr>
          <w:trHeight w:val="255"/>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rPr>
                <w:sz w:val="20"/>
                <w:szCs w:val="20"/>
              </w:rPr>
            </w:pPr>
            <w:r w:rsidRPr="00753D51">
              <w:rPr>
                <w:sz w:val="20"/>
                <w:szCs w:val="20"/>
              </w:rPr>
              <w:t xml:space="preserve">Pito </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57.63</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58</w:t>
            </w:r>
          </w:p>
        </w:tc>
        <w:tc>
          <w:tcPr>
            <w:tcW w:w="1200"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53.75</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48.68</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57.14</w:t>
            </w:r>
          </w:p>
        </w:tc>
      </w:tr>
      <w:tr w:rsidR="00441AB9" w:rsidRPr="00753D51">
        <w:trPr>
          <w:trHeight w:val="255"/>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rPr>
                <w:sz w:val="20"/>
                <w:szCs w:val="20"/>
              </w:rPr>
            </w:pPr>
            <w:r w:rsidRPr="00753D51">
              <w:rPr>
                <w:sz w:val="20"/>
                <w:szCs w:val="20"/>
              </w:rPr>
              <w:t xml:space="preserve">Tostado </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5.08</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4</w:t>
            </w:r>
          </w:p>
        </w:tc>
        <w:tc>
          <w:tcPr>
            <w:tcW w:w="1200"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5</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6.58</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5.19</w:t>
            </w:r>
          </w:p>
        </w:tc>
      </w:tr>
      <w:tr w:rsidR="00441AB9" w:rsidRPr="00753D51">
        <w:trPr>
          <w:trHeight w:val="255"/>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rPr>
                <w:sz w:val="20"/>
                <w:szCs w:val="20"/>
              </w:rPr>
            </w:pPr>
            <w:r w:rsidRPr="00753D51">
              <w:rPr>
                <w:sz w:val="20"/>
                <w:szCs w:val="20"/>
              </w:rPr>
              <w:t>Salvado</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5.08</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w:t>
            </w:r>
          </w:p>
        </w:tc>
        <w:tc>
          <w:tcPr>
            <w:tcW w:w="1200"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2.5</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5.26</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3.89</w:t>
            </w:r>
          </w:p>
        </w:tc>
      </w:tr>
      <w:tr w:rsidR="00441AB9" w:rsidRPr="00753D51">
        <w:trPr>
          <w:trHeight w:val="255"/>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rPr>
                <w:sz w:val="20"/>
                <w:szCs w:val="20"/>
              </w:rPr>
            </w:pPr>
            <w:r w:rsidRPr="00753D51">
              <w:rPr>
                <w:sz w:val="20"/>
                <w:szCs w:val="20"/>
              </w:rPr>
              <w:t>Coquitos</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10.17</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16</w:t>
            </w:r>
          </w:p>
        </w:tc>
        <w:tc>
          <w:tcPr>
            <w:tcW w:w="1200"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5</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10.52</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10.38</w:t>
            </w:r>
          </w:p>
        </w:tc>
      </w:tr>
      <w:tr w:rsidR="00441AB9" w:rsidRPr="00753D51">
        <w:trPr>
          <w:trHeight w:val="255"/>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rPr>
                <w:sz w:val="20"/>
                <w:szCs w:val="20"/>
              </w:rPr>
            </w:pPr>
            <w:r w:rsidRPr="00753D51">
              <w:rPr>
                <w:sz w:val="20"/>
                <w:szCs w:val="20"/>
              </w:rPr>
              <w:t>Galletas</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16.1</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18</w:t>
            </w:r>
          </w:p>
        </w:tc>
        <w:tc>
          <w:tcPr>
            <w:tcW w:w="1200"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23.75</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22.36</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18.18</w:t>
            </w:r>
          </w:p>
        </w:tc>
      </w:tr>
      <w:tr w:rsidR="00441AB9" w:rsidRPr="00753D51">
        <w:trPr>
          <w:trHeight w:val="255"/>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rPr>
                <w:sz w:val="20"/>
                <w:szCs w:val="20"/>
              </w:rPr>
            </w:pPr>
            <w:r w:rsidRPr="00753D51">
              <w:rPr>
                <w:sz w:val="20"/>
                <w:szCs w:val="20"/>
              </w:rPr>
              <w:t>Harina</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0.84</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4</w:t>
            </w:r>
          </w:p>
        </w:tc>
        <w:tc>
          <w:tcPr>
            <w:tcW w:w="1200"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1.25</w:t>
            </w:r>
          </w:p>
        </w:tc>
        <w:tc>
          <w:tcPr>
            <w:tcW w:w="1200"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2.63</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2.59</w:t>
            </w:r>
          </w:p>
        </w:tc>
      </w:tr>
      <w:tr w:rsidR="00441AB9" w:rsidRPr="00753D51">
        <w:trPr>
          <w:trHeight w:val="270"/>
          <w:jc w:val="center"/>
        </w:trPr>
        <w:tc>
          <w:tcPr>
            <w:tcW w:w="1200" w:type="dxa"/>
            <w:tcBorders>
              <w:top w:val="nil"/>
              <w:left w:val="single" w:sz="8" w:space="0" w:color="auto"/>
              <w:bottom w:val="single" w:sz="8" w:space="0" w:color="auto"/>
              <w:right w:val="single" w:sz="8" w:space="0" w:color="auto"/>
            </w:tcBorders>
            <w:shd w:val="clear" w:color="auto" w:fill="auto"/>
            <w:noWrap/>
            <w:vAlign w:val="bottom"/>
          </w:tcPr>
          <w:p w:rsidR="00441AB9" w:rsidRPr="00753D51" w:rsidRDefault="00441AB9" w:rsidP="00441AB9">
            <w:pPr>
              <w:rPr>
                <w:sz w:val="20"/>
                <w:szCs w:val="20"/>
              </w:rPr>
            </w:pPr>
            <w:r w:rsidRPr="00753D51">
              <w:rPr>
                <w:sz w:val="20"/>
                <w:szCs w:val="20"/>
              </w:rPr>
              <w:t xml:space="preserve">Multicereal </w:t>
            </w:r>
          </w:p>
        </w:tc>
        <w:tc>
          <w:tcPr>
            <w:tcW w:w="1200" w:type="dxa"/>
            <w:tcBorders>
              <w:top w:val="nil"/>
              <w:left w:val="nil"/>
              <w:bottom w:val="single" w:sz="8"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3.38</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w:t>
            </w:r>
          </w:p>
        </w:tc>
        <w:tc>
          <w:tcPr>
            <w:tcW w:w="1200" w:type="dxa"/>
            <w:tcBorders>
              <w:top w:val="nil"/>
              <w:left w:val="nil"/>
              <w:bottom w:val="single" w:sz="8"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w:t>
            </w:r>
          </w:p>
        </w:tc>
        <w:tc>
          <w:tcPr>
            <w:tcW w:w="1200" w:type="dxa"/>
            <w:tcBorders>
              <w:top w:val="nil"/>
              <w:left w:val="nil"/>
              <w:bottom w:val="single" w:sz="8" w:space="0" w:color="auto"/>
              <w:right w:val="nil"/>
            </w:tcBorders>
            <w:shd w:val="clear" w:color="auto" w:fill="auto"/>
            <w:noWrap/>
            <w:vAlign w:val="bottom"/>
          </w:tcPr>
          <w:p w:rsidR="00441AB9" w:rsidRPr="00753D51" w:rsidRDefault="00441AB9" w:rsidP="00441AB9">
            <w:pPr>
              <w:jc w:val="right"/>
              <w:rPr>
                <w:sz w:val="20"/>
                <w:szCs w:val="20"/>
              </w:rPr>
            </w:pPr>
            <w:r w:rsidRPr="00753D51">
              <w:rPr>
                <w:sz w:val="20"/>
                <w:szCs w:val="20"/>
              </w:rPr>
              <w:t>-</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1.29</w:t>
            </w:r>
          </w:p>
        </w:tc>
      </w:tr>
    </w:tbl>
    <w:p w:rsidR="00441AB9" w:rsidRPr="00C72A3C" w:rsidRDefault="00441AB9" w:rsidP="00441AB9">
      <w:pPr>
        <w:rPr>
          <w:i/>
          <w:sz w:val="20"/>
          <w:szCs w:val="20"/>
        </w:rPr>
      </w:pPr>
      <w:r w:rsidRPr="008D05A2">
        <w:rPr>
          <w:i/>
          <w:sz w:val="18"/>
          <w:szCs w:val="18"/>
        </w:rPr>
        <w:t xml:space="preserve">          </w:t>
      </w:r>
      <w:r>
        <w:rPr>
          <w:sz w:val="20"/>
          <w:szCs w:val="20"/>
        </w:rPr>
        <w:t>FUENTE: Elaboración propia (2005). Proyecto cañahua – PO1AA002, AGRUCO – IESE (UMSS)</w:t>
      </w:r>
    </w:p>
    <w:p w:rsidR="00441AB9" w:rsidRDefault="00441AB9" w:rsidP="00441AB9">
      <w:pPr>
        <w:jc w:val="center"/>
        <w:rPr>
          <w:b/>
          <w:bCs/>
          <w:sz w:val="20"/>
          <w:szCs w:val="20"/>
        </w:rPr>
      </w:pPr>
    </w:p>
    <w:p w:rsidR="00441AB9" w:rsidRDefault="00441AB9" w:rsidP="00441AB9">
      <w:pPr>
        <w:jc w:val="center"/>
        <w:rPr>
          <w:b/>
          <w:bCs/>
          <w:sz w:val="20"/>
          <w:szCs w:val="20"/>
        </w:rPr>
      </w:pPr>
      <w:r>
        <w:rPr>
          <w:b/>
          <w:bCs/>
          <w:sz w:val="20"/>
          <w:szCs w:val="20"/>
        </w:rPr>
        <w:t>GRÁFICO 5.25</w:t>
      </w:r>
    </w:p>
    <w:p w:rsidR="00441AB9" w:rsidRDefault="00441AB9" w:rsidP="00441AB9">
      <w:pPr>
        <w:jc w:val="center"/>
        <w:rPr>
          <w:b/>
          <w:bCs/>
          <w:sz w:val="20"/>
          <w:szCs w:val="20"/>
        </w:rPr>
      </w:pPr>
    </w:p>
    <w:p w:rsidR="00441AB9" w:rsidRPr="008D05A2" w:rsidRDefault="001C0E91" w:rsidP="00441AB9">
      <w:pPr>
        <w:jc w:val="center"/>
        <w:rPr>
          <w:b/>
          <w:bCs/>
          <w:sz w:val="20"/>
          <w:szCs w:val="20"/>
        </w:rPr>
      </w:pPr>
      <w:r>
        <w:rPr>
          <w:noProof/>
        </w:rPr>
        <w:drawing>
          <wp:inline distT="0" distB="0" distL="0" distR="0">
            <wp:extent cx="4564380" cy="2773680"/>
            <wp:effectExtent l="0" t="0" r="0" b="0"/>
            <wp:docPr id="44" name="Objeto 4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rsidR="00441AB9" w:rsidRDefault="00441AB9" w:rsidP="00441AB9">
      <w:pPr>
        <w:jc w:val="both"/>
        <w:rPr>
          <w:sz w:val="20"/>
          <w:szCs w:val="20"/>
        </w:rPr>
      </w:pPr>
      <w:r w:rsidRPr="008D05A2">
        <w:rPr>
          <w:i/>
          <w:sz w:val="18"/>
          <w:szCs w:val="18"/>
        </w:rPr>
        <w:t xml:space="preserve">        </w:t>
      </w:r>
      <w:r>
        <w:rPr>
          <w:i/>
          <w:sz w:val="18"/>
          <w:szCs w:val="18"/>
        </w:rPr>
        <w:t xml:space="preserve">     </w:t>
      </w:r>
      <w:r w:rsidRPr="008D05A2">
        <w:rPr>
          <w:i/>
          <w:sz w:val="18"/>
          <w:szCs w:val="18"/>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Default="00441AB9" w:rsidP="00441AB9">
      <w:pPr>
        <w:rPr>
          <w:sz w:val="16"/>
          <w:szCs w:val="16"/>
        </w:rPr>
      </w:pPr>
    </w:p>
    <w:p w:rsidR="00441AB9" w:rsidRDefault="00441AB9" w:rsidP="00441AB9">
      <w:pPr>
        <w:rPr>
          <w:sz w:val="16"/>
          <w:szCs w:val="16"/>
        </w:rPr>
      </w:pPr>
    </w:p>
    <w:p w:rsidR="00441AB9" w:rsidRPr="0034719F" w:rsidRDefault="00441AB9" w:rsidP="004A7020">
      <w:pPr>
        <w:numPr>
          <w:ilvl w:val="3"/>
          <w:numId w:val="95"/>
        </w:numPr>
        <w:jc w:val="both"/>
        <w:rPr>
          <w:b/>
          <w:bCs/>
          <w:i/>
          <w:lang w:val="es-MX"/>
        </w:rPr>
      </w:pPr>
      <w:r w:rsidRPr="0034719F">
        <w:rPr>
          <w:b/>
          <w:i/>
        </w:rPr>
        <w:t>Precio tentativo según las presentaciones de los productos elaborados a base de cañahua.</w:t>
      </w:r>
    </w:p>
    <w:p w:rsidR="00441AB9" w:rsidRPr="008D05A2" w:rsidRDefault="00441AB9" w:rsidP="00441AB9">
      <w:pPr>
        <w:jc w:val="both"/>
      </w:pPr>
      <w:r w:rsidRPr="008D05A2">
        <w:t xml:space="preserve"> </w:t>
      </w:r>
    </w:p>
    <w:p w:rsidR="00441AB9" w:rsidRPr="008D05A2" w:rsidRDefault="00441AB9" w:rsidP="00441AB9">
      <w:pPr>
        <w:ind w:firstLine="567"/>
        <w:jc w:val="both"/>
        <w:rPr>
          <w:lang w:val="es-MX"/>
        </w:rPr>
      </w:pPr>
    </w:p>
    <w:p w:rsidR="00441AB9" w:rsidRDefault="00441AB9" w:rsidP="00441AB9">
      <w:pPr>
        <w:spacing w:line="360" w:lineRule="auto"/>
        <w:ind w:firstLine="567"/>
        <w:jc w:val="both"/>
        <w:rPr>
          <w:lang w:val="es-MX"/>
        </w:rPr>
      </w:pPr>
      <w:r w:rsidRPr="008D05A2">
        <w:rPr>
          <w:lang w:val="es-MX"/>
        </w:rPr>
        <w:t>E</w:t>
      </w:r>
      <w:r>
        <w:rPr>
          <w:lang w:val="es-MX"/>
        </w:rPr>
        <w:t>n el cuadro 5.24.</w:t>
      </w:r>
      <w:r w:rsidRPr="008D05A2">
        <w:rPr>
          <w:lang w:val="es-MX"/>
        </w:rPr>
        <w:t xml:space="preserve"> </w:t>
      </w:r>
      <w:r>
        <w:rPr>
          <w:lang w:val="es-MX"/>
        </w:rPr>
        <w:t xml:space="preserve">se </w:t>
      </w:r>
      <w:r w:rsidRPr="008D05A2">
        <w:rPr>
          <w:lang w:val="es-MX"/>
        </w:rPr>
        <w:t>muestra los precios tentativos en promedio que están dispuestos a pagar los consumidores  según las diferentes presentaciones propuestas para los productos elaborados</w:t>
      </w:r>
      <w:r w:rsidR="0082615B">
        <w:rPr>
          <w:lang w:val="es-MX"/>
        </w:rPr>
        <w:t xml:space="preserve"> a base de cañahua tales como: pito, tostado, s</w:t>
      </w:r>
      <w:r w:rsidRPr="008D05A2">
        <w:rPr>
          <w:lang w:val="es-MX"/>
        </w:rPr>
        <w:t>alvad</w:t>
      </w:r>
      <w:r w:rsidR="0082615B">
        <w:rPr>
          <w:lang w:val="es-MX"/>
        </w:rPr>
        <w:t>o, harina, m</w:t>
      </w:r>
      <w:r w:rsidRPr="008D05A2">
        <w:rPr>
          <w:lang w:val="es-MX"/>
        </w:rPr>
        <w:t>ulticereal, con los respectivos porcentajes de preferencia ident</w:t>
      </w:r>
      <w:r>
        <w:rPr>
          <w:lang w:val="es-MX"/>
        </w:rPr>
        <w:t>ificados del total de viviendas.</w:t>
      </w:r>
    </w:p>
    <w:p w:rsidR="00441AB9" w:rsidRDefault="00441AB9" w:rsidP="00441AB9">
      <w:pPr>
        <w:spacing w:line="360" w:lineRule="auto"/>
        <w:ind w:firstLine="567"/>
        <w:jc w:val="both"/>
        <w:rPr>
          <w:lang w:val="es-MX"/>
        </w:rPr>
      </w:pPr>
    </w:p>
    <w:p w:rsidR="00441AB9" w:rsidRDefault="0082615B" w:rsidP="00441AB9">
      <w:pPr>
        <w:spacing w:line="360" w:lineRule="auto"/>
        <w:ind w:firstLine="567"/>
        <w:jc w:val="both"/>
        <w:rPr>
          <w:lang w:val="es-MX"/>
        </w:rPr>
      </w:pPr>
      <w:r>
        <w:rPr>
          <w:lang w:val="es-MX"/>
        </w:rPr>
        <w:t>Respecto al  p</w:t>
      </w:r>
      <w:r w:rsidR="00441AB9">
        <w:rPr>
          <w:lang w:val="es-MX"/>
        </w:rPr>
        <w:t xml:space="preserve">ito de cañahua la mayor aceptación se encuentra en la presentación de ½ </w:t>
      </w:r>
      <w:r>
        <w:rPr>
          <w:lang w:val="es-MX"/>
        </w:rPr>
        <w:t xml:space="preserve"> </w:t>
      </w:r>
      <w:r w:rsidR="00441AB9">
        <w:rPr>
          <w:lang w:val="es-MX"/>
        </w:rPr>
        <w:t>kilo debido a la</w:t>
      </w:r>
      <w:r>
        <w:rPr>
          <w:lang w:val="es-MX"/>
        </w:rPr>
        <w:t xml:space="preserve"> comodidad que presenta este, y  </w:t>
      </w:r>
      <w:r w:rsidR="00441AB9">
        <w:rPr>
          <w:lang w:val="es-MX"/>
        </w:rPr>
        <w:t>el</w:t>
      </w:r>
      <w:r>
        <w:rPr>
          <w:lang w:val="es-MX"/>
        </w:rPr>
        <w:t xml:space="preserve"> </w:t>
      </w:r>
      <w:r w:rsidR="00441AB9">
        <w:rPr>
          <w:lang w:val="es-MX"/>
        </w:rPr>
        <w:t xml:space="preserve"> precio tentativo a pagarse es de 5 Bs./ bolsa, seguida por el de 1 Kilo con un precio tentativo de 10 Bs./bolsa; en el caso del tostado la presentación con mayor aceptación es de ½ kilo con un precio tentativo de 5, 6 Bs./ bolsa; en el caso del salvado esta el de 1 Kilo con un precio tentativo de 10Bs./ bolsa; y por ultimo esta la harina con la presentación de ½ kilo con un precio tentativo de 10 Bs./ bolsa.</w:t>
      </w: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p>
    <w:p w:rsidR="00441AB9" w:rsidRDefault="00441AB9" w:rsidP="00441AB9">
      <w:pPr>
        <w:ind w:firstLine="709"/>
        <w:jc w:val="center"/>
        <w:rPr>
          <w:b/>
          <w:bCs/>
          <w:sz w:val="20"/>
          <w:szCs w:val="20"/>
        </w:rPr>
      </w:pPr>
      <w:r>
        <w:rPr>
          <w:b/>
          <w:bCs/>
          <w:sz w:val="20"/>
          <w:szCs w:val="20"/>
        </w:rPr>
        <w:t>CUADRO 5.24. Precio tentativo promedio según presentaciones propuestas de productos elaborados a base de c</w:t>
      </w:r>
      <w:r w:rsidRPr="00753D51">
        <w:rPr>
          <w:b/>
          <w:bCs/>
          <w:sz w:val="20"/>
          <w:szCs w:val="20"/>
        </w:rPr>
        <w:t>añahua.</w:t>
      </w:r>
    </w:p>
    <w:p w:rsidR="00441AB9" w:rsidRPr="00753D51" w:rsidRDefault="00441AB9" w:rsidP="00441AB9">
      <w:pPr>
        <w:ind w:firstLine="709"/>
        <w:jc w:val="center"/>
        <w:rPr>
          <w:b/>
          <w:bCs/>
          <w:sz w:val="20"/>
          <w:szCs w:val="20"/>
        </w:rPr>
      </w:pPr>
    </w:p>
    <w:tbl>
      <w:tblPr>
        <w:tblW w:w="8083" w:type="dxa"/>
        <w:jc w:val="center"/>
        <w:tblCellMar>
          <w:left w:w="70" w:type="dxa"/>
          <w:right w:w="70" w:type="dxa"/>
        </w:tblCellMar>
        <w:tblLook w:val="0000" w:firstRow="0" w:lastRow="0" w:firstColumn="0" w:lastColumn="0" w:noHBand="0" w:noVBand="0"/>
      </w:tblPr>
      <w:tblGrid>
        <w:gridCol w:w="1453"/>
        <w:gridCol w:w="556"/>
        <w:gridCol w:w="696"/>
        <w:gridCol w:w="577"/>
        <w:gridCol w:w="769"/>
        <w:gridCol w:w="620"/>
        <w:gridCol w:w="696"/>
        <w:gridCol w:w="620"/>
        <w:gridCol w:w="727"/>
        <w:gridCol w:w="556"/>
        <w:gridCol w:w="813"/>
      </w:tblGrid>
      <w:tr w:rsidR="00441AB9" w:rsidRPr="00753D51">
        <w:trPr>
          <w:trHeight w:val="194"/>
          <w:jc w:val="center"/>
        </w:trPr>
        <w:tc>
          <w:tcPr>
            <w:tcW w:w="1453" w:type="dxa"/>
            <w:tcBorders>
              <w:top w:val="single" w:sz="4" w:space="0" w:color="auto"/>
              <w:left w:val="single" w:sz="4" w:space="0" w:color="auto"/>
              <w:bottom w:val="single" w:sz="4" w:space="0" w:color="auto"/>
              <w:right w:val="single" w:sz="4" w:space="0" w:color="auto"/>
            </w:tcBorders>
            <w:shd w:val="clear" w:color="auto" w:fill="808080"/>
            <w:noWrap/>
            <w:vAlign w:val="bottom"/>
          </w:tcPr>
          <w:p w:rsidR="00441AB9" w:rsidRPr="00753D51" w:rsidRDefault="00441AB9" w:rsidP="00441AB9">
            <w:pPr>
              <w:jc w:val="right"/>
              <w:rPr>
                <w:b/>
                <w:bCs/>
                <w:sz w:val="20"/>
                <w:szCs w:val="20"/>
              </w:rPr>
            </w:pPr>
            <w:r w:rsidRPr="00753D51">
              <w:rPr>
                <w:b/>
                <w:bCs/>
                <w:sz w:val="20"/>
                <w:szCs w:val="20"/>
              </w:rPr>
              <w:t>Producto</w:t>
            </w:r>
          </w:p>
        </w:tc>
        <w:tc>
          <w:tcPr>
            <w:tcW w:w="1252" w:type="dxa"/>
            <w:gridSpan w:val="2"/>
            <w:vMerge w:val="restart"/>
            <w:tcBorders>
              <w:top w:val="single" w:sz="4" w:space="0" w:color="auto"/>
              <w:left w:val="single" w:sz="4" w:space="0" w:color="auto"/>
              <w:bottom w:val="nil"/>
              <w:right w:val="single" w:sz="8" w:space="0" w:color="000000"/>
            </w:tcBorders>
            <w:shd w:val="clear" w:color="auto" w:fill="808080"/>
            <w:vAlign w:val="bottom"/>
          </w:tcPr>
          <w:p w:rsidR="00441AB9" w:rsidRPr="00753D51" w:rsidRDefault="00441AB9" w:rsidP="00441AB9">
            <w:pPr>
              <w:jc w:val="center"/>
              <w:rPr>
                <w:b/>
                <w:bCs/>
                <w:sz w:val="20"/>
                <w:szCs w:val="20"/>
              </w:rPr>
            </w:pPr>
            <w:r w:rsidRPr="00753D51">
              <w:rPr>
                <w:b/>
                <w:bCs/>
                <w:sz w:val="20"/>
                <w:szCs w:val="20"/>
              </w:rPr>
              <w:t>Pito</w:t>
            </w:r>
          </w:p>
        </w:tc>
        <w:tc>
          <w:tcPr>
            <w:tcW w:w="1346" w:type="dxa"/>
            <w:gridSpan w:val="2"/>
            <w:vMerge w:val="restart"/>
            <w:tcBorders>
              <w:top w:val="single" w:sz="4" w:space="0" w:color="auto"/>
              <w:left w:val="nil"/>
              <w:bottom w:val="nil"/>
              <w:right w:val="nil"/>
            </w:tcBorders>
            <w:shd w:val="clear" w:color="auto" w:fill="808080"/>
            <w:vAlign w:val="bottom"/>
          </w:tcPr>
          <w:p w:rsidR="00441AB9" w:rsidRPr="00753D51" w:rsidRDefault="00441AB9" w:rsidP="00441AB9">
            <w:pPr>
              <w:jc w:val="center"/>
              <w:rPr>
                <w:b/>
                <w:bCs/>
                <w:sz w:val="20"/>
                <w:szCs w:val="20"/>
              </w:rPr>
            </w:pPr>
            <w:r w:rsidRPr="00753D51">
              <w:rPr>
                <w:b/>
                <w:bCs/>
                <w:sz w:val="20"/>
                <w:szCs w:val="20"/>
              </w:rPr>
              <w:t>Tostado</w:t>
            </w:r>
          </w:p>
        </w:tc>
        <w:tc>
          <w:tcPr>
            <w:tcW w:w="1316" w:type="dxa"/>
            <w:gridSpan w:val="2"/>
            <w:vMerge w:val="restart"/>
            <w:tcBorders>
              <w:top w:val="single" w:sz="4" w:space="0" w:color="auto"/>
              <w:left w:val="single" w:sz="8" w:space="0" w:color="auto"/>
              <w:bottom w:val="nil"/>
              <w:right w:val="single" w:sz="8" w:space="0" w:color="000000"/>
            </w:tcBorders>
            <w:shd w:val="clear" w:color="auto" w:fill="808080"/>
            <w:vAlign w:val="bottom"/>
          </w:tcPr>
          <w:p w:rsidR="00441AB9" w:rsidRPr="00753D51" w:rsidRDefault="00441AB9" w:rsidP="00441AB9">
            <w:pPr>
              <w:jc w:val="center"/>
              <w:rPr>
                <w:b/>
                <w:bCs/>
                <w:sz w:val="20"/>
                <w:szCs w:val="20"/>
              </w:rPr>
            </w:pPr>
            <w:r w:rsidRPr="00753D51">
              <w:rPr>
                <w:b/>
                <w:bCs/>
                <w:sz w:val="20"/>
                <w:szCs w:val="20"/>
              </w:rPr>
              <w:t>Salvado</w:t>
            </w:r>
          </w:p>
        </w:tc>
        <w:tc>
          <w:tcPr>
            <w:tcW w:w="1347" w:type="dxa"/>
            <w:gridSpan w:val="2"/>
            <w:vMerge w:val="restart"/>
            <w:tcBorders>
              <w:top w:val="single" w:sz="4" w:space="0" w:color="auto"/>
              <w:left w:val="nil"/>
              <w:bottom w:val="nil"/>
              <w:right w:val="nil"/>
            </w:tcBorders>
            <w:shd w:val="clear" w:color="auto" w:fill="808080"/>
            <w:vAlign w:val="bottom"/>
          </w:tcPr>
          <w:p w:rsidR="00441AB9" w:rsidRPr="00753D51" w:rsidRDefault="00441AB9" w:rsidP="00441AB9">
            <w:pPr>
              <w:jc w:val="center"/>
              <w:rPr>
                <w:b/>
                <w:bCs/>
                <w:sz w:val="20"/>
                <w:szCs w:val="20"/>
              </w:rPr>
            </w:pPr>
            <w:r w:rsidRPr="00753D51">
              <w:rPr>
                <w:b/>
                <w:bCs/>
                <w:sz w:val="20"/>
                <w:szCs w:val="20"/>
              </w:rPr>
              <w:t>Harina</w:t>
            </w:r>
          </w:p>
        </w:tc>
        <w:tc>
          <w:tcPr>
            <w:tcW w:w="1369" w:type="dxa"/>
            <w:gridSpan w:val="2"/>
            <w:vMerge w:val="restart"/>
            <w:tcBorders>
              <w:top w:val="single" w:sz="4" w:space="0" w:color="auto"/>
              <w:left w:val="single" w:sz="8" w:space="0" w:color="auto"/>
              <w:bottom w:val="nil"/>
              <w:right w:val="single" w:sz="4" w:space="0" w:color="auto"/>
            </w:tcBorders>
            <w:shd w:val="clear" w:color="auto" w:fill="808080"/>
            <w:vAlign w:val="bottom"/>
          </w:tcPr>
          <w:p w:rsidR="00441AB9" w:rsidRPr="00753D51" w:rsidRDefault="00441AB9" w:rsidP="00441AB9">
            <w:pPr>
              <w:jc w:val="center"/>
              <w:rPr>
                <w:b/>
                <w:bCs/>
                <w:sz w:val="20"/>
                <w:szCs w:val="20"/>
              </w:rPr>
            </w:pPr>
            <w:r w:rsidRPr="00753D51">
              <w:rPr>
                <w:b/>
                <w:bCs/>
                <w:sz w:val="20"/>
                <w:szCs w:val="20"/>
              </w:rPr>
              <w:t>Multicereal</w:t>
            </w:r>
          </w:p>
        </w:tc>
      </w:tr>
      <w:tr w:rsidR="00441AB9" w:rsidRPr="00753D51">
        <w:trPr>
          <w:trHeight w:val="194"/>
          <w:jc w:val="center"/>
        </w:trPr>
        <w:tc>
          <w:tcPr>
            <w:tcW w:w="1453" w:type="dxa"/>
            <w:tcBorders>
              <w:top w:val="single" w:sz="4" w:space="0" w:color="auto"/>
              <w:left w:val="single" w:sz="4" w:space="0" w:color="auto"/>
              <w:bottom w:val="nil"/>
              <w:right w:val="nil"/>
            </w:tcBorders>
            <w:shd w:val="clear" w:color="auto" w:fill="808080"/>
            <w:vAlign w:val="bottom"/>
          </w:tcPr>
          <w:p w:rsidR="00441AB9" w:rsidRPr="00753D51" w:rsidRDefault="00441AB9" w:rsidP="00441AB9">
            <w:pPr>
              <w:rPr>
                <w:b/>
                <w:bCs/>
                <w:sz w:val="20"/>
                <w:szCs w:val="20"/>
              </w:rPr>
            </w:pPr>
            <w:r w:rsidRPr="00753D51">
              <w:rPr>
                <w:b/>
                <w:bCs/>
                <w:sz w:val="20"/>
                <w:szCs w:val="20"/>
              </w:rPr>
              <w:t>Presentación</w:t>
            </w:r>
          </w:p>
        </w:tc>
        <w:tc>
          <w:tcPr>
            <w:tcW w:w="1252" w:type="dxa"/>
            <w:gridSpan w:val="2"/>
            <w:vMerge/>
            <w:tcBorders>
              <w:top w:val="nil"/>
              <w:left w:val="single" w:sz="8" w:space="0" w:color="auto"/>
              <w:bottom w:val="nil"/>
              <w:right w:val="nil"/>
            </w:tcBorders>
            <w:shd w:val="clear" w:color="auto" w:fill="auto"/>
            <w:vAlign w:val="center"/>
          </w:tcPr>
          <w:p w:rsidR="00441AB9" w:rsidRPr="00753D51" w:rsidRDefault="00441AB9" w:rsidP="00441AB9">
            <w:pPr>
              <w:rPr>
                <w:b/>
                <w:bCs/>
                <w:sz w:val="20"/>
                <w:szCs w:val="20"/>
              </w:rPr>
            </w:pPr>
          </w:p>
        </w:tc>
        <w:tc>
          <w:tcPr>
            <w:tcW w:w="1346" w:type="dxa"/>
            <w:gridSpan w:val="2"/>
            <w:vMerge/>
            <w:tcBorders>
              <w:top w:val="nil"/>
              <w:left w:val="single" w:sz="8" w:space="0" w:color="auto"/>
              <w:bottom w:val="nil"/>
              <w:right w:val="nil"/>
            </w:tcBorders>
            <w:shd w:val="clear" w:color="auto" w:fill="auto"/>
            <w:vAlign w:val="center"/>
          </w:tcPr>
          <w:p w:rsidR="00441AB9" w:rsidRPr="00753D51" w:rsidRDefault="00441AB9" w:rsidP="00441AB9">
            <w:pPr>
              <w:rPr>
                <w:b/>
                <w:bCs/>
                <w:sz w:val="20"/>
                <w:szCs w:val="20"/>
              </w:rPr>
            </w:pPr>
          </w:p>
        </w:tc>
        <w:tc>
          <w:tcPr>
            <w:tcW w:w="1316" w:type="dxa"/>
            <w:gridSpan w:val="2"/>
            <w:vMerge/>
            <w:tcBorders>
              <w:top w:val="nil"/>
              <w:left w:val="single" w:sz="8" w:space="0" w:color="auto"/>
              <w:bottom w:val="nil"/>
              <w:right w:val="nil"/>
            </w:tcBorders>
            <w:shd w:val="clear" w:color="auto" w:fill="auto"/>
            <w:vAlign w:val="center"/>
          </w:tcPr>
          <w:p w:rsidR="00441AB9" w:rsidRPr="00753D51" w:rsidRDefault="00441AB9" w:rsidP="00441AB9">
            <w:pPr>
              <w:rPr>
                <w:b/>
                <w:bCs/>
                <w:sz w:val="20"/>
                <w:szCs w:val="20"/>
              </w:rPr>
            </w:pPr>
          </w:p>
        </w:tc>
        <w:tc>
          <w:tcPr>
            <w:tcW w:w="1347" w:type="dxa"/>
            <w:gridSpan w:val="2"/>
            <w:vMerge/>
            <w:tcBorders>
              <w:top w:val="nil"/>
              <w:left w:val="single" w:sz="8" w:space="0" w:color="auto"/>
              <w:bottom w:val="nil"/>
              <w:right w:val="nil"/>
            </w:tcBorders>
            <w:shd w:val="clear" w:color="auto" w:fill="auto"/>
            <w:vAlign w:val="center"/>
          </w:tcPr>
          <w:p w:rsidR="00441AB9" w:rsidRPr="00753D51" w:rsidRDefault="00441AB9" w:rsidP="00441AB9">
            <w:pPr>
              <w:rPr>
                <w:b/>
                <w:bCs/>
                <w:sz w:val="20"/>
                <w:szCs w:val="20"/>
              </w:rPr>
            </w:pPr>
          </w:p>
        </w:tc>
        <w:tc>
          <w:tcPr>
            <w:tcW w:w="1369" w:type="dxa"/>
            <w:gridSpan w:val="2"/>
            <w:vMerge/>
            <w:tcBorders>
              <w:top w:val="nil"/>
              <w:left w:val="single" w:sz="8" w:space="0" w:color="auto"/>
              <w:bottom w:val="nil"/>
              <w:right w:val="single" w:sz="4" w:space="0" w:color="auto"/>
            </w:tcBorders>
            <w:shd w:val="clear" w:color="auto" w:fill="auto"/>
            <w:vAlign w:val="center"/>
          </w:tcPr>
          <w:p w:rsidR="00441AB9" w:rsidRPr="00753D51" w:rsidRDefault="00441AB9" w:rsidP="00441AB9">
            <w:pPr>
              <w:rPr>
                <w:b/>
                <w:bCs/>
                <w:sz w:val="20"/>
                <w:szCs w:val="20"/>
              </w:rPr>
            </w:pPr>
          </w:p>
        </w:tc>
      </w:tr>
      <w:tr w:rsidR="00441AB9" w:rsidRPr="00753D51">
        <w:trPr>
          <w:trHeight w:val="498"/>
          <w:jc w:val="center"/>
        </w:trPr>
        <w:tc>
          <w:tcPr>
            <w:tcW w:w="1453" w:type="dxa"/>
            <w:tcBorders>
              <w:top w:val="single" w:sz="8" w:space="0" w:color="auto"/>
              <w:left w:val="single" w:sz="4" w:space="0" w:color="auto"/>
              <w:bottom w:val="single" w:sz="4" w:space="0" w:color="auto"/>
              <w:right w:val="nil"/>
            </w:tcBorders>
            <w:shd w:val="clear" w:color="auto" w:fill="auto"/>
            <w:noWrap/>
            <w:vAlign w:val="bottom"/>
          </w:tcPr>
          <w:p w:rsidR="00441AB9" w:rsidRPr="00753D51" w:rsidRDefault="00441AB9" w:rsidP="00441AB9">
            <w:pPr>
              <w:rPr>
                <w:b/>
                <w:bCs/>
                <w:sz w:val="20"/>
                <w:szCs w:val="20"/>
              </w:rPr>
            </w:pPr>
            <w:r w:rsidRPr="00753D51">
              <w:rPr>
                <w:b/>
                <w:bCs/>
                <w:sz w:val="20"/>
                <w:szCs w:val="20"/>
              </w:rPr>
              <w:t> </w:t>
            </w:r>
          </w:p>
        </w:tc>
        <w:tc>
          <w:tcPr>
            <w:tcW w:w="556" w:type="dxa"/>
            <w:tcBorders>
              <w:top w:val="single" w:sz="8" w:space="0" w:color="auto"/>
              <w:left w:val="single" w:sz="8" w:space="0" w:color="auto"/>
              <w:bottom w:val="single" w:sz="4"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w:t>
            </w:r>
          </w:p>
        </w:tc>
        <w:tc>
          <w:tcPr>
            <w:tcW w:w="696" w:type="dxa"/>
            <w:tcBorders>
              <w:top w:val="single" w:sz="8" w:space="0" w:color="auto"/>
              <w:left w:val="nil"/>
              <w:bottom w:val="single" w:sz="4" w:space="0" w:color="auto"/>
              <w:right w:val="single" w:sz="8" w:space="0" w:color="auto"/>
            </w:tcBorders>
            <w:shd w:val="clear" w:color="auto" w:fill="auto"/>
            <w:vAlign w:val="bottom"/>
          </w:tcPr>
          <w:p w:rsidR="00441AB9" w:rsidRPr="00753D51" w:rsidRDefault="00441AB9" w:rsidP="00441AB9">
            <w:pPr>
              <w:jc w:val="center"/>
              <w:rPr>
                <w:sz w:val="20"/>
                <w:szCs w:val="20"/>
              </w:rPr>
            </w:pPr>
            <w:r w:rsidRPr="00753D51">
              <w:rPr>
                <w:sz w:val="20"/>
                <w:szCs w:val="20"/>
              </w:rPr>
              <w:t>Precio</w:t>
            </w:r>
            <w:r w:rsidRPr="00753D51">
              <w:rPr>
                <w:sz w:val="20"/>
                <w:szCs w:val="20"/>
              </w:rPr>
              <w:br/>
              <w:t xml:space="preserve"> (Bs.)</w:t>
            </w:r>
          </w:p>
        </w:tc>
        <w:tc>
          <w:tcPr>
            <w:tcW w:w="577" w:type="dxa"/>
            <w:tcBorders>
              <w:top w:val="single" w:sz="8" w:space="0" w:color="auto"/>
              <w:left w:val="nil"/>
              <w:bottom w:val="single" w:sz="4"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w:t>
            </w:r>
          </w:p>
        </w:tc>
        <w:tc>
          <w:tcPr>
            <w:tcW w:w="769" w:type="dxa"/>
            <w:tcBorders>
              <w:top w:val="single" w:sz="8" w:space="0" w:color="auto"/>
              <w:left w:val="nil"/>
              <w:bottom w:val="single" w:sz="4" w:space="0" w:color="auto"/>
              <w:right w:val="nil"/>
            </w:tcBorders>
            <w:shd w:val="clear" w:color="auto" w:fill="auto"/>
            <w:vAlign w:val="bottom"/>
          </w:tcPr>
          <w:p w:rsidR="00441AB9" w:rsidRPr="00753D51" w:rsidRDefault="00441AB9" w:rsidP="00441AB9">
            <w:pPr>
              <w:jc w:val="center"/>
              <w:rPr>
                <w:sz w:val="20"/>
                <w:szCs w:val="20"/>
              </w:rPr>
            </w:pPr>
            <w:r w:rsidRPr="00753D51">
              <w:rPr>
                <w:sz w:val="20"/>
                <w:szCs w:val="20"/>
              </w:rPr>
              <w:t>Precio</w:t>
            </w:r>
            <w:r w:rsidRPr="00753D51">
              <w:rPr>
                <w:sz w:val="20"/>
                <w:szCs w:val="20"/>
              </w:rPr>
              <w:br/>
              <w:t>(Bs.)</w:t>
            </w:r>
          </w:p>
        </w:tc>
        <w:tc>
          <w:tcPr>
            <w:tcW w:w="620" w:type="dxa"/>
            <w:tcBorders>
              <w:top w:val="single" w:sz="8" w:space="0" w:color="auto"/>
              <w:left w:val="single" w:sz="8" w:space="0" w:color="auto"/>
              <w:bottom w:val="single" w:sz="4"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w:t>
            </w:r>
          </w:p>
        </w:tc>
        <w:tc>
          <w:tcPr>
            <w:tcW w:w="696" w:type="dxa"/>
            <w:tcBorders>
              <w:top w:val="single" w:sz="8" w:space="0" w:color="auto"/>
              <w:left w:val="nil"/>
              <w:bottom w:val="single" w:sz="4" w:space="0" w:color="auto"/>
              <w:right w:val="single" w:sz="8" w:space="0" w:color="auto"/>
            </w:tcBorders>
            <w:shd w:val="clear" w:color="auto" w:fill="auto"/>
            <w:vAlign w:val="bottom"/>
          </w:tcPr>
          <w:p w:rsidR="00441AB9" w:rsidRPr="00753D51" w:rsidRDefault="00441AB9" w:rsidP="00441AB9">
            <w:pPr>
              <w:jc w:val="center"/>
              <w:rPr>
                <w:sz w:val="20"/>
                <w:szCs w:val="20"/>
              </w:rPr>
            </w:pPr>
            <w:r w:rsidRPr="00753D51">
              <w:rPr>
                <w:sz w:val="20"/>
                <w:szCs w:val="20"/>
              </w:rPr>
              <w:t>Precio</w:t>
            </w:r>
            <w:r w:rsidRPr="00753D51">
              <w:rPr>
                <w:sz w:val="20"/>
                <w:szCs w:val="20"/>
              </w:rPr>
              <w:br/>
              <w:t xml:space="preserve"> (Bs.)</w:t>
            </w:r>
          </w:p>
        </w:tc>
        <w:tc>
          <w:tcPr>
            <w:tcW w:w="620" w:type="dxa"/>
            <w:tcBorders>
              <w:top w:val="single" w:sz="8" w:space="0" w:color="auto"/>
              <w:left w:val="nil"/>
              <w:bottom w:val="single" w:sz="4"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w:t>
            </w:r>
          </w:p>
        </w:tc>
        <w:tc>
          <w:tcPr>
            <w:tcW w:w="727" w:type="dxa"/>
            <w:tcBorders>
              <w:top w:val="single" w:sz="8" w:space="0" w:color="auto"/>
              <w:left w:val="nil"/>
              <w:bottom w:val="single" w:sz="4" w:space="0" w:color="auto"/>
              <w:right w:val="nil"/>
            </w:tcBorders>
            <w:shd w:val="clear" w:color="auto" w:fill="auto"/>
            <w:vAlign w:val="bottom"/>
          </w:tcPr>
          <w:p w:rsidR="00441AB9" w:rsidRPr="00753D51" w:rsidRDefault="00441AB9" w:rsidP="00441AB9">
            <w:pPr>
              <w:jc w:val="center"/>
              <w:rPr>
                <w:sz w:val="20"/>
                <w:szCs w:val="20"/>
              </w:rPr>
            </w:pPr>
            <w:r w:rsidRPr="00753D51">
              <w:rPr>
                <w:sz w:val="20"/>
                <w:szCs w:val="20"/>
              </w:rPr>
              <w:t>Precio</w:t>
            </w:r>
            <w:r w:rsidRPr="00753D51">
              <w:rPr>
                <w:sz w:val="20"/>
                <w:szCs w:val="20"/>
              </w:rPr>
              <w:br/>
              <w:t xml:space="preserve"> (Bs.)</w:t>
            </w:r>
          </w:p>
        </w:tc>
        <w:tc>
          <w:tcPr>
            <w:tcW w:w="556" w:type="dxa"/>
            <w:tcBorders>
              <w:top w:val="single" w:sz="8" w:space="0" w:color="auto"/>
              <w:left w:val="single" w:sz="8" w:space="0" w:color="auto"/>
              <w:bottom w:val="single" w:sz="4"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w:t>
            </w:r>
          </w:p>
        </w:tc>
        <w:tc>
          <w:tcPr>
            <w:tcW w:w="813" w:type="dxa"/>
            <w:tcBorders>
              <w:top w:val="single" w:sz="8" w:space="0" w:color="auto"/>
              <w:left w:val="nil"/>
              <w:bottom w:val="single" w:sz="4"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Precio</w:t>
            </w:r>
            <w:r w:rsidRPr="00753D51">
              <w:rPr>
                <w:sz w:val="20"/>
                <w:szCs w:val="20"/>
              </w:rPr>
              <w:br/>
              <w:t xml:space="preserve"> (Bs.)</w:t>
            </w:r>
          </w:p>
        </w:tc>
      </w:tr>
      <w:tr w:rsidR="00441AB9" w:rsidRPr="00753D51">
        <w:trPr>
          <w:trHeight w:val="249"/>
          <w:jc w:val="center"/>
        </w:trPr>
        <w:tc>
          <w:tcPr>
            <w:tcW w:w="1453"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Bolsa  (1Kg.)</w:t>
            </w:r>
          </w:p>
        </w:tc>
        <w:tc>
          <w:tcPr>
            <w:tcW w:w="556"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39.8</w:t>
            </w:r>
          </w:p>
        </w:tc>
        <w:tc>
          <w:tcPr>
            <w:tcW w:w="696"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10.0</w:t>
            </w:r>
          </w:p>
        </w:tc>
        <w:tc>
          <w:tcPr>
            <w:tcW w:w="577"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769" w:type="dxa"/>
            <w:tcBorders>
              <w:top w:val="nil"/>
              <w:left w:val="nil"/>
              <w:bottom w:val="single" w:sz="4" w:space="0" w:color="auto"/>
              <w:right w:val="nil"/>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6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696"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620"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100</w:t>
            </w:r>
          </w:p>
        </w:tc>
        <w:tc>
          <w:tcPr>
            <w:tcW w:w="727" w:type="dxa"/>
            <w:tcBorders>
              <w:top w:val="nil"/>
              <w:left w:val="nil"/>
              <w:bottom w:val="single" w:sz="4" w:space="0" w:color="auto"/>
              <w:right w:val="nil"/>
            </w:tcBorders>
            <w:shd w:val="clear" w:color="auto" w:fill="auto"/>
            <w:noWrap/>
            <w:vAlign w:val="bottom"/>
          </w:tcPr>
          <w:p w:rsidR="00441AB9" w:rsidRPr="00753D51" w:rsidRDefault="00441AB9" w:rsidP="00441AB9">
            <w:pPr>
              <w:jc w:val="center"/>
              <w:rPr>
                <w:sz w:val="20"/>
                <w:szCs w:val="20"/>
              </w:rPr>
            </w:pPr>
            <w:r w:rsidRPr="00753D51">
              <w:rPr>
                <w:sz w:val="20"/>
                <w:szCs w:val="20"/>
              </w:rPr>
              <w:t>10.0</w:t>
            </w:r>
          </w:p>
        </w:tc>
        <w:tc>
          <w:tcPr>
            <w:tcW w:w="556"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813"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X</w:t>
            </w:r>
          </w:p>
        </w:tc>
      </w:tr>
      <w:tr w:rsidR="00441AB9" w:rsidRPr="00753D51">
        <w:trPr>
          <w:trHeight w:val="249"/>
          <w:jc w:val="center"/>
        </w:trPr>
        <w:tc>
          <w:tcPr>
            <w:tcW w:w="1453"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Bolsa  (1/2 Kg.)</w:t>
            </w:r>
          </w:p>
        </w:tc>
        <w:tc>
          <w:tcPr>
            <w:tcW w:w="556"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41,2</w:t>
            </w:r>
          </w:p>
        </w:tc>
        <w:tc>
          <w:tcPr>
            <w:tcW w:w="696"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5.0</w:t>
            </w:r>
          </w:p>
        </w:tc>
        <w:tc>
          <w:tcPr>
            <w:tcW w:w="577"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100</w:t>
            </w:r>
          </w:p>
        </w:tc>
        <w:tc>
          <w:tcPr>
            <w:tcW w:w="769" w:type="dxa"/>
            <w:tcBorders>
              <w:top w:val="nil"/>
              <w:left w:val="nil"/>
              <w:bottom w:val="single" w:sz="4" w:space="0" w:color="auto"/>
              <w:right w:val="nil"/>
            </w:tcBorders>
            <w:shd w:val="clear" w:color="auto" w:fill="auto"/>
            <w:noWrap/>
            <w:vAlign w:val="bottom"/>
          </w:tcPr>
          <w:p w:rsidR="00441AB9" w:rsidRPr="00753D51" w:rsidRDefault="00441AB9" w:rsidP="00441AB9">
            <w:pPr>
              <w:jc w:val="center"/>
              <w:rPr>
                <w:sz w:val="20"/>
                <w:szCs w:val="20"/>
              </w:rPr>
            </w:pPr>
            <w:r w:rsidRPr="00753D51">
              <w:rPr>
                <w:sz w:val="20"/>
                <w:szCs w:val="20"/>
              </w:rPr>
              <w:t>5.6</w:t>
            </w:r>
          </w:p>
        </w:tc>
        <w:tc>
          <w:tcPr>
            <w:tcW w:w="6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100</w:t>
            </w:r>
          </w:p>
        </w:tc>
        <w:tc>
          <w:tcPr>
            <w:tcW w:w="696"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5.4</w:t>
            </w:r>
          </w:p>
        </w:tc>
        <w:tc>
          <w:tcPr>
            <w:tcW w:w="620"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727" w:type="dxa"/>
            <w:tcBorders>
              <w:top w:val="nil"/>
              <w:left w:val="nil"/>
              <w:bottom w:val="single" w:sz="4" w:space="0" w:color="auto"/>
              <w:right w:val="nil"/>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556"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100</w:t>
            </w:r>
          </w:p>
        </w:tc>
        <w:tc>
          <w:tcPr>
            <w:tcW w:w="813"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5.7</w:t>
            </w:r>
          </w:p>
        </w:tc>
      </w:tr>
      <w:tr w:rsidR="00441AB9" w:rsidRPr="00753D51">
        <w:trPr>
          <w:trHeight w:val="249"/>
          <w:jc w:val="center"/>
        </w:trPr>
        <w:tc>
          <w:tcPr>
            <w:tcW w:w="1453"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Bolsa  (1/4 Kg.)</w:t>
            </w:r>
          </w:p>
        </w:tc>
        <w:tc>
          <w:tcPr>
            <w:tcW w:w="556"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19</w:t>
            </w:r>
          </w:p>
        </w:tc>
        <w:tc>
          <w:tcPr>
            <w:tcW w:w="696"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3.0</w:t>
            </w:r>
          </w:p>
        </w:tc>
        <w:tc>
          <w:tcPr>
            <w:tcW w:w="577"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769" w:type="dxa"/>
            <w:tcBorders>
              <w:top w:val="nil"/>
              <w:left w:val="nil"/>
              <w:bottom w:val="single" w:sz="4" w:space="0" w:color="auto"/>
              <w:right w:val="nil"/>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6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696"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620"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727" w:type="dxa"/>
            <w:tcBorders>
              <w:top w:val="nil"/>
              <w:left w:val="nil"/>
              <w:bottom w:val="single" w:sz="4" w:space="0" w:color="auto"/>
              <w:right w:val="nil"/>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556"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c>
          <w:tcPr>
            <w:tcW w:w="813"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w:t>
            </w:r>
          </w:p>
        </w:tc>
      </w:tr>
      <w:tr w:rsidR="00441AB9" w:rsidRPr="00753D51">
        <w:trPr>
          <w:trHeight w:val="264"/>
          <w:jc w:val="center"/>
        </w:trPr>
        <w:tc>
          <w:tcPr>
            <w:tcW w:w="1453"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b/>
                <w:bCs/>
                <w:sz w:val="20"/>
                <w:szCs w:val="20"/>
              </w:rPr>
            </w:pPr>
            <w:r w:rsidRPr="00753D51">
              <w:rPr>
                <w:b/>
                <w:bCs/>
                <w:sz w:val="20"/>
                <w:szCs w:val="20"/>
              </w:rPr>
              <w:t>Total</w:t>
            </w:r>
          </w:p>
        </w:tc>
        <w:tc>
          <w:tcPr>
            <w:tcW w:w="556"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b/>
                <w:bCs/>
                <w:sz w:val="20"/>
                <w:szCs w:val="20"/>
              </w:rPr>
            </w:pPr>
            <w:r w:rsidRPr="00753D51">
              <w:rPr>
                <w:b/>
                <w:bCs/>
                <w:sz w:val="20"/>
                <w:szCs w:val="20"/>
              </w:rPr>
              <w:t>100</w:t>
            </w:r>
          </w:p>
        </w:tc>
        <w:tc>
          <w:tcPr>
            <w:tcW w:w="696"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right"/>
              <w:rPr>
                <w:b/>
                <w:bCs/>
                <w:sz w:val="20"/>
                <w:szCs w:val="20"/>
              </w:rPr>
            </w:pPr>
            <w:r w:rsidRPr="00753D51">
              <w:rPr>
                <w:b/>
                <w:bCs/>
                <w:sz w:val="20"/>
                <w:szCs w:val="20"/>
              </w:rPr>
              <w:t> </w:t>
            </w:r>
          </w:p>
        </w:tc>
        <w:tc>
          <w:tcPr>
            <w:tcW w:w="577"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b/>
                <w:bCs/>
                <w:sz w:val="20"/>
                <w:szCs w:val="20"/>
              </w:rPr>
            </w:pPr>
            <w:r w:rsidRPr="00753D51">
              <w:rPr>
                <w:b/>
                <w:bCs/>
                <w:sz w:val="20"/>
                <w:szCs w:val="20"/>
              </w:rPr>
              <w:t>100</w:t>
            </w:r>
          </w:p>
        </w:tc>
        <w:tc>
          <w:tcPr>
            <w:tcW w:w="769" w:type="dxa"/>
            <w:tcBorders>
              <w:top w:val="nil"/>
              <w:left w:val="nil"/>
              <w:bottom w:val="single" w:sz="4" w:space="0" w:color="auto"/>
              <w:right w:val="nil"/>
            </w:tcBorders>
            <w:shd w:val="clear" w:color="auto" w:fill="auto"/>
            <w:noWrap/>
            <w:vAlign w:val="bottom"/>
          </w:tcPr>
          <w:p w:rsidR="00441AB9" w:rsidRPr="00753D51" w:rsidRDefault="00441AB9" w:rsidP="00441AB9">
            <w:pPr>
              <w:jc w:val="right"/>
              <w:rPr>
                <w:b/>
                <w:bCs/>
                <w:sz w:val="20"/>
                <w:szCs w:val="20"/>
              </w:rPr>
            </w:pPr>
            <w:r w:rsidRPr="00753D51">
              <w:rPr>
                <w:b/>
                <w:bCs/>
                <w:sz w:val="20"/>
                <w:szCs w:val="20"/>
              </w:rPr>
              <w:t> </w:t>
            </w:r>
          </w:p>
        </w:tc>
        <w:tc>
          <w:tcPr>
            <w:tcW w:w="6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b/>
                <w:bCs/>
                <w:sz w:val="20"/>
                <w:szCs w:val="20"/>
              </w:rPr>
            </w:pPr>
            <w:r w:rsidRPr="00753D51">
              <w:rPr>
                <w:b/>
                <w:bCs/>
                <w:sz w:val="20"/>
                <w:szCs w:val="20"/>
              </w:rPr>
              <w:t>100</w:t>
            </w:r>
          </w:p>
        </w:tc>
        <w:tc>
          <w:tcPr>
            <w:tcW w:w="696" w:type="dxa"/>
            <w:tcBorders>
              <w:top w:val="nil"/>
              <w:left w:val="nil"/>
              <w:bottom w:val="single" w:sz="4" w:space="0" w:color="auto"/>
              <w:right w:val="single" w:sz="8" w:space="0" w:color="auto"/>
            </w:tcBorders>
            <w:shd w:val="clear" w:color="auto" w:fill="auto"/>
            <w:noWrap/>
            <w:vAlign w:val="bottom"/>
          </w:tcPr>
          <w:p w:rsidR="00441AB9" w:rsidRPr="00753D51" w:rsidRDefault="00441AB9" w:rsidP="00441AB9">
            <w:pPr>
              <w:jc w:val="right"/>
              <w:rPr>
                <w:b/>
                <w:bCs/>
                <w:sz w:val="20"/>
                <w:szCs w:val="20"/>
              </w:rPr>
            </w:pPr>
            <w:r w:rsidRPr="00753D51">
              <w:rPr>
                <w:b/>
                <w:bCs/>
                <w:sz w:val="20"/>
                <w:szCs w:val="20"/>
              </w:rPr>
              <w:t> </w:t>
            </w:r>
          </w:p>
        </w:tc>
        <w:tc>
          <w:tcPr>
            <w:tcW w:w="620"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b/>
                <w:bCs/>
                <w:sz w:val="20"/>
                <w:szCs w:val="20"/>
              </w:rPr>
            </w:pPr>
            <w:r w:rsidRPr="00753D51">
              <w:rPr>
                <w:b/>
                <w:bCs/>
                <w:sz w:val="20"/>
                <w:szCs w:val="20"/>
              </w:rPr>
              <w:t>100</w:t>
            </w:r>
          </w:p>
        </w:tc>
        <w:tc>
          <w:tcPr>
            <w:tcW w:w="727" w:type="dxa"/>
            <w:tcBorders>
              <w:top w:val="nil"/>
              <w:left w:val="nil"/>
              <w:bottom w:val="single" w:sz="4" w:space="0" w:color="auto"/>
              <w:right w:val="nil"/>
            </w:tcBorders>
            <w:shd w:val="clear" w:color="auto" w:fill="auto"/>
            <w:noWrap/>
            <w:vAlign w:val="bottom"/>
          </w:tcPr>
          <w:p w:rsidR="00441AB9" w:rsidRPr="00753D51" w:rsidRDefault="00441AB9" w:rsidP="00441AB9">
            <w:pPr>
              <w:jc w:val="center"/>
              <w:rPr>
                <w:b/>
                <w:bCs/>
                <w:sz w:val="20"/>
                <w:szCs w:val="20"/>
              </w:rPr>
            </w:pPr>
            <w:r w:rsidRPr="00753D51">
              <w:rPr>
                <w:b/>
                <w:bCs/>
                <w:sz w:val="20"/>
                <w:szCs w:val="20"/>
              </w:rPr>
              <w:t> </w:t>
            </w:r>
          </w:p>
        </w:tc>
        <w:tc>
          <w:tcPr>
            <w:tcW w:w="556"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b/>
                <w:bCs/>
                <w:sz w:val="20"/>
                <w:szCs w:val="20"/>
              </w:rPr>
            </w:pPr>
            <w:r w:rsidRPr="00753D51">
              <w:rPr>
                <w:b/>
                <w:bCs/>
                <w:sz w:val="20"/>
                <w:szCs w:val="20"/>
              </w:rPr>
              <w:t>100</w:t>
            </w:r>
          </w:p>
        </w:tc>
        <w:tc>
          <w:tcPr>
            <w:tcW w:w="813"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b/>
                <w:bCs/>
                <w:sz w:val="20"/>
                <w:szCs w:val="20"/>
              </w:rPr>
            </w:pPr>
            <w:r w:rsidRPr="00753D51">
              <w:rPr>
                <w:b/>
                <w:bCs/>
                <w:sz w:val="20"/>
                <w:szCs w:val="20"/>
              </w:rPr>
              <w:t> </w:t>
            </w:r>
          </w:p>
        </w:tc>
      </w:tr>
    </w:tbl>
    <w:p w:rsidR="00441AB9" w:rsidRPr="00236C72" w:rsidRDefault="00441AB9" w:rsidP="00441AB9">
      <w:pPr>
        <w:jc w:val="both"/>
        <w:rPr>
          <w:sz w:val="20"/>
          <w:szCs w:val="20"/>
        </w:rPr>
      </w:pPr>
      <w:r>
        <w:rPr>
          <w:sz w:val="20"/>
          <w:szCs w:val="20"/>
        </w:rPr>
        <w:t xml:space="preserve">       FUENTE: Elaboración propia (2005). Proyecto cañahua – PO1AA002, AGRUCO – IESE (UMSS)</w:t>
      </w:r>
    </w:p>
    <w:p w:rsidR="00441AB9" w:rsidRDefault="00441AB9" w:rsidP="00441AB9">
      <w:pPr>
        <w:spacing w:line="360" w:lineRule="auto"/>
        <w:ind w:firstLine="709"/>
        <w:rPr>
          <w:sz w:val="16"/>
          <w:szCs w:val="16"/>
        </w:rPr>
      </w:pPr>
    </w:p>
    <w:p w:rsidR="00441AB9" w:rsidRDefault="00441AB9" w:rsidP="00441AB9">
      <w:pPr>
        <w:spacing w:line="360" w:lineRule="auto"/>
        <w:ind w:firstLine="567"/>
        <w:jc w:val="both"/>
        <w:rPr>
          <w:lang w:val="es-MX"/>
        </w:rPr>
      </w:pPr>
    </w:p>
    <w:p w:rsidR="00441AB9" w:rsidRDefault="004B418E" w:rsidP="00441AB9">
      <w:pPr>
        <w:spacing w:line="360" w:lineRule="auto"/>
        <w:ind w:firstLine="567"/>
        <w:jc w:val="both"/>
        <w:rPr>
          <w:lang w:val="es-MX"/>
        </w:rPr>
      </w:pPr>
      <w:r>
        <w:rPr>
          <w:lang w:val="es-MX"/>
        </w:rPr>
        <w:t xml:space="preserve">En el cuadro 5.25 se </w:t>
      </w:r>
      <w:r w:rsidR="00441AB9" w:rsidRPr="008D05A2">
        <w:rPr>
          <w:lang w:val="es-MX"/>
        </w:rPr>
        <w:t>muestran los precios tentativos p</w:t>
      </w:r>
      <w:r w:rsidR="00441AB9">
        <w:rPr>
          <w:lang w:val="es-MX"/>
        </w:rPr>
        <w:t>ara las presentaciones</w:t>
      </w:r>
      <w:r w:rsidR="00441AB9" w:rsidRPr="008D05A2">
        <w:rPr>
          <w:lang w:val="es-MX"/>
        </w:rPr>
        <w:t xml:space="preserve"> de</w:t>
      </w:r>
      <w:r w:rsidR="00441AB9">
        <w:rPr>
          <w:lang w:val="es-MX"/>
        </w:rPr>
        <w:t xml:space="preserve"> </w:t>
      </w:r>
      <w:r w:rsidR="0082615B">
        <w:rPr>
          <w:lang w:val="es-MX"/>
        </w:rPr>
        <w:t>coquitos y g</w:t>
      </w:r>
      <w:r w:rsidR="00441AB9" w:rsidRPr="008D05A2">
        <w:rPr>
          <w:lang w:val="es-MX"/>
        </w:rPr>
        <w:t>alletas respectivamente.</w:t>
      </w:r>
    </w:p>
    <w:p w:rsidR="00441AB9" w:rsidRDefault="00441AB9" w:rsidP="00441AB9">
      <w:pPr>
        <w:spacing w:line="360" w:lineRule="auto"/>
        <w:ind w:firstLine="567"/>
        <w:rPr>
          <w:lang w:val="es-MX"/>
        </w:rPr>
      </w:pPr>
    </w:p>
    <w:p w:rsidR="00441AB9" w:rsidRDefault="00441AB9" w:rsidP="00441AB9">
      <w:pPr>
        <w:spacing w:line="360" w:lineRule="auto"/>
        <w:ind w:firstLine="567"/>
        <w:jc w:val="both"/>
        <w:rPr>
          <w:lang w:val="es-MX"/>
        </w:rPr>
      </w:pPr>
      <w:r>
        <w:rPr>
          <w:lang w:val="es-MX"/>
        </w:rPr>
        <w:t xml:space="preserve">En  el caso de  los  coquitos  las  presentaciones  más comunes son las  que  contienen 9 unidades (bolsa pequeña) y las de 49 unidades (bolsa grande); de las cuales  con mayor aceptación son las de bolsa pequeña con un precio tentativos de 1, 7 Bs./ bolsa estos son en su mayoría destinados a los niños por su forma y sabor. </w:t>
      </w:r>
    </w:p>
    <w:p w:rsidR="00441AB9" w:rsidRDefault="00441AB9" w:rsidP="00441AB9">
      <w:pPr>
        <w:spacing w:line="360" w:lineRule="auto"/>
        <w:ind w:firstLine="567"/>
        <w:jc w:val="both"/>
        <w:rPr>
          <w:lang w:val="es-MX"/>
        </w:rPr>
      </w:pPr>
    </w:p>
    <w:p w:rsidR="00441AB9" w:rsidRPr="00753D51" w:rsidRDefault="00441AB9" w:rsidP="00441AB9">
      <w:pPr>
        <w:jc w:val="center"/>
        <w:rPr>
          <w:b/>
          <w:bCs/>
          <w:sz w:val="20"/>
          <w:szCs w:val="20"/>
        </w:rPr>
      </w:pPr>
      <w:r>
        <w:rPr>
          <w:b/>
          <w:bCs/>
          <w:sz w:val="20"/>
          <w:szCs w:val="20"/>
        </w:rPr>
        <w:t>CUADRO 5.25.</w:t>
      </w:r>
      <w:r w:rsidRPr="00753D51">
        <w:rPr>
          <w:b/>
          <w:bCs/>
          <w:sz w:val="20"/>
          <w:szCs w:val="20"/>
        </w:rPr>
        <w:t xml:space="preserve">  Pre</w:t>
      </w:r>
      <w:r>
        <w:rPr>
          <w:b/>
          <w:bCs/>
          <w:sz w:val="20"/>
          <w:szCs w:val="20"/>
        </w:rPr>
        <w:t>cio  tentativo promedio según p</w:t>
      </w:r>
      <w:r w:rsidRPr="00753D51">
        <w:rPr>
          <w:b/>
          <w:bCs/>
          <w:sz w:val="20"/>
          <w:szCs w:val="20"/>
        </w:rPr>
        <w:t>resentaciones</w:t>
      </w:r>
    </w:p>
    <w:p w:rsidR="00441AB9" w:rsidRPr="00753D51" w:rsidRDefault="00441AB9" w:rsidP="00441AB9">
      <w:pPr>
        <w:jc w:val="center"/>
        <w:rPr>
          <w:b/>
          <w:bCs/>
          <w:color w:val="0000FF"/>
          <w:sz w:val="20"/>
          <w:szCs w:val="20"/>
        </w:rPr>
      </w:pPr>
      <w:r>
        <w:rPr>
          <w:b/>
          <w:bCs/>
          <w:sz w:val="20"/>
          <w:szCs w:val="20"/>
        </w:rPr>
        <w:t xml:space="preserve">       propuestas de coquitos de c</w:t>
      </w:r>
      <w:r w:rsidRPr="00753D51">
        <w:rPr>
          <w:b/>
          <w:bCs/>
          <w:sz w:val="20"/>
          <w:szCs w:val="20"/>
        </w:rPr>
        <w:t>añahua.</w:t>
      </w:r>
    </w:p>
    <w:p w:rsidR="00441AB9" w:rsidRPr="00753D51" w:rsidRDefault="00441AB9" w:rsidP="00441AB9">
      <w:pPr>
        <w:ind w:firstLine="709"/>
        <w:jc w:val="both"/>
        <w:rPr>
          <w:sz w:val="20"/>
          <w:szCs w:val="20"/>
        </w:rPr>
      </w:pPr>
    </w:p>
    <w:tbl>
      <w:tblPr>
        <w:tblW w:w="3646" w:type="dxa"/>
        <w:jc w:val="center"/>
        <w:tblCellMar>
          <w:left w:w="70" w:type="dxa"/>
          <w:right w:w="70" w:type="dxa"/>
        </w:tblCellMar>
        <w:tblLook w:val="0000" w:firstRow="0" w:lastRow="0" w:firstColumn="0" w:lastColumn="0" w:noHBand="0" w:noVBand="0"/>
      </w:tblPr>
      <w:tblGrid>
        <w:gridCol w:w="1900"/>
        <w:gridCol w:w="520"/>
        <w:gridCol w:w="1226"/>
      </w:tblGrid>
      <w:tr w:rsidR="00441AB9" w:rsidRPr="00753D51">
        <w:trPr>
          <w:trHeight w:val="255"/>
          <w:jc w:val="center"/>
        </w:trPr>
        <w:tc>
          <w:tcPr>
            <w:tcW w:w="1900" w:type="dxa"/>
            <w:tcBorders>
              <w:top w:val="single" w:sz="4" w:space="0" w:color="auto"/>
              <w:left w:val="single" w:sz="4" w:space="0" w:color="auto"/>
              <w:bottom w:val="single" w:sz="4" w:space="0" w:color="auto"/>
              <w:right w:val="single" w:sz="4" w:space="0" w:color="auto"/>
            </w:tcBorders>
            <w:shd w:val="clear" w:color="auto" w:fill="808080"/>
            <w:noWrap/>
            <w:vAlign w:val="bottom"/>
          </w:tcPr>
          <w:p w:rsidR="00441AB9" w:rsidRPr="00753D51" w:rsidRDefault="00441AB9" w:rsidP="00441AB9">
            <w:pPr>
              <w:jc w:val="right"/>
              <w:rPr>
                <w:b/>
                <w:bCs/>
                <w:sz w:val="20"/>
                <w:szCs w:val="20"/>
              </w:rPr>
            </w:pPr>
            <w:r w:rsidRPr="00753D51">
              <w:rPr>
                <w:b/>
                <w:bCs/>
                <w:sz w:val="20"/>
                <w:szCs w:val="20"/>
              </w:rPr>
              <w:t>Producto</w:t>
            </w:r>
          </w:p>
        </w:tc>
        <w:tc>
          <w:tcPr>
            <w:tcW w:w="1746" w:type="dxa"/>
            <w:gridSpan w:val="2"/>
            <w:vMerge w:val="restart"/>
            <w:tcBorders>
              <w:top w:val="single" w:sz="4" w:space="0" w:color="auto"/>
              <w:left w:val="single" w:sz="4" w:space="0" w:color="auto"/>
              <w:bottom w:val="single" w:sz="8" w:space="0" w:color="000000"/>
              <w:right w:val="single" w:sz="4" w:space="0" w:color="auto"/>
            </w:tcBorders>
            <w:shd w:val="clear" w:color="auto" w:fill="808080"/>
            <w:vAlign w:val="bottom"/>
          </w:tcPr>
          <w:p w:rsidR="00441AB9" w:rsidRPr="00753D51" w:rsidRDefault="00441AB9" w:rsidP="00441AB9">
            <w:pPr>
              <w:jc w:val="center"/>
              <w:rPr>
                <w:b/>
                <w:bCs/>
                <w:sz w:val="20"/>
                <w:szCs w:val="20"/>
              </w:rPr>
            </w:pPr>
            <w:r w:rsidRPr="00753D51">
              <w:rPr>
                <w:b/>
                <w:bCs/>
                <w:sz w:val="20"/>
                <w:szCs w:val="20"/>
              </w:rPr>
              <w:t>Coquitos</w:t>
            </w:r>
          </w:p>
        </w:tc>
      </w:tr>
      <w:tr w:rsidR="00441AB9" w:rsidRPr="00753D51">
        <w:trPr>
          <w:trHeight w:val="270"/>
          <w:jc w:val="center"/>
        </w:trPr>
        <w:tc>
          <w:tcPr>
            <w:tcW w:w="1900" w:type="dxa"/>
            <w:tcBorders>
              <w:top w:val="single" w:sz="4" w:space="0" w:color="auto"/>
              <w:left w:val="single" w:sz="4" w:space="0" w:color="auto"/>
              <w:bottom w:val="nil"/>
              <w:right w:val="nil"/>
            </w:tcBorders>
            <w:shd w:val="clear" w:color="auto" w:fill="808080"/>
            <w:vAlign w:val="bottom"/>
          </w:tcPr>
          <w:p w:rsidR="00441AB9" w:rsidRPr="00753D51" w:rsidRDefault="00441AB9" w:rsidP="00441AB9">
            <w:pPr>
              <w:rPr>
                <w:b/>
                <w:bCs/>
                <w:sz w:val="20"/>
                <w:szCs w:val="20"/>
              </w:rPr>
            </w:pPr>
            <w:r w:rsidRPr="00753D51">
              <w:rPr>
                <w:b/>
                <w:bCs/>
                <w:sz w:val="20"/>
                <w:szCs w:val="20"/>
              </w:rPr>
              <w:t>Presentación</w:t>
            </w:r>
          </w:p>
        </w:tc>
        <w:tc>
          <w:tcPr>
            <w:tcW w:w="1746" w:type="dxa"/>
            <w:gridSpan w:val="2"/>
            <w:vMerge/>
            <w:tcBorders>
              <w:top w:val="nil"/>
              <w:left w:val="single" w:sz="8" w:space="0" w:color="auto"/>
              <w:bottom w:val="nil"/>
              <w:right w:val="single" w:sz="4" w:space="0" w:color="auto"/>
            </w:tcBorders>
            <w:shd w:val="clear" w:color="auto" w:fill="auto"/>
            <w:vAlign w:val="center"/>
          </w:tcPr>
          <w:p w:rsidR="00441AB9" w:rsidRPr="00753D51" w:rsidRDefault="00441AB9" w:rsidP="00441AB9">
            <w:pPr>
              <w:rPr>
                <w:b/>
                <w:bCs/>
                <w:sz w:val="20"/>
                <w:szCs w:val="20"/>
              </w:rPr>
            </w:pPr>
          </w:p>
        </w:tc>
      </w:tr>
      <w:tr w:rsidR="00441AB9" w:rsidRPr="00753D51">
        <w:trPr>
          <w:trHeight w:val="278"/>
          <w:jc w:val="center"/>
        </w:trPr>
        <w:tc>
          <w:tcPr>
            <w:tcW w:w="1900" w:type="dxa"/>
            <w:tcBorders>
              <w:top w:val="single" w:sz="8" w:space="0" w:color="auto"/>
              <w:left w:val="single" w:sz="4" w:space="0" w:color="auto"/>
              <w:bottom w:val="single" w:sz="4" w:space="0" w:color="auto"/>
              <w:right w:val="nil"/>
            </w:tcBorders>
            <w:shd w:val="clear" w:color="auto" w:fill="auto"/>
            <w:noWrap/>
            <w:vAlign w:val="bottom"/>
          </w:tcPr>
          <w:p w:rsidR="00441AB9" w:rsidRPr="00753D51" w:rsidRDefault="00441AB9" w:rsidP="00441AB9">
            <w:pPr>
              <w:rPr>
                <w:b/>
                <w:bCs/>
                <w:sz w:val="20"/>
                <w:szCs w:val="20"/>
              </w:rPr>
            </w:pPr>
            <w:r w:rsidRPr="00753D51">
              <w:rPr>
                <w:b/>
                <w:bCs/>
                <w:sz w:val="20"/>
                <w:szCs w:val="20"/>
              </w:rPr>
              <w:t> </w:t>
            </w:r>
          </w:p>
        </w:tc>
        <w:tc>
          <w:tcPr>
            <w:tcW w:w="520" w:type="dxa"/>
            <w:tcBorders>
              <w:top w:val="nil"/>
              <w:left w:val="single" w:sz="8" w:space="0" w:color="auto"/>
              <w:bottom w:val="single" w:sz="8"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w:t>
            </w:r>
          </w:p>
        </w:tc>
        <w:tc>
          <w:tcPr>
            <w:tcW w:w="1226" w:type="dxa"/>
            <w:tcBorders>
              <w:top w:val="nil"/>
              <w:left w:val="nil"/>
              <w:bottom w:val="single" w:sz="8"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Precio  (Bs.)</w:t>
            </w:r>
          </w:p>
        </w:tc>
      </w:tr>
      <w:tr w:rsidR="00441AB9" w:rsidRPr="00753D51">
        <w:trPr>
          <w:trHeight w:val="255"/>
          <w:jc w:val="center"/>
        </w:trPr>
        <w:tc>
          <w:tcPr>
            <w:tcW w:w="1900"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Bolsa  (</w:t>
            </w:r>
            <w:r w:rsidR="004B418E">
              <w:rPr>
                <w:sz w:val="20"/>
                <w:szCs w:val="20"/>
              </w:rPr>
              <w:t>5</w:t>
            </w:r>
            <w:r w:rsidRPr="00753D51">
              <w:rPr>
                <w:sz w:val="20"/>
                <w:szCs w:val="20"/>
              </w:rPr>
              <w:t xml:space="preserve"> Unidades)</w:t>
            </w:r>
          </w:p>
        </w:tc>
        <w:tc>
          <w:tcPr>
            <w:tcW w:w="5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72.5</w:t>
            </w:r>
          </w:p>
        </w:tc>
        <w:tc>
          <w:tcPr>
            <w:tcW w:w="1226"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1.7</w:t>
            </w:r>
          </w:p>
        </w:tc>
      </w:tr>
      <w:tr w:rsidR="00441AB9" w:rsidRPr="00753D51">
        <w:trPr>
          <w:trHeight w:val="255"/>
          <w:jc w:val="center"/>
        </w:trPr>
        <w:tc>
          <w:tcPr>
            <w:tcW w:w="1900"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Bolsa  (49 Unidades)</w:t>
            </w:r>
          </w:p>
        </w:tc>
        <w:tc>
          <w:tcPr>
            <w:tcW w:w="5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27.5</w:t>
            </w:r>
          </w:p>
        </w:tc>
        <w:tc>
          <w:tcPr>
            <w:tcW w:w="1226"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8.0</w:t>
            </w:r>
          </w:p>
        </w:tc>
      </w:tr>
      <w:tr w:rsidR="00441AB9" w:rsidRPr="00753D51">
        <w:trPr>
          <w:trHeight w:val="270"/>
          <w:jc w:val="center"/>
        </w:trPr>
        <w:tc>
          <w:tcPr>
            <w:tcW w:w="1900"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b/>
                <w:bCs/>
                <w:sz w:val="20"/>
                <w:szCs w:val="20"/>
              </w:rPr>
            </w:pPr>
            <w:r w:rsidRPr="00753D51">
              <w:rPr>
                <w:b/>
                <w:bCs/>
                <w:sz w:val="20"/>
                <w:szCs w:val="20"/>
              </w:rPr>
              <w:t>Total</w:t>
            </w:r>
          </w:p>
        </w:tc>
        <w:tc>
          <w:tcPr>
            <w:tcW w:w="5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b/>
                <w:bCs/>
                <w:sz w:val="20"/>
                <w:szCs w:val="20"/>
              </w:rPr>
            </w:pPr>
            <w:r w:rsidRPr="00753D51">
              <w:rPr>
                <w:b/>
                <w:bCs/>
                <w:sz w:val="20"/>
                <w:szCs w:val="20"/>
              </w:rPr>
              <w:t>100</w:t>
            </w:r>
          </w:p>
        </w:tc>
        <w:tc>
          <w:tcPr>
            <w:tcW w:w="1226"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right"/>
              <w:rPr>
                <w:b/>
                <w:bCs/>
                <w:sz w:val="20"/>
                <w:szCs w:val="20"/>
              </w:rPr>
            </w:pPr>
            <w:r w:rsidRPr="00753D51">
              <w:rPr>
                <w:b/>
                <w:bCs/>
                <w:sz w:val="20"/>
                <w:szCs w:val="20"/>
              </w:rPr>
              <w:t> </w:t>
            </w:r>
          </w:p>
        </w:tc>
      </w:tr>
    </w:tbl>
    <w:p w:rsidR="00441AB9" w:rsidRDefault="00441AB9" w:rsidP="00441AB9">
      <w:pPr>
        <w:jc w:val="both"/>
        <w:rPr>
          <w:sz w:val="20"/>
          <w:szCs w:val="20"/>
        </w:rPr>
      </w:pPr>
      <w:r>
        <w:rPr>
          <w:sz w:val="20"/>
          <w:szCs w:val="20"/>
        </w:rPr>
        <w:t xml:space="preserve">                                             FUENTE: Elaboración propia (2005). Proyecto cañahua </w:t>
      </w:r>
    </w:p>
    <w:p w:rsidR="00441AB9" w:rsidRPr="00236C72" w:rsidRDefault="00441AB9" w:rsidP="00441AB9">
      <w:pPr>
        <w:jc w:val="both"/>
        <w:rPr>
          <w:sz w:val="20"/>
          <w:szCs w:val="20"/>
        </w:rPr>
      </w:pPr>
      <w:r>
        <w:rPr>
          <w:sz w:val="20"/>
          <w:szCs w:val="20"/>
        </w:rPr>
        <w:t xml:space="preserve">                                                               PO1AA002, AGRUCO – IESE (UMSS)</w:t>
      </w:r>
    </w:p>
    <w:p w:rsidR="00441AB9" w:rsidRDefault="00441AB9" w:rsidP="00441AB9">
      <w:pPr>
        <w:rPr>
          <w:sz w:val="16"/>
          <w:szCs w:val="16"/>
        </w:rPr>
      </w:pPr>
    </w:p>
    <w:p w:rsidR="00441AB9" w:rsidRDefault="00441AB9" w:rsidP="00441AB9">
      <w:pPr>
        <w:rPr>
          <w:sz w:val="16"/>
          <w:szCs w:val="16"/>
        </w:rPr>
      </w:pPr>
    </w:p>
    <w:p w:rsidR="00441AB9" w:rsidRDefault="00441AB9" w:rsidP="00441AB9">
      <w:pPr>
        <w:spacing w:line="360" w:lineRule="auto"/>
        <w:ind w:firstLine="567"/>
        <w:jc w:val="both"/>
      </w:pPr>
      <w:r>
        <w:t>En el caso de la galletas las presentaciones mas comunes son de 10 Unidades (bolsa pequeña) y de 50 unidades (bolsa grande), de las cuales con mayor aceptación son las de bolsa pequeña con un precio tentativo de 1, 4 Bs./ bolsa este tipo de presentación al igual que el caso de los coquitos van destinados principalmente a los niños debido a su forma y sabor.</w:t>
      </w:r>
    </w:p>
    <w:p w:rsidR="00441AB9" w:rsidRDefault="00441AB9" w:rsidP="00441AB9">
      <w:pPr>
        <w:spacing w:line="360" w:lineRule="auto"/>
        <w:ind w:firstLine="567"/>
        <w:jc w:val="both"/>
      </w:pPr>
    </w:p>
    <w:p w:rsidR="00441AB9" w:rsidRPr="00753D51" w:rsidRDefault="00441AB9" w:rsidP="00441AB9">
      <w:pPr>
        <w:jc w:val="center"/>
        <w:rPr>
          <w:b/>
          <w:bCs/>
          <w:sz w:val="20"/>
          <w:szCs w:val="20"/>
        </w:rPr>
      </w:pPr>
      <w:r>
        <w:rPr>
          <w:b/>
          <w:bCs/>
          <w:sz w:val="20"/>
          <w:szCs w:val="20"/>
        </w:rPr>
        <w:t>CUADRO 5.26.  Precio  tentativo  promedio según p</w:t>
      </w:r>
      <w:r w:rsidRPr="00753D51">
        <w:rPr>
          <w:b/>
          <w:bCs/>
          <w:sz w:val="20"/>
          <w:szCs w:val="20"/>
        </w:rPr>
        <w:t xml:space="preserve">resentaciones </w:t>
      </w:r>
    </w:p>
    <w:p w:rsidR="00441AB9" w:rsidRPr="00753D51" w:rsidRDefault="00441AB9" w:rsidP="00441AB9">
      <w:pPr>
        <w:jc w:val="center"/>
        <w:rPr>
          <w:b/>
          <w:bCs/>
          <w:color w:val="0000FF"/>
          <w:sz w:val="20"/>
          <w:szCs w:val="20"/>
        </w:rPr>
      </w:pPr>
      <w:r w:rsidRPr="00753D51">
        <w:rPr>
          <w:b/>
          <w:bCs/>
          <w:sz w:val="20"/>
          <w:szCs w:val="20"/>
        </w:rPr>
        <w:t xml:space="preserve">     </w:t>
      </w:r>
      <w:r>
        <w:rPr>
          <w:b/>
          <w:bCs/>
          <w:sz w:val="20"/>
          <w:szCs w:val="20"/>
        </w:rPr>
        <w:t xml:space="preserve"> propuestas de galletas de c</w:t>
      </w:r>
      <w:r w:rsidRPr="00753D51">
        <w:rPr>
          <w:b/>
          <w:bCs/>
          <w:sz w:val="20"/>
          <w:szCs w:val="20"/>
        </w:rPr>
        <w:t>añahua.</w:t>
      </w:r>
    </w:p>
    <w:p w:rsidR="00441AB9" w:rsidRPr="00753D51" w:rsidRDefault="00441AB9" w:rsidP="00441AB9">
      <w:pPr>
        <w:rPr>
          <w:sz w:val="20"/>
          <w:szCs w:val="20"/>
        </w:rPr>
      </w:pPr>
    </w:p>
    <w:tbl>
      <w:tblPr>
        <w:tblW w:w="3589" w:type="dxa"/>
        <w:jc w:val="center"/>
        <w:tblCellMar>
          <w:left w:w="70" w:type="dxa"/>
          <w:right w:w="70" w:type="dxa"/>
        </w:tblCellMar>
        <w:tblLook w:val="0000" w:firstRow="0" w:lastRow="0" w:firstColumn="0" w:lastColumn="0" w:noHBand="0" w:noVBand="0"/>
      </w:tblPr>
      <w:tblGrid>
        <w:gridCol w:w="1900"/>
        <w:gridCol w:w="520"/>
        <w:gridCol w:w="1169"/>
      </w:tblGrid>
      <w:tr w:rsidR="00441AB9" w:rsidRPr="00753D51">
        <w:trPr>
          <w:trHeight w:val="255"/>
          <w:jc w:val="center"/>
        </w:trPr>
        <w:tc>
          <w:tcPr>
            <w:tcW w:w="1900" w:type="dxa"/>
            <w:tcBorders>
              <w:top w:val="single" w:sz="4" w:space="0" w:color="auto"/>
              <w:left w:val="single" w:sz="4" w:space="0" w:color="auto"/>
              <w:bottom w:val="single" w:sz="4" w:space="0" w:color="auto"/>
              <w:right w:val="single" w:sz="4" w:space="0" w:color="auto"/>
            </w:tcBorders>
            <w:shd w:val="clear" w:color="auto" w:fill="808080"/>
            <w:noWrap/>
            <w:vAlign w:val="bottom"/>
          </w:tcPr>
          <w:p w:rsidR="00441AB9" w:rsidRPr="00753D51" w:rsidRDefault="00441AB9" w:rsidP="00441AB9">
            <w:pPr>
              <w:jc w:val="right"/>
              <w:rPr>
                <w:b/>
                <w:bCs/>
                <w:sz w:val="20"/>
                <w:szCs w:val="20"/>
              </w:rPr>
            </w:pPr>
            <w:r w:rsidRPr="00753D51">
              <w:rPr>
                <w:b/>
                <w:bCs/>
                <w:sz w:val="20"/>
                <w:szCs w:val="20"/>
              </w:rPr>
              <w:t>Producto</w:t>
            </w:r>
          </w:p>
        </w:tc>
        <w:tc>
          <w:tcPr>
            <w:tcW w:w="1689" w:type="dxa"/>
            <w:gridSpan w:val="2"/>
            <w:vMerge w:val="restart"/>
            <w:tcBorders>
              <w:top w:val="single" w:sz="4" w:space="0" w:color="auto"/>
              <w:left w:val="single" w:sz="4" w:space="0" w:color="auto"/>
              <w:bottom w:val="single" w:sz="8" w:space="0" w:color="000000"/>
              <w:right w:val="single" w:sz="4" w:space="0" w:color="auto"/>
            </w:tcBorders>
            <w:shd w:val="clear" w:color="auto" w:fill="808080"/>
            <w:vAlign w:val="bottom"/>
          </w:tcPr>
          <w:p w:rsidR="00441AB9" w:rsidRPr="00753D51" w:rsidRDefault="00441AB9" w:rsidP="00441AB9">
            <w:pPr>
              <w:jc w:val="center"/>
              <w:rPr>
                <w:b/>
                <w:bCs/>
                <w:sz w:val="20"/>
                <w:szCs w:val="20"/>
              </w:rPr>
            </w:pPr>
            <w:r w:rsidRPr="00753D51">
              <w:rPr>
                <w:b/>
                <w:bCs/>
                <w:sz w:val="20"/>
                <w:szCs w:val="20"/>
              </w:rPr>
              <w:t>Galletas</w:t>
            </w:r>
          </w:p>
        </w:tc>
      </w:tr>
      <w:tr w:rsidR="00441AB9" w:rsidRPr="00753D51">
        <w:trPr>
          <w:trHeight w:val="270"/>
          <w:jc w:val="center"/>
        </w:trPr>
        <w:tc>
          <w:tcPr>
            <w:tcW w:w="1900" w:type="dxa"/>
            <w:tcBorders>
              <w:top w:val="single" w:sz="4" w:space="0" w:color="auto"/>
              <w:left w:val="single" w:sz="4" w:space="0" w:color="auto"/>
              <w:bottom w:val="nil"/>
              <w:right w:val="nil"/>
            </w:tcBorders>
            <w:shd w:val="clear" w:color="auto" w:fill="808080"/>
            <w:vAlign w:val="bottom"/>
          </w:tcPr>
          <w:p w:rsidR="00441AB9" w:rsidRPr="00753D51" w:rsidRDefault="00441AB9" w:rsidP="00441AB9">
            <w:pPr>
              <w:rPr>
                <w:b/>
                <w:bCs/>
                <w:sz w:val="20"/>
                <w:szCs w:val="20"/>
              </w:rPr>
            </w:pPr>
            <w:r w:rsidRPr="00753D51">
              <w:rPr>
                <w:b/>
                <w:bCs/>
                <w:sz w:val="20"/>
                <w:szCs w:val="20"/>
              </w:rPr>
              <w:t>Presentación</w:t>
            </w:r>
          </w:p>
        </w:tc>
        <w:tc>
          <w:tcPr>
            <w:tcW w:w="1689" w:type="dxa"/>
            <w:gridSpan w:val="2"/>
            <w:vMerge/>
            <w:tcBorders>
              <w:top w:val="nil"/>
              <w:left w:val="single" w:sz="8" w:space="0" w:color="auto"/>
              <w:bottom w:val="nil"/>
              <w:right w:val="single" w:sz="4" w:space="0" w:color="auto"/>
            </w:tcBorders>
            <w:shd w:val="clear" w:color="auto" w:fill="auto"/>
            <w:vAlign w:val="center"/>
          </w:tcPr>
          <w:p w:rsidR="00441AB9" w:rsidRPr="00753D51" w:rsidRDefault="00441AB9" w:rsidP="00441AB9">
            <w:pPr>
              <w:rPr>
                <w:b/>
                <w:bCs/>
                <w:sz w:val="20"/>
                <w:szCs w:val="20"/>
              </w:rPr>
            </w:pPr>
          </w:p>
        </w:tc>
      </w:tr>
      <w:tr w:rsidR="00441AB9" w:rsidRPr="00753D51">
        <w:trPr>
          <w:trHeight w:val="170"/>
          <w:jc w:val="center"/>
        </w:trPr>
        <w:tc>
          <w:tcPr>
            <w:tcW w:w="1900" w:type="dxa"/>
            <w:tcBorders>
              <w:top w:val="single" w:sz="8" w:space="0" w:color="auto"/>
              <w:left w:val="single" w:sz="4" w:space="0" w:color="auto"/>
              <w:bottom w:val="single" w:sz="4" w:space="0" w:color="auto"/>
              <w:right w:val="nil"/>
            </w:tcBorders>
            <w:shd w:val="clear" w:color="auto" w:fill="auto"/>
            <w:noWrap/>
            <w:vAlign w:val="bottom"/>
          </w:tcPr>
          <w:p w:rsidR="00441AB9" w:rsidRPr="00753D51" w:rsidRDefault="00441AB9" w:rsidP="00441AB9">
            <w:pPr>
              <w:rPr>
                <w:b/>
                <w:bCs/>
                <w:sz w:val="20"/>
                <w:szCs w:val="20"/>
              </w:rPr>
            </w:pPr>
            <w:r w:rsidRPr="00753D51">
              <w:rPr>
                <w:b/>
                <w:bCs/>
                <w:sz w:val="20"/>
                <w:szCs w:val="20"/>
              </w:rPr>
              <w:t> </w:t>
            </w:r>
          </w:p>
        </w:tc>
        <w:tc>
          <w:tcPr>
            <w:tcW w:w="520" w:type="dxa"/>
            <w:tcBorders>
              <w:top w:val="nil"/>
              <w:left w:val="single" w:sz="8" w:space="0" w:color="auto"/>
              <w:bottom w:val="single" w:sz="8"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w:t>
            </w:r>
          </w:p>
        </w:tc>
        <w:tc>
          <w:tcPr>
            <w:tcW w:w="1169" w:type="dxa"/>
            <w:tcBorders>
              <w:top w:val="nil"/>
              <w:left w:val="nil"/>
              <w:bottom w:val="single" w:sz="8" w:space="0" w:color="auto"/>
              <w:right w:val="single" w:sz="4" w:space="0" w:color="auto"/>
            </w:tcBorders>
            <w:shd w:val="clear" w:color="auto" w:fill="auto"/>
            <w:vAlign w:val="bottom"/>
          </w:tcPr>
          <w:p w:rsidR="00441AB9" w:rsidRPr="00753D51" w:rsidRDefault="00441AB9" w:rsidP="00441AB9">
            <w:pPr>
              <w:jc w:val="center"/>
              <w:rPr>
                <w:sz w:val="20"/>
                <w:szCs w:val="20"/>
              </w:rPr>
            </w:pPr>
            <w:r w:rsidRPr="00753D51">
              <w:rPr>
                <w:sz w:val="20"/>
                <w:szCs w:val="20"/>
              </w:rPr>
              <w:t>Precio (Bs.)</w:t>
            </w:r>
          </w:p>
        </w:tc>
      </w:tr>
      <w:tr w:rsidR="00441AB9" w:rsidRPr="00753D51">
        <w:trPr>
          <w:trHeight w:val="255"/>
          <w:jc w:val="center"/>
        </w:trPr>
        <w:tc>
          <w:tcPr>
            <w:tcW w:w="1900"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Bolsa  (10 Unidades)</w:t>
            </w:r>
          </w:p>
        </w:tc>
        <w:tc>
          <w:tcPr>
            <w:tcW w:w="5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56.4</w:t>
            </w:r>
          </w:p>
        </w:tc>
        <w:tc>
          <w:tcPr>
            <w:tcW w:w="1169"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1.4</w:t>
            </w:r>
          </w:p>
        </w:tc>
      </w:tr>
      <w:tr w:rsidR="00441AB9" w:rsidRPr="00753D51">
        <w:trPr>
          <w:trHeight w:val="255"/>
          <w:jc w:val="center"/>
        </w:trPr>
        <w:tc>
          <w:tcPr>
            <w:tcW w:w="1900"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Bolsa  (50 Unidades)</w:t>
            </w:r>
          </w:p>
        </w:tc>
        <w:tc>
          <w:tcPr>
            <w:tcW w:w="5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sz w:val="20"/>
                <w:szCs w:val="20"/>
              </w:rPr>
            </w:pPr>
            <w:r w:rsidRPr="00753D51">
              <w:rPr>
                <w:sz w:val="20"/>
                <w:szCs w:val="20"/>
              </w:rPr>
              <w:t>43.6</w:t>
            </w:r>
          </w:p>
        </w:tc>
        <w:tc>
          <w:tcPr>
            <w:tcW w:w="1169"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6.4</w:t>
            </w:r>
          </w:p>
        </w:tc>
      </w:tr>
      <w:tr w:rsidR="00441AB9" w:rsidRPr="00753D51">
        <w:trPr>
          <w:trHeight w:val="270"/>
          <w:jc w:val="center"/>
        </w:trPr>
        <w:tc>
          <w:tcPr>
            <w:tcW w:w="1900" w:type="dxa"/>
            <w:tcBorders>
              <w:top w:val="nil"/>
              <w:left w:val="single" w:sz="4" w:space="0" w:color="auto"/>
              <w:bottom w:val="single" w:sz="4" w:space="0" w:color="auto"/>
              <w:right w:val="nil"/>
            </w:tcBorders>
            <w:shd w:val="clear" w:color="auto" w:fill="auto"/>
            <w:noWrap/>
            <w:vAlign w:val="bottom"/>
          </w:tcPr>
          <w:p w:rsidR="00441AB9" w:rsidRPr="00753D51" w:rsidRDefault="00441AB9" w:rsidP="00441AB9">
            <w:pPr>
              <w:rPr>
                <w:b/>
                <w:bCs/>
                <w:sz w:val="20"/>
                <w:szCs w:val="20"/>
              </w:rPr>
            </w:pPr>
            <w:r w:rsidRPr="00753D51">
              <w:rPr>
                <w:b/>
                <w:bCs/>
                <w:sz w:val="20"/>
                <w:szCs w:val="20"/>
              </w:rPr>
              <w:t>Total</w:t>
            </w:r>
          </w:p>
        </w:tc>
        <w:tc>
          <w:tcPr>
            <w:tcW w:w="520" w:type="dxa"/>
            <w:tcBorders>
              <w:top w:val="nil"/>
              <w:left w:val="single" w:sz="8" w:space="0" w:color="auto"/>
              <w:bottom w:val="single" w:sz="4" w:space="0" w:color="auto"/>
              <w:right w:val="single" w:sz="4" w:space="0" w:color="auto"/>
            </w:tcBorders>
            <w:shd w:val="clear" w:color="auto" w:fill="auto"/>
            <w:noWrap/>
            <w:vAlign w:val="bottom"/>
          </w:tcPr>
          <w:p w:rsidR="00441AB9" w:rsidRPr="00753D51" w:rsidRDefault="00441AB9" w:rsidP="00441AB9">
            <w:pPr>
              <w:jc w:val="center"/>
              <w:rPr>
                <w:b/>
                <w:bCs/>
                <w:sz w:val="20"/>
                <w:szCs w:val="20"/>
              </w:rPr>
            </w:pPr>
            <w:r w:rsidRPr="00753D51">
              <w:rPr>
                <w:b/>
                <w:bCs/>
                <w:sz w:val="20"/>
                <w:szCs w:val="20"/>
              </w:rPr>
              <w:t>100</w:t>
            </w:r>
          </w:p>
        </w:tc>
        <w:tc>
          <w:tcPr>
            <w:tcW w:w="1169" w:type="dxa"/>
            <w:tcBorders>
              <w:top w:val="nil"/>
              <w:left w:val="nil"/>
              <w:bottom w:val="single" w:sz="4" w:space="0" w:color="auto"/>
              <w:right w:val="single" w:sz="4" w:space="0" w:color="auto"/>
            </w:tcBorders>
            <w:shd w:val="clear" w:color="auto" w:fill="auto"/>
            <w:noWrap/>
            <w:vAlign w:val="bottom"/>
          </w:tcPr>
          <w:p w:rsidR="00441AB9" w:rsidRPr="00753D51" w:rsidRDefault="00441AB9" w:rsidP="00441AB9">
            <w:pPr>
              <w:jc w:val="right"/>
              <w:rPr>
                <w:b/>
                <w:bCs/>
                <w:sz w:val="20"/>
                <w:szCs w:val="20"/>
              </w:rPr>
            </w:pPr>
            <w:r w:rsidRPr="00753D51">
              <w:rPr>
                <w:b/>
                <w:bCs/>
                <w:sz w:val="20"/>
                <w:szCs w:val="20"/>
              </w:rPr>
              <w:t> </w:t>
            </w:r>
          </w:p>
        </w:tc>
      </w:tr>
    </w:tbl>
    <w:p w:rsidR="00441AB9" w:rsidRDefault="00441AB9" w:rsidP="00441AB9">
      <w:pPr>
        <w:jc w:val="both"/>
        <w:rPr>
          <w:sz w:val="20"/>
          <w:szCs w:val="20"/>
        </w:rPr>
      </w:pPr>
      <w:r>
        <w:rPr>
          <w:sz w:val="20"/>
          <w:szCs w:val="20"/>
        </w:rPr>
        <w:t xml:space="preserve">                                            FUENTE: Elaboración propia (2005). Proyecto cañahua</w:t>
      </w:r>
    </w:p>
    <w:p w:rsidR="00441AB9" w:rsidRPr="00236C72" w:rsidRDefault="00441AB9" w:rsidP="00441AB9">
      <w:pPr>
        <w:jc w:val="both"/>
        <w:rPr>
          <w:sz w:val="20"/>
          <w:szCs w:val="20"/>
        </w:rPr>
      </w:pPr>
      <w:r>
        <w:rPr>
          <w:sz w:val="20"/>
          <w:szCs w:val="20"/>
        </w:rPr>
        <w:t xml:space="preserve">                                                              PO1AA002, AGRUCO – IESE (UMSS)</w:t>
      </w:r>
    </w:p>
    <w:p w:rsidR="00441AB9" w:rsidRPr="008D05A2" w:rsidRDefault="00441AB9" w:rsidP="00441AB9"/>
    <w:p w:rsidR="00441AB9" w:rsidRPr="00D42A14" w:rsidRDefault="00441AB9" w:rsidP="00441AB9">
      <w:pPr>
        <w:rPr>
          <w:sz w:val="28"/>
          <w:szCs w:val="28"/>
        </w:rPr>
      </w:pPr>
    </w:p>
    <w:p w:rsidR="00441AB9" w:rsidRPr="00D42A14" w:rsidRDefault="00441AB9" w:rsidP="004A7020">
      <w:pPr>
        <w:numPr>
          <w:ilvl w:val="2"/>
          <w:numId w:val="95"/>
        </w:numPr>
        <w:rPr>
          <w:b/>
          <w:sz w:val="28"/>
          <w:szCs w:val="28"/>
        </w:rPr>
      </w:pPr>
      <w:r w:rsidRPr="00D42A14">
        <w:rPr>
          <w:b/>
          <w:sz w:val="28"/>
          <w:szCs w:val="28"/>
        </w:rPr>
        <w:t>Lugares</w:t>
      </w:r>
      <w:r w:rsidR="004B418E" w:rsidRPr="00D42A14">
        <w:rPr>
          <w:b/>
          <w:sz w:val="28"/>
          <w:szCs w:val="28"/>
        </w:rPr>
        <w:t xml:space="preserve"> preferidos de compra para los</w:t>
      </w:r>
      <w:r w:rsidRPr="00D42A14">
        <w:rPr>
          <w:b/>
          <w:sz w:val="28"/>
          <w:szCs w:val="28"/>
        </w:rPr>
        <w:t xml:space="preserve"> productos elaborados a base de cañahua en la ciudad de Cochabamba</w:t>
      </w:r>
    </w:p>
    <w:p w:rsidR="00441AB9" w:rsidRPr="008D05A2" w:rsidRDefault="00441AB9" w:rsidP="00441AB9">
      <w:pPr>
        <w:spacing w:line="360" w:lineRule="auto"/>
        <w:ind w:firstLine="567"/>
        <w:jc w:val="both"/>
        <w:rPr>
          <w:b/>
          <w:sz w:val="28"/>
          <w:szCs w:val="28"/>
        </w:rPr>
      </w:pPr>
    </w:p>
    <w:p w:rsidR="00441AB9" w:rsidRDefault="004B418E" w:rsidP="00441AB9">
      <w:pPr>
        <w:spacing w:line="360" w:lineRule="auto"/>
        <w:ind w:firstLine="567"/>
        <w:jc w:val="both"/>
      </w:pPr>
      <w:r>
        <w:t>En el cuadro 5.27, se</w:t>
      </w:r>
      <w:r w:rsidR="00441AB9" w:rsidRPr="008D05A2">
        <w:t xml:space="preserve"> </w:t>
      </w:r>
      <w:r>
        <w:t>muestra</w:t>
      </w:r>
      <w:r w:rsidR="00441AB9" w:rsidRPr="008D05A2">
        <w:t xml:space="preserve"> los lugares de venta preferidos para los productos elaborados a base de cañahua entre los cuales se destacan los mercados 46.2%, debido a que estos son los lugares de mayores concurrencia para el abastecimientos de</w:t>
      </w:r>
      <w:r w:rsidR="00441AB9">
        <w:t xml:space="preserve"> productos por los consumidores, seguidamente las tiendas debido a la comodidad que representan estas, los supermercados debido a la seguridad alimenticia que ofrecen, a domicil</w:t>
      </w:r>
      <w:r>
        <w:t>io debido a la comodidad y por ú</w:t>
      </w:r>
      <w:r w:rsidR="00441AB9">
        <w:t>ltimo a las ferias zonales debido a la economía ya que en estas los precios de los productos son relativamente menores.</w:t>
      </w:r>
    </w:p>
    <w:p w:rsidR="00441AB9" w:rsidRPr="008D05A2" w:rsidRDefault="00441AB9" w:rsidP="00441AB9">
      <w:pPr>
        <w:spacing w:line="360" w:lineRule="auto"/>
        <w:ind w:firstLine="567"/>
        <w:jc w:val="both"/>
      </w:pPr>
    </w:p>
    <w:p w:rsidR="00441AB9" w:rsidRDefault="00441AB9" w:rsidP="00441AB9">
      <w:pPr>
        <w:jc w:val="center"/>
        <w:rPr>
          <w:b/>
          <w:bCs/>
          <w:sz w:val="20"/>
          <w:szCs w:val="20"/>
        </w:rPr>
      </w:pPr>
      <w:r>
        <w:rPr>
          <w:b/>
          <w:bCs/>
          <w:sz w:val="20"/>
          <w:szCs w:val="20"/>
        </w:rPr>
        <w:t>CUADRO 5.27. Lugares donde prefieren c</w:t>
      </w:r>
      <w:r w:rsidRPr="00753D51">
        <w:rPr>
          <w:b/>
          <w:bCs/>
          <w:sz w:val="20"/>
          <w:szCs w:val="20"/>
        </w:rPr>
        <w:t xml:space="preserve">omprar los </w:t>
      </w:r>
    </w:p>
    <w:p w:rsidR="00441AB9" w:rsidRPr="00753D51" w:rsidRDefault="00441AB9" w:rsidP="00441AB9">
      <w:pPr>
        <w:jc w:val="center"/>
        <w:rPr>
          <w:b/>
          <w:bCs/>
          <w:sz w:val="20"/>
          <w:szCs w:val="20"/>
        </w:rPr>
      </w:pPr>
      <w:r>
        <w:rPr>
          <w:b/>
          <w:bCs/>
          <w:sz w:val="20"/>
          <w:szCs w:val="20"/>
        </w:rPr>
        <w:t>consumidores finales de la ciudad de C</w:t>
      </w:r>
      <w:r w:rsidRPr="00753D51">
        <w:rPr>
          <w:b/>
          <w:bCs/>
          <w:sz w:val="20"/>
          <w:szCs w:val="20"/>
        </w:rPr>
        <w:t>ochabamba</w:t>
      </w:r>
    </w:p>
    <w:p w:rsidR="00441AB9" w:rsidRPr="00753D51" w:rsidRDefault="00441AB9" w:rsidP="00441AB9">
      <w:pPr>
        <w:rPr>
          <w:i/>
          <w:sz w:val="20"/>
          <w:szCs w:val="20"/>
        </w:rPr>
      </w:pPr>
    </w:p>
    <w:tbl>
      <w:tblPr>
        <w:tblW w:w="3400" w:type="dxa"/>
        <w:jc w:val="center"/>
        <w:tblCellMar>
          <w:left w:w="70" w:type="dxa"/>
          <w:right w:w="70" w:type="dxa"/>
        </w:tblCellMar>
        <w:tblLook w:val="0000" w:firstRow="0" w:lastRow="0" w:firstColumn="0" w:lastColumn="0" w:noHBand="0" w:noVBand="0"/>
      </w:tblPr>
      <w:tblGrid>
        <w:gridCol w:w="2280"/>
        <w:gridCol w:w="1120"/>
      </w:tblGrid>
      <w:tr w:rsidR="00441AB9" w:rsidRPr="00753D51">
        <w:trPr>
          <w:trHeight w:val="255"/>
          <w:jc w:val="center"/>
        </w:trPr>
        <w:tc>
          <w:tcPr>
            <w:tcW w:w="2280" w:type="dxa"/>
            <w:tcBorders>
              <w:top w:val="single" w:sz="8" w:space="0" w:color="auto"/>
              <w:left w:val="single" w:sz="8" w:space="0" w:color="auto"/>
              <w:bottom w:val="single" w:sz="4" w:space="0" w:color="auto"/>
              <w:right w:val="nil"/>
            </w:tcBorders>
            <w:shd w:val="clear" w:color="auto" w:fill="808080"/>
            <w:noWrap/>
            <w:vAlign w:val="bottom"/>
          </w:tcPr>
          <w:p w:rsidR="00441AB9" w:rsidRPr="00753D51" w:rsidRDefault="00441AB9" w:rsidP="00441AB9">
            <w:pPr>
              <w:jc w:val="center"/>
              <w:rPr>
                <w:b/>
                <w:bCs/>
                <w:sz w:val="20"/>
                <w:szCs w:val="20"/>
              </w:rPr>
            </w:pPr>
            <w:r w:rsidRPr="00753D51">
              <w:rPr>
                <w:b/>
                <w:bCs/>
                <w:sz w:val="20"/>
                <w:szCs w:val="20"/>
              </w:rPr>
              <w:t>Lugares de compra</w:t>
            </w:r>
          </w:p>
        </w:tc>
        <w:tc>
          <w:tcPr>
            <w:tcW w:w="1120" w:type="dxa"/>
            <w:tcBorders>
              <w:top w:val="single" w:sz="8" w:space="0" w:color="auto"/>
              <w:left w:val="single" w:sz="8" w:space="0" w:color="auto"/>
              <w:bottom w:val="single" w:sz="4" w:space="0" w:color="auto"/>
              <w:right w:val="single" w:sz="8" w:space="0" w:color="auto"/>
            </w:tcBorders>
            <w:shd w:val="clear" w:color="auto" w:fill="808080"/>
            <w:noWrap/>
            <w:vAlign w:val="bottom"/>
          </w:tcPr>
          <w:p w:rsidR="00441AB9" w:rsidRPr="00753D51" w:rsidRDefault="00441AB9" w:rsidP="00441AB9">
            <w:pPr>
              <w:jc w:val="center"/>
              <w:rPr>
                <w:b/>
                <w:bCs/>
                <w:sz w:val="20"/>
                <w:szCs w:val="20"/>
              </w:rPr>
            </w:pPr>
            <w:r w:rsidRPr="00753D51">
              <w:rPr>
                <w:b/>
                <w:bCs/>
                <w:sz w:val="20"/>
                <w:szCs w:val="20"/>
              </w:rPr>
              <w:t>Porcentaje</w:t>
            </w:r>
          </w:p>
        </w:tc>
      </w:tr>
      <w:tr w:rsidR="00441AB9" w:rsidRPr="00753D51">
        <w:trPr>
          <w:trHeight w:val="255"/>
          <w:jc w:val="center"/>
        </w:trPr>
        <w:tc>
          <w:tcPr>
            <w:tcW w:w="2280" w:type="dxa"/>
            <w:tcBorders>
              <w:top w:val="nil"/>
              <w:left w:val="single" w:sz="8"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Mercados</w:t>
            </w:r>
          </w:p>
        </w:tc>
        <w:tc>
          <w:tcPr>
            <w:tcW w:w="112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52.2</w:t>
            </w:r>
          </w:p>
        </w:tc>
      </w:tr>
      <w:tr w:rsidR="00441AB9" w:rsidRPr="00753D51">
        <w:trPr>
          <w:trHeight w:val="255"/>
          <w:jc w:val="center"/>
        </w:trPr>
        <w:tc>
          <w:tcPr>
            <w:tcW w:w="2280" w:type="dxa"/>
            <w:tcBorders>
              <w:top w:val="nil"/>
              <w:left w:val="single" w:sz="8"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Supermercados</w:t>
            </w:r>
          </w:p>
        </w:tc>
        <w:tc>
          <w:tcPr>
            <w:tcW w:w="112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8.7</w:t>
            </w:r>
          </w:p>
        </w:tc>
      </w:tr>
      <w:tr w:rsidR="00441AB9" w:rsidRPr="00753D51">
        <w:trPr>
          <w:trHeight w:val="255"/>
          <w:jc w:val="center"/>
        </w:trPr>
        <w:tc>
          <w:tcPr>
            <w:tcW w:w="2280" w:type="dxa"/>
            <w:tcBorders>
              <w:top w:val="nil"/>
              <w:left w:val="single" w:sz="8"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Tiendas</w:t>
            </w:r>
          </w:p>
        </w:tc>
        <w:tc>
          <w:tcPr>
            <w:tcW w:w="112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24.9</w:t>
            </w:r>
          </w:p>
        </w:tc>
      </w:tr>
      <w:tr w:rsidR="00441AB9" w:rsidRPr="00753D51">
        <w:trPr>
          <w:trHeight w:val="255"/>
          <w:jc w:val="center"/>
        </w:trPr>
        <w:tc>
          <w:tcPr>
            <w:tcW w:w="2280" w:type="dxa"/>
            <w:tcBorders>
              <w:top w:val="nil"/>
              <w:left w:val="single" w:sz="8" w:space="0" w:color="auto"/>
              <w:bottom w:val="single" w:sz="4"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Ferias Zonales</w:t>
            </w:r>
          </w:p>
        </w:tc>
        <w:tc>
          <w:tcPr>
            <w:tcW w:w="1120" w:type="dxa"/>
            <w:tcBorders>
              <w:top w:val="nil"/>
              <w:left w:val="single" w:sz="8" w:space="0" w:color="auto"/>
              <w:bottom w:val="single" w:sz="4"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6.4</w:t>
            </w:r>
          </w:p>
        </w:tc>
      </w:tr>
      <w:tr w:rsidR="00441AB9" w:rsidRPr="00753D51">
        <w:trPr>
          <w:trHeight w:val="270"/>
          <w:jc w:val="center"/>
        </w:trPr>
        <w:tc>
          <w:tcPr>
            <w:tcW w:w="2280" w:type="dxa"/>
            <w:tcBorders>
              <w:top w:val="nil"/>
              <w:left w:val="single" w:sz="8" w:space="0" w:color="auto"/>
              <w:bottom w:val="single" w:sz="8" w:space="0" w:color="auto"/>
              <w:right w:val="nil"/>
            </w:tcBorders>
            <w:shd w:val="clear" w:color="auto" w:fill="auto"/>
            <w:noWrap/>
            <w:vAlign w:val="bottom"/>
          </w:tcPr>
          <w:p w:rsidR="00441AB9" w:rsidRPr="00753D51" w:rsidRDefault="00441AB9" w:rsidP="00441AB9">
            <w:pPr>
              <w:rPr>
                <w:sz w:val="20"/>
                <w:szCs w:val="20"/>
              </w:rPr>
            </w:pPr>
            <w:r w:rsidRPr="00753D51">
              <w:rPr>
                <w:sz w:val="20"/>
                <w:szCs w:val="20"/>
              </w:rPr>
              <w:t>A Domicilio</w:t>
            </w:r>
          </w:p>
        </w:tc>
        <w:tc>
          <w:tcPr>
            <w:tcW w:w="1120" w:type="dxa"/>
            <w:tcBorders>
              <w:top w:val="nil"/>
              <w:left w:val="single" w:sz="8" w:space="0" w:color="auto"/>
              <w:bottom w:val="single" w:sz="8" w:space="0" w:color="auto"/>
              <w:right w:val="single" w:sz="8" w:space="0" w:color="auto"/>
            </w:tcBorders>
            <w:shd w:val="clear" w:color="auto" w:fill="auto"/>
            <w:noWrap/>
            <w:vAlign w:val="bottom"/>
          </w:tcPr>
          <w:p w:rsidR="00441AB9" w:rsidRPr="00753D51" w:rsidRDefault="00441AB9" w:rsidP="00441AB9">
            <w:pPr>
              <w:jc w:val="right"/>
              <w:rPr>
                <w:sz w:val="20"/>
                <w:szCs w:val="20"/>
              </w:rPr>
            </w:pPr>
            <w:r w:rsidRPr="00753D51">
              <w:rPr>
                <w:sz w:val="20"/>
                <w:szCs w:val="20"/>
              </w:rPr>
              <w:t>7.8</w:t>
            </w:r>
          </w:p>
        </w:tc>
      </w:tr>
    </w:tbl>
    <w:p w:rsidR="00441AB9" w:rsidRDefault="00441AB9" w:rsidP="00441AB9">
      <w:pPr>
        <w:jc w:val="both"/>
        <w:rPr>
          <w:sz w:val="20"/>
          <w:szCs w:val="20"/>
        </w:rPr>
      </w:pPr>
      <w:r>
        <w:rPr>
          <w:sz w:val="20"/>
          <w:szCs w:val="20"/>
        </w:rPr>
        <w:t xml:space="preserve">                                              FUENTE: Elaboración propia (2005). Proyecto cañahua</w:t>
      </w:r>
    </w:p>
    <w:p w:rsidR="00441AB9" w:rsidRPr="00236C72" w:rsidRDefault="00441AB9" w:rsidP="00441AB9">
      <w:pPr>
        <w:jc w:val="both"/>
        <w:rPr>
          <w:sz w:val="20"/>
          <w:szCs w:val="20"/>
        </w:rPr>
      </w:pPr>
      <w:r>
        <w:rPr>
          <w:sz w:val="20"/>
          <w:szCs w:val="20"/>
        </w:rPr>
        <w:t xml:space="preserve">                                                                PO1AA002, AGRUCO – IESE (UMSS)</w:t>
      </w:r>
    </w:p>
    <w:p w:rsidR="00441AB9" w:rsidRDefault="00441AB9" w:rsidP="00441AB9">
      <w:pPr>
        <w:spacing w:line="360" w:lineRule="auto"/>
        <w:rPr>
          <w:i/>
          <w:sz w:val="18"/>
          <w:szCs w:val="18"/>
        </w:rPr>
      </w:pPr>
    </w:p>
    <w:p w:rsidR="00441AB9" w:rsidRDefault="00441AB9" w:rsidP="00441AB9">
      <w:pPr>
        <w:spacing w:line="360" w:lineRule="auto"/>
        <w:rPr>
          <w:i/>
          <w:sz w:val="18"/>
          <w:szCs w:val="18"/>
        </w:rPr>
      </w:pPr>
    </w:p>
    <w:p w:rsidR="00441AB9" w:rsidRDefault="00441AB9" w:rsidP="00441AB9">
      <w:pPr>
        <w:spacing w:line="360" w:lineRule="auto"/>
        <w:rPr>
          <w:i/>
          <w:sz w:val="18"/>
          <w:szCs w:val="18"/>
        </w:rPr>
      </w:pPr>
    </w:p>
    <w:p w:rsidR="00441AB9" w:rsidRDefault="00441AB9" w:rsidP="00441AB9">
      <w:pPr>
        <w:spacing w:line="360" w:lineRule="auto"/>
        <w:rPr>
          <w:i/>
          <w:sz w:val="18"/>
          <w:szCs w:val="18"/>
        </w:rPr>
      </w:pPr>
    </w:p>
    <w:p w:rsidR="00441AB9" w:rsidRDefault="00441AB9" w:rsidP="00441AB9">
      <w:pPr>
        <w:spacing w:line="360" w:lineRule="auto"/>
        <w:rPr>
          <w:i/>
          <w:sz w:val="18"/>
          <w:szCs w:val="18"/>
        </w:rPr>
      </w:pPr>
    </w:p>
    <w:p w:rsidR="00441AB9" w:rsidRDefault="00441AB9" w:rsidP="00441AB9">
      <w:pPr>
        <w:spacing w:line="360" w:lineRule="auto"/>
        <w:rPr>
          <w:i/>
          <w:sz w:val="18"/>
          <w:szCs w:val="18"/>
        </w:rPr>
      </w:pPr>
    </w:p>
    <w:p w:rsidR="00441AB9" w:rsidRDefault="00441AB9" w:rsidP="00441AB9">
      <w:pPr>
        <w:spacing w:line="360" w:lineRule="auto"/>
        <w:rPr>
          <w:i/>
          <w:sz w:val="18"/>
          <w:szCs w:val="18"/>
        </w:rPr>
      </w:pPr>
    </w:p>
    <w:p w:rsidR="00441AB9" w:rsidRPr="0045247F" w:rsidRDefault="00441AB9" w:rsidP="004A7020">
      <w:pPr>
        <w:numPr>
          <w:ilvl w:val="2"/>
          <w:numId w:val="95"/>
        </w:numPr>
        <w:spacing w:line="360" w:lineRule="auto"/>
        <w:ind w:left="1134" w:hanging="1134"/>
        <w:rPr>
          <w:b/>
          <w:sz w:val="28"/>
          <w:szCs w:val="28"/>
        </w:rPr>
      </w:pPr>
      <w:r w:rsidRPr="0045247F">
        <w:rPr>
          <w:b/>
          <w:sz w:val="28"/>
          <w:szCs w:val="28"/>
        </w:rPr>
        <w:t>Estimación de la demanda</w:t>
      </w:r>
      <w:r>
        <w:rPr>
          <w:b/>
          <w:sz w:val="28"/>
          <w:szCs w:val="28"/>
        </w:rPr>
        <w:t xml:space="preserve"> consumidor final</w:t>
      </w:r>
    </w:p>
    <w:p w:rsidR="00441AB9" w:rsidRPr="00AE34FE" w:rsidRDefault="00441AB9" w:rsidP="00441AB9">
      <w:pPr>
        <w:spacing w:line="360" w:lineRule="auto"/>
        <w:ind w:firstLine="567"/>
        <w:jc w:val="both"/>
        <w:rPr>
          <w:b/>
          <w:sz w:val="28"/>
          <w:szCs w:val="28"/>
        </w:rPr>
      </w:pPr>
    </w:p>
    <w:p w:rsidR="00441AB9" w:rsidRDefault="00441AB9" w:rsidP="00441AB9">
      <w:pPr>
        <w:spacing w:line="360" w:lineRule="auto"/>
        <w:ind w:firstLine="567"/>
        <w:jc w:val="both"/>
      </w:pPr>
      <w:r w:rsidRPr="00AE34FE">
        <w:t>Dado el hecho que no existen datos históricos de la demanda, la estimación de la misma para las viviendas de la ciudad de Cochabamba en el periodo establecido de 2005 se determinó a partir  de la ecuación 5.</w:t>
      </w:r>
      <w:r>
        <w:t>6</w:t>
      </w:r>
      <w:r w:rsidRPr="00AE34FE">
        <w:t>.</w:t>
      </w:r>
    </w:p>
    <w:p w:rsidR="00441AB9" w:rsidRDefault="00441AB9" w:rsidP="00441AB9">
      <w:pPr>
        <w:spacing w:line="360" w:lineRule="auto"/>
      </w:pPr>
    </w:p>
    <w:p w:rsidR="00441AB9" w:rsidRPr="00AE34FE" w:rsidRDefault="001C0E91" w:rsidP="00441AB9">
      <w:pPr>
        <w:spacing w:line="360" w:lineRule="auto"/>
      </w:pPr>
      <w:r w:rsidRPr="00AE34FE">
        <w:rPr>
          <w:noProof/>
          <w:lang w:val="es-MX" w:eastAsia="es-MX"/>
        </w:rPr>
        <mc:AlternateContent>
          <mc:Choice Requires="wps">
            <w:drawing>
              <wp:anchor distT="0" distB="0" distL="114300" distR="114300" simplePos="0" relativeHeight="251627008" behindDoc="1" locked="0" layoutInCell="1" allowOverlap="1">
                <wp:simplePos x="0" y="0"/>
                <wp:positionH relativeFrom="column">
                  <wp:posOffset>1534160</wp:posOffset>
                </wp:positionH>
                <wp:positionV relativeFrom="paragraph">
                  <wp:posOffset>99695</wp:posOffset>
                </wp:positionV>
                <wp:extent cx="2237740" cy="555625"/>
                <wp:effectExtent l="10160" t="13970" r="9525" b="11430"/>
                <wp:wrapNone/>
                <wp:docPr id="1273726051" name="Rectangle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7740" cy="5556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308293" id="Rectangle 140" o:spid="_x0000_s1026" style="position:absolute;margin-left:120.8pt;margin-top:7.85pt;width:176.2pt;height:43.7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KQ/BwIAABYEAAAOAAAAZHJzL2Uyb0RvYy54bWysU1Fv0zAQfkfiP1h+p2lDs25R02nqKEIa&#10;A2nwA1zHSSwcnzm7Tcuv5+xmXQWIB4QfLJ/v/N13352Xt4fesL1Cr8FWfDaZcqashFrbtuJfv2ze&#10;XHPmg7C1MGBVxY/K89vV61fLwZUqhw5MrZARiPXl4CreheDKLPOyU73wE3DKkrMB7EUgE9usRjEQ&#10;em+yfDq9ygbA2iFI5T3d3p+cfJXwm0bJ8KlpvArMVJy4hbRj2rdxz1ZLUbYoXKflSEP8A4teaEtJ&#10;z1D3Igi2Q/0bVK8lgocmTCT0GTSNlirVQNXMpr9U89QJp1ItJI53Z5n8/4OVj/sn9xkjde8eQH7z&#10;zMK6E7ZVd4gwdErUlG4WhcoG58vzg2h4esq2w0eoqbViFyBpcGiwj4BUHTskqY9nqdUhMEmXef52&#10;sZhTRyT5iqK4youUQpTPrx368F5Bz+Kh4kitTOhi/+BDZCPK55DEHoyuN9qYZGC7XRtke0Ft36Q1&#10;ovvLMGPZUPGbgnL/HWKa1p8geh1ofo3uK359DhJllO2drdN0BaHN6UyUjR11jNLFKfXlFuojyYhw&#10;Gk76THToAH9wNtBgVtx/3wlUnJkPllpxM5tH3UIy5sUiJwMvPdtLj7CSoCoeODsd1+E0/TuHuu0o&#10;0yzVbuGO2tfopOwLq5EsDV8SfPwocbov7RT18p1XPwEAAP//AwBQSwMEFAAGAAgAAAAhAAtF7c/f&#10;AAAACgEAAA8AAABkcnMvZG93bnJldi54bWxMj81OwzAQhO9IvIO1SNyo3fQHGuJUCFQkjm164baJ&#10;lyQQ21HstIGnZzmV4858mp3JtpPtxImG0HqnYT5TIMhV3rSu1nAsdncPIEJEZ7DzjjR8U4Btfn2V&#10;YWr82e3pdIi14BAXUtTQxNinUoaqIYth5nty7H34wWLkc6ilGfDM4baTiVJrabF1/KHBnp4bqr4O&#10;o9VQtskRf/bFq7Kb3SK+TcXn+P6i9e3N9PQIItIULzD81efqkHOn0o/OBNFpSJbzNaNsrO5BMLDa&#10;LHlcyYJaJCDzTP6fkP8CAAD//wMAUEsBAi0AFAAGAAgAAAAhALaDOJL+AAAA4QEAABMAAAAAAAAA&#10;AAAAAAAAAAAAAFtDb250ZW50X1R5cGVzXS54bWxQSwECLQAUAAYACAAAACEAOP0h/9YAAACUAQAA&#10;CwAAAAAAAAAAAAAAAAAvAQAAX3JlbHMvLnJlbHNQSwECLQAUAAYACAAAACEAVrCkPwcCAAAWBAAA&#10;DgAAAAAAAAAAAAAAAAAuAgAAZHJzL2Uyb0RvYy54bWxQSwECLQAUAAYACAAAACEAC0Xtz98AAAAK&#10;AQAADwAAAAAAAAAAAAAAAABhBAAAZHJzL2Rvd25yZXYueG1sUEsFBgAAAAAEAAQA8wAAAG0FAAAA&#10;AA==&#10;"/>
            </w:pict>
          </mc:Fallback>
        </mc:AlternateContent>
      </w:r>
    </w:p>
    <w:p w:rsidR="00441AB9" w:rsidRPr="00AE34FE" w:rsidRDefault="00441AB9" w:rsidP="00441AB9">
      <w:pPr>
        <w:spacing w:line="360" w:lineRule="auto"/>
        <w:jc w:val="center"/>
        <w:rPr>
          <w:vertAlign w:val="superscript"/>
          <w:lang w:val="pt-BR"/>
        </w:rPr>
      </w:pPr>
      <w:r w:rsidRPr="00AE34FE">
        <w:t xml:space="preserve">            </w:t>
      </w:r>
      <w:r>
        <w:t xml:space="preserve">            </w:t>
      </w:r>
      <w:r w:rsidRPr="00AE34FE">
        <w:t xml:space="preserve"> Q</w:t>
      </w:r>
      <w:r w:rsidRPr="00AE34FE">
        <w:rPr>
          <w:lang w:val="pt-BR"/>
        </w:rPr>
        <w:t xml:space="preserve"> </w:t>
      </w:r>
      <w:r>
        <w:rPr>
          <w:vertAlign w:val="subscript"/>
          <w:lang w:val="pt-BR"/>
        </w:rPr>
        <w:t>p</w:t>
      </w:r>
      <w:r>
        <w:rPr>
          <w:lang w:val="pt-BR"/>
        </w:rPr>
        <w:t xml:space="preserve">   = </w:t>
      </w:r>
      <w:r w:rsidRPr="00AE34FE">
        <w:rPr>
          <w:rFonts w:ascii="Arial" w:hAnsi="Arial" w:cs="Arial"/>
        </w:rPr>
        <w:t xml:space="preserve"> C</w:t>
      </w:r>
      <w:r w:rsidRPr="00AE34FE">
        <w:rPr>
          <w:rFonts w:ascii="Arial" w:hAnsi="Arial" w:cs="Arial"/>
          <w:vertAlign w:val="subscript"/>
        </w:rPr>
        <w:t>pv</w:t>
      </w:r>
      <w:r w:rsidRPr="00AE34FE">
        <w:rPr>
          <w:rFonts w:ascii="Arial" w:hAnsi="Arial" w:cs="Arial"/>
        </w:rPr>
        <w:t xml:space="preserve"> * N</w:t>
      </w:r>
      <w:r>
        <w:rPr>
          <w:rFonts w:ascii="Arial" w:hAnsi="Arial" w:cs="Arial"/>
        </w:rPr>
        <w:t xml:space="preserve">   </w:t>
      </w:r>
      <w:r w:rsidRPr="00AE34FE">
        <w:rPr>
          <w:vertAlign w:val="superscript"/>
          <w:lang w:val="pt-BR"/>
        </w:rPr>
        <w:t xml:space="preserve">                  </w:t>
      </w:r>
      <w:r w:rsidRPr="00AE34FE">
        <w:rPr>
          <w:lang w:val="pt-BR"/>
        </w:rPr>
        <w:tab/>
      </w:r>
      <w:r w:rsidRPr="00AE34FE">
        <w:rPr>
          <w:sz w:val="20"/>
          <w:szCs w:val="20"/>
          <w:lang w:val="pt-BR"/>
        </w:rPr>
        <w:t>(5.6)</w:t>
      </w:r>
    </w:p>
    <w:p w:rsidR="00441AB9" w:rsidRPr="00AE34FE" w:rsidRDefault="00441AB9" w:rsidP="00441AB9">
      <w:pPr>
        <w:spacing w:line="360" w:lineRule="auto"/>
        <w:rPr>
          <w:lang w:val="pt-BR"/>
        </w:rPr>
      </w:pPr>
    </w:p>
    <w:p w:rsidR="00441AB9" w:rsidRDefault="00441AB9" w:rsidP="00441AB9">
      <w:pPr>
        <w:spacing w:line="360" w:lineRule="auto"/>
        <w:rPr>
          <w:lang w:val="pt-BR"/>
        </w:rPr>
      </w:pPr>
    </w:p>
    <w:p w:rsidR="00441AB9" w:rsidRPr="00AE34FE" w:rsidRDefault="00441AB9" w:rsidP="00441AB9">
      <w:pPr>
        <w:spacing w:line="360" w:lineRule="auto"/>
        <w:rPr>
          <w:lang w:val="pt-BR"/>
        </w:rPr>
      </w:pPr>
      <w:r w:rsidRPr="00AE34FE">
        <w:rPr>
          <w:lang w:val="pt-BR"/>
        </w:rPr>
        <w:t>Donde:</w:t>
      </w:r>
    </w:p>
    <w:p w:rsidR="00441AB9" w:rsidRPr="00AE34FE" w:rsidRDefault="00441AB9" w:rsidP="00441AB9">
      <w:pPr>
        <w:spacing w:line="360" w:lineRule="auto"/>
        <w:rPr>
          <w:lang w:val="pt-BR"/>
        </w:rPr>
      </w:pPr>
    </w:p>
    <w:p w:rsidR="00441AB9" w:rsidRPr="00AE34FE" w:rsidRDefault="00441AB9" w:rsidP="00441AB9">
      <w:pPr>
        <w:spacing w:line="360" w:lineRule="auto"/>
      </w:pPr>
      <w:r w:rsidRPr="00AE34FE">
        <w:t>Q</w:t>
      </w:r>
      <w:r w:rsidRPr="00AE34FE">
        <w:rPr>
          <w:vertAlign w:val="subscript"/>
        </w:rPr>
        <w:t>p</w:t>
      </w:r>
      <w:r>
        <w:rPr>
          <w:vertAlign w:val="subscript"/>
        </w:rPr>
        <w:t xml:space="preserve"> </w:t>
      </w:r>
      <w:r w:rsidRPr="00AE34FE">
        <w:t>:</w:t>
      </w:r>
      <w:r w:rsidRPr="00AE34FE">
        <w:tab/>
      </w:r>
      <w:r>
        <w:t>Demanda potencial</w:t>
      </w:r>
    </w:p>
    <w:p w:rsidR="00441AB9" w:rsidRDefault="00441AB9" w:rsidP="00441AB9">
      <w:pPr>
        <w:spacing w:line="360" w:lineRule="auto"/>
      </w:pPr>
      <w:r>
        <w:t xml:space="preserve">N   </w:t>
      </w:r>
      <w:r w:rsidRPr="00AE34FE">
        <w:t>:</w:t>
      </w:r>
      <w:r w:rsidRPr="00AE34FE">
        <w:tab/>
      </w:r>
      <w:r>
        <w:t>Número de viviendas</w:t>
      </w:r>
    </w:p>
    <w:p w:rsidR="00441AB9" w:rsidRPr="00AE34FE" w:rsidRDefault="00441AB9" w:rsidP="00441AB9">
      <w:pPr>
        <w:spacing w:line="360" w:lineRule="auto"/>
        <w:jc w:val="both"/>
      </w:pPr>
      <w:r w:rsidRPr="00AE34FE">
        <w:t>C</w:t>
      </w:r>
      <w:r w:rsidRPr="00AE34FE">
        <w:rPr>
          <w:vertAlign w:val="subscript"/>
        </w:rPr>
        <w:t>pv</w:t>
      </w:r>
      <w:r>
        <w:rPr>
          <w:vertAlign w:val="subscript"/>
        </w:rPr>
        <w:t xml:space="preserve"> </w:t>
      </w:r>
      <w:r w:rsidRPr="00AE34FE">
        <w:t>:</w:t>
      </w:r>
      <w:r w:rsidRPr="00AE34FE">
        <w:tab/>
        <w:t>Consumo por vivienda</w:t>
      </w:r>
    </w:p>
    <w:p w:rsidR="00441AB9" w:rsidRPr="00AE34FE" w:rsidRDefault="00441AB9" w:rsidP="00441AB9">
      <w:pPr>
        <w:spacing w:line="360" w:lineRule="auto"/>
        <w:ind w:firstLine="708"/>
        <w:jc w:val="both"/>
      </w:pPr>
    </w:p>
    <w:p w:rsidR="00441AB9" w:rsidRPr="00AE34FE" w:rsidRDefault="00441AB9" w:rsidP="00441AB9">
      <w:pPr>
        <w:spacing w:line="360" w:lineRule="auto"/>
        <w:ind w:firstLine="567"/>
        <w:jc w:val="both"/>
      </w:pPr>
      <w:r w:rsidRPr="00AE34FE">
        <w:t xml:space="preserve">De esta manera, para la determinación del consumo por vivienda, se recurrió a los datos obtenidos de la </w:t>
      </w:r>
      <w:r>
        <w:t>investigación de m</w:t>
      </w:r>
      <w:r w:rsidRPr="00AE34FE">
        <w:t>ercados, tales como la cantidad de compra, frecuencia de compra y porcentaje de viviendas que compran los diferentes productos elaborados a base de cañahua, a partir de lo cuál se determino la cantidad total de consumo por año.</w:t>
      </w:r>
    </w:p>
    <w:p w:rsidR="00441AB9" w:rsidRPr="00AE34FE" w:rsidRDefault="00441AB9" w:rsidP="00441AB9">
      <w:pPr>
        <w:spacing w:line="360" w:lineRule="auto"/>
        <w:ind w:firstLine="567"/>
        <w:jc w:val="both"/>
      </w:pPr>
    </w:p>
    <w:p w:rsidR="00441AB9" w:rsidRPr="00AE34FE" w:rsidRDefault="00441AB9" w:rsidP="00441AB9">
      <w:pPr>
        <w:spacing w:line="360" w:lineRule="auto"/>
        <w:ind w:firstLine="567"/>
        <w:jc w:val="both"/>
      </w:pPr>
      <w:r w:rsidRPr="00AE34FE">
        <w:t xml:space="preserve">Cabe señalar que el número de viviendas encuestadas en la </w:t>
      </w:r>
      <w:r>
        <w:t>z</w:t>
      </w:r>
      <w:r w:rsidRPr="00AE34FE">
        <w:t xml:space="preserve">ona </w:t>
      </w:r>
      <w:r>
        <w:t>u</w:t>
      </w:r>
      <w:r w:rsidR="004B418E">
        <w:t>rbana de la c</w:t>
      </w:r>
      <w:r w:rsidRPr="00AE34FE">
        <w:t xml:space="preserve">iudad de Cochabamba corresponde a 401, en este sentido es importante indicar que no todas las viviendas registran un consumo de productos elaborados a base de cañahua y los resultados se deben inferir a toda la población, por tanto realizando la correspondiente proyección mediante un estimador del porcentaje de viviendas que consumen los productos al 100% (89065 viviendas) se obtiene el total de viviendas que consumen los productos elaborados a base de cañahua, que multiplicando por la cantidad promedio consumida por vivienda según la </w:t>
      </w:r>
      <w:r w:rsidR="004B418E">
        <w:t xml:space="preserve"> </w:t>
      </w:r>
      <w:r w:rsidRPr="00AE34FE">
        <w:t>ecuación anteriormente mencio</w:t>
      </w:r>
      <w:r>
        <w:t>nada, se alcanza finalmente la cantidad t</w:t>
      </w:r>
      <w:r w:rsidRPr="00AE34FE">
        <w:t>otal en Kg. / Año. La información correspondie</w:t>
      </w:r>
      <w:r>
        <w:t>nte se muestra en el cuadro  5.28</w:t>
      </w:r>
      <w:r w:rsidRPr="00AE34FE">
        <w:t>.</w:t>
      </w:r>
    </w:p>
    <w:p w:rsidR="00441AB9" w:rsidRDefault="00441AB9" w:rsidP="00441AB9">
      <w:pPr>
        <w:spacing w:line="360" w:lineRule="auto"/>
        <w:jc w:val="both"/>
      </w:pPr>
    </w:p>
    <w:p w:rsidR="00441AB9" w:rsidRDefault="00441AB9" w:rsidP="00441AB9">
      <w:pPr>
        <w:jc w:val="center"/>
        <w:rPr>
          <w:b/>
          <w:bCs/>
          <w:sz w:val="20"/>
          <w:szCs w:val="20"/>
        </w:rPr>
      </w:pPr>
      <w:r>
        <w:rPr>
          <w:b/>
          <w:bCs/>
          <w:sz w:val="20"/>
          <w:szCs w:val="20"/>
        </w:rPr>
        <w:t>CUADRO 5.28. Demanda potencial de productos elaborados a base de c</w:t>
      </w:r>
      <w:r w:rsidRPr="00AE34FE">
        <w:rPr>
          <w:b/>
          <w:bCs/>
          <w:sz w:val="20"/>
          <w:szCs w:val="20"/>
        </w:rPr>
        <w:t xml:space="preserve">añahua por las </w:t>
      </w:r>
    </w:p>
    <w:p w:rsidR="00441AB9" w:rsidRPr="00AE34FE" w:rsidRDefault="00441AB9" w:rsidP="00441AB9">
      <w:pPr>
        <w:jc w:val="center"/>
        <w:rPr>
          <w:b/>
          <w:bCs/>
          <w:sz w:val="20"/>
          <w:szCs w:val="20"/>
        </w:rPr>
      </w:pPr>
      <w:r>
        <w:rPr>
          <w:b/>
          <w:bCs/>
          <w:sz w:val="20"/>
          <w:szCs w:val="20"/>
        </w:rPr>
        <w:t xml:space="preserve">  viviendas de zona urbana de la c</w:t>
      </w:r>
      <w:r w:rsidRPr="00AE34FE">
        <w:rPr>
          <w:b/>
          <w:bCs/>
          <w:sz w:val="20"/>
          <w:szCs w:val="20"/>
        </w:rPr>
        <w:t>iudad de Cochabamba</w:t>
      </w:r>
    </w:p>
    <w:p w:rsidR="00441AB9" w:rsidRPr="00AE34FE" w:rsidRDefault="00441AB9" w:rsidP="00441AB9">
      <w:pPr>
        <w:jc w:val="both"/>
      </w:pPr>
    </w:p>
    <w:tbl>
      <w:tblPr>
        <w:tblW w:w="7839" w:type="dxa"/>
        <w:jc w:val="center"/>
        <w:tblCellMar>
          <w:left w:w="70" w:type="dxa"/>
          <w:right w:w="70" w:type="dxa"/>
        </w:tblCellMar>
        <w:tblLook w:val="0000" w:firstRow="0" w:lastRow="0" w:firstColumn="0" w:lastColumn="0" w:noHBand="0" w:noVBand="0"/>
      </w:tblPr>
      <w:tblGrid>
        <w:gridCol w:w="1204"/>
        <w:gridCol w:w="1784"/>
        <w:gridCol w:w="1391"/>
        <w:gridCol w:w="1901"/>
        <w:gridCol w:w="1559"/>
      </w:tblGrid>
      <w:tr w:rsidR="00441AB9" w:rsidRPr="00AE34FE">
        <w:trPr>
          <w:trHeight w:val="829"/>
          <w:jc w:val="center"/>
        </w:trPr>
        <w:tc>
          <w:tcPr>
            <w:tcW w:w="1204" w:type="dxa"/>
            <w:tcBorders>
              <w:top w:val="single" w:sz="8" w:space="0" w:color="auto"/>
              <w:left w:val="single" w:sz="8" w:space="0" w:color="auto"/>
              <w:bottom w:val="single" w:sz="8" w:space="0" w:color="auto"/>
              <w:right w:val="nil"/>
            </w:tcBorders>
            <w:shd w:val="clear" w:color="auto" w:fill="808080"/>
            <w:noWrap/>
            <w:vAlign w:val="bottom"/>
          </w:tcPr>
          <w:p w:rsidR="00441AB9" w:rsidRPr="00AE34FE" w:rsidRDefault="00441AB9" w:rsidP="00441AB9">
            <w:pPr>
              <w:rPr>
                <w:sz w:val="20"/>
                <w:szCs w:val="20"/>
              </w:rPr>
            </w:pPr>
            <w:r w:rsidRPr="00AE34FE">
              <w:rPr>
                <w:sz w:val="20"/>
                <w:szCs w:val="20"/>
              </w:rPr>
              <w:t> </w:t>
            </w:r>
          </w:p>
        </w:tc>
        <w:tc>
          <w:tcPr>
            <w:tcW w:w="1784" w:type="dxa"/>
            <w:tcBorders>
              <w:top w:val="single" w:sz="8" w:space="0" w:color="auto"/>
              <w:left w:val="single" w:sz="8" w:space="0" w:color="auto"/>
              <w:bottom w:val="single" w:sz="8" w:space="0" w:color="auto"/>
              <w:right w:val="single" w:sz="8" w:space="0" w:color="auto"/>
            </w:tcBorders>
            <w:shd w:val="clear" w:color="auto" w:fill="808080"/>
            <w:vAlign w:val="bottom"/>
          </w:tcPr>
          <w:p w:rsidR="00441AB9" w:rsidRPr="00AE34FE" w:rsidRDefault="00441AB9" w:rsidP="00441AB9">
            <w:pPr>
              <w:jc w:val="center"/>
              <w:rPr>
                <w:sz w:val="20"/>
                <w:szCs w:val="20"/>
              </w:rPr>
            </w:pPr>
            <w:r w:rsidRPr="00AE34FE">
              <w:rPr>
                <w:sz w:val="20"/>
                <w:szCs w:val="20"/>
              </w:rPr>
              <w:t xml:space="preserve">Porcentaje </w:t>
            </w:r>
            <w:r w:rsidRPr="00AE34FE">
              <w:rPr>
                <w:sz w:val="20"/>
                <w:szCs w:val="20"/>
              </w:rPr>
              <w:br/>
              <w:t>Viviendas</w:t>
            </w:r>
            <w:r w:rsidRPr="00AE34FE">
              <w:rPr>
                <w:sz w:val="20"/>
                <w:szCs w:val="20"/>
              </w:rPr>
              <w:br/>
              <w:t>que Consumen</w:t>
            </w:r>
          </w:p>
        </w:tc>
        <w:tc>
          <w:tcPr>
            <w:tcW w:w="1391" w:type="dxa"/>
            <w:tcBorders>
              <w:top w:val="single" w:sz="8" w:space="0" w:color="auto"/>
              <w:left w:val="nil"/>
              <w:bottom w:val="single" w:sz="8" w:space="0" w:color="auto"/>
              <w:right w:val="nil"/>
            </w:tcBorders>
            <w:shd w:val="clear" w:color="auto" w:fill="808080"/>
            <w:vAlign w:val="bottom"/>
          </w:tcPr>
          <w:p w:rsidR="00441AB9" w:rsidRPr="00AE34FE" w:rsidRDefault="00441AB9" w:rsidP="00441AB9">
            <w:pPr>
              <w:jc w:val="center"/>
              <w:rPr>
                <w:sz w:val="20"/>
                <w:szCs w:val="20"/>
              </w:rPr>
            </w:pPr>
            <w:r w:rsidRPr="00AE34FE">
              <w:rPr>
                <w:sz w:val="20"/>
                <w:szCs w:val="20"/>
              </w:rPr>
              <w:t xml:space="preserve">Total Viviendas </w:t>
            </w:r>
            <w:r w:rsidRPr="00AE34FE">
              <w:rPr>
                <w:sz w:val="20"/>
                <w:szCs w:val="20"/>
              </w:rPr>
              <w:br/>
              <w:t>que Consumen</w:t>
            </w:r>
          </w:p>
        </w:tc>
        <w:tc>
          <w:tcPr>
            <w:tcW w:w="1901" w:type="dxa"/>
            <w:tcBorders>
              <w:top w:val="single" w:sz="8" w:space="0" w:color="auto"/>
              <w:left w:val="single" w:sz="8" w:space="0" w:color="auto"/>
              <w:bottom w:val="single" w:sz="8" w:space="0" w:color="auto"/>
              <w:right w:val="single" w:sz="8" w:space="0" w:color="auto"/>
            </w:tcBorders>
            <w:shd w:val="clear" w:color="auto" w:fill="808080"/>
            <w:vAlign w:val="bottom"/>
          </w:tcPr>
          <w:p w:rsidR="00441AB9" w:rsidRPr="00AE34FE" w:rsidRDefault="00441AB9" w:rsidP="00441AB9">
            <w:pPr>
              <w:jc w:val="center"/>
              <w:rPr>
                <w:sz w:val="20"/>
                <w:szCs w:val="20"/>
              </w:rPr>
            </w:pPr>
            <w:r w:rsidRPr="00AE34FE">
              <w:rPr>
                <w:sz w:val="20"/>
                <w:szCs w:val="20"/>
              </w:rPr>
              <w:t xml:space="preserve">Cantidad </w:t>
            </w:r>
            <w:r>
              <w:rPr>
                <w:sz w:val="20"/>
                <w:szCs w:val="20"/>
              </w:rPr>
              <w:t xml:space="preserve"> Promedio</w:t>
            </w:r>
            <w:r w:rsidRPr="00AE34FE">
              <w:rPr>
                <w:sz w:val="20"/>
                <w:szCs w:val="20"/>
              </w:rPr>
              <w:br/>
              <w:t>por Vivienda</w:t>
            </w:r>
            <w:r w:rsidRPr="00AE34FE">
              <w:rPr>
                <w:sz w:val="20"/>
                <w:szCs w:val="20"/>
              </w:rPr>
              <w:br/>
              <w:t xml:space="preserve">(Kg. / Año) </w:t>
            </w:r>
          </w:p>
        </w:tc>
        <w:tc>
          <w:tcPr>
            <w:tcW w:w="1559" w:type="dxa"/>
            <w:tcBorders>
              <w:top w:val="single" w:sz="8" w:space="0" w:color="auto"/>
              <w:left w:val="nil"/>
              <w:bottom w:val="single" w:sz="8" w:space="0" w:color="auto"/>
              <w:right w:val="single" w:sz="8" w:space="0" w:color="auto"/>
            </w:tcBorders>
            <w:shd w:val="clear" w:color="auto" w:fill="808080"/>
            <w:vAlign w:val="bottom"/>
          </w:tcPr>
          <w:p w:rsidR="00441AB9" w:rsidRPr="00AE34FE" w:rsidRDefault="00441AB9" w:rsidP="00441AB9">
            <w:pPr>
              <w:jc w:val="center"/>
              <w:rPr>
                <w:sz w:val="20"/>
                <w:szCs w:val="20"/>
              </w:rPr>
            </w:pPr>
            <w:r w:rsidRPr="00AE34FE">
              <w:rPr>
                <w:sz w:val="20"/>
                <w:szCs w:val="20"/>
              </w:rPr>
              <w:t>Cantidad</w:t>
            </w:r>
            <w:r w:rsidRPr="00AE34FE">
              <w:rPr>
                <w:sz w:val="20"/>
                <w:szCs w:val="20"/>
              </w:rPr>
              <w:br/>
              <w:t>Total</w:t>
            </w:r>
            <w:r w:rsidRPr="00AE34FE">
              <w:rPr>
                <w:sz w:val="20"/>
                <w:szCs w:val="20"/>
              </w:rPr>
              <w:br/>
              <w:t xml:space="preserve"> (Kg. / Año)</w:t>
            </w:r>
          </w:p>
        </w:tc>
      </w:tr>
      <w:tr w:rsidR="00441AB9" w:rsidRPr="00AE34FE">
        <w:trPr>
          <w:trHeight w:val="252"/>
          <w:jc w:val="center"/>
        </w:trPr>
        <w:tc>
          <w:tcPr>
            <w:tcW w:w="1204" w:type="dxa"/>
            <w:tcBorders>
              <w:top w:val="nil"/>
              <w:left w:val="single" w:sz="8" w:space="0" w:color="auto"/>
              <w:bottom w:val="single" w:sz="4" w:space="0" w:color="auto"/>
              <w:right w:val="nil"/>
            </w:tcBorders>
            <w:shd w:val="clear" w:color="auto" w:fill="auto"/>
            <w:noWrap/>
            <w:vAlign w:val="bottom"/>
          </w:tcPr>
          <w:p w:rsidR="00441AB9" w:rsidRPr="00AE34FE" w:rsidRDefault="00441AB9" w:rsidP="00441AB9">
            <w:pPr>
              <w:rPr>
                <w:sz w:val="20"/>
                <w:szCs w:val="20"/>
              </w:rPr>
            </w:pPr>
            <w:r w:rsidRPr="00AE34FE">
              <w:rPr>
                <w:sz w:val="20"/>
                <w:szCs w:val="20"/>
              </w:rPr>
              <w:t>Pito</w:t>
            </w:r>
          </w:p>
        </w:tc>
        <w:tc>
          <w:tcPr>
            <w:tcW w:w="1784" w:type="dxa"/>
            <w:tcBorders>
              <w:top w:val="nil"/>
              <w:left w:val="single" w:sz="8" w:space="0" w:color="auto"/>
              <w:bottom w:val="single" w:sz="4"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19.2</w:t>
            </w:r>
          </w:p>
        </w:tc>
        <w:tc>
          <w:tcPr>
            <w:tcW w:w="1391" w:type="dxa"/>
            <w:tcBorders>
              <w:top w:val="nil"/>
              <w:left w:val="nil"/>
              <w:bottom w:val="single" w:sz="4" w:space="0" w:color="auto"/>
              <w:right w:val="nil"/>
            </w:tcBorders>
            <w:shd w:val="clear" w:color="auto" w:fill="auto"/>
            <w:noWrap/>
            <w:vAlign w:val="bottom"/>
          </w:tcPr>
          <w:p w:rsidR="00441AB9" w:rsidRPr="00AE34FE" w:rsidRDefault="00441AB9" w:rsidP="00441AB9">
            <w:pPr>
              <w:jc w:val="right"/>
              <w:rPr>
                <w:sz w:val="20"/>
                <w:szCs w:val="20"/>
              </w:rPr>
            </w:pPr>
            <w:r w:rsidRPr="00AE34FE">
              <w:rPr>
                <w:sz w:val="20"/>
                <w:szCs w:val="20"/>
              </w:rPr>
              <w:t>17102.26</w:t>
            </w:r>
          </w:p>
        </w:tc>
        <w:tc>
          <w:tcPr>
            <w:tcW w:w="1901" w:type="dxa"/>
            <w:tcBorders>
              <w:top w:val="nil"/>
              <w:left w:val="single" w:sz="8" w:space="0" w:color="auto"/>
              <w:bottom w:val="single" w:sz="4"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12.56</w:t>
            </w:r>
          </w:p>
        </w:tc>
        <w:tc>
          <w:tcPr>
            <w:tcW w:w="1559" w:type="dxa"/>
            <w:tcBorders>
              <w:top w:val="nil"/>
              <w:left w:val="nil"/>
              <w:bottom w:val="single" w:sz="4"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218937.76</w:t>
            </w:r>
          </w:p>
        </w:tc>
      </w:tr>
      <w:tr w:rsidR="00441AB9" w:rsidRPr="00AE34FE">
        <w:trPr>
          <w:trHeight w:val="252"/>
          <w:jc w:val="center"/>
        </w:trPr>
        <w:tc>
          <w:tcPr>
            <w:tcW w:w="1204" w:type="dxa"/>
            <w:tcBorders>
              <w:top w:val="nil"/>
              <w:left w:val="single" w:sz="8" w:space="0" w:color="auto"/>
              <w:bottom w:val="single" w:sz="4" w:space="0" w:color="auto"/>
              <w:right w:val="nil"/>
            </w:tcBorders>
            <w:shd w:val="clear" w:color="auto" w:fill="auto"/>
            <w:noWrap/>
            <w:vAlign w:val="bottom"/>
          </w:tcPr>
          <w:p w:rsidR="00441AB9" w:rsidRPr="00AE34FE" w:rsidRDefault="00441AB9" w:rsidP="00441AB9">
            <w:pPr>
              <w:rPr>
                <w:sz w:val="20"/>
                <w:szCs w:val="20"/>
              </w:rPr>
            </w:pPr>
            <w:r w:rsidRPr="00AE34FE">
              <w:rPr>
                <w:sz w:val="20"/>
                <w:szCs w:val="20"/>
              </w:rPr>
              <w:t>Multicereal</w:t>
            </w:r>
          </w:p>
        </w:tc>
        <w:tc>
          <w:tcPr>
            <w:tcW w:w="1784" w:type="dxa"/>
            <w:tcBorders>
              <w:top w:val="nil"/>
              <w:left w:val="single" w:sz="8" w:space="0" w:color="auto"/>
              <w:bottom w:val="single" w:sz="4"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2.24</w:t>
            </w:r>
          </w:p>
        </w:tc>
        <w:tc>
          <w:tcPr>
            <w:tcW w:w="1391" w:type="dxa"/>
            <w:tcBorders>
              <w:top w:val="nil"/>
              <w:left w:val="nil"/>
              <w:bottom w:val="single" w:sz="4" w:space="0" w:color="auto"/>
              <w:right w:val="nil"/>
            </w:tcBorders>
            <w:shd w:val="clear" w:color="auto" w:fill="auto"/>
            <w:noWrap/>
            <w:vAlign w:val="bottom"/>
          </w:tcPr>
          <w:p w:rsidR="00441AB9" w:rsidRPr="00AE34FE" w:rsidRDefault="00441AB9" w:rsidP="00441AB9">
            <w:pPr>
              <w:jc w:val="right"/>
              <w:rPr>
                <w:sz w:val="20"/>
                <w:szCs w:val="20"/>
              </w:rPr>
            </w:pPr>
            <w:r w:rsidRPr="00AE34FE">
              <w:rPr>
                <w:sz w:val="20"/>
                <w:szCs w:val="20"/>
              </w:rPr>
              <w:t>1998.96</w:t>
            </w:r>
          </w:p>
        </w:tc>
        <w:tc>
          <w:tcPr>
            <w:tcW w:w="1901" w:type="dxa"/>
            <w:tcBorders>
              <w:top w:val="nil"/>
              <w:left w:val="single" w:sz="8" w:space="0" w:color="auto"/>
              <w:bottom w:val="single" w:sz="4"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9.44</w:t>
            </w:r>
          </w:p>
        </w:tc>
        <w:tc>
          <w:tcPr>
            <w:tcW w:w="1559" w:type="dxa"/>
            <w:tcBorders>
              <w:top w:val="nil"/>
              <w:left w:val="nil"/>
              <w:bottom w:val="single" w:sz="4"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18859.13</w:t>
            </w:r>
          </w:p>
        </w:tc>
      </w:tr>
      <w:tr w:rsidR="00441AB9" w:rsidRPr="00AE34FE">
        <w:trPr>
          <w:trHeight w:val="252"/>
          <w:jc w:val="center"/>
        </w:trPr>
        <w:tc>
          <w:tcPr>
            <w:tcW w:w="1204" w:type="dxa"/>
            <w:tcBorders>
              <w:top w:val="nil"/>
              <w:left w:val="single" w:sz="8" w:space="0" w:color="auto"/>
              <w:bottom w:val="single" w:sz="4" w:space="0" w:color="auto"/>
              <w:right w:val="nil"/>
            </w:tcBorders>
            <w:shd w:val="clear" w:color="auto" w:fill="auto"/>
            <w:noWrap/>
            <w:vAlign w:val="bottom"/>
          </w:tcPr>
          <w:p w:rsidR="00441AB9" w:rsidRPr="00AE34FE" w:rsidRDefault="00441AB9" w:rsidP="00441AB9">
            <w:pPr>
              <w:rPr>
                <w:sz w:val="20"/>
                <w:szCs w:val="20"/>
              </w:rPr>
            </w:pPr>
            <w:r>
              <w:rPr>
                <w:sz w:val="20"/>
                <w:szCs w:val="20"/>
              </w:rPr>
              <w:t>Tostado</w:t>
            </w:r>
          </w:p>
        </w:tc>
        <w:tc>
          <w:tcPr>
            <w:tcW w:w="1784" w:type="dxa"/>
            <w:tcBorders>
              <w:top w:val="nil"/>
              <w:left w:val="single" w:sz="8" w:space="0" w:color="auto"/>
              <w:bottom w:val="single" w:sz="4"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0.99</w:t>
            </w:r>
          </w:p>
        </w:tc>
        <w:tc>
          <w:tcPr>
            <w:tcW w:w="1391" w:type="dxa"/>
            <w:tcBorders>
              <w:top w:val="nil"/>
              <w:left w:val="nil"/>
              <w:bottom w:val="single" w:sz="4" w:space="0" w:color="auto"/>
              <w:right w:val="nil"/>
            </w:tcBorders>
            <w:shd w:val="clear" w:color="auto" w:fill="auto"/>
            <w:noWrap/>
            <w:vAlign w:val="bottom"/>
          </w:tcPr>
          <w:p w:rsidR="00441AB9" w:rsidRPr="00AE34FE" w:rsidRDefault="00441AB9" w:rsidP="00441AB9">
            <w:pPr>
              <w:jc w:val="right"/>
              <w:rPr>
                <w:sz w:val="20"/>
                <w:szCs w:val="20"/>
              </w:rPr>
            </w:pPr>
            <w:r w:rsidRPr="00AE34FE">
              <w:rPr>
                <w:sz w:val="20"/>
                <w:szCs w:val="20"/>
              </w:rPr>
              <w:t>888.43</w:t>
            </w:r>
          </w:p>
        </w:tc>
        <w:tc>
          <w:tcPr>
            <w:tcW w:w="1901" w:type="dxa"/>
            <w:tcBorders>
              <w:top w:val="nil"/>
              <w:left w:val="single" w:sz="8" w:space="0" w:color="auto"/>
              <w:bottom w:val="single" w:sz="4"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10.45</w:t>
            </w:r>
          </w:p>
        </w:tc>
        <w:tc>
          <w:tcPr>
            <w:tcW w:w="1559" w:type="dxa"/>
            <w:tcBorders>
              <w:top w:val="nil"/>
              <w:left w:val="nil"/>
              <w:bottom w:val="single" w:sz="4"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9284.08</w:t>
            </w:r>
          </w:p>
        </w:tc>
      </w:tr>
      <w:tr w:rsidR="00441AB9" w:rsidRPr="00AE34FE">
        <w:trPr>
          <w:trHeight w:val="267"/>
          <w:jc w:val="center"/>
        </w:trPr>
        <w:tc>
          <w:tcPr>
            <w:tcW w:w="1204" w:type="dxa"/>
            <w:tcBorders>
              <w:top w:val="nil"/>
              <w:left w:val="single" w:sz="8" w:space="0" w:color="auto"/>
              <w:bottom w:val="single" w:sz="8" w:space="0" w:color="auto"/>
              <w:right w:val="nil"/>
            </w:tcBorders>
            <w:shd w:val="clear" w:color="auto" w:fill="auto"/>
            <w:noWrap/>
            <w:vAlign w:val="bottom"/>
          </w:tcPr>
          <w:p w:rsidR="00441AB9" w:rsidRPr="00AE34FE" w:rsidRDefault="00441AB9" w:rsidP="00441AB9">
            <w:pPr>
              <w:rPr>
                <w:sz w:val="20"/>
                <w:szCs w:val="20"/>
              </w:rPr>
            </w:pPr>
            <w:r w:rsidRPr="00AE34FE">
              <w:rPr>
                <w:sz w:val="20"/>
                <w:szCs w:val="20"/>
              </w:rPr>
              <w:t>Galleta</w:t>
            </w:r>
          </w:p>
        </w:tc>
        <w:tc>
          <w:tcPr>
            <w:tcW w:w="1784" w:type="dxa"/>
            <w:tcBorders>
              <w:top w:val="nil"/>
              <w:left w:val="single" w:sz="8" w:space="0" w:color="auto"/>
              <w:bottom w:val="single" w:sz="8"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0.25</w:t>
            </w:r>
          </w:p>
        </w:tc>
        <w:tc>
          <w:tcPr>
            <w:tcW w:w="1391" w:type="dxa"/>
            <w:tcBorders>
              <w:top w:val="nil"/>
              <w:left w:val="nil"/>
              <w:bottom w:val="single" w:sz="8" w:space="0" w:color="auto"/>
              <w:right w:val="nil"/>
            </w:tcBorders>
            <w:shd w:val="clear" w:color="auto" w:fill="auto"/>
            <w:noWrap/>
            <w:vAlign w:val="bottom"/>
          </w:tcPr>
          <w:p w:rsidR="00441AB9" w:rsidRPr="00AE34FE" w:rsidRDefault="00441AB9" w:rsidP="00441AB9">
            <w:pPr>
              <w:jc w:val="right"/>
              <w:rPr>
                <w:sz w:val="20"/>
                <w:szCs w:val="20"/>
              </w:rPr>
            </w:pPr>
            <w:r w:rsidRPr="00AE34FE">
              <w:rPr>
                <w:sz w:val="20"/>
                <w:szCs w:val="20"/>
              </w:rPr>
              <w:t>222.11</w:t>
            </w:r>
          </w:p>
        </w:tc>
        <w:tc>
          <w:tcPr>
            <w:tcW w:w="1901" w:type="dxa"/>
            <w:tcBorders>
              <w:top w:val="nil"/>
              <w:left w:val="single" w:sz="8" w:space="0" w:color="auto"/>
              <w:bottom w:val="single" w:sz="8"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 6</w:t>
            </w:r>
          </w:p>
        </w:tc>
        <w:tc>
          <w:tcPr>
            <w:tcW w:w="1559" w:type="dxa"/>
            <w:tcBorders>
              <w:top w:val="nil"/>
              <w:left w:val="nil"/>
              <w:bottom w:val="single" w:sz="8" w:space="0" w:color="auto"/>
              <w:right w:val="single" w:sz="8" w:space="0" w:color="auto"/>
            </w:tcBorders>
            <w:shd w:val="clear" w:color="auto" w:fill="auto"/>
            <w:noWrap/>
            <w:vAlign w:val="bottom"/>
          </w:tcPr>
          <w:p w:rsidR="00441AB9" w:rsidRPr="00AE34FE" w:rsidRDefault="00441AB9" w:rsidP="00441AB9">
            <w:pPr>
              <w:jc w:val="right"/>
              <w:rPr>
                <w:sz w:val="20"/>
                <w:szCs w:val="20"/>
              </w:rPr>
            </w:pPr>
            <w:r w:rsidRPr="00AE34FE">
              <w:rPr>
                <w:sz w:val="20"/>
                <w:szCs w:val="20"/>
              </w:rPr>
              <w:t>1332.66 </w:t>
            </w:r>
          </w:p>
        </w:tc>
      </w:tr>
    </w:tbl>
    <w:p w:rsidR="00441AB9" w:rsidRDefault="00441AB9" w:rsidP="00441AB9">
      <w:pPr>
        <w:jc w:val="both"/>
        <w:rPr>
          <w:sz w:val="20"/>
          <w:szCs w:val="20"/>
        </w:rPr>
      </w:pPr>
      <w:r w:rsidRPr="00AE34FE">
        <w:rPr>
          <w:sz w:val="16"/>
          <w:szCs w:val="16"/>
        </w:rPr>
        <w:t xml:space="preserve">            </w:t>
      </w:r>
      <w:r>
        <w:rPr>
          <w:sz w:val="16"/>
          <w:szCs w:val="16"/>
        </w:rPr>
        <w:t xml:space="preserve">    </w:t>
      </w:r>
      <w:r w:rsidRPr="00AE34FE">
        <w:rPr>
          <w:sz w:val="16"/>
          <w:szCs w:val="16"/>
        </w:rPr>
        <w:t xml:space="preserve"> </w:t>
      </w:r>
      <w:r>
        <w:rPr>
          <w:sz w:val="20"/>
          <w:szCs w:val="20"/>
        </w:rPr>
        <w:t xml:space="preserve">FUENTE: Elaboración propia (2005). Proyecto cañahua – PO1AA002, </w:t>
      </w:r>
    </w:p>
    <w:p w:rsidR="00441AB9" w:rsidRDefault="00441AB9" w:rsidP="00441AB9">
      <w:pPr>
        <w:jc w:val="both"/>
        <w:rPr>
          <w:i/>
          <w:sz w:val="20"/>
          <w:szCs w:val="20"/>
        </w:rPr>
      </w:pPr>
      <w:r>
        <w:rPr>
          <w:sz w:val="20"/>
          <w:szCs w:val="20"/>
        </w:rPr>
        <w:t xml:space="preserve">                               AGRUCO – IESE (UMSS)</w:t>
      </w:r>
    </w:p>
    <w:p w:rsidR="00441AB9" w:rsidRPr="00AE34FE" w:rsidRDefault="00441AB9" w:rsidP="00441AB9">
      <w:pPr>
        <w:spacing w:line="360" w:lineRule="auto"/>
        <w:rPr>
          <w:sz w:val="16"/>
          <w:szCs w:val="16"/>
        </w:rPr>
      </w:pPr>
    </w:p>
    <w:p w:rsidR="00441AB9" w:rsidRPr="00AE34FE" w:rsidRDefault="00441AB9" w:rsidP="00441AB9">
      <w:pPr>
        <w:spacing w:line="360" w:lineRule="auto"/>
        <w:rPr>
          <w:sz w:val="16"/>
          <w:szCs w:val="16"/>
        </w:rPr>
      </w:pPr>
    </w:p>
    <w:p w:rsidR="00441AB9" w:rsidRPr="00C72A3C" w:rsidRDefault="00441AB9" w:rsidP="00441AB9">
      <w:pPr>
        <w:spacing w:line="360" w:lineRule="auto"/>
        <w:ind w:firstLine="567"/>
        <w:jc w:val="both"/>
      </w:pPr>
      <w:r w:rsidRPr="00AE34FE">
        <w:t xml:space="preserve">En el cuadro anterior se puede </w:t>
      </w:r>
      <w:r>
        <w:t>observar que existe demanda de pito, multicereal, tostado, y g</w:t>
      </w:r>
      <w:r w:rsidRPr="00AE34FE">
        <w:t xml:space="preserve">alletas de cañahua, presentado el </w:t>
      </w:r>
      <w:r>
        <w:t>p</w:t>
      </w:r>
      <w:r w:rsidRPr="00AE34FE">
        <w:t>ito de cañahua una demanda superior al resto de los productos, sin embargo considerando que el tamaño medio del hogar corresponde a 4.08 personas</w:t>
      </w:r>
      <w:r>
        <w:rPr>
          <w:vertAlign w:val="superscript"/>
        </w:rPr>
        <w:t>5</w:t>
      </w:r>
      <w:r w:rsidRPr="00AE34FE">
        <w:t>, se puede decir</w:t>
      </w:r>
      <w:r>
        <w:t xml:space="preserve"> que el consumo por persona de p</w:t>
      </w:r>
      <w:r w:rsidRPr="00AE34FE">
        <w:t>ito de cañahua corresponde a 3.07 Kg. / año.</w:t>
      </w:r>
    </w:p>
    <w:p w:rsidR="00441AB9" w:rsidRDefault="00441AB9" w:rsidP="00441AB9">
      <w:pPr>
        <w:spacing w:line="360" w:lineRule="auto"/>
        <w:jc w:val="both"/>
        <w:rPr>
          <w:b/>
        </w:rPr>
      </w:pPr>
    </w:p>
    <w:p w:rsidR="00441AB9" w:rsidRPr="00AE34FE" w:rsidRDefault="00441AB9" w:rsidP="00441AB9">
      <w:pPr>
        <w:spacing w:line="360" w:lineRule="auto"/>
        <w:jc w:val="both"/>
        <w:rPr>
          <w:b/>
        </w:rPr>
      </w:pPr>
      <w:r w:rsidRPr="00AE34FE">
        <w:rPr>
          <w:b/>
        </w:rPr>
        <w:t xml:space="preserve">Proyección de la demanda  </w:t>
      </w:r>
    </w:p>
    <w:p w:rsidR="00441AB9" w:rsidRPr="00AE34FE" w:rsidRDefault="00441AB9" w:rsidP="00441AB9">
      <w:pPr>
        <w:spacing w:line="360" w:lineRule="auto"/>
        <w:ind w:firstLine="567"/>
        <w:jc w:val="both"/>
      </w:pPr>
    </w:p>
    <w:p w:rsidR="00441AB9" w:rsidRDefault="00441AB9" w:rsidP="00441AB9">
      <w:pPr>
        <w:spacing w:line="360" w:lineRule="auto"/>
        <w:ind w:firstLine="567"/>
        <w:jc w:val="both"/>
      </w:pPr>
      <w:r w:rsidRPr="00AE34FE">
        <w:t>Debido a que se considera la demanda una función del crecimiento de la población, para realizar la proyección de la dema</w:t>
      </w:r>
      <w:r>
        <w:t>nda se utilizó la ecuación 5.7</w:t>
      </w:r>
      <w:r w:rsidRPr="00AE34FE">
        <w:t xml:space="preserve">  para lo cual se requiere los datos de la demanda base, así como también es necesario utilizar un índice que haga referencia al crecimiento de la población de la </w:t>
      </w:r>
      <w:r>
        <w:t>p</w:t>
      </w:r>
      <w:r w:rsidRPr="00AE34FE">
        <w:t xml:space="preserve">rovincia </w:t>
      </w:r>
      <w:r>
        <w:t>c</w:t>
      </w:r>
      <w:r w:rsidRPr="00AE34FE">
        <w:t xml:space="preserve">ercado del </w:t>
      </w:r>
      <w:r>
        <w:t>d</w:t>
      </w:r>
      <w:r w:rsidRPr="00AE34FE">
        <w:t>epartamento de Cochabamba.</w:t>
      </w:r>
    </w:p>
    <w:p w:rsidR="00441AB9" w:rsidRDefault="00441AB9" w:rsidP="00441AB9">
      <w:pPr>
        <w:spacing w:line="360" w:lineRule="auto"/>
        <w:ind w:firstLine="708"/>
        <w:jc w:val="both"/>
      </w:pPr>
    </w:p>
    <w:p w:rsidR="00441AB9" w:rsidRPr="00AE34FE" w:rsidRDefault="001C0E91" w:rsidP="00441AB9">
      <w:pPr>
        <w:spacing w:line="360" w:lineRule="auto"/>
      </w:pPr>
      <w:r w:rsidRPr="00AE34FE">
        <w:rPr>
          <w:noProof/>
          <w:lang w:val="es-MX" w:eastAsia="es-MX"/>
        </w:rPr>
        <mc:AlternateContent>
          <mc:Choice Requires="wps">
            <w:drawing>
              <wp:anchor distT="0" distB="0" distL="114300" distR="114300" simplePos="0" relativeHeight="251625984" behindDoc="1" locked="0" layoutInCell="1" allowOverlap="1">
                <wp:simplePos x="0" y="0"/>
                <wp:positionH relativeFrom="column">
                  <wp:posOffset>1534160</wp:posOffset>
                </wp:positionH>
                <wp:positionV relativeFrom="paragraph">
                  <wp:posOffset>99695</wp:posOffset>
                </wp:positionV>
                <wp:extent cx="2400300" cy="571500"/>
                <wp:effectExtent l="10160" t="13970" r="8890" b="5080"/>
                <wp:wrapNone/>
                <wp:docPr id="320564361" name="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0300" cy="571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C8B4FF" id="Rectangle 139" o:spid="_x0000_s1026" style="position:absolute;margin-left:120.8pt;margin-top:7.85pt;width:189pt;height:4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yIoMCQIAABYEAAAOAAAAZHJzL2Uyb0RvYy54bWysU9tu2zAMfR+wfxD0vtjOkrU14hRFugwD&#10;ugvQ7QMUWbaFyaJGKXGyrx8lu2l2eRqmB4EUqSPy8Gh1e+wNOyj0GmzFi1nOmbISam3bin/9sn11&#10;zZkPwtbCgFUVPynPb9cvX6wGV6o5dGBqhYxArC8HV/EuBFdmmZed6oWfgVOWgg1gLwK52GY1ioHQ&#10;e5PN8/xNNgDWDkEq7+n0fgzydcJvGiXDp6bxKjBTcaotpB3Tvot7tl6JskXhOi2nMsQ/VNELbenR&#10;M9S9CILtUf8B1WuJ4KEJMwl9Bk2jpUo9UDdF/ls3j51wKvVC5Hh3psn/P1j58fDoPmMs3bsHkN88&#10;s7DphG3VHSIMnRI1PVdEorLB+fJ8ITqerrLd8AFqGq3YB0gcHBvsIyB1x46J6tOZanUMTNLhfJHn&#10;r3OaiKTY8qpYkh2fEOXTbYc+vFPQs2hUHGmUCV0cHnwYU59SUvVgdL3VxiQH293GIDsIGvs2rQnd&#10;X6YZy4aK3yzny4T8S8xfQuRp/Q2i14H0a3Rf8etzkigjbW9tndQVhDajTd0ZO/EYqYsq9eUO6hPR&#10;iDCKkz4TGR3gD84GEmbF/fe9QMWZeW9pFDfFYhGVnJzF8mpODl5GdpcRYSVBVTxwNpqbMKp/71C3&#10;Hb1UpN4t3NH4Gp2Yfa5qKpbEl2YzfZSo7ks/ZT1/5/VPAAAA//8DAFBLAwQUAAYACAAAACEADwIT&#10;wd0AAAAKAQAADwAAAGRycy9kb3ducmV2LnhtbEyPwU7DMBBE70j8g7VI3KidAIGGOBUCFYljm164&#10;bWKTBOJ1FDtt4OtZTnDcN6PZmWKzuEEc7RR6TxqSlQJhqfGmp1bDodpe3YMIEcng4Mlq+LIBNuX5&#10;WYG58Sfa2eM+toJDKOSooYtxzKUMTWcdhpUfLbH27ieHkc+plWbCE4e7QaZKZdJhT/yhw9E+dbb5&#10;3M9OQ92nB/zeVS/KrbfX8XWpPua3Z60vL5bHBxDRLvHPDL/1uTqU3Kn2M5kgBg3pTZKxlYXbOxBs&#10;yJI1g5qBYiLLQv6fUP4AAAD//wMAUEsBAi0AFAAGAAgAAAAhALaDOJL+AAAA4QEAABMAAAAAAAAA&#10;AAAAAAAAAAAAAFtDb250ZW50X1R5cGVzXS54bWxQSwECLQAUAAYACAAAACEAOP0h/9YAAACUAQAA&#10;CwAAAAAAAAAAAAAAAAAvAQAAX3JlbHMvLnJlbHNQSwECLQAUAAYACAAAACEAJsiKDAkCAAAWBAAA&#10;DgAAAAAAAAAAAAAAAAAuAgAAZHJzL2Uyb0RvYy54bWxQSwECLQAUAAYACAAAACEADwITwd0AAAAK&#10;AQAADwAAAAAAAAAAAAAAAABjBAAAZHJzL2Rvd25yZXYueG1sUEsFBgAAAAAEAAQA8wAAAG0FAAAA&#10;AA==&#10;"/>
            </w:pict>
          </mc:Fallback>
        </mc:AlternateContent>
      </w:r>
    </w:p>
    <w:p w:rsidR="00441AB9" w:rsidRPr="00AE34FE" w:rsidRDefault="00441AB9" w:rsidP="00441AB9">
      <w:pPr>
        <w:spacing w:line="360" w:lineRule="auto"/>
        <w:jc w:val="center"/>
        <w:rPr>
          <w:vertAlign w:val="superscript"/>
          <w:lang w:val="pt-BR"/>
        </w:rPr>
      </w:pPr>
      <w:r w:rsidRPr="00AE34FE">
        <w:t xml:space="preserve">             </w:t>
      </w:r>
      <w:r>
        <w:t xml:space="preserve">       </w:t>
      </w:r>
      <w:r w:rsidRPr="00AE34FE">
        <w:t xml:space="preserve"> </w:t>
      </w:r>
      <w:r w:rsidRPr="00F46396">
        <w:rPr>
          <w:lang w:val="en-US"/>
        </w:rPr>
        <w:t>Q</w:t>
      </w:r>
      <w:r w:rsidRPr="00AE34FE">
        <w:rPr>
          <w:lang w:val="pt-BR"/>
        </w:rPr>
        <w:t xml:space="preserve"> </w:t>
      </w:r>
      <w:r w:rsidRPr="00AE34FE">
        <w:rPr>
          <w:vertAlign w:val="subscript"/>
          <w:lang w:val="pt-BR"/>
        </w:rPr>
        <w:t>n</w:t>
      </w:r>
      <w:r>
        <w:rPr>
          <w:lang w:val="pt-BR"/>
        </w:rPr>
        <w:t xml:space="preserve">   =  Q</w:t>
      </w:r>
      <w:r w:rsidRPr="00AE34FE">
        <w:rPr>
          <w:lang w:val="pt-BR"/>
        </w:rPr>
        <w:t>o   *   (1   +   i)</w:t>
      </w:r>
      <w:r w:rsidRPr="00AE34FE">
        <w:rPr>
          <w:vertAlign w:val="superscript"/>
          <w:lang w:val="pt-BR"/>
        </w:rPr>
        <w:t xml:space="preserve"> t                  </w:t>
      </w:r>
      <w:r w:rsidRPr="00AE34FE">
        <w:rPr>
          <w:lang w:val="pt-BR"/>
        </w:rPr>
        <w:tab/>
      </w:r>
      <w:r w:rsidRPr="00AE34FE">
        <w:rPr>
          <w:sz w:val="20"/>
          <w:szCs w:val="20"/>
          <w:lang w:val="pt-BR"/>
        </w:rPr>
        <w:t>(5.</w:t>
      </w:r>
      <w:r>
        <w:rPr>
          <w:sz w:val="20"/>
          <w:szCs w:val="20"/>
          <w:lang w:val="pt-BR"/>
        </w:rPr>
        <w:t>7</w:t>
      </w:r>
      <w:r w:rsidRPr="00AE34FE">
        <w:rPr>
          <w:sz w:val="20"/>
          <w:szCs w:val="20"/>
          <w:lang w:val="pt-BR"/>
        </w:rPr>
        <w:t>)</w:t>
      </w:r>
    </w:p>
    <w:p w:rsidR="00441AB9" w:rsidRPr="00AE34FE" w:rsidRDefault="00441AB9" w:rsidP="00441AB9">
      <w:pPr>
        <w:spacing w:line="360" w:lineRule="auto"/>
        <w:rPr>
          <w:lang w:val="pt-BR"/>
        </w:rPr>
      </w:pPr>
    </w:p>
    <w:p w:rsidR="00441AB9" w:rsidRDefault="00441AB9" w:rsidP="00441AB9">
      <w:pPr>
        <w:spacing w:line="360" w:lineRule="auto"/>
        <w:rPr>
          <w:lang w:val="pt-BR"/>
        </w:rPr>
      </w:pPr>
    </w:p>
    <w:p w:rsidR="004B418E" w:rsidRDefault="004B418E" w:rsidP="00441AB9">
      <w:pPr>
        <w:spacing w:line="360" w:lineRule="auto"/>
        <w:rPr>
          <w:lang w:val="pt-BR"/>
        </w:rPr>
      </w:pPr>
    </w:p>
    <w:p w:rsidR="00441AB9" w:rsidRPr="00AE34FE" w:rsidRDefault="00441AB9" w:rsidP="00441AB9">
      <w:pPr>
        <w:spacing w:line="360" w:lineRule="auto"/>
        <w:rPr>
          <w:lang w:val="pt-BR"/>
        </w:rPr>
      </w:pPr>
      <w:r w:rsidRPr="00AE34FE">
        <w:rPr>
          <w:lang w:val="pt-BR"/>
        </w:rPr>
        <w:t>Donde:</w:t>
      </w:r>
    </w:p>
    <w:p w:rsidR="00441AB9" w:rsidRPr="00AE34FE" w:rsidRDefault="00441AB9" w:rsidP="00441AB9">
      <w:pPr>
        <w:spacing w:line="360" w:lineRule="auto"/>
        <w:rPr>
          <w:lang w:val="pt-BR"/>
        </w:rPr>
      </w:pPr>
    </w:p>
    <w:p w:rsidR="00441AB9" w:rsidRPr="00AE34FE" w:rsidRDefault="00441AB9" w:rsidP="00441AB9">
      <w:pPr>
        <w:spacing w:line="360" w:lineRule="auto"/>
      </w:pPr>
      <w:r w:rsidRPr="00AE34FE">
        <w:t>t:</w:t>
      </w:r>
      <w:r w:rsidRPr="00AE34FE">
        <w:tab/>
        <w:t>Número de periodo a ser proyectado</w:t>
      </w:r>
    </w:p>
    <w:p w:rsidR="00441AB9" w:rsidRPr="00AE34FE" w:rsidRDefault="00441AB9" w:rsidP="00441AB9">
      <w:pPr>
        <w:spacing w:line="360" w:lineRule="auto"/>
      </w:pPr>
      <w:r w:rsidRPr="00AE34FE">
        <w:t>i:</w:t>
      </w:r>
      <w:r w:rsidRPr="00AE34FE">
        <w:tab/>
        <w:t>Índice de crecimiento de la población de Cercado</w:t>
      </w:r>
    </w:p>
    <w:p w:rsidR="00441AB9" w:rsidRPr="00AE34FE" w:rsidRDefault="00441AB9" w:rsidP="00441AB9">
      <w:pPr>
        <w:spacing w:line="360" w:lineRule="auto"/>
      </w:pPr>
      <w:r w:rsidRPr="00AE34FE">
        <w:t>Q</w:t>
      </w:r>
      <w:r w:rsidRPr="00AE34FE">
        <w:rPr>
          <w:lang w:val="pt-BR"/>
        </w:rPr>
        <w:t>o</w:t>
      </w:r>
      <w:r w:rsidRPr="00AE34FE">
        <w:t>:</w:t>
      </w:r>
      <w:r w:rsidRPr="00AE34FE">
        <w:tab/>
        <w:t>Demanda del año base</w:t>
      </w:r>
    </w:p>
    <w:p w:rsidR="00441AB9" w:rsidRPr="00AE34FE" w:rsidRDefault="00441AB9" w:rsidP="00441AB9">
      <w:pPr>
        <w:spacing w:line="360" w:lineRule="auto"/>
      </w:pPr>
      <w:r w:rsidRPr="00AE34FE">
        <w:t>Q</w:t>
      </w:r>
      <w:r w:rsidRPr="00AE34FE">
        <w:rPr>
          <w:vertAlign w:val="subscript"/>
        </w:rPr>
        <w:t>n</w:t>
      </w:r>
      <w:r w:rsidRPr="00AE34FE">
        <w:t xml:space="preserve">: </w:t>
      </w:r>
      <w:r w:rsidRPr="00AE34FE">
        <w:tab/>
        <w:t>Demanda de un año t cualquiera</w:t>
      </w:r>
    </w:p>
    <w:p w:rsidR="00441AB9" w:rsidRPr="00AE34FE" w:rsidRDefault="00441AB9" w:rsidP="00441AB9">
      <w:pPr>
        <w:spacing w:line="360" w:lineRule="auto"/>
        <w:ind w:firstLine="567"/>
      </w:pPr>
    </w:p>
    <w:p w:rsidR="00441AB9" w:rsidRPr="00AE34FE" w:rsidRDefault="00441AB9" w:rsidP="00441AB9">
      <w:pPr>
        <w:spacing w:line="360" w:lineRule="auto"/>
        <w:ind w:firstLine="567"/>
        <w:jc w:val="both"/>
      </w:pPr>
      <w:r>
        <w:t>De esta forma, l</w:t>
      </w:r>
      <w:r w:rsidRPr="00AE34FE">
        <w:t xml:space="preserve">a </w:t>
      </w:r>
      <w:r>
        <w:t xml:space="preserve">proyección de la </w:t>
      </w:r>
      <w:r w:rsidRPr="00AE34FE">
        <w:t xml:space="preserve">demanda </w:t>
      </w:r>
      <w:r>
        <w:t>que se puede observar en el cuadro 5.29. para los diferentes productos elaborados a base de cañahua se realizó para un umbral de diez años, considerando la respectiva tasa media anual de crecimiento de la población determinados por el  Instituto Nacional de Estadística (INE).</w:t>
      </w:r>
      <w:r w:rsidR="004B418E">
        <w:rPr>
          <w:vertAlign w:val="superscript"/>
        </w:rPr>
        <w:t>6</w:t>
      </w:r>
    </w:p>
    <w:p w:rsidR="00441AB9" w:rsidRDefault="00441AB9" w:rsidP="00441AB9">
      <w:pPr>
        <w:jc w:val="center"/>
        <w:rPr>
          <w:b/>
          <w:bCs/>
          <w:sz w:val="20"/>
          <w:szCs w:val="20"/>
        </w:rPr>
      </w:pPr>
    </w:p>
    <w:p w:rsidR="00441AB9" w:rsidRDefault="00441AB9" w:rsidP="00441AB9">
      <w:pPr>
        <w:jc w:val="center"/>
        <w:rPr>
          <w:b/>
          <w:bCs/>
          <w:sz w:val="20"/>
          <w:szCs w:val="20"/>
        </w:rPr>
      </w:pPr>
      <w:r>
        <w:rPr>
          <w:b/>
          <w:bCs/>
          <w:sz w:val="20"/>
          <w:szCs w:val="20"/>
        </w:rPr>
        <w:t>CUADRO 5.29. Demanda Proyectada de productos elaborados a base de c</w:t>
      </w:r>
      <w:r w:rsidRPr="00AE34FE">
        <w:rPr>
          <w:b/>
          <w:bCs/>
          <w:sz w:val="20"/>
          <w:szCs w:val="20"/>
        </w:rPr>
        <w:t xml:space="preserve">añahua </w:t>
      </w:r>
      <w:r>
        <w:rPr>
          <w:b/>
          <w:bCs/>
          <w:sz w:val="20"/>
          <w:szCs w:val="20"/>
        </w:rPr>
        <w:t>en</w:t>
      </w:r>
      <w:r w:rsidRPr="00AE34FE">
        <w:rPr>
          <w:b/>
          <w:bCs/>
          <w:sz w:val="20"/>
          <w:szCs w:val="20"/>
        </w:rPr>
        <w:t xml:space="preserve"> la</w:t>
      </w:r>
      <w:r>
        <w:rPr>
          <w:b/>
          <w:bCs/>
          <w:sz w:val="20"/>
          <w:szCs w:val="20"/>
        </w:rPr>
        <w:t xml:space="preserve"> zona urbana de la ciudad de C</w:t>
      </w:r>
      <w:r w:rsidRPr="00AE34FE">
        <w:rPr>
          <w:b/>
          <w:bCs/>
          <w:sz w:val="20"/>
          <w:szCs w:val="20"/>
        </w:rPr>
        <w:t>ochabamba</w:t>
      </w:r>
    </w:p>
    <w:p w:rsidR="00441AB9" w:rsidRPr="00AE34FE" w:rsidRDefault="00441AB9" w:rsidP="00441AB9">
      <w:pPr>
        <w:jc w:val="center"/>
        <w:rPr>
          <w:b/>
          <w:bCs/>
          <w:sz w:val="20"/>
          <w:szCs w:val="20"/>
        </w:rPr>
      </w:pPr>
    </w:p>
    <w:tbl>
      <w:tblPr>
        <w:tblW w:w="6000" w:type="dxa"/>
        <w:jc w:val="center"/>
        <w:tblCellMar>
          <w:left w:w="70" w:type="dxa"/>
          <w:right w:w="70" w:type="dxa"/>
        </w:tblCellMar>
        <w:tblLook w:val="0000" w:firstRow="0" w:lastRow="0" w:firstColumn="0" w:lastColumn="0" w:noHBand="0" w:noVBand="0"/>
      </w:tblPr>
      <w:tblGrid>
        <w:gridCol w:w="1200"/>
        <w:gridCol w:w="1284"/>
        <w:gridCol w:w="1390"/>
        <w:gridCol w:w="1137"/>
        <w:gridCol w:w="989"/>
      </w:tblGrid>
      <w:tr w:rsidR="00441AB9">
        <w:trPr>
          <w:trHeight w:val="270"/>
          <w:jc w:val="center"/>
        </w:trPr>
        <w:tc>
          <w:tcPr>
            <w:tcW w:w="1200" w:type="dxa"/>
            <w:vMerge w:val="restart"/>
            <w:tcBorders>
              <w:top w:val="single" w:sz="8" w:space="0" w:color="auto"/>
              <w:left w:val="single" w:sz="8" w:space="0" w:color="auto"/>
              <w:bottom w:val="single" w:sz="8" w:space="0" w:color="000000"/>
              <w:right w:val="single" w:sz="8" w:space="0" w:color="auto"/>
            </w:tcBorders>
            <w:shd w:val="clear" w:color="auto" w:fill="808080"/>
            <w:noWrap/>
            <w:vAlign w:val="bottom"/>
          </w:tcPr>
          <w:p w:rsidR="00441AB9" w:rsidRDefault="00441AB9" w:rsidP="00441AB9">
            <w:pPr>
              <w:jc w:val="center"/>
              <w:rPr>
                <w:sz w:val="20"/>
                <w:szCs w:val="20"/>
              </w:rPr>
            </w:pPr>
            <w:r>
              <w:rPr>
                <w:sz w:val="20"/>
                <w:szCs w:val="20"/>
              </w:rPr>
              <w:t>Año</w:t>
            </w:r>
          </w:p>
        </w:tc>
        <w:tc>
          <w:tcPr>
            <w:tcW w:w="4800" w:type="dxa"/>
            <w:gridSpan w:val="4"/>
            <w:tcBorders>
              <w:top w:val="single" w:sz="8" w:space="0" w:color="auto"/>
              <w:left w:val="nil"/>
              <w:bottom w:val="single" w:sz="8" w:space="0" w:color="auto"/>
              <w:right w:val="single" w:sz="8" w:space="0" w:color="000000"/>
            </w:tcBorders>
            <w:shd w:val="clear" w:color="auto" w:fill="808080"/>
            <w:noWrap/>
            <w:vAlign w:val="bottom"/>
          </w:tcPr>
          <w:p w:rsidR="00441AB9" w:rsidRDefault="00441AB9" w:rsidP="00441AB9">
            <w:pPr>
              <w:jc w:val="center"/>
              <w:rPr>
                <w:sz w:val="20"/>
                <w:szCs w:val="20"/>
              </w:rPr>
            </w:pPr>
            <w:r>
              <w:rPr>
                <w:sz w:val="20"/>
                <w:szCs w:val="20"/>
              </w:rPr>
              <w:t>Producto Kg. por año</w:t>
            </w:r>
          </w:p>
        </w:tc>
      </w:tr>
      <w:tr w:rsidR="00441AB9">
        <w:trPr>
          <w:trHeight w:val="270"/>
          <w:jc w:val="center"/>
        </w:trPr>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Default="00441AB9" w:rsidP="00441AB9">
            <w:pPr>
              <w:rPr>
                <w:sz w:val="20"/>
                <w:szCs w:val="20"/>
              </w:rPr>
            </w:pPr>
          </w:p>
        </w:tc>
        <w:tc>
          <w:tcPr>
            <w:tcW w:w="1284" w:type="dxa"/>
            <w:tcBorders>
              <w:top w:val="nil"/>
              <w:left w:val="nil"/>
              <w:bottom w:val="single" w:sz="8" w:space="0" w:color="auto"/>
              <w:right w:val="nil"/>
            </w:tcBorders>
            <w:shd w:val="clear" w:color="auto" w:fill="808080"/>
            <w:noWrap/>
            <w:vAlign w:val="bottom"/>
          </w:tcPr>
          <w:p w:rsidR="00441AB9" w:rsidRDefault="00441AB9" w:rsidP="00441AB9">
            <w:pPr>
              <w:jc w:val="center"/>
              <w:rPr>
                <w:sz w:val="20"/>
                <w:szCs w:val="20"/>
              </w:rPr>
            </w:pPr>
            <w:r>
              <w:rPr>
                <w:sz w:val="20"/>
                <w:szCs w:val="20"/>
              </w:rPr>
              <w:t>Pito</w:t>
            </w:r>
          </w:p>
        </w:tc>
        <w:tc>
          <w:tcPr>
            <w:tcW w:w="1390" w:type="dxa"/>
            <w:tcBorders>
              <w:top w:val="nil"/>
              <w:left w:val="single" w:sz="8" w:space="0" w:color="auto"/>
              <w:bottom w:val="single" w:sz="8" w:space="0" w:color="auto"/>
              <w:right w:val="single" w:sz="8" w:space="0" w:color="auto"/>
            </w:tcBorders>
            <w:shd w:val="clear" w:color="auto" w:fill="808080"/>
            <w:noWrap/>
            <w:vAlign w:val="bottom"/>
          </w:tcPr>
          <w:p w:rsidR="00441AB9" w:rsidRDefault="00441AB9" w:rsidP="00441AB9">
            <w:pPr>
              <w:jc w:val="center"/>
              <w:rPr>
                <w:sz w:val="20"/>
                <w:szCs w:val="20"/>
              </w:rPr>
            </w:pPr>
            <w:r>
              <w:rPr>
                <w:sz w:val="20"/>
                <w:szCs w:val="20"/>
              </w:rPr>
              <w:t>Multicereal</w:t>
            </w:r>
          </w:p>
        </w:tc>
        <w:tc>
          <w:tcPr>
            <w:tcW w:w="1137" w:type="dxa"/>
            <w:tcBorders>
              <w:top w:val="nil"/>
              <w:left w:val="nil"/>
              <w:bottom w:val="single" w:sz="8" w:space="0" w:color="auto"/>
              <w:right w:val="nil"/>
            </w:tcBorders>
            <w:shd w:val="clear" w:color="auto" w:fill="808080"/>
            <w:noWrap/>
            <w:vAlign w:val="bottom"/>
          </w:tcPr>
          <w:p w:rsidR="00441AB9" w:rsidRDefault="00441AB9" w:rsidP="00441AB9">
            <w:pPr>
              <w:jc w:val="center"/>
              <w:rPr>
                <w:sz w:val="20"/>
                <w:szCs w:val="20"/>
              </w:rPr>
            </w:pPr>
            <w:r>
              <w:rPr>
                <w:sz w:val="20"/>
                <w:szCs w:val="20"/>
              </w:rPr>
              <w:t>Pop´s</w:t>
            </w:r>
          </w:p>
        </w:tc>
        <w:tc>
          <w:tcPr>
            <w:tcW w:w="989" w:type="dxa"/>
            <w:tcBorders>
              <w:top w:val="nil"/>
              <w:left w:val="single" w:sz="8" w:space="0" w:color="auto"/>
              <w:bottom w:val="single" w:sz="8" w:space="0" w:color="auto"/>
              <w:right w:val="single" w:sz="8" w:space="0" w:color="auto"/>
            </w:tcBorders>
            <w:shd w:val="clear" w:color="auto" w:fill="808080"/>
            <w:noWrap/>
            <w:vAlign w:val="bottom"/>
          </w:tcPr>
          <w:p w:rsidR="00441AB9" w:rsidRDefault="00441AB9" w:rsidP="00441AB9">
            <w:pPr>
              <w:jc w:val="center"/>
              <w:rPr>
                <w:sz w:val="20"/>
                <w:szCs w:val="20"/>
              </w:rPr>
            </w:pPr>
            <w:r>
              <w:rPr>
                <w:sz w:val="20"/>
                <w:szCs w:val="20"/>
              </w:rPr>
              <w:t>Galleta</w:t>
            </w:r>
          </w:p>
        </w:tc>
      </w:tr>
      <w:tr w:rsidR="00441AB9">
        <w:trPr>
          <w:trHeight w:val="270"/>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2005</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218937.76</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18859.13</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9284.08</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1332.66</w:t>
            </w:r>
          </w:p>
        </w:tc>
      </w:tr>
      <w:tr w:rsidR="00441AB9">
        <w:trPr>
          <w:trHeight w:val="270"/>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2006</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223651.49</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19265.17</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9483.97</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1361.35</w:t>
            </w:r>
          </w:p>
        </w:tc>
      </w:tr>
      <w:tr w:rsidR="00441AB9">
        <w:trPr>
          <w:trHeight w:val="270"/>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2007</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228466.71</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19679.95</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9688.16</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1390.66</w:t>
            </w:r>
          </w:p>
        </w:tc>
      </w:tr>
      <w:tr w:rsidR="00441AB9">
        <w:trPr>
          <w:trHeight w:val="270"/>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2008</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233385.59</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20103.66</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9896.74</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1420.60</w:t>
            </w:r>
          </w:p>
        </w:tc>
      </w:tr>
      <w:tr w:rsidR="00441AB9">
        <w:trPr>
          <w:trHeight w:val="270"/>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2009</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238410.39</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20536.49</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10109.82</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1451.19</w:t>
            </w:r>
          </w:p>
        </w:tc>
      </w:tr>
      <w:tr w:rsidR="00441AB9">
        <w:trPr>
          <w:trHeight w:val="270"/>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2010</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243543.36</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20978.64</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10327.48</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1482.43</w:t>
            </w:r>
          </w:p>
        </w:tc>
      </w:tr>
      <w:tr w:rsidR="00441AB9">
        <w:trPr>
          <w:trHeight w:val="270"/>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2011</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248202.35</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21379.96</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10525.05</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1510.79</w:t>
            </w:r>
          </w:p>
        </w:tc>
      </w:tr>
      <w:tr w:rsidR="00441AB9">
        <w:trPr>
          <w:trHeight w:val="255"/>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2012</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252950.46</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21788.96</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10726.39</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1539.69</w:t>
            </w:r>
          </w:p>
        </w:tc>
      </w:tr>
      <w:tr w:rsidR="00441AB9">
        <w:trPr>
          <w:trHeight w:val="255"/>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2013</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257789.40</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22205.78</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10931.59</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1569.15</w:t>
            </w:r>
          </w:p>
        </w:tc>
      </w:tr>
      <w:tr w:rsidR="00441AB9">
        <w:trPr>
          <w:trHeight w:val="255"/>
          <w:jc w:val="center"/>
        </w:trPr>
        <w:tc>
          <w:tcPr>
            <w:tcW w:w="1200"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2014</w:t>
            </w:r>
          </w:p>
        </w:tc>
        <w:tc>
          <w:tcPr>
            <w:tcW w:w="1284"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262720.91</w:t>
            </w:r>
          </w:p>
        </w:tc>
        <w:tc>
          <w:tcPr>
            <w:tcW w:w="1390" w:type="dxa"/>
            <w:tcBorders>
              <w:top w:val="nil"/>
              <w:left w:val="nil"/>
              <w:bottom w:val="single" w:sz="4" w:space="0" w:color="auto"/>
              <w:right w:val="nil"/>
            </w:tcBorders>
            <w:shd w:val="clear" w:color="auto" w:fill="auto"/>
            <w:noWrap/>
            <w:vAlign w:val="bottom"/>
          </w:tcPr>
          <w:p w:rsidR="00441AB9" w:rsidRDefault="00441AB9" w:rsidP="00441AB9">
            <w:pPr>
              <w:jc w:val="right"/>
              <w:rPr>
                <w:sz w:val="20"/>
                <w:szCs w:val="20"/>
              </w:rPr>
            </w:pPr>
            <w:r>
              <w:rPr>
                <w:sz w:val="20"/>
                <w:szCs w:val="20"/>
              </w:rPr>
              <w:t>22630.58</w:t>
            </w:r>
          </w:p>
        </w:tc>
        <w:tc>
          <w:tcPr>
            <w:tcW w:w="1137" w:type="dxa"/>
            <w:tcBorders>
              <w:top w:val="nil"/>
              <w:left w:val="single" w:sz="8" w:space="0" w:color="auto"/>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11140.71</w:t>
            </w:r>
          </w:p>
        </w:tc>
        <w:tc>
          <w:tcPr>
            <w:tcW w:w="989" w:type="dxa"/>
            <w:tcBorders>
              <w:top w:val="nil"/>
              <w:left w:val="nil"/>
              <w:bottom w:val="single" w:sz="4"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1599.17</w:t>
            </w:r>
          </w:p>
        </w:tc>
      </w:tr>
      <w:tr w:rsidR="00441AB9">
        <w:trPr>
          <w:trHeight w:val="270"/>
          <w:jc w:val="center"/>
        </w:trPr>
        <w:tc>
          <w:tcPr>
            <w:tcW w:w="1200" w:type="dxa"/>
            <w:tcBorders>
              <w:top w:val="nil"/>
              <w:left w:val="single" w:sz="8" w:space="0" w:color="auto"/>
              <w:bottom w:val="single" w:sz="8" w:space="0" w:color="auto"/>
              <w:right w:val="single" w:sz="8" w:space="0" w:color="auto"/>
            </w:tcBorders>
            <w:shd w:val="clear" w:color="auto" w:fill="auto"/>
            <w:noWrap/>
            <w:vAlign w:val="bottom"/>
          </w:tcPr>
          <w:p w:rsidR="00441AB9" w:rsidRDefault="00441AB9" w:rsidP="00441AB9">
            <w:pPr>
              <w:jc w:val="center"/>
              <w:rPr>
                <w:sz w:val="20"/>
                <w:szCs w:val="20"/>
              </w:rPr>
            </w:pPr>
            <w:r>
              <w:rPr>
                <w:sz w:val="20"/>
                <w:szCs w:val="20"/>
              </w:rPr>
              <w:t>2015</w:t>
            </w:r>
          </w:p>
        </w:tc>
        <w:tc>
          <w:tcPr>
            <w:tcW w:w="1284"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267746.76</w:t>
            </w:r>
          </w:p>
        </w:tc>
        <w:tc>
          <w:tcPr>
            <w:tcW w:w="1390" w:type="dxa"/>
            <w:tcBorders>
              <w:top w:val="nil"/>
              <w:left w:val="nil"/>
              <w:bottom w:val="single" w:sz="8" w:space="0" w:color="auto"/>
              <w:right w:val="nil"/>
            </w:tcBorders>
            <w:shd w:val="clear" w:color="auto" w:fill="auto"/>
            <w:noWrap/>
            <w:vAlign w:val="bottom"/>
          </w:tcPr>
          <w:p w:rsidR="00441AB9" w:rsidRDefault="00441AB9" w:rsidP="00441AB9">
            <w:pPr>
              <w:jc w:val="right"/>
              <w:rPr>
                <w:sz w:val="20"/>
                <w:szCs w:val="20"/>
              </w:rPr>
            </w:pPr>
            <w:r>
              <w:rPr>
                <w:sz w:val="20"/>
                <w:szCs w:val="20"/>
              </w:rPr>
              <w:t>23063.50</w:t>
            </w:r>
          </w:p>
        </w:tc>
        <w:tc>
          <w:tcPr>
            <w:tcW w:w="1137" w:type="dxa"/>
            <w:tcBorders>
              <w:top w:val="nil"/>
              <w:left w:val="single" w:sz="8" w:space="0" w:color="auto"/>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11353.83</w:t>
            </w:r>
          </w:p>
        </w:tc>
        <w:tc>
          <w:tcPr>
            <w:tcW w:w="989" w:type="dxa"/>
            <w:tcBorders>
              <w:top w:val="nil"/>
              <w:left w:val="nil"/>
              <w:bottom w:val="single" w:sz="8" w:space="0" w:color="auto"/>
              <w:right w:val="single" w:sz="8" w:space="0" w:color="auto"/>
            </w:tcBorders>
            <w:shd w:val="clear" w:color="auto" w:fill="auto"/>
            <w:noWrap/>
            <w:vAlign w:val="bottom"/>
          </w:tcPr>
          <w:p w:rsidR="00441AB9" w:rsidRDefault="00441AB9" w:rsidP="00441AB9">
            <w:pPr>
              <w:jc w:val="right"/>
              <w:rPr>
                <w:sz w:val="20"/>
                <w:szCs w:val="20"/>
              </w:rPr>
            </w:pPr>
            <w:r>
              <w:rPr>
                <w:sz w:val="20"/>
                <w:szCs w:val="20"/>
              </w:rPr>
              <w:t>1629.76</w:t>
            </w:r>
          </w:p>
        </w:tc>
      </w:tr>
    </w:tbl>
    <w:p w:rsidR="00441AB9" w:rsidRDefault="00441AB9" w:rsidP="00441AB9">
      <w:pPr>
        <w:jc w:val="both"/>
        <w:rPr>
          <w:sz w:val="20"/>
          <w:szCs w:val="20"/>
        </w:rPr>
      </w:pPr>
      <w:r w:rsidRPr="00AE34FE">
        <w:tab/>
      </w:r>
      <w:r>
        <w:t xml:space="preserve">            </w:t>
      </w:r>
      <w:r>
        <w:rPr>
          <w:sz w:val="20"/>
          <w:szCs w:val="20"/>
        </w:rPr>
        <w:t xml:space="preserve">FUENTE: Elaboración propia (2005). Proyecto cañahua – PO1AA002, </w:t>
      </w:r>
    </w:p>
    <w:p w:rsidR="00441AB9" w:rsidRDefault="00441AB9" w:rsidP="00441AB9">
      <w:pPr>
        <w:jc w:val="both"/>
        <w:rPr>
          <w:sz w:val="20"/>
          <w:szCs w:val="20"/>
        </w:rPr>
      </w:pPr>
      <w:r>
        <w:rPr>
          <w:sz w:val="20"/>
          <w:szCs w:val="20"/>
        </w:rPr>
        <w:t xml:space="preserve">                                              AGRUCO – IESE (UMSS)</w:t>
      </w:r>
    </w:p>
    <w:p w:rsidR="00441AB9" w:rsidRDefault="00441AB9" w:rsidP="00441AB9">
      <w:pPr>
        <w:jc w:val="both"/>
        <w:rPr>
          <w:i/>
        </w:rPr>
      </w:pPr>
    </w:p>
    <w:p w:rsidR="004B418E" w:rsidRDefault="004B418E" w:rsidP="00441AB9">
      <w:pPr>
        <w:jc w:val="both"/>
        <w:rPr>
          <w:i/>
        </w:rPr>
      </w:pPr>
    </w:p>
    <w:p w:rsidR="004B418E" w:rsidRDefault="004B418E" w:rsidP="00441AB9">
      <w:pPr>
        <w:jc w:val="both"/>
        <w:rPr>
          <w:i/>
        </w:rPr>
      </w:pPr>
    </w:p>
    <w:p w:rsidR="004B418E" w:rsidRDefault="004B418E" w:rsidP="00441AB9">
      <w:pPr>
        <w:jc w:val="both"/>
        <w:rPr>
          <w:i/>
        </w:rPr>
      </w:pPr>
    </w:p>
    <w:p w:rsidR="004B418E" w:rsidRDefault="004B418E" w:rsidP="00441AB9">
      <w:pPr>
        <w:jc w:val="both"/>
        <w:rPr>
          <w:i/>
        </w:rPr>
      </w:pPr>
    </w:p>
    <w:p w:rsidR="004B418E" w:rsidRDefault="004B418E" w:rsidP="00441AB9">
      <w:pPr>
        <w:jc w:val="both"/>
        <w:rPr>
          <w:i/>
        </w:rPr>
      </w:pPr>
    </w:p>
    <w:p w:rsidR="004B418E" w:rsidRPr="00AE34FE" w:rsidRDefault="004B418E" w:rsidP="004B418E">
      <w:r>
        <w:t>________________________</w:t>
      </w:r>
    </w:p>
    <w:p w:rsidR="004B418E" w:rsidRDefault="004B418E" w:rsidP="004B418E">
      <w:pPr>
        <w:jc w:val="both"/>
        <w:rPr>
          <w:sz w:val="20"/>
          <w:szCs w:val="20"/>
        </w:rPr>
      </w:pPr>
      <w:r>
        <w:rPr>
          <w:vertAlign w:val="superscript"/>
        </w:rPr>
        <w:t>5</w:t>
      </w:r>
      <w:r w:rsidRPr="00BD74E9">
        <w:rPr>
          <w:vertAlign w:val="superscript"/>
        </w:rPr>
        <w:t xml:space="preserve"> </w:t>
      </w:r>
      <w:r>
        <w:rPr>
          <w:sz w:val="20"/>
          <w:szCs w:val="20"/>
        </w:rPr>
        <w:t>La taza media anual de crecimiento exponencial según los indicadores demográficos por quinquenios de Cochabamba, determinados por el Instituto Nacional de Estadística (INE), para el periodo 2005 – 2010, corresponde a 2.153 % y  para el periodo 2010 – 2015, corresponde al valor de 1.913 %.</w:t>
      </w:r>
    </w:p>
    <w:p w:rsidR="004B418E" w:rsidRPr="004B418E" w:rsidRDefault="004B418E" w:rsidP="004B418E">
      <w:pPr>
        <w:spacing w:line="360" w:lineRule="auto"/>
        <w:jc w:val="both"/>
      </w:pPr>
      <w:r>
        <w:rPr>
          <w:vertAlign w:val="superscript"/>
        </w:rPr>
        <w:t>6</w:t>
      </w:r>
      <w:r w:rsidRPr="00AE34FE">
        <w:t xml:space="preserve"> </w:t>
      </w:r>
      <w:r w:rsidRPr="00AE34FE">
        <w:rPr>
          <w:sz w:val="20"/>
          <w:szCs w:val="20"/>
        </w:rPr>
        <w:t>Instituto Nacional de Estadística</w:t>
      </w:r>
      <w:r>
        <w:rPr>
          <w:sz w:val="20"/>
          <w:szCs w:val="20"/>
        </w:rPr>
        <w:t xml:space="preserve"> (INE)</w:t>
      </w:r>
      <w:r w:rsidRPr="00AE34FE">
        <w:rPr>
          <w:sz w:val="20"/>
          <w:szCs w:val="20"/>
        </w:rPr>
        <w:t>,</w:t>
      </w:r>
      <w:r>
        <w:rPr>
          <w:sz w:val="20"/>
          <w:szCs w:val="20"/>
        </w:rPr>
        <w:t xml:space="preserve"> “Anuario Estadístico 2004”</w:t>
      </w:r>
    </w:p>
    <w:p w:rsidR="00441AB9" w:rsidRPr="00C62D59" w:rsidRDefault="00441AB9" w:rsidP="004A7020">
      <w:pPr>
        <w:numPr>
          <w:ilvl w:val="1"/>
          <w:numId w:val="32"/>
        </w:numPr>
        <w:tabs>
          <w:tab w:val="left" w:pos="1134"/>
        </w:tabs>
        <w:jc w:val="both"/>
        <w:rPr>
          <w:b/>
          <w:sz w:val="28"/>
          <w:szCs w:val="28"/>
        </w:rPr>
      </w:pPr>
      <w:r>
        <w:rPr>
          <w:b/>
          <w:sz w:val="28"/>
          <w:szCs w:val="28"/>
          <w:lang w:val="es-BO" w:eastAsia="es-MX"/>
        </w:rPr>
        <w:t xml:space="preserve">PROMOCIÓN DEL PRODUCTO </w:t>
      </w:r>
      <w:r w:rsidRPr="00166405">
        <w:rPr>
          <w:b/>
          <w:sz w:val="28"/>
          <w:szCs w:val="28"/>
          <w:lang w:val="es-MX" w:eastAsia="es-MX"/>
        </w:rPr>
        <w:t xml:space="preserve">"PITO DE CAÑAHUA" DEL AYLLU </w:t>
      </w:r>
      <w:r>
        <w:rPr>
          <w:b/>
          <w:sz w:val="28"/>
          <w:szCs w:val="28"/>
          <w:lang w:val="es-MX" w:eastAsia="es-MX"/>
        </w:rPr>
        <w:t>MAJASAYA MUJLLI</w:t>
      </w:r>
    </w:p>
    <w:p w:rsidR="00441AB9" w:rsidRPr="00240957" w:rsidRDefault="00441AB9" w:rsidP="00441AB9">
      <w:pPr>
        <w:tabs>
          <w:tab w:val="left" w:pos="1134"/>
        </w:tabs>
        <w:spacing w:line="360" w:lineRule="auto"/>
        <w:jc w:val="both"/>
      </w:pPr>
    </w:p>
    <w:p w:rsidR="00441AB9" w:rsidRDefault="00441AB9" w:rsidP="004B418E">
      <w:pPr>
        <w:spacing w:line="360" w:lineRule="auto"/>
        <w:ind w:firstLine="567"/>
        <w:jc w:val="both"/>
      </w:pPr>
      <w:r>
        <w:t xml:space="preserve">La más importante interrelación que tuvo la cañahua del Ayllu en el mercado urbano, corresponde a la inclusión del producto  “Pito de cañahua”  en una bolsa de 1 Kilogramo en el canastón navideño de la Federación Universitaria Docentes de la Universidad Mayor de San Simón, </w:t>
      </w:r>
      <w:r w:rsidRPr="00240957">
        <w:rPr>
          <w:spacing w:val="-3"/>
        </w:rPr>
        <w:t>pres</w:t>
      </w:r>
      <w:r>
        <w:rPr>
          <w:spacing w:val="-3"/>
        </w:rPr>
        <w:t xml:space="preserve">entado a manera de promoción </w:t>
      </w:r>
      <w:r w:rsidRPr="00240957">
        <w:rPr>
          <w:spacing w:val="-3"/>
        </w:rPr>
        <w:t>en l</w:t>
      </w:r>
      <w:r>
        <w:rPr>
          <w:spacing w:val="-3"/>
        </w:rPr>
        <w:t>a gestión 2004 por parte de los productores de</w:t>
      </w:r>
      <w:r w:rsidRPr="00240957">
        <w:rPr>
          <w:spacing w:val="-3"/>
        </w:rPr>
        <w:t xml:space="preserve"> </w:t>
      </w:r>
      <w:r>
        <w:rPr>
          <w:spacing w:val="-3"/>
        </w:rPr>
        <w:t xml:space="preserve">la comunidad de </w:t>
      </w:r>
      <w:r w:rsidRPr="00240957">
        <w:rPr>
          <w:spacing w:val="-3"/>
        </w:rPr>
        <w:t>Lacolaconi</w:t>
      </w:r>
      <w:r>
        <w:t>, en la foto siguiente se muestra el producto presentado.</w:t>
      </w:r>
    </w:p>
    <w:p w:rsidR="00441AB9" w:rsidRDefault="00441AB9" w:rsidP="00441AB9"/>
    <w:p w:rsidR="00441AB9" w:rsidRDefault="00441AB9" w:rsidP="00441AB9">
      <w:pPr>
        <w:jc w:val="center"/>
        <w:rPr>
          <w:b/>
          <w:sz w:val="20"/>
          <w:szCs w:val="20"/>
        </w:rPr>
      </w:pPr>
      <w:r w:rsidRPr="00A9715B">
        <w:rPr>
          <w:b/>
          <w:sz w:val="20"/>
          <w:szCs w:val="20"/>
        </w:rPr>
        <w:t>Producto “Pito de cañahua” presentado en el</w:t>
      </w:r>
    </w:p>
    <w:p w:rsidR="00441AB9" w:rsidRPr="00A9715B" w:rsidRDefault="00441AB9" w:rsidP="00441AB9">
      <w:pPr>
        <w:jc w:val="center"/>
        <w:rPr>
          <w:b/>
          <w:sz w:val="20"/>
          <w:szCs w:val="20"/>
        </w:rPr>
      </w:pPr>
      <w:r>
        <w:rPr>
          <w:b/>
          <w:sz w:val="20"/>
          <w:szCs w:val="20"/>
        </w:rPr>
        <w:t>canastón n</w:t>
      </w:r>
      <w:r w:rsidRPr="00A9715B">
        <w:rPr>
          <w:b/>
          <w:sz w:val="20"/>
          <w:szCs w:val="20"/>
        </w:rPr>
        <w:t>avideño de la FUD, gestión 2004.</w:t>
      </w:r>
    </w:p>
    <w:p w:rsidR="00441AB9" w:rsidRPr="002515BC" w:rsidRDefault="00441AB9" w:rsidP="00441AB9">
      <w:pPr>
        <w:ind w:left="2829"/>
        <w:jc w:val="both"/>
        <w:rPr>
          <w:sz w:val="18"/>
          <w:szCs w:val="18"/>
        </w:rPr>
      </w:pPr>
    </w:p>
    <w:p w:rsidR="00441AB9" w:rsidRDefault="00441AB9" w:rsidP="00441AB9">
      <w:pPr>
        <w:spacing w:line="360" w:lineRule="auto"/>
        <w:ind w:firstLine="709"/>
      </w:pPr>
      <w:r>
        <w:t xml:space="preserve">                                          </w:t>
      </w:r>
      <w:r w:rsidR="001C0E91">
        <w:rPr>
          <w:noProof/>
        </w:rPr>
        <w:drawing>
          <wp:inline distT="0" distB="0" distL="0" distR="0">
            <wp:extent cx="1623060" cy="2263140"/>
            <wp:effectExtent l="0" t="0" r="0" b="0"/>
            <wp:docPr id="45" name="Imagen 25" descr="Dibuj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Dibujo1"/>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623060" cy="2263140"/>
                    </a:xfrm>
                    <a:prstGeom prst="rect">
                      <a:avLst/>
                    </a:prstGeom>
                    <a:solidFill>
                      <a:srgbClr val="FFCC99"/>
                    </a:solidFill>
                    <a:ln>
                      <a:noFill/>
                    </a:ln>
                  </pic:spPr>
                </pic:pic>
              </a:graphicData>
            </a:graphic>
          </wp:inline>
        </w:drawing>
      </w:r>
    </w:p>
    <w:p w:rsidR="00441AB9" w:rsidRPr="00986E82" w:rsidRDefault="00441AB9" w:rsidP="00441AB9">
      <w:pPr>
        <w:jc w:val="center"/>
        <w:rPr>
          <w:i/>
          <w:sz w:val="20"/>
          <w:szCs w:val="20"/>
        </w:rPr>
      </w:pPr>
      <w:r>
        <w:rPr>
          <w:sz w:val="16"/>
          <w:szCs w:val="16"/>
        </w:rPr>
        <w:t xml:space="preserve">           </w:t>
      </w:r>
      <w:r w:rsidRPr="00986E82">
        <w:rPr>
          <w:sz w:val="20"/>
          <w:szCs w:val="20"/>
        </w:rPr>
        <w:t>FUENTE: Proyecto cañahua – PO1AA002, AGRUCO – IESE (UMSS)</w:t>
      </w:r>
    </w:p>
    <w:p w:rsidR="00441AB9" w:rsidRDefault="00441AB9" w:rsidP="00441AB9">
      <w:pPr>
        <w:spacing w:line="360" w:lineRule="auto"/>
        <w:ind w:firstLine="709"/>
        <w:jc w:val="center"/>
      </w:pPr>
      <w:r>
        <w:t xml:space="preserve"> </w:t>
      </w:r>
    </w:p>
    <w:p w:rsidR="00441AB9" w:rsidRDefault="00441AB9" w:rsidP="00441AB9">
      <w:pPr>
        <w:spacing w:line="360" w:lineRule="auto"/>
        <w:ind w:firstLine="567"/>
        <w:jc w:val="both"/>
        <w:rPr>
          <w:spacing w:val="-3"/>
        </w:rPr>
      </w:pPr>
      <w:r>
        <w:t xml:space="preserve">Posteriormente, en vista de la necesidad de conocer la aceptación  y perspectivas de consumo del producto, se desarrollo un levantamiento de datos por medio de una encuesta. </w:t>
      </w:r>
      <w:r w:rsidRPr="00240957">
        <w:t>De esta manera</w:t>
      </w:r>
      <w:r>
        <w:t xml:space="preserve"> </w:t>
      </w:r>
      <w:r w:rsidRPr="00240957">
        <w:t>la información  que se presenta a continuación corresponde a las motivaciones de aceptación del producto “Pito de cañahua”  cuya muestra representa una cobertura del 9</w:t>
      </w:r>
      <w:r>
        <w:t xml:space="preserve"> </w:t>
      </w:r>
      <w:r w:rsidRPr="00240957">
        <w:t xml:space="preserve">% correspondiente a 98 entrevistados de la </w:t>
      </w:r>
      <w:r w:rsidRPr="00240957">
        <w:rPr>
          <w:spacing w:val="-3"/>
        </w:rPr>
        <w:t>población de estudio conformada por todos los docentes que recibieron el producto “Pito de Ca</w:t>
      </w:r>
      <w:r>
        <w:rPr>
          <w:spacing w:val="-3"/>
        </w:rPr>
        <w:t xml:space="preserve">ñahua” en el canastón navideño. </w:t>
      </w:r>
    </w:p>
    <w:p w:rsidR="00441AB9" w:rsidRPr="00240957" w:rsidRDefault="00441AB9" w:rsidP="00441AB9">
      <w:pPr>
        <w:spacing w:line="360" w:lineRule="auto"/>
        <w:ind w:firstLine="567"/>
        <w:jc w:val="both"/>
      </w:pPr>
    </w:p>
    <w:p w:rsidR="00441AB9" w:rsidRDefault="00441AB9" w:rsidP="004B418E">
      <w:pPr>
        <w:pStyle w:val="Textoindependiente2"/>
        <w:spacing w:line="360" w:lineRule="auto"/>
        <w:ind w:firstLine="567"/>
        <w:jc w:val="both"/>
      </w:pPr>
      <w:r w:rsidRPr="00A9715B">
        <w:t>La aceptación del producto “Pito de cañahua”, es decir la conformidad  por parte de los docentes con el producto fue significativamente buena correspondiendo a un 85,7 % de la población total.</w:t>
      </w:r>
      <w:r>
        <w:t xml:space="preserve"> </w:t>
      </w:r>
      <w:r w:rsidRPr="00A9715B">
        <w:t>Los motivos de aceptación del producto se apoyaron fundamentalmente en su valor nutritivo (31 %), en el hecho de tratarse de un producto novedoso (21 %) con fines de recuperación y revalorización y en el sabor agradable que presenta (18 %)</w:t>
      </w:r>
      <w:r>
        <w:t xml:space="preserve"> como se puede observar en el gráfico 5.26. </w:t>
      </w:r>
    </w:p>
    <w:p w:rsidR="00441AB9" w:rsidRDefault="00441AB9" w:rsidP="00441AB9">
      <w:pPr>
        <w:jc w:val="center"/>
        <w:rPr>
          <w:b/>
          <w:bCs/>
          <w:sz w:val="20"/>
          <w:szCs w:val="20"/>
        </w:rPr>
      </w:pPr>
      <w:r>
        <w:rPr>
          <w:b/>
          <w:bCs/>
          <w:sz w:val="20"/>
          <w:szCs w:val="20"/>
        </w:rPr>
        <w:t>GRÁFICO  5.26</w:t>
      </w:r>
    </w:p>
    <w:p w:rsidR="00441AB9" w:rsidRDefault="00441AB9" w:rsidP="00441AB9">
      <w:pPr>
        <w:jc w:val="center"/>
        <w:rPr>
          <w:b/>
          <w:bCs/>
          <w:sz w:val="20"/>
          <w:szCs w:val="20"/>
        </w:rPr>
      </w:pPr>
    </w:p>
    <w:p w:rsidR="00441AB9" w:rsidRDefault="001C0E91" w:rsidP="00441AB9">
      <w:pPr>
        <w:ind w:firstLine="709"/>
        <w:jc w:val="both"/>
      </w:pPr>
      <w:r w:rsidRPr="00662701">
        <w:rPr>
          <w:noProof/>
        </w:rPr>
        <w:drawing>
          <wp:inline distT="0" distB="0" distL="0" distR="0">
            <wp:extent cx="5105400" cy="3710940"/>
            <wp:effectExtent l="0" t="0" r="0" b="0"/>
            <wp:docPr id="46" name="Objeto 4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rsidR="00441AB9" w:rsidRPr="00986E82" w:rsidRDefault="00441AB9" w:rsidP="00441AB9">
      <w:pPr>
        <w:spacing w:line="360" w:lineRule="auto"/>
        <w:jc w:val="center"/>
        <w:rPr>
          <w:sz w:val="20"/>
          <w:szCs w:val="20"/>
        </w:rPr>
      </w:pPr>
      <w:r w:rsidRPr="00986E82">
        <w:rPr>
          <w:sz w:val="20"/>
          <w:szCs w:val="20"/>
        </w:rPr>
        <w:t>FUENTE: Proyecto cañahua – PO1AA002, AGRUCO – IESE (UMSS)</w:t>
      </w:r>
      <w:r>
        <w:rPr>
          <w:sz w:val="20"/>
          <w:szCs w:val="20"/>
          <w:vertAlign w:val="superscript"/>
        </w:rPr>
        <w:t>7</w:t>
      </w:r>
    </w:p>
    <w:p w:rsidR="00441AB9" w:rsidRDefault="00441AB9" w:rsidP="00441AB9">
      <w:pPr>
        <w:spacing w:line="360" w:lineRule="auto"/>
        <w:jc w:val="center"/>
        <w:rPr>
          <w:sz w:val="18"/>
          <w:szCs w:val="18"/>
        </w:rPr>
      </w:pPr>
    </w:p>
    <w:p w:rsidR="00441AB9" w:rsidRDefault="00441AB9" w:rsidP="00441AB9">
      <w:pPr>
        <w:spacing w:line="360" w:lineRule="auto"/>
        <w:jc w:val="center"/>
        <w:rPr>
          <w:sz w:val="18"/>
          <w:szCs w:val="18"/>
        </w:rPr>
      </w:pPr>
    </w:p>
    <w:p w:rsidR="00441AB9" w:rsidRDefault="00441AB9" w:rsidP="00441AB9">
      <w:pPr>
        <w:spacing w:line="360" w:lineRule="auto"/>
        <w:ind w:firstLine="567"/>
        <w:jc w:val="both"/>
      </w:pPr>
      <w:r w:rsidRPr="00693873">
        <w:t xml:space="preserve">En el </w:t>
      </w:r>
      <w:r>
        <w:t>g</w:t>
      </w:r>
      <w:r w:rsidRPr="00110C9B">
        <w:t>ráfico</w:t>
      </w:r>
      <w:r>
        <w:t xml:space="preserve"> 5.27</w:t>
      </w:r>
      <w:r w:rsidRPr="00693873">
        <w:t xml:space="preserve"> se aprecia la valoración realizada por los encuestados en ba</w:t>
      </w:r>
      <w:r w:rsidR="004B418E">
        <w:t>se a las siguientes variables: i</w:t>
      </w:r>
      <w:r w:rsidRPr="00693873">
        <w:t>nformación proporcionada (relativa a origen, valor nu</w:t>
      </w:r>
      <w:r w:rsidR="004B418E">
        <w:t>tricional, usos, entre otros), sabor y forma de presentación del p</w:t>
      </w:r>
      <w:r w:rsidRPr="00693873">
        <w:t>roducto. En todos los casos se aprecia una valoración altamente positiva (una calificación de muy bueno), especialmente en cuanto al sabor y la forma de presentación y con una cuantía algo menor la variable información proporcionada.</w:t>
      </w:r>
    </w:p>
    <w:p w:rsidR="00441AB9" w:rsidRPr="00693873" w:rsidRDefault="00441AB9" w:rsidP="00441AB9">
      <w:pPr>
        <w:jc w:val="both"/>
      </w:pPr>
      <w:r>
        <w:t>________________________</w:t>
      </w:r>
    </w:p>
    <w:p w:rsidR="00441AB9" w:rsidRDefault="00441AB9" w:rsidP="00441AB9">
      <w:pPr>
        <w:jc w:val="both"/>
        <w:rPr>
          <w:sz w:val="20"/>
          <w:szCs w:val="20"/>
        </w:rPr>
      </w:pPr>
      <w:r>
        <w:rPr>
          <w:sz w:val="20"/>
          <w:szCs w:val="20"/>
          <w:vertAlign w:val="superscript"/>
        </w:rPr>
        <w:t>7</w:t>
      </w:r>
      <w:r w:rsidRPr="00BA235F">
        <w:rPr>
          <w:sz w:val="20"/>
          <w:szCs w:val="20"/>
        </w:rPr>
        <w:t>MONTAÑO, Claudia; BECERRA</w:t>
      </w:r>
      <w:r>
        <w:rPr>
          <w:sz w:val="20"/>
          <w:szCs w:val="20"/>
        </w:rPr>
        <w:t>, Caroline;</w:t>
      </w:r>
      <w:r w:rsidRPr="00BA235F">
        <w:rPr>
          <w:sz w:val="20"/>
          <w:szCs w:val="20"/>
        </w:rPr>
        <w:t xml:space="preserve"> GARCIA, Paola, </w:t>
      </w:r>
      <w:r>
        <w:rPr>
          <w:sz w:val="20"/>
          <w:szCs w:val="20"/>
        </w:rPr>
        <w:t>artículo “R</w:t>
      </w:r>
      <w:r w:rsidRPr="00BA235F">
        <w:rPr>
          <w:sz w:val="20"/>
          <w:szCs w:val="20"/>
        </w:rPr>
        <w:t>evalorizando  y Difundiendo la Cañahua,  Un Esfuerzo Conjunto: Comunarios Ayllu Majasaya Mujlli y Universidad Mayor de San Simón (UMMS</w:t>
      </w:r>
      <w:r>
        <w:rPr>
          <w:sz w:val="20"/>
          <w:szCs w:val="20"/>
        </w:rPr>
        <w:t>)”, 2005.</w:t>
      </w:r>
    </w:p>
    <w:p w:rsidR="00441AB9" w:rsidRDefault="00441AB9" w:rsidP="00441AB9">
      <w:pPr>
        <w:jc w:val="center"/>
        <w:rPr>
          <w:b/>
          <w:bCs/>
          <w:sz w:val="20"/>
          <w:szCs w:val="20"/>
        </w:rPr>
      </w:pPr>
      <w:r>
        <w:rPr>
          <w:b/>
          <w:bCs/>
          <w:sz w:val="20"/>
          <w:szCs w:val="20"/>
        </w:rPr>
        <w:t>GRÁFICO  5.27</w:t>
      </w:r>
    </w:p>
    <w:p w:rsidR="00441AB9" w:rsidRPr="00BA235F" w:rsidRDefault="00441AB9" w:rsidP="00441AB9">
      <w:pPr>
        <w:jc w:val="both"/>
        <w:rPr>
          <w:sz w:val="20"/>
          <w:szCs w:val="20"/>
        </w:rPr>
      </w:pPr>
    </w:p>
    <w:p w:rsidR="00441AB9" w:rsidRDefault="001C0E91" w:rsidP="00441AB9">
      <w:pPr>
        <w:pStyle w:val="NormalWeb"/>
        <w:jc w:val="center"/>
      </w:pPr>
      <w:r>
        <w:rPr>
          <w:noProof/>
        </w:rPr>
        <w:drawing>
          <wp:inline distT="0" distB="0" distL="0" distR="0">
            <wp:extent cx="5113020" cy="3550920"/>
            <wp:effectExtent l="0" t="0" r="0" b="0"/>
            <wp:docPr id="47" name="Objeto 4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441AB9" w:rsidRPr="006E548B" w:rsidRDefault="00441AB9" w:rsidP="00441AB9">
      <w:pPr>
        <w:pStyle w:val="NormalWeb"/>
        <w:jc w:val="center"/>
        <w:rPr>
          <w:rFonts w:ascii="Times New Roman" w:hAnsi="Times New Roman" w:cs="Times New Roman"/>
          <w:color w:val="auto"/>
          <w:sz w:val="20"/>
          <w:szCs w:val="20"/>
        </w:rPr>
      </w:pPr>
      <w:r w:rsidRPr="006E548B">
        <w:rPr>
          <w:rFonts w:ascii="Times New Roman" w:hAnsi="Times New Roman" w:cs="Times New Roman"/>
          <w:color w:val="auto"/>
          <w:sz w:val="20"/>
          <w:szCs w:val="20"/>
        </w:rPr>
        <w:t>FUENTE: Proyecto cañahua – PO1AA002, AGRUCO – IESE (UMSS)</w:t>
      </w:r>
    </w:p>
    <w:p w:rsidR="00441AB9" w:rsidRDefault="00441AB9" w:rsidP="00441AB9">
      <w:pPr>
        <w:spacing w:line="360" w:lineRule="auto"/>
        <w:ind w:firstLine="709"/>
        <w:jc w:val="center"/>
      </w:pPr>
    </w:p>
    <w:p w:rsidR="00441AB9" w:rsidRDefault="00441AB9" w:rsidP="00441AB9">
      <w:pPr>
        <w:spacing w:line="360" w:lineRule="auto"/>
        <w:ind w:firstLine="567"/>
        <w:jc w:val="both"/>
        <w:rPr>
          <w:bCs/>
        </w:rPr>
      </w:pPr>
      <w:r>
        <w:t xml:space="preserve">Así también se pudo conocer que el 73.5 %  de los entrevistados estarían </w:t>
      </w:r>
      <w:r w:rsidRPr="00240957">
        <w:rPr>
          <w:color w:val="000000"/>
          <w:lang w:val="es-BO"/>
        </w:rPr>
        <w:t xml:space="preserve">de acuerdo con </w:t>
      </w:r>
      <w:r>
        <w:rPr>
          <w:color w:val="000000"/>
          <w:lang w:val="es-BO"/>
        </w:rPr>
        <w:t xml:space="preserve">recibir </w:t>
      </w:r>
      <w:r w:rsidRPr="00240957">
        <w:rPr>
          <w:color w:val="000000"/>
          <w:lang w:val="es-BO"/>
        </w:rPr>
        <w:t xml:space="preserve">el producto nuevamente </w:t>
      </w:r>
      <w:r>
        <w:rPr>
          <w:color w:val="000000"/>
          <w:lang w:val="es-BO"/>
        </w:rPr>
        <w:t xml:space="preserve">en el canastón </w:t>
      </w:r>
      <w:r w:rsidRPr="00240957">
        <w:rPr>
          <w:color w:val="000000"/>
          <w:lang w:val="es-BO"/>
        </w:rPr>
        <w:t xml:space="preserve"> navideño de los docentes de la</w:t>
      </w:r>
      <w:r w:rsidR="004B418E">
        <w:rPr>
          <w:color w:val="000000"/>
          <w:lang w:val="es-BO"/>
        </w:rPr>
        <w:t xml:space="preserve"> Federación Universitaria D</w:t>
      </w:r>
      <w:r>
        <w:rPr>
          <w:color w:val="000000"/>
          <w:lang w:val="es-BO"/>
        </w:rPr>
        <w:t>ocentes de la</w:t>
      </w:r>
      <w:r w:rsidRPr="00240957">
        <w:rPr>
          <w:color w:val="000000"/>
          <w:lang w:val="es-BO"/>
        </w:rPr>
        <w:t xml:space="preserve"> Univers</w:t>
      </w:r>
      <w:r>
        <w:rPr>
          <w:color w:val="000000"/>
          <w:lang w:val="es-BO"/>
        </w:rPr>
        <w:t xml:space="preserve">idad de San Simón para la gestión 2005. Indicando el porcentaje </w:t>
      </w:r>
      <w:r w:rsidRPr="00110C9B">
        <w:rPr>
          <w:color w:val="000000"/>
          <w:lang w:val="es-BO"/>
        </w:rPr>
        <w:t xml:space="preserve">restante que se debería </w:t>
      </w:r>
      <w:r w:rsidRPr="00110C9B">
        <w:rPr>
          <w:bCs/>
        </w:rPr>
        <w:t xml:space="preserve">diversificar la producción de los pobladores del Ayllu Majasaya Mujlli a través de una mayor incorporación de valor agregado, tales como por ejemplo productos para niños, así </w:t>
      </w:r>
      <w:r>
        <w:rPr>
          <w:bCs/>
        </w:rPr>
        <w:t xml:space="preserve">también </w:t>
      </w:r>
      <w:r w:rsidRPr="00110C9B">
        <w:rPr>
          <w:bCs/>
        </w:rPr>
        <w:t>brindar mayor información sobre los usos y virtudes del producto.</w:t>
      </w:r>
    </w:p>
    <w:p w:rsidR="00441AB9" w:rsidRDefault="00441AB9" w:rsidP="00441AB9">
      <w:pPr>
        <w:spacing w:line="360" w:lineRule="auto"/>
        <w:ind w:firstLine="567"/>
        <w:jc w:val="both"/>
        <w:rPr>
          <w:bCs/>
        </w:rPr>
      </w:pPr>
    </w:p>
    <w:p w:rsidR="00441AB9" w:rsidRDefault="00441AB9" w:rsidP="00441AB9">
      <w:pPr>
        <w:spacing w:line="360" w:lineRule="auto"/>
        <w:ind w:firstLine="567"/>
        <w:jc w:val="both"/>
        <w:rPr>
          <w:bCs/>
        </w:rPr>
      </w:pPr>
      <w:r>
        <w:rPr>
          <w:bCs/>
        </w:rPr>
        <w:t>Finalmente en relación a la promoción del producto se pueden indicar la intención de compra del producto como se puede apreciar en el gráfico 5.28.</w:t>
      </w:r>
    </w:p>
    <w:p w:rsidR="00441AB9" w:rsidRDefault="00441AB9" w:rsidP="00441AB9">
      <w:pPr>
        <w:spacing w:line="360" w:lineRule="auto"/>
        <w:ind w:firstLine="709"/>
        <w:jc w:val="both"/>
        <w:rPr>
          <w:bCs/>
        </w:rPr>
      </w:pPr>
    </w:p>
    <w:p w:rsidR="00441AB9" w:rsidRDefault="00441AB9" w:rsidP="00441AB9">
      <w:pPr>
        <w:spacing w:line="360" w:lineRule="auto"/>
        <w:ind w:firstLine="709"/>
        <w:jc w:val="both"/>
        <w:rPr>
          <w:bCs/>
        </w:rPr>
      </w:pPr>
    </w:p>
    <w:p w:rsidR="00441AB9" w:rsidRDefault="00441AB9" w:rsidP="00441AB9">
      <w:pPr>
        <w:spacing w:line="360" w:lineRule="auto"/>
        <w:ind w:firstLine="709"/>
        <w:jc w:val="both"/>
        <w:rPr>
          <w:bCs/>
        </w:rPr>
      </w:pPr>
    </w:p>
    <w:p w:rsidR="00441AB9" w:rsidRDefault="00441AB9" w:rsidP="00441AB9">
      <w:pPr>
        <w:spacing w:line="360" w:lineRule="auto"/>
        <w:ind w:firstLine="709"/>
        <w:jc w:val="both"/>
        <w:rPr>
          <w:bCs/>
        </w:rPr>
      </w:pPr>
    </w:p>
    <w:p w:rsidR="00441AB9" w:rsidRDefault="00441AB9" w:rsidP="00441AB9">
      <w:pPr>
        <w:jc w:val="center"/>
        <w:rPr>
          <w:b/>
          <w:bCs/>
          <w:sz w:val="20"/>
          <w:szCs w:val="20"/>
        </w:rPr>
      </w:pPr>
      <w:r>
        <w:rPr>
          <w:b/>
          <w:bCs/>
          <w:sz w:val="20"/>
          <w:szCs w:val="20"/>
        </w:rPr>
        <w:t>GRÁFICO  5.28</w:t>
      </w:r>
    </w:p>
    <w:p w:rsidR="00441AB9" w:rsidRDefault="00441AB9" w:rsidP="00441AB9">
      <w:pPr>
        <w:jc w:val="center"/>
        <w:rPr>
          <w:b/>
          <w:bCs/>
          <w:sz w:val="20"/>
          <w:szCs w:val="20"/>
        </w:rPr>
      </w:pPr>
    </w:p>
    <w:p w:rsidR="00441AB9" w:rsidRPr="003E5933" w:rsidRDefault="001C0E91" w:rsidP="00441AB9">
      <w:pPr>
        <w:widowControl w:val="0"/>
        <w:autoSpaceDE w:val="0"/>
        <w:autoSpaceDN w:val="0"/>
        <w:adjustRightInd w:val="0"/>
        <w:jc w:val="center"/>
        <w:rPr>
          <w:sz w:val="20"/>
          <w:szCs w:val="20"/>
        </w:rPr>
      </w:pPr>
      <w:r>
        <w:rPr>
          <w:noProof/>
        </w:rPr>
        <w:drawing>
          <wp:inline distT="0" distB="0" distL="0" distR="0">
            <wp:extent cx="4579620" cy="2705100"/>
            <wp:effectExtent l="0" t="0" r="0" b="0"/>
            <wp:docPr id="48" name="Objeto 4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441AB9" w:rsidRPr="003670A5" w:rsidRDefault="00441AB9" w:rsidP="00441AB9">
      <w:pPr>
        <w:pStyle w:val="NormalWeb"/>
        <w:rPr>
          <w:rFonts w:ascii="Times New Roman" w:hAnsi="Times New Roman" w:cs="Times New Roman"/>
          <w:color w:val="auto"/>
          <w:sz w:val="20"/>
          <w:szCs w:val="20"/>
        </w:rPr>
      </w:pPr>
      <w:r>
        <w:rPr>
          <w:rFonts w:ascii="Times New Roman" w:hAnsi="Times New Roman" w:cs="Times New Roman"/>
          <w:sz w:val="20"/>
          <w:szCs w:val="20"/>
        </w:rPr>
        <w:t xml:space="preserve">                 </w:t>
      </w:r>
      <w:r w:rsidRPr="003670A5">
        <w:rPr>
          <w:rFonts w:ascii="Times New Roman" w:hAnsi="Times New Roman" w:cs="Times New Roman"/>
          <w:color w:val="auto"/>
          <w:sz w:val="20"/>
          <w:szCs w:val="20"/>
        </w:rPr>
        <w:t xml:space="preserve">FUENTE: Elaboración propia en base a Proyecto cañahua – PO1AA002, </w:t>
      </w:r>
    </w:p>
    <w:p w:rsidR="00441AB9" w:rsidRPr="003670A5" w:rsidRDefault="00441AB9" w:rsidP="00441AB9">
      <w:pPr>
        <w:pStyle w:val="NormalWeb"/>
        <w:rPr>
          <w:rFonts w:ascii="Times New Roman" w:hAnsi="Times New Roman" w:cs="Times New Roman"/>
          <w:color w:val="auto"/>
          <w:sz w:val="20"/>
          <w:szCs w:val="20"/>
        </w:rPr>
      </w:pPr>
      <w:r w:rsidRPr="003670A5">
        <w:rPr>
          <w:rFonts w:ascii="Times New Roman" w:hAnsi="Times New Roman" w:cs="Times New Roman"/>
          <w:color w:val="auto"/>
          <w:sz w:val="20"/>
          <w:szCs w:val="20"/>
        </w:rPr>
        <w:t xml:space="preserve">                                  AGRUCO – IESE (UMSS)</w:t>
      </w:r>
    </w:p>
    <w:p w:rsidR="00441AB9" w:rsidRPr="006548DC" w:rsidRDefault="00441AB9" w:rsidP="00441AB9">
      <w:pPr>
        <w:widowControl w:val="0"/>
        <w:autoSpaceDE w:val="0"/>
        <w:autoSpaceDN w:val="0"/>
        <w:adjustRightInd w:val="0"/>
        <w:jc w:val="both"/>
        <w:rPr>
          <w:color w:val="000000"/>
        </w:rPr>
      </w:pPr>
    </w:p>
    <w:p w:rsidR="00441AB9" w:rsidRPr="00240957" w:rsidRDefault="00441AB9" w:rsidP="00441AB9">
      <w:pPr>
        <w:widowControl w:val="0"/>
        <w:autoSpaceDE w:val="0"/>
        <w:autoSpaceDN w:val="0"/>
        <w:adjustRightInd w:val="0"/>
        <w:jc w:val="both"/>
        <w:rPr>
          <w:color w:val="000000"/>
          <w:lang w:val="es-BO"/>
        </w:rPr>
      </w:pPr>
    </w:p>
    <w:p w:rsidR="00441AB9" w:rsidRDefault="00441AB9" w:rsidP="00441AB9">
      <w:pPr>
        <w:widowControl w:val="0"/>
        <w:autoSpaceDE w:val="0"/>
        <w:autoSpaceDN w:val="0"/>
        <w:adjustRightInd w:val="0"/>
        <w:spacing w:line="360" w:lineRule="auto"/>
        <w:ind w:firstLine="567"/>
        <w:jc w:val="both"/>
        <w:rPr>
          <w:color w:val="000000"/>
          <w:lang w:val="es-BO"/>
        </w:rPr>
      </w:pPr>
      <w:r w:rsidRPr="00240957">
        <w:rPr>
          <w:color w:val="000000"/>
          <w:lang w:val="es-BO"/>
        </w:rPr>
        <w:t xml:space="preserve">De </w:t>
      </w:r>
      <w:r>
        <w:rPr>
          <w:color w:val="000000"/>
          <w:lang w:val="es-BO"/>
        </w:rPr>
        <w:t xml:space="preserve">esta manera se puede apreciar que </w:t>
      </w:r>
      <w:r w:rsidRPr="00240957">
        <w:rPr>
          <w:color w:val="000000"/>
          <w:lang w:val="es-BO"/>
        </w:rPr>
        <w:t>el 8</w:t>
      </w:r>
      <w:r>
        <w:rPr>
          <w:color w:val="000000"/>
          <w:lang w:val="es-BO"/>
        </w:rPr>
        <w:t>2</w:t>
      </w:r>
      <w:r w:rsidRPr="00240957">
        <w:rPr>
          <w:color w:val="000000"/>
          <w:lang w:val="es-BO"/>
        </w:rPr>
        <w:t xml:space="preserve"> % de las personas entrevistadas estarían dispuestas a comprar</w:t>
      </w:r>
      <w:r>
        <w:rPr>
          <w:color w:val="000000"/>
          <w:lang w:val="es-BO"/>
        </w:rPr>
        <w:t xml:space="preserve"> el producto “Pito de cañahua”</w:t>
      </w:r>
      <w:r w:rsidRPr="00240957">
        <w:rPr>
          <w:color w:val="000000"/>
          <w:lang w:val="es-BO"/>
        </w:rPr>
        <w:t>, a continuación</w:t>
      </w:r>
      <w:r>
        <w:rPr>
          <w:color w:val="000000"/>
          <w:lang w:val="es-BO"/>
        </w:rPr>
        <w:t xml:space="preserve"> en el cuadro 5.30.</w:t>
      </w:r>
      <w:r w:rsidRPr="00240957">
        <w:rPr>
          <w:color w:val="000000"/>
          <w:lang w:val="es-BO"/>
        </w:rPr>
        <w:t xml:space="preserve"> se muestra las sugerencias de lugares  donde quisieran  adquirir el producto.</w:t>
      </w:r>
    </w:p>
    <w:p w:rsidR="00441AB9" w:rsidRDefault="00441AB9" w:rsidP="00441AB9">
      <w:pPr>
        <w:widowControl w:val="0"/>
        <w:autoSpaceDE w:val="0"/>
        <w:autoSpaceDN w:val="0"/>
        <w:adjustRightInd w:val="0"/>
        <w:spacing w:line="360" w:lineRule="auto"/>
        <w:ind w:firstLine="708"/>
        <w:jc w:val="both"/>
        <w:rPr>
          <w:color w:val="000000"/>
          <w:lang w:val="es-BO"/>
        </w:rPr>
      </w:pPr>
    </w:p>
    <w:p w:rsidR="00441AB9" w:rsidRDefault="00441AB9" w:rsidP="00441AB9">
      <w:pPr>
        <w:widowControl w:val="0"/>
        <w:tabs>
          <w:tab w:val="center" w:pos="4161"/>
        </w:tabs>
        <w:autoSpaceDE w:val="0"/>
        <w:autoSpaceDN w:val="0"/>
        <w:adjustRightInd w:val="0"/>
        <w:jc w:val="center"/>
        <w:rPr>
          <w:b/>
          <w:bCs/>
          <w:sz w:val="20"/>
          <w:szCs w:val="20"/>
        </w:rPr>
      </w:pPr>
      <w:r>
        <w:rPr>
          <w:b/>
          <w:bCs/>
          <w:sz w:val="20"/>
          <w:szCs w:val="20"/>
        </w:rPr>
        <w:t>CUADRO 5.30. Lugares tentativos para la compra del producto “Pito de cañahua”</w:t>
      </w:r>
    </w:p>
    <w:p w:rsidR="00441AB9" w:rsidRDefault="00441AB9" w:rsidP="00441AB9">
      <w:pPr>
        <w:widowControl w:val="0"/>
        <w:tabs>
          <w:tab w:val="center" w:pos="4161"/>
        </w:tabs>
        <w:autoSpaceDE w:val="0"/>
        <w:autoSpaceDN w:val="0"/>
        <w:adjustRightInd w:val="0"/>
        <w:jc w:val="center"/>
        <w:rPr>
          <w:b/>
          <w:bCs/>
          <w:color w:val="000000"/>
          <w:lang w:val="es-BO"/>
        </w:rPr>
      </w:pPr>
      <w:r>
        <w:rPr>
          <w:b/>
          <w:bCs/>
          <w:color w:val="000000"/>
          <w:lang w:val="es-BO"/>
        </w:rPr>
        <w:t xml:space="preserve"> </w:t>
      </w:r>
    </w:p>
    <w:tbl>
      <w:tblPr>
        <w:tblW w:w="4756" w:type="dxa"/>
        <w:jc w:val="center"/>
        <w:tblCellMar>
          <w:left w:w="70" w:type="dxa"/>
          <w:right w:w="70" w:type="dxa"/>
        </w:tblCellMar>
        <w:tblLook w:val="0000" w:firstRow="0" w:lastRow="0" w:firstColumn="0" w:lastColumn="0" w:noHBand="0" w:noVBand="0"/>
      </w:tblPr>
      <w:tblGrid>
        <w:gridCol w:w="2819"/>
        <w:gridCol w:w="1937"/>
      </w:tblGrid>
      <w:tr w:rsidR="00441AB9">
        <w:trPr>
          <w:trHeight w:val="240"/>
          <w:jc w:val="center"/>
        </w:trPr>
        <w:tc>
          <w:tcPr>
            <w:tcW w:w="2819" w:type="dxa"/>
            <w:tcBorders>
              <w:top w:val="single" w:sz="8" w:space="0" w:color="auto"/>
              <w:left w:val="single" w:sz="8" w:space="0" w:color="auto"/>
              <w:bottom w:val="single" w:sz="8" w:space="0" w:color="auto"/>
              <w:right w:val="single" w:sz="8" w:space="0" w:color="auto"/>
            </w:tcBorders>
            <w:shd w:val="clear" w:color="auto" w:fill="808080"/>
            <w:vAlign w:val="bottom"/>
          </w:tcPr>
          <w:p w:rsidR="00441AB9" w:rsidRDefault="00441AB9" w:rsidP="00441AB9">
            <w:pPr>
              <w:jc w:val="center"/>
              <w:rPr>
                <w:b/>
                <w:bCs/>
                <w:color w:val="000000"/>
                <w:sz w:val="20"/>
                <w:szCs w:val="20"/>
              </w:rPr>
            </w:pPr>
            <w:r>
              <w:rPr>
                <w:b/>
                <w:bCs/>
                <w:color w:val="000000"/>
                <w:sz w:val="20"/>
                <w:szCs w:val="20"/>
              </w:rPr>
              <w:t>Lugares de Compra Preferidos</w:t>
            </w:r>
          </w:p>
        </w:tc>
        <w:tc>
          <w:tcPr>
            <w:tcW w:w="1937" w:type="dxa"/>
            <w:tcBorders>
              <w:top w:val="single" w:sz="8" w:space="0" w:color="auto"/>
              <w:left w:val="nil"/>
              <w:bottom w:val="single" w:sz="8" w:space="0" w:color="auto"/>
              <w:right w:val="single" w:sz="8" w:space="0" w:color="auto"/>
            </w:tcBorders>
            <w:shd w:val="clear" w:color="auto" w:fill="808080"/>
            <w:vAlign w:val="bottom"/>
          </w:tcPr>
          <w:p w:rsidR="00441AB9" w:rsidRDefault="00441AB9" w:rsidP="00441AB9">
            <w:pPr>
              <w:jc w:val="center"/>
              <w:rPr>
                <w:b/>
                <w:bCs/>
                <w:color w:val="000000"/>
                <w:sz w:val="20"/>
                <w:szCs w:val="20"/>
              </w:rPr>
            </w:pPr>
            <w:r>
              <w:rPr>
                <w:b/>
                <w:bCs/>
                <w:color w:val="000000"/>
                <w:sz w:val="20"/>
                <w:szCs w:val="20"/>
                <w:lang w:val="es-BO"/>
              </w:rPr>
              <w:t xml:space="preserve">Porcentaje </w:t>
            </w:r>
          </w:p>
        </w:tc>
      </w:tr>
      <w:tr w:rsidR="00441AB9">
        <w:trPr>
          <w:trHeight w:val="240"/>
          <w:jc w:val="center"/>
        </w:trPr>
        <w:tc>
          <w:tcPr>
            <w:tcW w:w="2819" w:type="dxa"/>
            <w:tcBorders>
              <w:top w:val="nil"/>
              <w:left w:val="single" w:sz="8" w:space="0" w:color="auto"/>
              <w:bottom w:val="single" w:sz="8" w:space="0" w:color="auto"/>
              <w:right w:val="single" w:sz="8" w:space="0" w:color="auto"/>
            </w:tcBorders>
            <w:shd w:val="clear" w:color="auto" w:fill="FFFFFF"/>
            <w:vAlign w:val="bottom"/>
          </w:tcPr>
          <w:p w:rsidR="00441AB9" w:rsidRDefault="00441AB9" w:rsidP="00441AB9">
            <w:pPr>
              <w:jc w:val="both"/>
              <w:rPr>
                <w:color w:val="000000"/>
                <w:sz w:val="20"/>
                <w:szCs w:val="20"/>
              </w:rPr>
            </w:pPr>
            <w:r>
              <w:rPr>
                <w:color w:val="000000"/>
                <w:sz w:val="20"/>
                <w:szCs w:val="20"/>
                <w:lang w:val="es-BO"/>
              </w:rPr>
              <w:t>Mercados</w:t>
            </w:r>
          </w:p>
        </w:tc>
        <w:tc>
          <w:tcPr>
            <w:tcW w:w="1937" w:type="dxa"/>
            <w:tcBorders>
              <w:top w:val="nil"/>
              <w:left w:val="nil"/>
              <w:bottom w:val="single" w:sz="8" w:space="0" w:color="auto"/>
              <w:right w:val="single" w:sz="8" w:space="0" w:color="auto"/>
            </w:tcBorders>
            <w:shd w:val="clear" w:color="auto" w:fill="FFFFFF"/>
            <w:vAlign w:val="bottom"/>
          </w:tcPr>
          <w:p w:rsidR="00441AB9" w:rsidRDefault="00441AB9" w:rsidP="00441AB9">
            <w:pPr>
              <w:jc w:val="center"/>
              <w:rPr>
                <w:color w:val="000000"/>
                <w:sz w:val="20"/>
                <w:szCs w:val="20"/>
              </w:rPr>
            </w:pPr>
            <w:r>
              <w:rPr>
                <w:color w:val="000000"/>
                <w:sz w:val="20"/>
                <w:szCs w:val="20"/>
                <w:lang w:val="es-BO"/>
              </w:rPr>
              <w:t>3,8</w:t>
            </w:r>
          </w:p>
        </w:tc>
      </w:tr>
      <w:tr w:rsidR="00441AB9">
        <w:trPr>
          <w:trHeight w:val="240"/>
          <w:jc w:val="center"/>
        </w:trPr>
        <w:tc>
          <w:tcPr>
            <w:tcW w:w="2819" w:type="dxa"/>
            <w:tcBorders>
              <w:top w:val="nil"/>
              <w:left w:val="single" w:sz="8" w:space="0" w:color="auto"/>
              <w:bottom w:val="single" w:sz="8" w:space="0" w:color="auto"/>
              <w:right w:val="single" w:sz="8" w:space="0" w:color="auto"/>
            </w:tcBorders>
            <w:shd w:val="clear" w:color="auto" w:fill="FFFFFF"/>
            <w:vAlign w:val="bottom"/>
          </w:tcPr>
          <w:p w:rsidR="00441AB9" w:rsidRDefault="00441AB9" w:rsidP="00441AB9">
            <w:pPr>
              <w:jc w:val="both"/>
              <w:rPr>
                <w:color w:val="000000"/>
                <w:sz w:val="20"/>
                <w:szCs w:val="20"/>
              </w:rPr>
            </w:pPr>
            <w:r>
              <w:rPr>
                <w:color w:val="000000"/>
                <w:sz w:val="20"/>
                <w:szCs w:val="20"/>
                <w:lang w:val="es-BO"/>
              </w:rPr>
              <w:t>Supermercados</w:t>
            </w:r>
          </w:p>
        </w:tc>
        <w:tc>
          <w:tcPr>
            <w:tcW w:w="1937" w:type="dxa"/>
            <w:tcBorders>
              <w:top w:val="nil"/>
              <w:left w:val="nil"/>
              <w:bottom w:val="single" w:sz="8" w:space="0" w:color="auto"/>
              <w:right w:val="single" w:sz="8" w:space="0" w:color="auto"/>
            </w:tcBorders>
            <w:shd w:val="clear" w:color="auto" w:fill="FFFFFF"/>
            <w:vAlign w:val="bottom"/>
          </w:tcPr>
          <w:p w:rsidR="00441AB9" w:rsidRDefault="00441AB9" w:rsidP="00441AB9">
            <w:pPr>
              <w:jc w:val="center"/>
              <w:rPr>
                <w:color w:val="000000"/>
                <w:sz w:val="20"/>
                <w:szCs w:val="20"/>
              </w:rPr>
            </w:pPr>
            <w:r>
              <w:rPr>
                <w:color w:val="000000"/>
                <w:sz w:val="20"/>
                <w:szCs w:val="20"/>
                <w:lang w:val="es-BO"/>
              </w:rPr>
              <w:t>43,8</w:t>
            </w:r>
          </w:p>
        </w:tc>
      </w:tr>
      <w:tr w:rsidR="00441AB9">
        <w:trPr>
          <w:trHeight w:val="240"/>
          <w:jc w:val="center"/>
        </w:trPr>
        <w:tc>
          <w:tcPr>
            <w:tcW w:w="2819" w:type="dxa"/>
            <w:tcBorders>
              <w:top w:val="nil"/>
              <w:left w:val="single" w:sz="8" w:space="0" w:color="auto"/>
              <w:bottom w:val="single" w:sz="8" w:space="0" w:color="auto"/>
              <w:right w:val="single" w:sz="8" w:space="0" w:color="auto"/>
            </w:tcBorders>
            <w:shd w:val="clear" w:color="auto" w:fill="FFFFFF"/>
            <w:vAlign w:val="bottom"/>
          </w:tcPr>
          <w:p w:rsidR="00441AB9" w:rsidRDefault="003670A5" w:rsidP="00441AB9">
            <w:pPr>
              <w:jc w:val="both"/>
              <w:rPr>
                <w:color w:val="000000"/>
                <w:sz w:val="20"/>
                <w:szCs w:val="20"/>
              </w:rPr>
            </w:pPr>
            <w:r>
              <w:rPr>
                <w:color w:val="000000"/>
                <w:sz w:val="20"/>
                <w:szCs w:val="20"/>
                <w:lang w:val="es-BO"/>
              </w:rPr>
              <w:t>Tiendas de b</w:t>
            </w:r>
            <w:r w:rsidR="00441AB9">
              <w:rPr>
                <w:color w:val="000000"/>
                <w:sz w:val="20"/>
                <w:szCs w:val="20"/>
                <w:lang w:val="es-BO"/>
              </w:rPr>
              <w:t>arrio</w:t>
            </w:r>
          </w:p>
        </w:tc>
        <w:tc>
          <w:tcPr>
            <w:tcW w:w="1937" w:type="dxa"/>
            <w:tcBorders>
              <w:top w:val="nil"/>
              <w:left w:val="nil"/>
              <w:bottom w:val="single" w:sz="8" w:space="0" w:color="auto"/>
              <w:right w:val="single" w:sz="8" w:space="0" w:color="auto"/>
            </w:tcBorders>
            <w:shd w:val="clear" w:color="auto" w:fill="FFFFFF"/>
            <w:vAlign w:val="bottom"/>
          </w:tcPr>
          <w:p w:rsidR="00441AB9" w:rsidRDefault="00441AB9" w:rsidP="00441AB9">
            <w:pPr>
              <w:jc w:val="center"/>
              <w:rPr>
                <w:color w:val="000000"/>
                <w:sz w:val="20"/>
                <w:szCs w:val="20"/>
              </w:rPr>
            </w:pPr>
            <w:r>
              <w:rPr>
                <w:color w:val="000000"/>
                <w:sz w:val="20"/>
                <w:szCs w:val="20"/>
                <w:lang w:val="es-BO"/>
              </w:rPr>
              <w:t>8,8</w:t>
            </w:r>
          </w:p>
        </w:tc>
      </w:tr>
      <w:tr w:rsidR="00441AB9">
        <w:trPr>
          <w:trHeight w:val="240"/>
          <w:jc w:val="center"/>
        </w:trPr>
        <w:tc>
          <w:tcPr>
            <w:tcW w:w="2819" w:type="dxa"/>
            <w:tcBorders>
              <w:top w:val="nil"/>
              <w:left w:val="single" w:sz="8" w:space="0" w:color="auto"/>
              <w:bottom w:val="single" w:sz="8" w:space="0" w:color="auto"/>
              <w:right w:val="single" w:sz="8" w:space="0" w:color="auto"/>
            </w:tcBorders>
            <w:shd w:val="clear" w:color="auto" w:fill="FFFFFF"/>
            <w:vAlign w:val="bottom"/>
          </w:tcPr>
          <w:p w:rsidR="00441AB9" w:rsidRDefault="00441AB9" w:rsidP="00441AB9">
            <w:pPr>
              <w:jc w:val="both"/>
              <w:rPr>
                <w:color w:val="000000"/>
                <w:sz w:val="20"/>
                <w:szCs w:val="20"/>
              </w:rPr>
            </w:pPr>
            <w:r>
              <w:rPr>
                <w:color w:val="000000"/>
                <w:sz w:val="20"/>
                <w:szCs w:val="20"/>
                <w:lang w:val="es-BO"/>
              </w:rPr>
              <w:t>A</w:t>
            </w:r>
            <w:r w:rsidR="003670A5">
              <w:rPr>
                <w:color w:val="000000"/>
                <w:sz w:val="20"/>
                <w:szCs w:val="20"/>
                <w:lang w:val="es-BO"/>
              </w:rPr>
              <w:t xml:space="preserve"> d</w:t>
            </w:r>
            <w:r>
              <w:rPr>
                <w:color w:val="000000"/>
                <w:sz w:val="20"/>
                <w:szCs w:val="20"/>
                <w:lang w:val="es-BO"/>
              </w:rPr>
              <w:t>omicilio</w:t>
            </w:r>
          </w:p>
        </w:tc>
        <w:tc>
          <w:tcPr>
            <w:tcW w:w="1937" w:type="dxa"/>
            <w:tcBorders>
              <w:top w:val="nil"/>
              <w:left w:val="nil"/>
              <w:bottom w:val="single" w:sz="8" w:space="0" w:color="auto"/>
              <w:right w:val="single" w:sz="8" w:space="0" w:color="auto"/>
            </w:tcBorders>
            <w:shd w:val="clear" w:color="auto" w:fill="FFFFFF"/>
            <w:vAlign w:val="bottom"/>
          </w:tcPr>
          <w:p w:rsidR="00441AB9" w:rsidRDefault="00441AB9" w:rsidP="00441AB9">
            <w:pPr>
              <w:jc w:val="center"/>
              <w:rPr>
                <w:color w:val="000000"/>
                <w:sz w:val="20"/>
                <w:szCs w:val="20"/>
              </w:rPr>
            </w:pPr>
            <w:r>
              <w:rPr>
                <w:color w:val="000000"/>
                <w:sz w:val="20"/>
                <w:szCs w:val="20"/>
                <w:lang w:val="es-BO"/>
              </w:rPr>
              <w:t>3,8</w:t>
            </w:r>
          </w:p>
        </w:tc>
      </w:tr>
      <w:tr w:rsidR="00441AB9">
        <w:trPr>
          <w:trHeight w:val="240"/>
          <w:jc w:val="center"/>
        </w:trPr>
        <w:tc>
          <w:tcPr>
            <w:tcW w:w="2819" w:type="dxa"/>
            <w:tcBorders>
              <w:top w:val="nil"/>
              <w:left w:val="single" w:sz="8" w:space="0" w:color="auto"/>
              <w:bottom w:val="single" w:sz="8" w:space="0" w:color="auto"/>
              <w:right w:val="single" w:sz="8" w:space="0" w:color="auto"/>
            </w:tcBorders>
            <w:shd w:val="clear" w:color="auto" w:fill="FFFFFF"/>
            <w:vAlign w:val="bottom"/>
          </w:tcPr>
          <w:p w:rsidR="00441AB9" w:rsidRDefault="00441AB9" w:rsidP="00441AB9">
            <w:pPr>
              <w:jc w:val="both"/>
              <w:rPr>
                <w:color w:val="000000"/>
                <w:sz w:val="20"/>
                <w:szCs w:val="20"/>
              </w:rPr>
            </w:pPr>
            <w:r>
              <w:rPr>
                <w:color w:val="000000"/>
                <w:sz w:val="20"/>
                <w:szCs w:val="20"/>
                <w:lang w:val="es-BO"/>
              </w:rPr>
              <w:t>Agencias</w:t>
            </w:r>
          </w:p>
        </w:tc>
        <w:tc>
          <w:tcPr>
            <w:tcW w:w="1937" w:type="dxa"/>
            <w:tcBorders>
              <w:top w:val="nil"/>
              <w:left w:val="nil"/>
              <w:bottom w:val="single" w:sz="8" w:space="0" w:color="auto"/>
              <w:right w:val="single" w:sz="8" w:space="0" w:color="auto"/>
            </w:tcBorders>
            <w:shd w:val="clear" w:color="auto" w:fill="FFFFFF"/>
            <w:vAlign w:val="bottom"/>
          </w:tcPr>
          <w:p w:rsidR="00441AB9" w:rsidRDefault="00441AB9" w:rsidP="00441AB9">
            <w:pPr>
              <w:jc w:val="center"/>
              <w:rPr>
                <w:color w:val="000000"/>
                <w:sz w:val="20"/>
                <w:szCs w:val="20"/>
              </w:rPr>
            </w:pPr>
            <w:r>
              <w:rPr>
                <w:color w:val="000000"/>
                <w:sz w:val="20"/>
                <w:szCs w:val="20"/>
                <w:lang w:val="es-BO"/>
              </w:rPr>
              <w:t>7,5</w:t>
            </w:r>
          </w:p>
        </w:tc>
      </w:tr>
      <w:tr w:rsidR="00441AB9">
        <w:trPr>
          <w:trHeight w:val="240"/>
          <w:jc w:val="center"/>
        </w:trPr>
        <w:tc>
          <w:tcPr>
            <w:tcW w:w="2819" w:type="dxa"/>
            <w:tcBorders>
              <w:top w:val="nil"/>
              <w:left w:val="single" w:sz="8" w:space="0" w:color="auto"/>
              <w:bottom w:val="single" w:sz="8" w:space="0" w:color="auto"/>
              <w:right w:val="single" w:sz="8" w:space="0" w:color="auto"/>
            </w:tcBorders>
            <w:shd w:val="clear" w:color="auto" w:fill="FFFFFF"/>
            <w:vAlign w:val="bottom"/>
          </w:tcPr>
          <w:p w:rsidR="00441AB9" w:rsidRDefault="00441AB9" w:rsidP="00441AB9">
            <w:pPr>
              <w:jc w:val="both"/>
              <w:rPr>
                <w:color w:val="000000"/>
                <w:sz w:val="20"/>
                <w:szCs w:val="20"/>
              </w:rPr>
            </w:pPr>
            <w:r>
              <w:rPr>
                <w:color w:val="000000"/>
                <w:sz w:val="20"/>
                <w:szCs w:val="20"/>
                <w:lang w:val="es-BO"/>
              </w:rPr>
              <w:t>Tienda de la UMSS</w:t>
            </w:r>
          </w:p>
        </w:tc>
        <w:tc>
          <w:tcPr>
            <w:tcW w:w="1937" w:type="dxa"/>
            <w:tcBorders>
              <w:top w:val="nil"/>
              <w:left w:val="nil"/>
              <w:bottom w:val="single" w:sz="8" w:space="0" w:color="auto"/>
              <w:right w:val="single" w:sz="8" w:space="0" w:color="auto"/>
            </w:tcBorders>
            <w:shd w:val="clear" w:color="auto" w:fill="FFFFFF"/>
            <w:vAlign w:val="bottom"/>
          </w:tcPr>
          <w:p w:rsidR="00441AB9" w:rsidRDefault="00441AB9" w:rsidP="00441AB9">
            <w:pPr>
              <w:jc w:val="center"/>
              <w:rPr>
                <w:color w:val="000000"/>
                <w:sz w:val="20"/>
                <w:szCs w:val="20"/>
              </w:rPr>
            </w:pPr>
            <w:r>
              <w:rPr>
                <w:color w:val="000000"/>
                <w:sz w:val="20"/>
                <w:szCs w:val="20"/>
                <w:lang w:val="es-BO"/>
              </w:rPr>
              <w:t>21,3</w:t>
            </w:r>
          </w:p>
        </w:tc>
      </w:tr>
      <w:tr w:rsidR="00441AB9">
        <w:trPr>
          <w:trHeight w:val="240"/>
          <w:jc w:val="center"/>
        </w:trPr>
        <w:tc>
          <w:tcPr>
            <w:tcW w:w="2819" w:type="dxa"/>
            <w:tcBorders>
              <w:top w:val="nil"/>
              <w:left w:val="single" w:sz="8" w:space="0" w:color="auto"/>
              <w:bottom w:val="single" w:sz="8" w:space="0" w:color="auto"/>
              <w:right w:val="single" w:sz="8" w:space="0" w:color="auto"/>
            </w:tcBorders>
            <w:shd w:val="clear" w:color="auto" w:fill="FFFFFF"/>
            <w:vAlign w:val="bottom"/>
          </w:tcPr>
          <w:p w:rsidR="00441AB9" w:rsidRDefault="00441AB9" w:rsidP="00441AB9">
            <w:pPr>
              <w:jc w:val="both"/>
              <w:rPr>
                <w:color w:val="000000"/>
                <w:sz w:val="20"/>
                <w:szCs w:val="20"/>
              </w:rPr>
            </w:pPr>
            <w:r>
              <w:rPr>
                <w:color w:val="000000"/>
                <w:sz w:val="20"/>
                <w:szCs w:val="20"/>
                <w:lang w:val="es-BO"/>
              </w:rPr>
              <w:t>Pulpería de la FUD</w:t>
            </w:r>
          </w:p>
        </w:tc>
        <w:tc>
          <w:tcPr>
            <w:tcW w:w="1937" w:type="dxa"/>
            <w:tcBorders>
              <w:top w:val="nil"/>
              <w:left w:val="nil"/>
              <w:bottom w:val="single" w:sz="8" w:space="0" w:color="auto"/>
              <w:right w:val="single" w:sz="8" w:space="0" w:color="auto"/>
            </w:tcBorders>
            <w:shd w:val="clear" w:color="auto" w:fill="FFFFFF"/>
            <w:vAlign w:val="bottom"/>
          </w:tcPr>
          <w:p w:rsidR="00441AB9" w:rsidRDefault="00441AB9" w:rsidP="00441AB9">
            <w:pPr>
              <w:jc w:val="center"/>
              <w:rPr>
                <w:color w:val="000000"/>
                <w:sz w:val="20"/>
                <w:szCs w:val="20"/>
              </w:rPr>
            </w:pPr>
            <w:r>
              <w:rPr>
                <w:color w:val="000000"/>
                <w:sz w:val="20"/>
                <w:szCs w:val="20"/>
                <w:lang w:val="es-BO"/>
              </w:rPr>
              <w:t>5,0</w:t>
            </w:r>
          </w:p>
        </w:tc>
      </w:tr>
      <w:tr w:rsidR="00441AB9">
        <w:trPr>
          <w:trHeight w:val="240"/>
          <w:jc w:val="center"/>
        </w:trPr>
        <w:tc>
          <w:tcPr>
            <w:tcW w:w="2819" w:type="dxa"/>
            <w:tcBorders>
              <w:top w:val="nil"/>
              <w:left w:val="single" w:sz="8" w:space="0" w:color="auto"/>
              <w:bottom w:val="single" w:sz="8" w:space="0" w:color="auto"/>
              <w:right w:val="single" w:sz="8" w:space="0" w:color="auto"/>
            </w:tcBorders>
            <w:shd w:val="clear" w:color="auto" w:fill="FFFFFF"/>
            <w:vAlign w:val="bottom"/>
          </w:tcPr>
          <w:p w:rsidR="00441AB9" w:rsidRDefault="003670A5" w:rsidP="00441AB9">
            <w:pPr>
              <w:rPr>
                <w:color w:val="000000"/>
                <w:sz w:val="20"/>
                <w:szCs w:val="20"/>
              </w:rPr>
            </w:pPr>
            <w:r>
              <w:rPr>
                <w:color w:val="000000"/>
                <w:sz w:val="20"/>
                <w:szCs w:val="20"/>
                <w:lang w:val="es-BO"/>
              </w:rPr>
              <w:t>Tiendas de productos n</w:t>
            </w:r>
            <w:r w:rsidR="00441AB9">
              <w:rPr>
                <w:color w:val="000000"/>
                <w:sz w:val="20"/>
                <w:szCs w:val="20"/>
                <w:lang w:val="es-BO"/>
              </w:rPr>
              <w:t>aturales</w:t>
            </w:r>
          </w:p>
        </w:tc>
        <w:tc>
          <w:tcPr>
            <w:tcW w:w="1937" w:type="dxa"/>
            <w:tcBorders>
              <w:top w:val="nil"/>
              <w:left w:val="nil"/>
              <w:bottom w:val="single" w:sz="8" w:space="0" w:color="auto"/>
              <w:right w:val="single" w:sz="8" w:space="0" w:color="auto"/>
            </w:tcBorders>
            <w:shd w:val="clear" w:color="auto" w:fill="FFFFFF"/>
            <w:vAlign w:val="bottom"/>
          </w:tcPr>
          <w:p w:rsidR="00441AB9" w:rsidRDefault="00441AB9" w:rsidP="00441AB9">
            <w:pPr>
              <w:jc w:val="center"/>
              <w:rPr>
                <w:color w:val="000000"/>
                <w:sz w:val="20"/>
                <w:szCs w:val="20"/>
              </w:rPr>
            </w:pPr>
            <w:r>
              <w:rPr>
                <w:color w:val="000000"/>
                <w:sz w:val="20"/>
                <w:szCs w:val="20"/>
                <w:lang w:val="es-BO"/>
              </w:rPr>
              <w:t>6,3</w:t>
            </w:r>
          </w:p>
        </w:tc>
      </w:tr>
      <w:tr w:rsidR="00441AB9">
        <w:trPr>
          <w:trHeight w:val="240"/>
          <w:jc w:val="center"/>
        </w:trPr>
        <w:tc>
          <w:tcPr>
            <w:tcW w:w="2819" w:type="dxa"/>
            <w:tcBorders>
              <w:top w:val="nil"/>
              <w:left w:val="single" w:sz="8" w:space="0" w:color="auto"/>
              <w:bottom w:val="single" w:sz="8" w:space="0" w:color="auto"/>
              <w:right w:val="single" w:sz="8" w:space="0" w:color="auto"/>
            </w:tcBorders>
            <w:shd w:val="clear" w:color="auto" w:fill="FFFFFF"/>
            <w:vAlign w:val="bottom"/>
          </w:tcPr>
          <w:p w:rsidR="00441AB9" w:rsidRDefault="00441AB9" w:rsidP="00441AB9">
            <w:pPr>
              <w:jc w:val="both"/>
              <w:rPr>
                <w:b/>
                <w:bCs/>
                <w:color w:val="000000"/>
                <w:sz w:val="20"/>
                <w:szCs w:val="20"/>
              </w:rPr>
            </w:pPr>
            <w:r>
              <w:rPr>
                <w:b/>
                <w:bCs/>
                <w:color w:val="000000"/>
                <w:sz w:val="20"/>
                <w:szCs w:val="20"/>
                <w:lang w:val="es-BO"/>
              </w:rPr>
              <w:t>Total</w:t>
            </w:r>
          </w:p>
        </w:tc>
        <w:tc>
          <w:tcPr>
            <w:tcW w:w="1937" w:type="dxa"/>
            <w:tcBorders>
              <w:top w:val="nil"/>
              <w:left w:val="nil"/>
              <w:bottom w:val="single" w:sz="8" w:space="0" w:color="auto"/>
              <w:right w:val="single" w:sz="8" w:space="0" w:color="auto"/>
            </w:tcBorders>
            <w:shd w:val="clear" w:color="auto" w:fill="FFFFFF"/>
            <w:vAlign w:val="bottom"/>
          </w:tcPr>
          <w:p w:rsidR="00441AB9" w:rsidRDefault="00441AB9" w:rsidP="00441AB9">
            <w:pPr>
              <w:jc w:val="center"/>
              <w:rPr>
                <w:b/>
                <w:bCs/>
                <w:color w:val="000000"/>
                <w:sz w:val="20"/>
                <w:szCs w:val="20"/>
              </w:rPr>
            </w:pPr>
            <w:r>
              <w:rPr>
                <w:b/>
                <w:bCs/>
                <w:color w:val="000000"/>
                <w:sz w:val="20"/>
                <w:szCs w:val="20"/>
                <w:lang w:val="es-BO"/>
              </w:rPr>
              <w:t>100,0</w:t>
            </w:r>
          </w:p>
        </w:tc>
      </w:tr>
    </w:tbl>
    <w:p w:rsidR="00441AB9" w:rsidRDefault="00441AB9" w:rsidP="00441AB9">
      <w:pPr>
        <w:rPr>
          <w:sz w:val="20"/>
          <w:szCs w:val="20"/>
        </w:rPr>
      </w:pPr>
      <w:r>
        <w:rPr>
          <w:sz w:val="20"/>
          <w:szCs w:val="20"/>
        </w:rPr>
        <w:t xml:space="preserve">                                        </w:t>
      </w:r>
      <w:r w:rsidRPr="00986E82">
        <w:rPr>
          <w:sz w:val="20"/>
          <w:szCs w:val="20"/>
        </w:rPr>
        <w:t>FUENTE: Elaboración pro</w:t>
      </w:r>
      <w:r>
        <w:rPr>
          <w:sz w:val="20"/>
          <w:szCs w:val="20"/>
        </w:rPr>
        <w:t xml:space="preserve">pia en base a Proyecto cañahua </w:t>
      </w:r>
      <w:r w:rsidRPr="00986E82">
        <w:rPr>
          <w:sz w:val="20"/>
          <w:szCs w:val="20"/>
        </w:rPr>
        <w:t xml:space="preserve"> </w:t>
      </w:r>
    </w:p>
    <w:p w:rsidR="00441AB9" w:rsidRPr="00986E82" w:rsidRDefault="00441AB9" w:rsidP="00441AB9">
      <w:pPr>
        <w:rPr>
          <w:sz w:val="20"/>
          <w:szCs w:val="20"/>
        </w:rPr>
      </w:pPr>
      <w:r>
        <w:rPr>
          <w:sz w:val="20"/>
          <w:szCs w:val="20"/>
        </w:rPr>
        <w:t xml:space="preserve">                                                          </w:t>
      </w:r>
      <w:r w:rsidRPr="00986E82">
        <w:rPr>
          <w:sz w:val="20"/>
          <w:szCs w:val="20"/>
        </w:rPr>
        <w:t>PO1AA002, AGRUCO – IESE (UMSS)</w:t>
      </w:r>
    </w:p>
    <w:p w:rsidR="002F75E2" w:rsidRDefault="00441AB9" w:rsidP="00441AB9">
      <w:pPr>
        <w:tabs>
          <w:tab w:val="left" w:pos="709"/>
          <w:tab w:val="num" w:pos="1004"/>
          <w:tab w:val="left" w:pos="1134"/>
        </w:tabs>
        <w:spacing w:line="360" w:lineRule="auto"/>
        <w:rPr>
          <w:color w:val="000000"/>
          <w:lang w:val="es-BO"/>
        </w:rPr>
      </w:pPr>
      <w:r>
        <w:rPr>
          <w:color w:val="000000"/>
          <w:lang w:val="es-BO"/>
        </w:rPr>
        <w:t xml:space="preserve">    </w:t>
      </w:r>
    </w:p>
    <w:p w:rsidR="002F75E2" w:rsidRDefault="002F75E2" w:rsidP="00441AB9">
      <w:pPr>
        <w:tabs>
          <w:tab w:val="left" w:pos="709"/>
          <w:tab w:val="num" w:pos="1004"/>
          <w:tab w:val="left" w:pos="1134"/>
        </w:tabs>
        <w:spacing w:line="360" w:lineRule="auto"/>
        <w:rPr>
          <w:color w:val="000000"/>
          <w:lang w:val="es-BO"/>
        </w:rPr>
      </w:pPr>
    </w:p>
    <w:p w:rsidR="00441AB9" w:rsidRDefault="00441AB9" w:rsidP="00441AB9">
      <w:pPr>
        <w:tabs>
          <w:tab w:val="left" w:pos="709"/>
          <w:tab w:val="num" w:pos="1004"/>
          <w:tab w:val="left" w:pos="1134"/>
        </w:tabs>
        <w:spacing w:line="360" w:lineRule="auto"/>
        <w:rPr>
          <w:color w:val="000000"/>
          <w:lang w:val="es-BO"/>
        </w:rPr>
      </w:pPr>
      <w:r>
        <w:rPr>
          <w:color w:val="000000"/>
          <w:lang w:val="es-BO"/>
        </w:rPr>
        <w:t xml:space="preserve">                      </w:t>
      </w:r>
    </w:p>
    <w:p w:rsidR="00441AB9" w:rsidRDefault="00441AB9" w:rsidP="00441AB9">
      <w:pPr>
        <w:rPr>
          <w:sz w:val="20"/>
          <w:szCs w:val="20"/>
        </w:rPr>
      </w:pPr>
    </w:p>
    <w:p w:rsidR="00441AB9" w:rsidRDefault="00441AB9" w:rsidP="00441AB9">
      <w:pPr>
        <w:rPr>
          <w:sz w:val="20"/>
          <w:szCs w:val="20"/>
        </w:rPr>
      </w:pPr>
    </w:p>
    <w:p w:rsidR="00441AB9" w:rsidRPr="00C62D59" w:rsidRDefault="00441AB9" w:rsidP="004A7020">
      <w:pPr>
        <w:numPr>
          <w:ilvl w:val="1"/>
          <w:numId w:val="32"/>
        </w:numPr>
        <w:tabs>
          <w:tab w:val="left" w:pos="1134"/>
        </w:tabs>
        <w:jc w:val="both"/>
        <w:rPr>
          <w:b/>
          <w:sz w:val="28"/>
          <w:szCs w:val="28"/>
        </w:rPr>
      </w:pPr>
      <w:r>
        <w:rPr>
          <w:b/>
          <w:sz w:val="28"/>
          <w:szCs w:val="28"/>
          <w:lang w:val="es-BO" w:eastAsia="es-MX"/>
        </w:rPr>
        <w:t>ANALÍSIS DEL ENTORNO</w:t>
      </w:r>
    </w:p>
    <w:p w:rsidR="00441AB9" w:rsidRPr="00325D7F" w:rsidRDefault="00441AB9" w:rsidP="00441AB9">
      <w:pPr>
        <w:tabs>
          <w:tab w:val="left" w:pos="709"/>
          <w:tab w:val="num" w:pos="1004"/>
          <w:tab w:val="left" w:pos="1134"/>
        </w:tabs>
        <w:spacing w:line="360" w:lineRule="auto"/>
        <w:jc w:val="both"/>
        <w:rPr>
          <w:b/>
          <w:sz w:val="20"/>
          <w:szCs w:val="20"/>
        </w:rPr>
      </w:pPr>
    </w:p>
    <w:p w:rsidR="00441AB9" w:rsidRDefault="00441AB9" w:rsidP="002F75E2">
      <w:pPr>
        <w:spacing w:line="360" w:lineRule="auto"/>
        <w:ind w:firstLine="540"/>
        <w:rPr>
          <w:lang w:val="es-BO"/>
        </w:rPr>
      </w:pPr>
      <w:r>
        <w:rPr>
          <w:lang w:val="es-BO"/>
        </w:rPr>
        <w:t>Para este análisis se tomó en cuenta algunos aspectos como:</w:t>
      </w:r>
    </w:p>
    <w:p w:rsidR="00441AB9" w:rsidRDefault="00441AB9" w:rsidP="00441AB9">
      <w:pPr>
        <w:spacing w:line="360" w:lineRule="auto"/>
        <w:rPr>
          <w:lang w:val="es-BO"/>
        </w:rPr>
      </w:pPr>
    </w:p>
    <w:p w:rsidR="00441AB9" w:rsidRDefault="00441AB9" w:rsidP="00441AB9">
      <w:pPr>
        <w:spacing w:line="360" w:lineRule="auto"/>
        <w:ind w:firstLine="567"/>
        <w:jc w:val="both"/>
        <w:rPr>
          <w:lang w:val="es-BO"/>
        </w:rPr>
      </w:pPr>
      <w:r w:rsidRPr="00AB0748">
        <w:rPr>
          <w:b/>
          <w:i/>
          <w:lang w:val="es-BO"/>
        </w:rPr>
        <w:t>Entidades de apoyo al sector productivo;</w:t>
      </w:r>
      <w:r>
        <w:rPr>
          <w:i/>
          <w:lang w:val="es-BO"/>
        </w:rPr>
        <w:t xml:space="preserve"> </w:t>
      </w:r>
      <w:r>
        <w:rPr>
          <w:lang w:val="es-BO"/>
        </w:rPr>
        <w:t>las cuales ofrecen bonos para capacitación,  asistencias a ferias, entre otras; mencionando entre las principales están: FUNDEMPRESA, Cámara de Comercio, Cámara de Industria, CEDEMYPE, et</w:t>
      </w:r>
      <w:r w:rsidRPr="00605EEC">
        <w:rPr>
          <w:lang w:val="es-BO"/>
        </w:rPr>
        <w:t>c.</w:t>
      </w:r>
      <w:r>
        <w:rPr>
          <w:lang w:val="es-BO"/>
        </w:rPr>
        <w:t>; mayores detalles</w:t>
      </w:r>
      <w:r w:rsidRPr="00605EEC">
        <w:rPr>
          <w:lang w:val="es-BO"/>
        </w:rPr>
        <w:t xml:space="preserve"> en </w:t>
      </w:r>
      <w:r w:rsidRPr="009522A9">
        <w:rPr>
          <w:i/>
          <w:lang w:val="es-BO"/>
        </w:rPr>
        <w:t xml:space="preserve">ANEXO </w:t>
      </w:r>
      <w:r w:rsidR="003670A5">
        <w:rPr>
          <w:i/>
          <w:lang w:val="es-BO"/>
        </w:rPr>
        <w:t>1</w:t>
      </w:r>
      <w:r w:rsidRPr="009522A9">
        <w:rPr>
          <w:i/>
          <w:lang w:val="es-BO"/>
        </w:rPr>
        <w:t>, LISTA 1</w:t>
      </w:r>
      <w:r>
        <w:rPr>
          <w:lang w:val="es-BO"/>
        </w:rPr>
        <w:t>; a</w:t>
      </w:r>
      <w:r w:rsidRPr="007339B9">
        <w:rPr>
          <w:lang w:val="es-BO"/>
        </w:rPr>
        <w:t xml:space="preserve"> las cuales </w:t>
      </w:r>
      <w:r>
        <w:rPr>
          <w:lang w:val="es-BO"/>
        </w:rPr>
        <w:t>en una segu</w:t>
      </w:r>
      <w:r w:rsidRPr="00605EEC">
        <w:rPr>
          <w:lang w:val="es-BO"/>
        </w:rPr>
        <w:t>nda etapa se puede pensar afiliarse</w:t>
      </w:r>
      <w:r>
        <w:rPr>
          <w:lang w:val="es-BO"/>
        </w:rPr>
        <w:t>.</w:t>
      </w:r>
    </w:p>
    <w:p w:rsidR="00441AB9" w:rsidRDefault="00441AB9" w:rsidP="00441AB9">
      <w:pPr>
        <w:spacing w:line="360" w:lineRule="auto"/>
        <w:jc w:val="both"/>
        <w:rPr>
          <w:lang w:val="es-BO"/>
        </w:rPr>
      </w:pPr>
    </w:p>
    <w:p w:rsidR="00441AB9" w:rsidRPr="00AB0748" w:rsidRDefault="00441AB9" w:rsidP="00441AB9">
      <w:pPr>
        <w:spacing w:line="360" w:lineRule="auto"/>
        <w:ind w:firstLine="567"/>
        <w:jc w:val="both"/>
        <w:rPr>
          <w:lang w:val="es-BO"/>
        </w:rPr>
      </w:pPr>
      <w:r w:rsidRPr="00AB0748">
        <w:rPr>
          <w:b/>
          <w:i/>
          <w:lang w:val="es-BO"/>
        </w:rPr>
        <w:t>Granos relacionados a la cañahua;</w:t>
      </w:r>
      <w:r>
        <w:rPr>
          <w:lang w:val="es-BO"/>
        </w:rPr>
        <w:t xml:space="preserve"> </w:t>
      </w:r>
      <w:r>
        <w:rPr>
          <w:bCs/>
          <w:lang w:val="es-MX"/>
        </w:rPr>
        <w:t>la oferta de granos alternativos a la cañahua se basa principalmente en el</w:t>
      </w:r>
      <w:r w:rsidRPr="00240957">
        <w:rPr>
          <w:bCs/>
          <w:lang w:val="es-MX"/>
        </w:rPr>
        <w:t xml:space="preserve"> maíz</w:t>
      </w:r>
      <w:r>
        <w:rPr>
          <w:bCs/>
          <w:lang w:val="es-MX"/>
        </w:rPr>
        <w:t>, soya, trigo, tarwi y cebada, estos granos son utilizados habitualmente en productos alternativos a los elaborados a base de cañahua,</w:t>
      </w:r>
      <w:r w:rsidRPr="00240957">
        <w:t xml:space="preserve"> aunque en su mayoría no tienen las características tan acentuadas como esta, tal como su alt</w:t>
      </w:r>
      <w:r>
        <w:t>o</w:t>
      </w:r>
      <w:r w:rsidRPr="00240957">
        <w:t xml:space="preserve"> nivel proteico sus cos</w:t>
      </w:r>
      <w:r>
        <w:t xml:space="preserve">tos de producción son </w:t>
      </w:r>
      <w:r w:rsidRPr="00240957">
        <w:t>menores</w:t>
      </w:r>
      <w:r>
        <w:rPr>
          <w:vertAlign w:val="superscript"/>
        </w:rPr>
        <w:t xml:space="preserve">8 </w:t>
      </w:r>
      <w:r>
        <w:t xml:space="preserve"> por tanto</w:t>
      </w:r>
      <w:r w:rsidRPr="00240957">
        <w:t xml:space="preserve"> sus precios en el mercado</w:t>
      </w:r>
      <w:r>
        <w:t xml:space="preserve"> son bajos,</w:t>
      </w:r>
      <w:r w:rsidRPr="00240957">
        <w:t xml:space="preserve"> </w:t>
      </w:r>
      <w:r>
        <w:t>de esta manera</w:t>
      </w:r>
      <w:r w:rsidRPr="00240957">
        <w:t xml:space="preserve"> </w:t>
      </w:r>
      <w:r w:rsidRPr="00240957">
        <w:rPr>
          <w:lang w:val="es-BO"/>
        </w:rPr>
        <w:t>se constituyen en una amen</w:t>
      </w:r>
      <w:r>
        <w:rPr>
          <w:lang w:val="es-BO"/>
        </w:rPr>
        <w:t xml:space="preserve">aza, debido a que las personas </w:t>
      </w:r>
      <w:r w:rsidRPr="00240957">
        <w:rPr>
          <w:lang w:val="es-BO"/>
        </w:rPr>
        <w:t>tienden a preferir productos con menor precio y mayor cantidad por la economía general en la que vive el país.</w:t>
      </w:r>
    </w:p>
    <w:p w:rsidR="00441AB9" w:rsidRDefault="00441AB9" w:rsidP="00441AB9">
      <w:pPr>
        <w:spacing w:line="360" w:lineRule="auto"/>
        <w:ind w:firstLine="567"/>
        <w:jc w:val="both"/>
        <w:rPr>
          <w:bCs/>
          <w:lang w:val="es-MX"/>
        </w:rPr>
      </w:pPr>
    </w:p>
    <w:p w:rsidR="00441AB9" w:rsidRDefault="00441AB9" w:rsidP="00441AB9">
      <w:pPr>
        <w:spacing w:line="360" w:lineRule="auto"/>
        <w:ind w:firstLine="567"/>
        <w:jc w:val="both"/>
        <w:rPr>
          <w:bCs/>
          <w:lang w:val="es-MX"/>
        </w:rPr>
      </w:pPr>
      <w:r>
        <w:rPr>
          <w:bCs/>
          <w:lang w:val="es-MX"/>
        </w:rPr>
        <w:t xml:space="preserve">Sin embargo, se pueden  indicar como granos sustitutos la quinua y el amaranto, los cuales presentan algunas propiedades similares a la cañahua, y han sido más estudiados, sin embargo no se constituyen en una amenaza, por el contrario estos tres granos deben buscar el apoyo mutuo para poder reivindicarse en el consumo habitual de la población. </w:t>
      </w:r>
    </w:p>
    <w:p w:rsidR="00441AB9" w:rsidRDefault="00441AB9" w:rsidP="00441AB9">
      <w:pPr>
        <w:spacing w:line="360" w:lineRule="auto"/>
        <w:ind w:firstLine="567"/>
        <w:jc w:val="both"/>
        <w:rPr>
          <w:bCs/>
          <w:lang w:val="es-MX"/>
        </w:rPr>
      </w:pPr>
    </w:p>
    <w:p w:rsidR="00441AB9" w:rsidRPr="00AB0748" w:rsidRDefault="00441AB9" w:rsidP="00441AB9">
      <w:pPr>
        <w:spacing w:line="360" w:lineRule="auto"/>
        <w:ind w:firstLine="567"/>
        <w:jc w:val="both"/>
        <w:rPr>
          <w:bCs/>
          <w:lang w:val="es-MX"/>
        </w:rPr>
      </w:pPr>
      <w:r w:rsidRPr="00AB0748">
        <w:rPr>
          <w:b/>
          <w:i/>
        </w:rPr>
        <w:t>Apertura a mercados naturales;</w:t>
      </w:r>
      <w:r>
        <w:rPr>
          <w:b/>
          <w:i/>
        </w:rPr>
        <w:t xml:space="preserve"> </w:t>
      </w:r>
      <w:r>
        <w:rPr>
          <w:i/>
        </w:rPr>
        <w:t>a</w:t>
      </w:r>
      <w:r>
        <w:t xml:space="preserve"> nivel mundial, en los últimos años se ha estado llevando a cabo campañas de concientización para que las personas reconozcas las ventajas de consumir productos naturales. Esto se ha desarrollado más en países de Europa, Estados Unidos, Canadá donde se registra un creciente interés para consumir este tipo de productos, </w:t>
      </w:r>
      <w:r w:rsidRPr="00240957">
        <w:t xml:space="preserve">es en este sentido que </w:t>
      </w:r>
      <w:r>
        <w:t xml:space="preserve">estos mercados </w:t>
      </w:r>
      <w:r w:rsidRPr="00240957">
        <w:t>dan  oportunidad a la incursión de productos no transg</w:t>
      </w:r>
      <w:r>
        <w:t>é</w:t>
      </w:r>
      <w:r w:rsidRPr="00240957">
        <w:t>nicos que enriquezcan con sus efectos saludables a la población.</w:t>
      </w:r>
    </w:p>
    <w:p w:rsidR="00441AB9" w:rsidRDefault="00441AB9" w:rsidP="00441AB9">
      <w:pPr>
        <w:tabs>
          <w:tab w:val="left" w:pos="709"/>
          <w:tab w:val="left" w:pos="7920"/>
        </w:tabs>
        <w:spacing w:line="360" w:lineRule="auto"/>
        <w:ind w:firstLine="567"/>
        <w:jc w:val="both"/>
      </w:pPr>
    </w:p>
    <w:p w:rsidR="00441AB9" w:rsidRDefault="00441AB9" w:rsidP="00441AB9">
      <w:pPr>
        <w:tabs>
          <w:tab w:val="left" w:pos="1134"/>
        </w:tabs>
        <w:spacing w:line="360" w:lineRule="auto"/>
        <w:ind w:firstLine="567"/>
        <w:jc w:val="both"/>
        <w:rPr>
          <w:lang w:val="es-BO"/>
        </w:rPr>
      </w:pPr>
      <w:r w:rsidRPr="00EC6618">
        <w:t>Por tales motivos en la actualidad se presentan condiciones favorables para la demanda de granos andinos por sus características de productos naturales, exóticos y orgánicos. Razones por las cuales el precio es más elevado, alcanzando hasta cinco veces más que el p</w:t>
      </w:r>
      <w:r>
        <w:t>recio internacional de la soya</w:t>
      </w:r>
      <w:r>
        <w:rPr>
          <w:vertAlign w:val="superscript"/>
        </w:rPr>
        <w:t>9</w:t>
      </w:r>
      <w:r>
        <w:t xml:space="preserve">. </w:t>
      </w:r>
      <w:r>
        <w:rPr>
          <w:lang w:val="es-BO"/>
        </w:rPr>
        <w:t>La cañahua en un cultivo  que tiene un enorme potencial debido a sus múltiples cualidades que resultan óptimas en muchas áreas como la industria alimenticia natural y la medicina natural. Por estas razones el consumo de cañahua puede difundirse con mayor propiedad en Bolivia y en otras partes del mundo.</w:t>
      </w:r>
    </w:p>
    <w:p w:rsidR="00441AB9" w:rsidRPr="00AB0748" w:rsidRDefault="00441AB9" w:rsidP="00441AB9">
      <w:pPr>
        <w:tabs>
          <w:tab w:val="left" w:pos="709"/>
          <w:tab w:val="left" w:pos="7920"/>
        </w:tabs>
        <w:spacing w:line="360" w:lineRule="auto"/>
        <w:ind w:firstLine="567"/>
        <w:jc w:val="both"/>
        <w:rPr>
          <w:lang w:val="es-BO"/>
        </w:rPr>
      </w:pPr>
    </w:p>
    <w:p w:rsidR="00441AB9" w:rsidRDefault="00441AB9" w:rsidP="00441AB9">
      <w:pPr>
        <w:spacing w:line="360" w:lineRule="auto"/>
        <w:ind w:firstLine="567"/>
        <w:jc w:val="both"/>
      </w:pPr>
      <w:r w:rsidRPr="00AB0748">
        <w:rPr>
          <w:b/>
          <w:i/>
        </w:rPr>
        <w:t>Problemas sociales y crisis del país;</w:t>
      </w:r>
      <w:r w:rsidRPr="00AB0748">
        <w:t xml:space="preserve"> </w:t>
      </w:r>
      <w:r>
        <w:t>l</w:t>
      </w:r>
      <w:r w:rsidRPr="00240957">
        <w:t>os problemas sociales que tiene el país y la crisis económica en la que esta sumida influyen en el buen desarrollo de emprendimientos de este tipo, afectando no solo en la falta de apoyo por parte del estado sino</w:t>
      </w:r>
      <w:r w:rsidR="003670A5">
        <w:t xml:space="preserve"> también</w:t>
      </w:r>
      <w:r>
        <w:t xml:space="preserve"> en la dinámica del mercado ya que los consumidores tienen menos recursos para adquirir este tipo de productos.</w:t>
      </w:r>
    </w:p>
    <w:p w:rsidR="00441AB9" w:rsidRDefault="00441AB9" w:rsidP="00441AB9">
      <w:pPr>
        <w:spacing w:line="360" w:lineRule="auto"/>
        <w:ind w:firstLine="567"/>
        <w:jc w:val="both"/>
      </w:pPr>
    </w:p>
    <w:p w:rsidR="00441AB9" w:rsidRPr="008F7BBA" w:rsidRDefault="00441AB9" w:rsidP="004A7020">
      <w:pPr>
        <w:numPr>
          <w:ilvl w:val="1"/>
          <w:numId w:val="28"/>
        </w:numPr>
        <w:tabs>
          <w:tab w:val="left" w:pos="993"/>
        </w:tabs>
        <w:spacing w:line="360" w:lineRule="auto"/>
        <w:jc w:val="both"/>
        <w:rPr>
          <w:b/>
          <w:sz w:val="28"/>
          <w:szCs w:val="28"/>
        </w:rPr>
      </w:pPr>
      <w:r w:rsidRPr="008F7BBA">
        <w:rPr>
          <w:b/>
          <w:sz w:val="28"/>
          <w:szCs w:val="28"/>
        </w:rPr>
        <w:t xml:space="preserve">CONCLUSIONES DEL CÁPITULO                                                                                                                                               </w:t>
      </w:r>
    </w:p>
    <w:p w:rsidR="00441AB9" w:rsidRPr="000A58C5" w:rsidRDefault="00441AB9" w:rsidP="00441AB9">
      <w:pPr>
        <w:tabs>
          <w:tab w:val="left" w:pos="709"/>
          <w:tab w:val="left" w:pos="1134"/>
        </w:tabs>
        <w:spacing w:line="360" w:lineRule="auto"/>
        <w:jc w:val="both"/>
        <w:rPr>
          <w:b/>
          <w:sz w:val="28"/>
          <w:szCs w:val="28"/>
          <w:lang w:val="es-BO"/>
        </w:rPr>
      </w:pPr>
    </w:p>
    <w:p w:rsidR="00441AB9" w:rsidRDefault="00441AB9" w:rsidP="00441AB9">
      <w:pPr>
        <w:spacing w:line="360" w:lineRule="auto"/>
        <w:ind w:firstLine="567"/>
        <w:jc w:val="both"/>
        <w:rPr>
          <w:lang w:val="es-BO"/>
        </w:rPr>
      </w:pPr>
      <w:r>
        <w:rPr>
          <w:lang w:val="es-BO"/>
        </w:rPr>
        <w:t>Entre las principales conclusiones se puede indicar las siguientes:</w:t>
      </w:r>
    </w:p>
    <w:p w:rsidR="00441AB9" w:rsidRDefault="00441AB9" w:rsidP="00441AB9">
      <w:pPr>
        <w:spacing w:line="360" w:lineRule="auto"/>
        <w:jc w:val="both"/>
      </w:pPr>
    </w:p>
    <w:p w:rsidR="00441AB9" w:rsidRDefault="00441AB9" w:rsidP="00441AB9">
      <w:pPr>
        <w:spacing w:line="360" w:lineRule="auto"/>
        <w:ind w:firstLine="567"/>
        <w:jc w:val="both"/>
      </w:pPr>
      <w:r>
        <w:t>Las empresas que elaboran productos a base de cañahua en las diferentes ciudades de Cochabamba, La Paz, El Alto y Oruro ascienden a 35, registrando en promedio 7 años de antigüedad, lo cual indican que la mayoría de ellas se han desarrollado en los últimos años.</w:t>
      </w:r>
    </w:p>
    <w:p w:rsidR="00441AB9" w:rsidRPr="00533EBC" w:rsidRDefault="00441AB9" w:rsidP="00441AB9">
      <w:pPr>
        <w:spacing w:line="360" w:lineRule="auto"/>
        <w:jc w:val="both"/>
      </w:pPr>
    </w:p>
    <w:p w:rsidR="00441AB9" w:rsidRDefault="00441AB9" w:rsidP="00441AB9">
      <w:pPr>
        <w:spacing w:line="360" w:lineRule="auto"/>
        <w:ind w:left="75" w:firstLine="492"/>
        <w:jc w:val="both"/>
      </w:pPr>
      <w:r w:rsidRPr="00533EBC">
        <w:t xml:space="preserve">Del total de empresas que elaboran productos a base </w:t>
      </w:r>
      <w:r>
        <w:t>d</w:t>
      </w:r>
      <w:r w:rsidRPr="00533EBC">
        <w:t>e cañahua el 50 % d</w:t>
      </w:r>
      <w:r w:rsidR="003670A5">
        <w:t>e empresas se encuentran en la c</w:t>
      </w:r>
      <w:r w:rsidRPr="00533EBC">
        <w:t>iudad de Coc</w:t>
      </w:r>
      <w:r>
        <w:t>habamba, y el 56.7 % son pequeñas empresas, siendo las microempresas de carácter más familiar.</w:t>
      </w:r>
    </w:p>
    <w:p w:rsidR="00441AB9" w:rsidRDefault="00441AB9" w:rsidP="00441AB9">
      <w:pPr>
        <w:pStyle w:val="NormalWeb"/>
        <w:spacing w:line="360" w:lineRule="auto"/>
        <w:ind w:firstLine="708"/>
        <w:jc w:val="both"/>
        <w:rPr>
          <w:rFonts w:ascii="Times New Roman" w:hAnsi="Times New Roman" w:cs="Times New Roman"/>
          <w:color w:val="auto"/>
        </w:rPr>
      </w:pPr>
    </w:p>
    <w:p w:rsidR="002F75E2" w:rsidRDefault="002F75E2" w:rsidP="00441AB9">
      <w:pPr>
        <w:pStyle w:val="NormalWeb"/>
        <w:spacing w:line="360" w:lineRule="auto"/>
        <w:ind w:firstLine="708"/>
        <w:jc w:val="both"/>
        <w:rPr>
          <w:rFonts w:ascii="Times New Roman" w:hAnsi="Times New Roman" w:cs="Times New Roman"/>
          <w:color w:val="auto"/>
        </w:rPr>
      </w:pPr>
    </w:p>
    <w:p w:rsidR="002F75E2" w:rsidRDefault="002F75E2" w:rsidP="00441AB9">
      <w:pPr>
        <w:pStyle w:val="NormalWeb"/>
        <w:spacing w:line="360" w:lineRule="auto"/>
        <w:ind w:firstLine="708"/>
        <w:jc w:val="both"/>
        <w:rPr>
          <w:rFonts w:ascii="Times New Roman" w:hAnsi="Times New Roman" w:cs="Times New Roman"/>
          <w:color w:val="auto"/>
        </w:rPr>
      </w:pPr>
    </w:p>
    <w:p w:rsidR="00441AB9" w:rsidRPr="004C76BC" w:rsidRDefault="00441AB9" w:rsidP="00441AB9">
      <w:pPr>
        <w:jc w:val="both"/>
      </w:pPr>
      <w:r>
        <w:t>________________________</w:t>
      </w:r>
    </w:p>
    <w:p w:rsidR="00441AB9" w:rsidRPr="000945FF" w:rsidRDefault="00441AB9" w:rsidP="00441AB9">
      <w:pPr>
        <w:jc w:val="both"/>
        <w:rPr>
          <w:sz w:val="20"/>
          <w:szCs w:val="20"/>
        </w:rPr>
      </w:pPr>
      <w:r>
        <w:rPr>
          <w:sz w:val="20"/>
          <w:szCs w:val="20"/>
          <w:vertAlign w:val="superscript"/>
        </w:rPr>
        <w:t>8</w:t>
      </w:r>
      <w:r w:rsidRPr="000945FF">
        <w:rPr>
          <w:sz w:val="20"/>
          <w:szCs w:val="20"/>
        </w:rPr>
        <w:t xml:space="preserve"> Nueva Economía “Quinua, negocio caliente”, La Paz, Bolivia, junio 2001.</w:t>
      </w:r>
    </w:p>
    <w:p w:rsidR="002F75E2" w:rsidRPr="002F75E2" w:rsidRDefault="00441AB9" w:rsidP="002F75E2">
      <w:pPr>
        <w:tabs>
          <w:tab w:val="left" w:pos="567"/>
          <w:tab w:val="left" w:pos="709"/>
          <w:tab w:val="left" w:pos="1134"/>
        </w:tabs>
        <w:spacing w:line="360" w:lineRule="auto"/>
        <w:jc w:val="both"/>
        <w:rPr>
          <w:b/>
          <w:sz w:val="28"/>
          <w:szCs w:val="28"/>
        </w:rPr>
      </w:pPr>
      <w:r>
        <w:rPr>
          <w:vertAlign w:val="superscript"/>
        </w:rPr>
        <w:t>9</w:t>
      </w:r>
      <w:r w:rsidRPr="004D3E5A">
        <w:rPr>
          <w:sz w:val="20"/>
          <w:szCs w:val="20"/>
        </w:rPr>
        <w:t xml:space="preserve"> Nueva Economía “Quinua, negocio caliente”, La Paz, Bolivia, junio 2001.</w:t>
      </w:r>
    </w:p>
    <w:p w:rsidR="002F75E2" w:rsidRPr="00633278" w:rsidRDefault="002F75E2" w:rsidP="002F75E2">
      <w:pPr>
        <w:spacing w:line="360" w:lineRule="auto"/>
        <w:ind w:firstLine="567"/>
        <w:jc w:val="both"/>
      </w:pPr>
      <w:r>
        <w:t xml:space="preserve">La media de la capacidad utilizada por las empresas </w:t>
      </w:r>
      <w:r w:rsidRPr="00633278">
        <w:t>se e</w:t>
      </w:r>
      <w:r>
        <w:t xml:space="preserve">ncuentra por debajo de la mitad, siendo una de las principales causas </w:t>
      </w:r>
      <w:r w:rsidRPr="00633278">
        <w:t>la insufici</w:t>
      </w:r>
      <w:r>
        <w:t>ente provisión de materia prima lo cual se constituye en una oportunidad para apoyar ese segmento.</w:t>
      </w:r>
    </w:p>
    <w:p w:rsidR="002F75E2" w:rsidRDefault="002F75E2" w:rsidP="00441AB9">
      <w:pPr>
        <w:spacing w:line="360" w:lineRule="auto"/>
        <w:ind w:firstLine="567"/>
        <w:jc w:val="both"/>
      </w:pPr>
    </w:p>
    <w:p w:rsidR="00441AB9" w:rsidRDefault="00441AB9" w:rsidP="003670A5">
      <w:pPr>
        <w:spacing w:line="360" w:lineRule="auto"/>
        <w:ind w:firstLine="567"/>
        <w:jc w:val="both"/>
      </w:pPr>
      <w:r w:rsidRPr="00533EBC">
        <w:t>Las cantidades de cañahua que com</w:t>
      </w:r>
      <w:r w:rsidR="003670A5">
        <w:t>pran las empresas a lo largo de</w:t>
      </w:r>
      <w:r w:rsidRPr="00533EBC">
        <w:t xml:space="preserve"> un año en las diferentes ciudades son: 1104 Kg. /Año </w:t>
      </w:r>
      <w:r w:rsidR="003670A5">
        <w:t xml:space="preserve"> para grano, 207 Kg. /Año para p</w:t>
      </w:r>
      <w:r w:rsidRPr="00533EBC">
        <w:t xml:space="preserve">ito, 1008 </w:t>
      </w:r>
      <w:r w:rsidR="003670A5">
        <w:t>Kg. /Año para tostado y 103.5 Kg. /Año para h</w:t>
      </w:r>
      <w:r w:rsidRPr="00533EBC">
        <w:t>arina; con un precio de 3.9, 5.9, 5.6 y 6.6 (Bs. /Kg.) respectivamente.</w:t>
      </w:r>
    </w:p>
    <w:p w:rsidR="00441AB9" w:rsidRPr="00533EBC" w:rsidRDefault="00441AB9" w:rsidP="00441AB9">
      <w:pPr>
        <w:spacing w:line="360" w:lineRule="auto"/>
        <w:ind w:firstLine="435"/>
        <w:jc w:val="both"/>
      </w:pPr>
    </w:p>
    <w:p w:rsidR="00441AB9" w:rsidRDefault="00441AB9" w:rsidP="00441AB9">
      <w:pPr>
        <w:spacing w:line="360" w:lineRule="auto"/>
        <w:ind w:firstLine="567"/>
        <w:jc w:val="both"/>
      </w:pPr>
      <w:r w:rsidRPr="00533EBC">
        <w:t>Entre la oferta de productos elaborados a base d</w:t>
      </w:r>
      <w:r w:rsidR="003670A5">
        <w:t>e cañahua se puede  mencionar: pito, multicereal, tostado, bocaditos, galletas, buñuelos, tortas, palitos, fideos, pan, queques, snack´s, grageas,  turrones, s</w:t>
      </w:r>
      <w:r w:rsidRPr="00533EBC">
        <w:t>opas vegetarianas. Existiendo una mayor variedad de oferta en la Ciudad de La Paz.</w:t>
      </w:r>
    </w:p>
    <w:p w:rsidR="00441AB9" w:rsidRPr="00533EBC" w:rsidRDefault="00441AB9" w:rsidP="00441AB9">
      <w:pPr>
        <w:spacing w:line="360" w:lineRule="auto"/>
        <w:ind w:firstLine="435"/>
        <w:jc w:val="both"/>
      </w:pPr>
    </w:p>
    <w:p w:rsidR="00441AB9" w:rsidRPr="0081453B" w:rsidRDefault="00441AB9" w:rsidP="00441AB9">
      <w:pPr>
        <w:spacing w:line="360" w:lineRule="auto"/>
        <w:ind w:firstLine="567"/>
        <w:jc w:val="both"/>
        <w:rPr>
          <w:lang w:val="es-MX"/>
        </w:rPr>
      </w:pPr>
      <w:r>
        <w:t>Existe un m</w:t>
      </w:r>
      <w:r w:rsidRPr="0081453B">
        <w:rPr>
          <w:color w:val="000000"/>
        </w:rPr>
        <w:t>ercado creciente para los productos naturales y sanos</w:t>
      </w:r>
      <w:r>
        <w:rPr>
          <w:color w:val="000000"/>
        </w:rPr>
        <w:t>, en especial en mercados del exterior, e</w:t>
      </w:r>
      <w:r w:rsidRPr="00533EBC">
        <w:t xml:space="preserve">ntre los países donde se esta exportando </w:t>
      </w:r>
      <w:r>
        <w:t xml:space="preserve">productos elaborados a base de cañahua </w:t>
      </w:r>
      <w:r w:rsidRPr="00533EBC">
        <w:t>se encuentran Alemania, Suiza, Estados Unidos</w:t>
      </w:r>
      <w:r>
        <w:t>, Holanda, Israel, Canadá, Perú.</w:t>
      </w:r>
    </w:p>
    <w:p w:rsidR="003670A5" w:rsidRDefault="003670A5" w:rsidP="003670A5">
      <w:pPr>
        <w:spacing w:line="360" w:lineRule="auto"/>
        <w:ind w:left="75" w:firstLine="492"/>
        <w:jc w:val="both"/>
      </w:pPr>
    </w:p>
    <w:p w:rsidR="003670A5" w:rsidRDefault="003670A5" w:rsidP="003670A5">
      <w:pPr>
        <w:spacing w:line="360" w:lineRule="auto"/>
        <w:ind w:left="75" w:firstLine="492"/>
        <w:jc w:val="both"/>
      </w:pPr>
      <w:r>
        <w:t xml:space="preserve">Entre las ventajas identificadas por las empresas que elaboran productos a base de cañahua se encuentran: el valor nutritivo (84.3 %), el crecimiento en la demanda (20%) y que se trata de un alimento natural (16.7 %). Entre las desventajas identificadas se encuentran: la falta de una mayor difusión (53%), los periodos de escasez (13 %). </w:t>
      </w:r>
    </w:p>
    <w:p w:rsidR="00441AB9" w:rsidRPr="00E34B59" w:rsidRDefault="00441AB9" w:rsidP="00441AB9"/>
    <w:p w:rsidR="00441AB9" w:rsidRPr="00405D4B" w:rsidRDefault="00441AB9" w:rsidP="00441AB9">
      <w:pPr>
        <w:spacing w:line="360" w:lineRule="auto"/>
        <w:ind w:firstLine="567"/>
        <w:jc w:val="both"/>
        <w:rPr>
          <w:lang w:val="es-MX"/>
        </w:rPr>
      </w:pPr>
      <w:r>
        <w:rPr>
          <w:lang w:val="es-BO"/>
        </w:rPr>
        <w:t xml:space="preserve">Respecto a los </w:t>
      </w:r>
      <w:r>
        <w:rPr>
          <w:lang w:val="es-MX"/>
        </w:rPr>
        <w:t xml:space="preserve">consumidores finales de la ciudad de Cochabamba, se puede indicar que el 42.1 % de las viviendas conoce la cañahua, y el 19.2 % consume cañahua. </w:t>
      </w:r>
    </w:p>
    <w:p w:rsidR="00441AB9" w:rsidRDefault="00441AB9" w:rsidP="00441AB9">
      <w:pPr>
        <w:spacing w:line="360" w:lineRule="auto"/>
        <w:jc w:val="both"/>
        <w:rPr>
          <w:lang w:val="es-MX"/>
        </w:rPr>
      </w:pPr>
    </w:p>
    <w:p w:rsidR="00441AB9" w:rsidRDefault="00441AB9" w:rsidP="00441AB9">
      <w:pPr>
        <w:spacing w:line="360" w:lineRule="auto"/>
        <w:ind w:firstLine="567"/>
        <w:jc w:val="both"/>
        <w:rPr>
          <w:lang w:val="es-MX"/>
        </w:rPr>
      </w:pPr>
      <w:r>
        <w:rPr>
          <w:lang w:val="es-MX"/>
        </w:rPr>
        <w:t xml:space="preserve">La principal forma en la que se consume la cañahua es en pito, siguiendo con menores porcentajes el multicereal, el tostado y la galleta. </w:t>
      </w:r>
    </w:p>
    <w:p w:rsidR="00441AB9" w:rsidRDefault="00441AB9" w:rsidP="00441AB9">
      <w:pPr>
        <w:spacing w:line="360" w:lineRule="auto"/>
        <w:jc w:val="both"/>
        <w:rPr>
          <w:lang w:val="es-MX"/>
        </w:rPr>
      </w:pPr>
    </w:p>
    <w:p w:rsidR="002F75E2" w:rsidRPr="00405D4B" w:rsidRDefault="002F75E2" w:rsidP="00441AB9">
      <w:pPr>
        <w:spacing w:line="360" w:lineRule="auto"/>
        <w:jc w:val="both"/>
        <w:rPr>
          <w:lang w:val="es-MX"/>
        </w:rPr>
      </w:pPr>
    </w:p>
    <w:p w:rsidR="00441AB9" w:rsidRDefault="00441AB9" w:rsidP="00441AB9">
      <w:pPr>
        <w:spacing w:line="360" w:lineRule="auto"/>
        <w:ind w:firstLine="567"/>
        <w:jc w:val="both"/>
        <w:rPr>
          <w:lang w:val="es-MX"/>
        </w:rPr>
      </w:pPr>
      <w:r w:rsidRPr="00970165">
        <w:rPr>
          <w:lang w:val="es-MX"/>
        </w:rPr>
        <w:t>Entre las motivaciones para la compra de cañahua se puede destacar principalmente por el valor nutritivo, luego se encuen</w:t>
      </w:r>
      <w:r>
        <w:rPr>
          <w:lang w:val="es-MX"/>
        </w:rPr>
        <w:t>tran por buen sabor y tradición, sin embargo las viviendas de la ciudad de Cochabamba no tiene costumbre de consumo.</w:t>
      </w:r>
    </w:p>
    <w:p w:rsidR="00441AB9" w:rsidRDefault="00441AB9" w:rsidP="00441AB9">
      <w:pPr>
        <w:spacing w:line="360" w:lineRule="auto"/>
        <w:ind w:firstLine="567"/>
        <w:jc w:val="both"/>
        <w:rPr>
          <w:lang w:val="es-MX"/>
        </w:rPr>
      </w:pPr>
      <w:r>
        <w:rPr>
          <w:lang w:val="es-MX"/>
        </w:rPr>
        <w:tab/>
      </w:r>
    </w:p>
    <w:p w:rsidR="00441AB9" w:rsidRDefault="00441AB9" w:rsidP="00441AB9">
      <w:pPr>
        <w:spacing w:line="360" w:lineRule="auto"/>
        <w:ind w:firstLine="567"/>
        <w:jc w:val="both"/>
        <w:rPr>
          <w:lang w:val="es-MX"/>
        </w:rPr>
      </w:pPr>
      <w:r>
        <w:rPr>
          <w:lang w:val="es-MX"/>
        </w:rPr>
        <w:t>Los volúmenes de la demanda actual registrada en (Kg. / Año) para el pito es 218938, para el multicereal 18859.13, para el tostado 9284.08 y para las galletas 1332.66.</w:t>
      </w: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r>
        <w:rPr>
          <w:lang w:val="es-MX"/>
        </w:rPr>
        <w:t>Así también se puede indicar que el 82.8% de las viviendas estás interesadas en adquirir productos a base de cañahua, principalmente muestran su intención de compra el pito en un mayor porcentaje, luego las galletas y los coquitos.</w:t>
      </w:r>
    </w:p>
    <w:p w:rsidR="00441AB9" w:rsidRPr="00EE1A08" w:rsidRDefault="00441AB9" w:rsidP="00441AB9">
      <w:pPr>
        <w:spacing w:line="360" w:lineRule="auto"/>
        <w:ind w:firstLine="567"/>
        <w:jc w:val="both"/>
        <w:rPr>
          <w:lang w:val="es-MX"/>
        </w:rPr>
      </w:pPr>
    </w:p>
    <w:p w:rsidR="00441AB9" w:rsidRDefault="00441AB9" w:rsidP="00441AB9">
      <w:pPr>
        <w:spacing w:line="360" w:lineRule="auto"/>
        <w:ind w:firstLine="567"/>
      </w:pPr>
      <w:r>
        <w:t>La presentación del producto "p</w:t>
      </w:r>
      <w:r w:rsidRPr="00C17E69">
        <w:t xml:space="preserve">ito de cañahua" </w:t>
      </w:r>
      <w:r>
        <w:t xml:space="preserve"> en el canastón navideño de la FUD - UMSS</w:t>
      </w:r>
      <w:r w:rsidRPr="00462EDA">
        <w:t xml:space="preserve"> </w:t>
      </w:r>
      <w:r>
        <w:t>se constituye en una buena opción para la promoción y comercialización debido a la buena aceptación que registró.</w:t>
      </w:r>
    </w:p>
    <w:p w:rsidR="00441AB9" w:rsidRPr="00472FDF" w:rsidRDefault="00441AB9" w:rsidP="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Pr>
        <w:sectPr w:rsidR="00441AB9" w:rsidSect="00F37778">
          <w:headerReference w:type="even" r:id="rId115"/>
          <w:headerReference w:type="default" r:id="rId116"/>
          <w:footerReference w:type="default" r:id="rId117"/>
          <w:headerReference w:type="first" r:id="rId118"/>
          <w:pgSz w:w="12240" w:h="15840" w:code="1"/>
          <w:pgMar w:top="1701" w:right="1418" w:bottom="1418" w:left="1985" w:header="709" w:footer="709" w:gutter="0"/>
          <w:pgNumType w:start="62"/>
          <w:cols w:space="708"/>
          <w:titlePg/>
          <w:docGrid w:linePitch="360"/>
        </w:sect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Pr="004344F2" w:rsidRDefault="00441AB9" w:rsidP="00441AB9">
      <w:pPr>
        <w:spacing w:line="360" w:lineRule="auto"/>
        <w:jc w:val="center"/>
        <w:rPr>
          <w:rFonts w:ascii="Arial Black" w:hAnsi="Arial Black"/>
          <w:b/>
          <w:i/>
          <w:color w:val="000066"/>
          <w:sz w:val="56"/>
          <w:szCs w:val="56"/>
        </w:rPr>
      </w:pPr>
      <w:r w:rsidRPr="004344F2">
        <w:rPr>
          <w:rFonts w:ascii="Arial Black" w:hAnsi="Arial Black"/>
          <w:b/>
          <w:i/>
          <w:color w:val="000066"/>
          <w:sz w:val="56"/>
          <w:szCs w:val="56"/>
        </w:rPr>
        <w:t>CAPÍTULO VI</w:t>
      </w:r>
    </w:p>
    <w:p w:rsidR="00441AB9" w:rsidRPr="004344F2" w:rsidRDefault="00441AB9" w:rsidP="00441AB9">
      <w:pPr>
        <w:spacing w:line="360" w:lineRule="auto"/>
        <w:jc w:val="center"/>
        <w:rPr>
          <w:rFonts w:ascii="Arial Black" w:hAnsi="Arial Black"/>
          <w:b/>
          <w:i/>
          <w:color w:val="000066"/>
          <w:sz w:val="56"/>
          <w:szCs w:val="56"/>
        </w:rPr>
      </w:pPr>
    </w:p>
    <w:p w:rsidR="00441AB9" w:rsidRPr="004344F2" w:rsidRDefault="00441AB9" w:rsidP="00441AB9">
      <w:pPr>
        <w:spacing w:line="360" w:lineRule="auto"/>
        <w:jc w:val="center"/>
        <w:rPr>
          <w:rFonts w:ascii="Mistral" w:hAnsi="Mistral"/>
          <w:b/>
          <w:i/>
          <w:color w:val="000066"/>
          <w:sz w:val="56"/>
          <w:szCs w:val="56"/>
        </w:rPr>
      </w:pPr>
      <w:r w:rsidRPr="004344F2">
        <w:rPr>
          <w:rFonts w:ascii="Arial Black" w:hAnsi="Arial Black"/>
          <w:b/>
          <w:i/>
          <w:color w:val="000066"/>
          <w:sz w:val="56"/>
          <w:szCs w:val="56"/>
        </w:rPr>
        <w:t>ESTRATEGIAS PARA LA COMERCIALIZACIÓN</w:t>
      </w: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rPr>
          <w:b/>
          <w:sz w:val="36"/>
          <w:szCs w:val="36"/>
        </w:rPr>
      </w:pPr>
    </w:p>
    <w:p w:rsidR="00BC2F46" w:rsidRPr="00F37BEA" w:rsidRDefault="00BC2F46" w:rsidP="004A7020">
      <w:pPr>
        <w:widowControl w:val="0"/>
        <w:numPr>
          <w:ilvl w:val="1"/>
          <w:numId w:val="40"/>
        </w:numPr>
        <w:tabs>
          <w:tab w:val="left" w:pos="7920"/>
        </w:tabs>
        <w:adjustRightInd w:val="0"/>
        <w:spacing w:line="360" w:lineRule="auto"/>
        <w:jc w:val="both"/>
        <w:textAlignment w:val="baseline"/>
        <w:rPr>
          <w:b/>
          <w:sz w:val="28"/>
          <w:szCs w:val="28"/>
          <w:lang w:val="es-BO"/>
        </w:rPr>
      </w:pPr>
      <w:r w:rsidRPr="00F37BEA">
        <w:rPr>
          <w:b/>
          <w:sz w:val="28"/>
          <w:szCs w:val="28"/>
          <w:lang w:val="es-BO"/>
        </w:rPr>
        <w:t>INTRODUCCIÓN</w:t>
      </w:r>
      <w:r w:rsidRPr="00F37BEA">
        <w:rPr>
          <w:b/>
          <w:sz w:val="28"/>
          <w:szCs w:val="28"/>
        </w:rPr>
        <w:t xml:space="preserve"> </w:t>
      </w:r>
    </w:p>
    <w:p w:rsidR="00BC2F46" w:rsidRDefault="00BC2F46" w:rsidP="00BC2F46">
      <w:pPr>
        <w:tabs>
          <w:tab w:val="left" w:pos="7920"/>
        </w:tabs>
        <w:spacing w:line="360" w:lineRule="auto"/>
        <w:ind w:firstLine="567"/>
        <w:jc w:val="both"/>
      </w:pPr>
    </w:p>
    <w:p w:rsidR="00BC2F46" w:rsidRDefault="00BC2F46" w:rsidP="00BC2F46">
      <w:pPr>
        <w:tabs>
          <w:tab w:val="left" w:pos="7920"/>
        </w:tabs>
        <w:spacing w:line="360" w:lineRule="auto"/>
        <w:ind w:firstLine="567"/>
        <w:jc w:val="both"/>
        <w:rPr>
          <w:lang w:val="es-BO"/>
        </w:rPr>
      </w:pPr>
      <w:r>
        <w:t xml:space="preserve">En el presente capítulo, luego de haber </w:t>
      </w:r>
      <w:r w:rsidRPr="00E66B43">
        <w:rPr>
          <w:lang w:val="es-BO"/>
        </w:rPr>
        <w:t xml:space="preserve">realizado el análisis de la información </w:t>
      </w:r>
      <w:r>
        <w:rPr>
          <w:lang w:val="es-BO"/>
        </w:rPr>
        <w:t xml:space="preserve">tanto de factores internos como de los factores externos se desarrolló el proceso de formulación de las </w:t>
      </w:r>
      <w:r w:rsidRPr="00E66B43">
        <w:rPr>
          <w:lang w:val="es-BO"/>
        </w:rPr>
        <w:t>estr</w:t>
      </w:r>
      <w:r>
        <w:rPr>
          <w:lang w:val="es-BO"/>
        </w:rPr>
        <w:t>ategias de comercialización.</w:t>
      </w:r>
      <w:r w:rsidRPr="00E66B43">
        <w:rPr>
          <w:lang w:val="es-BO"/>
        </w:rPr>
        <w:t xml:space="preserve"> </w:t>
      </w:r>
    </w:p>
    <w:p w:rsidR="00BC2F46" w:rsidRDefault="00BC2F46" w:rsidP="00BC2F46">
      <w:pPr>
        <w:tabs>
          <w:tab w:val="left" w:pos="7920"/>
        </w:tabs>
        <w:spacing w:line="360" w:lineRule="auto"/>
        <w:jc w:val="both"/>
        <w:rPr>
          <w:lang w:val="es-BO"/>
        </w:rPr>
      </w:pPr>
    </w:p>
    <w:p w:rsidR="00BC2F46" w:rsidRDefault="00BC2F46" w:rsidP="00BC2F46">
      <w:pPr>
        <w:tabs>
          <w:tab w:val="left" w:pos="7920"/>
        </w:tabs>
        <w:spacing w:line="360" w:lineRule="auto"/>
        <w:ind w:firstLine="567"/>
        <w:jc w:val="both"/>
        <w:rPr>
          <w:lang w:val="es-BO"/>
        </w:rPr>
      </w:pPr>
      <w:r>
        <w:rPr>
          <w:lang w:val="es-BO"/>
        </w:rPr>
        <w:t xml:space="preserve">Para este fin, </w:t>
      </w:r>
      <w:r w:rsidRPr="00E66B43">
        <w:rPr>
          <w:lang w:val="es-BO"/>
        </w:rPr>
        <w:t>se utiliza</w:t>
      </w:r>
      <w:r>
        <w:rPr>
          <w:lang w:val="es-BO"/>
        </w:rPr>
        <w:t>ron</w:t>
      </w:r>
      <w:r w:rsidRPr="00E66B43">
        <w:rPr>
          <w:lang w:val="es-BO"/>
        </w:rPr>
        <w:t xml:space="preserve"> diferentes matrices, principalmente la m</w:t>
      </w:r>
      <w:r>
        <w:rPr>
          <w:lang w:val="es-BO"/>
        </w:rPr>
        <w:t>atriz FODA que permitió el resumen de toda la información y la identificación de los</w:t>
      </w:r>
      <w:r w:rsidRPr="00E66B43">
        <w:rPr>
          <w:lang w:val="es-BO"/>
        </w:rPr>
        <w:t xml:space="preserve"> </w:t>
      </w:r>
      <w:r>
        <w:rPr>
          <w:lang w:val="es-BO"/>
        </w:rPr>
        <w:t>lineamientos necesarios para la determinación de estrate</w:t>
      </w:r>
      <w:r w:rsidRPr="00E66B43">
        <w:rPr>
          <w:lang w:val="es-BO"/>
        </w:rPr>
        <w:t>gias</w:t>
      </w:r>
      <w:r>
        <w:rPr>
          <w:lang w:val="es-BO"/>
        </w:rPr>
        <w:t>; así también se utilizaron la matriz IE y la matriz Ansoff que facilitaron las precisión de las mismas. Posteriormente se presenta el desarrollo de las acciones estratégicas a seguir según las variables de producto, precio, plaza y promoción considerando los respectivos costos para su implementación.</w:t>
      </w:r>
    </w:p>
    <w:p w:rsidR="00BC2F46" w:rsidRDefault="00BC2F46" w:rsidP="00BC2F46">
      <w:pPr>
        <w:tabs>
          <w:tab w:val="left" w:pos="7920"/>
        </w:tabs>
        <w:spacing w:line="360" w:lineRule="auto"/>
        <w:jc w:val="both"/>
        <w:rPr>
          <w:lang w:val="es-BO"/>
        </w:rPr>
      </w:pPr>
    </w:p>
    <w:p w:rsidR="00BC2F46" w:rsidRDefault="00BC2F46" w:rsidP="00BC2F46">
      <w:pPr>
        <w:tabs>
          <w:tab w:val="left" w:pos="7920"/>
        </w:tabs>
        <w:spacing w:line="360" w:lineRule="auto"/>
        <w:ind w:firstLine="567"/>
        <w:jc w:val="both"/>
        <w:rPr>
          <w:b/>
          <w:sz w:val="28"/>
          <w:szCs w:val="28"/>
          <w:lang w:val="es-BO"/>
        </w:rPr>
      </w:pPr>
      <w:r>
        <w:rPr>
          <w:lang w:val="es-BO"/>
        </w:rPr>
        <w:t>Finalmente</w:t>
      </w:r>
      <w:r w:rsidRPr="004B74B5">
        <w:rPr>
          <w:lang w:val="es-BO"/>
        </w:rPr>
        <w:t>, se presenta l</w:t>
      </w:r>
      <w:r>
        <w:rPr>
          <w:lang w:val="es-BO"/>
        </w:rPr>
        <w:t>a</w:t>
      </w:r>
      <w:r w:rsidRPr="004B74B5">
        <w:rPr>
          <w:lang w:val="es-BO"/>
        </w:rPr>
        <w:t xml:space="preserve"> evaluación financiera del</w:t>
      </w:r>
      <w:r>
        <w:rPr>
          <w:lang w:val="es-BO"/>
        </w:rPr>
        <w:t xml:space="preserve"> proyecto constituyéndose este en un elemento importante en la toma de decisiones.</w:t>
      </w:r>
    </w:p>
    <w:p w:rsidR="00BC2F46" w:rsidRPr="001A337C" w:rsidRDefault="00BC2F46" w:rsidP="00BC2F46">
      <w:pPr>
        <w:tabs>
          <w:tab w:val="left" w:pos="7920"/>
        </w:tabs>
        <w:spacing w:line="360" w:lineRule="auto"/>
        <w:rPr>
          <w:b/>
          <w:sz w:val="28"/>
          <w:szCs w:val="28"/>
          <w:lang w:val="es-BO"/>
        </w:rPr>
      </w:pPr>
    </w:p>
    <w:p w:rsidR="00BC2F46" w:rsidRDefault="00BC2F46" w:rsidP="004A7020">
      <w:pPr>
        <w:widowControl w:val="0"/>
        <w:numPr>
          <w:ilvl w:val="1"/>
          <w:numId w:val="34"/>
        </w:numPr>
        <w:tabs>
          <w:tab w:val="left" w:pos="7920"/>
        </w:tabs>
        <w:adjustRightInd w:val="0"/>
        <w:spacing w:line="360" w:lineRule="auto"/>
        <w:jc w:val="both"/>
        <w:textAlignment w:val="baseline"/>
        <w:rPr>
          <w:b/>
          <w:sz w:val="28"/>
          <w:szCs w:val="28"/>
          <w:lang w:val="es-BO"/>
        </w:rPr>
      </w:pPr>
      <w:r>
        <w:rPr>
          <w:b/>
          <w:sz w:val="28"/>
          <w:szCs w:val="28"/>
          <w:lang w:val="es-BO"/>
        </w:rPr>
        <w:t>ANÁLISIS ESTRATÉ</w:t>
      </w:r>
      <w:r w:rsidRPr="00F37BEA">
        <w:rPr>
          <w:b/>
          <w:sz w:val="28"/>
          <w:szCs w:val="28"/>
          <w:lang w:val="es-BO"/>
        </w:rPr>
        <w:t xml:space="preserve">GICO - MATRIZ FODA </w:t>
      </w:r>
    </w:p>
    <w:p w:rsidR="00BC2F46" w:rsidRPr="00EA49F5" w:rsidRDefault="00BC2F46" w:rsidP="00BC2F46">
      <w:pPr>
        <w:tabs>
          <w:tab w:val="left" w:pos="7920"/>
        </w:tabs>
        <w:spacing w:line="360" w:lineRule="auto"/>
        <w:jc w:val="both"/>
        <w:rPr>
          <w:b/>
          <w:sz w:val="28"/>
          <w:szCs w:val="28"/>
          <w:lang w:val="es-BO"/>
        </w:rPr>
      </w:pPr>
    </w:p>
    <w:p w:rsidR="00BC2F46" w:rsidRDefault="00BC2F46" w:rsidP="00BC2F46">
      <w:pPr>
        <w:tabs>
          <w:tab w:val="left" w:pos="567"/>
          <w:tab w:val="left" w:pos="7920"/>
        </w:tabs>
        <w:spacing w:line="360" w:lineRule="auto"/>
        <w:jc w:val="both"/>
        <w:rPr>
          <w:lang w:val="es-BO"/>
        </w:rPr>
      </w:pPr>
      <w:r>
        <w:rPr>
          <w:lang w:val="es-BO"/>
        </w:rPr>
        <w:tab/>
        <w:t xml:space="preserve">Las consideraciones importantes para el éxito en la inserción de la cañahua del Ayllu Majasaya Mujlli a mercados urbanos obtenidos a partir del </w:t>
      </w:r>
      <w:r w:rsidRPr="00E66B43">
        <w:rPr>
          <w:lang w:val="es-BO"/>
        </w:rPr>
        <w:t xml:space="preserve">análisis de los factores internos y externos </w:t>
      </w:r>
      <w:r>
        <w:rPr>
          <w:lang w:val="es-BO"/>
        </w:rPr>
        <w:t>se presentan</w:t>
      </w:r>
      <w:r w:rsidRPr="00E66B43">
        <w:rPr>
          <w:lang w:val="es-BO"/>
        </w:rPr>
        <w:t xml:space="preserve"> en la matriz FODA</w:t>
      </w:r>
      <w:r>
        <w:rPr>
          <w:lang w:val="es-BO"/>
        </w:rPr>
        <w:t>, distribuida en sus diferentes elementos tales como fortalezas, debilidades, oportunidades y amenazas, como se puede observar en el cuadro 6.1.</w:t>
      </w:r>
    </w:p>
    <w:p w:rsidR="00BC2F46" w:rsidRDefault="00BC2F46" w:rsidP="00BC2F46">
      <w:pPr>
        <w:tabs>
          <w:tab w:val="left" w:pos="567"/>
          <w:tab w:val="left" w:pos="7920"/>
        </w:tabs>
        <w:spacing w:line="360" w:lineRule="auto"/>
        <w:rPr>
          <w:lang w:val="es-BO"/>
        </w:rPr>
      </w:pPr>
    </w:p>
    <w:p w:rsidR="00BC2F46" w:rsidRDefault="00BC2F46" w:rsidP="00BC2F46">
      <w:pPr>
        <w:tabs>
          <w:tab w:val="left" w:pos="567"/>
          <w:tab w:val="left" w:pos="7920"/>
        </w:tabs>
        <w:spacing w:line="360" w:lineRule="auto"/>
        <w:rPr>
          <w:lang w:val="es-BO"/>
        </w:rPr>
      </w:pPr>
    </w:p>
    <w:p w:rsidR="00BC2F46" w:rsidRDefault="00BC2F46" w:rsidP="00BC2F46">
      <w:pPr>
        <w:tabs>
          <w:tab w:val="left" w:pos="567"/>
          <w:tab w:val="left" w:pos="7920"/>
        </w:tabs>
        <w:spacing w:line="360" w:lineRule="auto"/>
        <w:rPr>
          <w:lang w:val="es-BO"/>
        </w:rPr>
      </w:pPr>
    </w:p>
    <w:p w:rsidR="00BC2F46" w:rsidRDefault="00BC2F46" w:rsidP="00BC2F46">
      <w:pPr>
        <w:tabs>
          <w:tab w:val="left" w:pos="567"/>
          <w:tab w:val="left" w:pos="7920"/>
        </w:tabs>
        <w:spacing w:line="360" w:lineRule="auto"/>
        <w:rPr>
          <w:lang w:val="es-BO"/>
        </w:rPr>
      </w:pPr>
    </w:p>
    <w:p w:rsidR="00BC2F46" w:rsidRDefault="00BC2F46" w:rsidP="00BC2F46">
      <w:pPr>
        <w:tabs>
          <w:tab w:val="left" w:pos="567"/>
          <w:tab w:val="left" w:pos="7920"/>
        </w:tabs>
        <w:spacing w:line="360" w:lineRule="auto"/>
        <w:rPr>
          <w:lang w:val="es-BO"/>
        </w:rPr>
      </w:pPr>
    </w:p>
    <w:p w:rsidR="00BC2F46" w:rsidRDefault="00BC2F46" w:rsidP="00BC2F46">
      <w:pPr>
        <w:tabs>
          <w:tab w:val="left" w:pos="567"/>
          <w:tab w:val="left" w:pos="7920"/>
        </w:tabs>
        <w:spacing w:line="360" w:lineRule="auto"/>
        <w:rPr>
          <w:lang w:val="es-BO"/>
        </w:rPr>
      </w:pPr>
    </w:p>
    <w:p w:rsidR="00BC2F46" w:rsidRDefault="00BC2F46" w:rsidP="00BC2F46">
      <w:pPr>
        <w:tabs>
          <w:tab w:val="left" w:pos="567"/>
          <w:tab w:val="left" w:pos="7920"/>
        </w:tabs>
        <w:spacing w:line="360" w:lineRule="auto"/>
        <w:rPr>
          <w:lang w:val="es-BO"/>
        </w:rPr>
      </w:pPr>
    </w:p>
    <w:p w:rsidR="00BC2F46" w:rsidRDefault="00BC2F46" w:rsidP="00BC2F46">
      <w:pPr>
        <w:tabs>
          <w:tab w:val="left" w:pos="7920"/>
        </w:tabs>
        <w:spacing w:line="360" w:lineRule="auto"/>
        <w:jc w:val="center"/>
        <w:rPr>
          <w:b/>
          <w:sz w:val="20"/>
          <w:szCs w:val="20"/>
          <w:lang w:val="es-BO"/>
        </w:rPr>
      </w:pPr>
      <w:r>
        <w:rPr>
          <w:b/>
          <w:sz w:val="20"/>
          <w:szCs w:val="20"/>
          <w:lang w:val="es-BO"/>
        </w:rPr>
        <w:t>CUADRO 6</w:t>
      </w:r>
      <w:r w:rsidRPr="00E07F9A">
        <w:rPr>
          <w:b/>
          <w:sz w:val="20"/>
          <w:szCs w:val="20"/>
          <w:lang w:val="es-BO"/>
        </w:rPr>
        <w:t xml:space="preserve">.1 Matriz FODA – Comercialización de </w:t>
      </w:r>
      <w:r>
        <w:rPr>
          <w:b/>
          <w:sz w:val="20"/>
          <w:szCs w:val="20"/>
          <w:lang w:val="es-BO"/>
        </w:rPr>
        <w:t xml:space="preserve">la </w:t>
      </w:r>
      <w:r w:rsidRPr="00E07F9A">
        <w:rPr>
          <w:b/>
          <w:sz w:val="20"/>
          <w:szCs w:val="20"/>
          <w:lang w:val="es-BO"/>
        </w:rPr>
        <w:t xml:space="preserve">cañahua </w:t>
      </w:r>
      <w:r>
        <w:rPr>
          <w:b/>
          <w:sz w:val="20"/>
          <w:szCs w:val="20"/>
          <w:lang w:val="es-BO"/>
        </w:rPr>
        <w:t xml:space="preserve">del </w:t>
      </w:r>
      <w:r w:rsidRPr="00E07F9A">
        <w:rPr>
          <w:b/>
          <w:sz w:val="20"/>
          <w:szCs w:val="20"/>
          <w:lang w:val="es-BO"/>
        </w:rPr>
        <w:t>Ayllu Majasaya Mujlli</w:t>
      </w:r>
    </w:p>
    <w:tbl>
      <w:tblPr>
        <w:tblW w:w="8577" w:type="dxa"/>
        <w:jc w:val="center"/>
        <w:tblCellMar>
          <w:left w:w="70" w:type="dxa"/>
          <w:right w:w="70" w:type="dxa"/>
        </w:tblCellMar>
        <w:tblLook w:val="0000" w:firstRow="0" w:lastRow="0" w:firstColumn="0" w:lastColumn="0" w:noHBand="0" w:noVBand="0"/>
      </w:tblPr>
      <w:tblGrid>
        <w:gridCol w:w="4556"/>
        <w:gridCol w:w="4021"/>
      </w:tblGrid>
      <w:tr w:rsidR="00BC2F46">
        <w:trPr>
          <w:trHeight w:val="176"/>
          <w:jc w:val="center"/>
        </w:trPr>
        <w:tc>
          <w:tcPr>
            <w:tcW w:w="4556" w:type="dxa"/>
            <w:tcBorders>
              <w:top w:val="single" w:sz="8" w:space="0" w:color="auto"/>
              <w:left w:val="single" w:sz="8" w:space="0" w:color="auto"/>
              <w:bottom w:val="single" w:sz="8" w:space="0" w:color="auto"/>
              <w:right w:val="nil"/>
            </w:tcBorders>
            <w:shd w:val="clear" w:color="auto" w:fill="808080"/>
          </w:tcPr>
          <w:p w:rsidR="00BC2F46" w:rsidRDefault="00BC2F46" w:rsidP="000D0ABC">
            <w:pPr>
              <w:jc w:val="center"/>
              <w:rPr>
                <w:b/>
                <w:bCs/>
                <w:color w:val="000000"/>
                <w:sz w:val="20"/>
                <w:szCs w:val="20"/>
              </w:rPr>
            </w:pPr>
            <w:r>
              <w:rPr>
                <w:b/>
                <w:bCs/>
                <w:color w:val="000000"/>
                <w:sz w:val="20"/>
                <w:szCs w:val="20"/>
              </w:rPr>
              <w:t>Fortalezas</w:t>
            </w:r>
          </w:p>
        </w:tc>
        <w:tc>
          <w:tcPr>
            <w:tcW w:w="4021" w:type="dxa"/>
            <w:tcBorders>
              <w:top w:val="single" w:sz="8" w:space="0" w:color="auto"/>
              <w:left w:val="single" w:sz="8" w:space="0" w:color="auto"/>
              <w:bottom w:val="single" w:sz="8" w:space="0" w:color="auto"/>
              <w:right w:val="single" w:sz="8" w:space="0" w:color="auto"/>
            </w:tcBorders>
            <w:shd w:val="clear" w:color="auto" w:fill="808080"/>
          </w:tcPr>
          <w:p w:rsidR="00BC2F46" w:rsidRDefault="00BC2F46" w:rsidP="000D0ABC">
            <w:pPr>
              <w:jc w:val="center"/>
              <w:rPr>
                <w:b/>
                <w:bCs/>
                <w:color w:val="000000"/>
                <w:sz w:val="20"/>
                <w:szCs w:val="20"/>
              </w:rPr>
            </w:pPr>
            <w:r>
              <w:rPr>
                <w:b/>
                <w:bCs/>
                <w:color w:val="000000"/>
                <w:sz w:val="20"/>
                <w:szCs w:val="20"/>
              </w:rPr>
              <w:t>Debilidades</w:t>
            </w:r>
          </w:p>
        </w:tc>
      </w:tr>
      <w:tr w:rsidR="00BC2F46">
        <w:trPr>
          <w:trHeight w:val="483"/>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1.</w:t>
            </w:r>
            <w:r>
              <w:rPr>
                <w:color w:val="000000"/>
                <w:sz w:val="20"/>
                <w:szCs w:val="20"/>
              </w:rPr>
              <w:t xml:space="preserve"> Productores de cañahua del Ayllu tienen </w:t>
            </w:r>
          </w:p>
          <w:p w:rsidR="00BC2F46" w:rsidRPr="00832D97" w:rsidRDefault="00BC2F46" w:rsidP="000D0ABC">
            <w:pPr>
              <w:rPr>
                <w:color w:val="000000"/>
                <w:sz w:val="20"/>
                <w:szCs w:val="20"/>
              </w:rPr>
            </w:pPr>
            <w:r>
              <w:rPr>
                <w:color w:val="000000"/>
                <w:sz w:val="20"/>
                <w:szCs w:val="20"/>
              </w:rPr>
              <w:t xml:space="preserve">     interés de comercializar en nuevos mercados.</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 xml:space="preserve">1. </w:t>
            </w:r>
            <w:r>
              <w:rPr>
                <w:color w:val="000000"/>
                <w:sz w:val="20"/>
                <w:szCs w:val="20"/>
              </w:rPr>
              <w:t xml:space="preserve">Falta de conocimiento de mercados        </w:t>
            </w:r>
          </w:p>
          <w:p w:rsidR="00BC2F46" w:rsidRPr="00C806F2" w:rsidRDefault="00BC2F46" w:rsidP="000D0ABC">
            <w:pPr>
              <w:rPr>
                <w:color w:val="000000"/>
                <w:sz w:val="20"/>
                <w:szCs w:val="20"/>
              </w:rPr>
            </w:pPr>
            <w:r>
              <w:rPr>
                <w:color w:val="000000"/>
                <w:sz w:val="20"/>
                <w:szCs w:val="20"/>
              </w:rPr>
              <w:t xml:space="preserve">    potenciales.</w:t>
            </w:r>
          </w:p>
        </w:tc>
      </w:tr>
      <w:tr w:rsidR="00BC2F46">
        <w:trPr>
          <w:trHeight w:val="415"/>
          <w:jc w:val="center"/>
        </w:trPr>
        <w:tc>
          <w:tcPr>
            <w:tcW w:w="4556" w:type="dxa"/>
            <w:tcBorders>
              <w:top w:val="nil"/>
              <w:left w:val="single" w:sz="8" w:space="0" w:color="auto"/>
              <w:bottom w:val="nil"/>
              <w:right w:val="nil"/>
            </w:tcBorders>
            <w:shd w:val="clear" w:color="auto" w:fill="auto"/>
          </w:tcPr>
          <w:p w:rsidR="00BC2F46" w:rsidRDefault="00BC2F46" w:rsidP="000D0ABC">
            <w:pPr>
              <w:tabs>
                <w:tab w:val="left" w:pos="310"/>
              </w:tabs>
              <w:rPr>
                <w:color w:val="000000"/>
                <w:sz w:val="20"/>
                <w:szCs w:val="20"/>
              </w:rPr>
            </w:pPr>
            <w:r>
              <w:rPr>
                <w:b/>
                <w:bCs/>
                <w:color w:val="000000"/>
                <w:sz w:val="20"/>
                <w:szCs w:val="20"/>
              </w:rPr>
              <w:t>2.</w:t>
            </w:r>
            <w:r>
              <w:rPr>
                <w:color w:val="000000"/>
                <w:sz w:val="20"/>
                <w:szCs w:val="20"/>
              </w:rPr>
              <w:t xml:space="preserve"> Existe financiamiento para un centro de acopio y   </w:t>
            </w:r>
          </w:p>
          <w:p w:rsidR="00BC2F46" w:rsidRPr="00832D97" w:rsidRDefault="00BC2F46" w:rsidP="000D0ABC">
            <w:pPr>
              <w:tabs>
                <w:tab w:val="left" w:pos="310"/>
              </w:tabs>
              <w:rPr>
                <w:color w:val="000000"/>
                <w:sz w:val="20"/>
                <w:szCs w:val="20"/>
              </w:rPr>
            </w:pPr>
            <w:r>
              <w:rPr>
                <w:color w:val="000000"/>
                <w:sz w:val="20"/>
                <w:szCs w:val="20"/>
              </w:rPr>
              <w:t xml:space="preserve">     transformación en la comunidad de Lacolaconi.</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2.</w:t>
            </w:r>
            <w:r>
              <w:rPr>
                <w:color w:val="000000"/>
                <w:sz w:val="20"/>
                <w:szCs w:val="20"/>
              </w:rPr>
              <w:t xml:space="preserve"> Los productores no cuentan con la </w:t>
            </w:r>
          </w:p>
          <w:p w:rsidR="00BC2F46" w:rsidRDefault="00BC2F46" w:rsidP="000D0ABC">
            <w:pPr>
              <w:rPr>
                <w:b/>
                <w:bCs/>
                <w:color w:val="000000"/>
                <w:sz w:val="20"/>
                <w:szCs w:val="20"/>
              </w:rPr>
            </w:pPr>
            <w:r>
              <w:rPr>
                <w:color w:val="000000"/>
                <w:sz w:val="20"/>
                <w:szCs w:val="20"/>
              </w:rPr>
              <w:t xml:space="preserve">    certificación orgánica.</w:t>
            </w:r>
          </w:p>
        </w:tc>
      </w:tr>
      <w:tr w:rsidR="00BC2F46">
        <w:trPr>
          <w:trHeight w:val="463"/>
          <w:jc w:val="center"/>
        </w:trPr>
        <w:tc>
          <w:tcPr>
            <w:tcW w:w="4556" w:type="dxa"/>
            <w:tcBorders>
              <w:top w:val="nil"/>
              <w:left w:val="single" w:sz="8" w:space="0" w:color="auto"/>
              <w:bottom w:val="nil"/>
              <w:right w:val="nil"/>
            </w:tcBorders>
            <w:shd w:val="clear" w:color="auto" w:fill="auto"/>
          </w:tcPr>
          <w:p w:rsidR="00BC2F46" w:rsidRDefault="00BC2F46" w:rsidP="000D0ABC">
            <w:pPr>
              <w:rPr>
                <w:sz w:val="20"/>
                <w:szCs w:val="20"/>
              </w:rPr>
            </w:pPr>
            <w:r>
              <w:rPr>
                <w:b/>
                <w:bCs/>
                <w:sz w:val="20"/>
                <w:szCs w:val="20"/>
              </w:rPr>
              <w:t xml:space="preserve">3. </w:t>
            </w:r>
            <w:r>
              <w:rPr>
                <w:sz w:val="20"/>
                <w:szCs w:val="20"/>
              </w:rPr>
              <w:t xml:space="preserve">Existen condiciones apropiadas en el Ayllu  </w:t>
            </w:r>
          </w:p>
          <w:p w:rsidR="00BC2F46" w:rsidRPr="00832D97" w:rsidRDefault="00BC2F46" w:rsidP="000D0ABC">
            <w:pPr>
              <w:rPr>
                <w:sz w:val="20"/>
                <w:szCs w:val="20"/>
              </w:rPr>
            </w:pPr>
            <w:r>
              <w:rPr>
                <w:sz w:val="20"/>
                <w:szCs w:val="20"/>
              </w:rPr>
              <w:t xml:space="preserve">    para el cultivo de cañahua ecológica.</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 xml:space="preserve">3. </w:t>
            </w:r>
            <w:r>
              <w:rPr>
                <w:color w:val="000000"/>
                <w:sz w:val="20"/>
                <w:szCs w:val="20"/>
              </w:rPr>
              <w:t xml:space="preserve">Pocos volúmenes de oferta para la </w:t>
            </w:r>
          </w:p>
          <w:p w:rsidR="00BC2F46" w:rsidRPr="00C806F2" w:rsidRDefault="00BC2F46" w:rsidP="000D0ABC">
            <w:pPr>
              <w:rPr>
                <w:color w:val="000000"/>
                <w:sz w:val="20"/>
                <w:szCs w:val="20"/>
              </w:rPr>
            </w:pPr>
            <w:r>
              <w:rPr>
                <w:color w:val="000000"/>
                <w:sz w:val="20"/>
                <w:szCs w:val="20"/>
              </w:rPr>
              <w:t xml:space="preserve">    comercialización. </w:t>
            </w:r>
          </w:p>
        </w:tc>
      </w:tr>
      <w:tr w:rsidR="00BC2F46">
        <w:trPr>
          <w:trHeight w:val="405"/>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 xml:space="preserve">4. </w:t>
            </w:r>
            <w:r>
              <w:rPr>
                <w:color w:val="000000"/>
                <w:sz w:val="20"/>
                <w:szCs w:val="20"/>
              </w:rPr>
              <w:t xml:space="preserve">Ubicación convergente entre las ciudades de  </w:t>
            </w:r>
          </w:p>
          <w:p w:rsidR="00BC2F46" w:rsidRDefault="00BC2F46" w:rsidP="000D0ABC">
            <w:pPr>
              <w:rPr>
                <w:b/>
                <w:bCs/>
                <w:color w:val="000000"/>
                <w:sz w:val="20"/>
                <w:szCs w:val="20"/>
              </w:rPr>
            </w:pPr>
            <w:r>
              <w:rPr>
                <w:color w:val="000000"/>
                <w:sz w:val="20"/>
                <w:szCs w:val="20"/>
              </w:rPr>
              <w:t xml:space="preserve">    Cochabamba, La Paz, El Alto y Oruro.</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 xml:space="preserve">4. </w:t>
            </w:r>
            <w:r>
              <w:rPr>
                <w:color w:val="000000"/>
                <w:sz w:val="20"/>
                <w:szCs w:val="20"/>
              </w:rPr>
              <w:t xml:space="preserve">Falta de organización para el acopio de </w:t>
            </w:r>
          </w:p>
          <w:p w:rsidR="00BC2F46" w:rsidRDefault="00BC2F46" w:rsidP="000D0ABC">
            <w:pPr>
              <w:rPr>
                <w:b/>
                <w:bCs/>
                <w:color w:val="000000"/>
                <w:sz w:val="20"/>
                <w:szCs w:val="20"/>
              </w:rPr>
            </w:pPr>
            <w:r>
              <w:rPr>
                <w:color w:val="000000"/>
                <w:sz w:val="20"/>
                <w:szCs w:val="20"/>
              </w:rPr>
              <w:t xml:space="preserve">    cañahua entre las comunidades.</w:t>
            </w:r>
          </w:p>
        </w:tc>
      </w:tr>
      <w:tr w:rsidR="00BC2F46">
        <w:trPr>
          <w:trHeight w:val="275"/>
          <w:jc w:val="center"/>
        </w:trPr>
        <w:tc>
          <w:tcPr>
            <w:tcW w:w="4556" w:type="dxa"/>
            <w:tcBorders>
              <w:top w:val="nil"/>
              <w:left w:val="single" w:sz="8" w:space="0" w:color="auto"/>
              <w:bottom w:val="nil"/>
              <w:right w:val="nil"/>
            </w:tcBorders>
            <w:shd w:val="clear" w:color="auto" w:fill="auto"/>
          </w:tcPr>
          <w:p w:rsidR="00BC2F46" w:rsidRDefault="00BC2F46" w:rsidP="000D0ABC">
            <w:pPr>
              <w:rPr>
                <w:b/>
                <w:bCs/>
                <w:color w:val="000000"/>
                <w:sz w:val="20"/>
                <w:szCs w:val="20"/>
              </w:rPr>
            </w:pPr>
            <w:r>
              <w:rPr>
                <w:b/>
                <w:bCs/>
                <w:color w:val="000000"/>
                <w:sz w:val="20"/>
                <w:szCs w:val="20"/>
              </w:rPr>
              <w:t>5.</w:t>
            </w:r>
            <w:r>
              <w:rPr>
                <w:color w:val="000000"/>
                <w:sz w:val="20"/>
                <w:szCs w:val="20"/>
              </w:rPr>
              <w:t xml:space="preserve"> Son productores de su propia materia prima.</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tabs>
                <w:tab w:val="left" w:pos="355"/>
              </w:tabs>
              <w:rPr>
                <w:color w:val="000000"/>
                <w:sz w:val="20"/>
                <w:szCs w:val="20"/>
              </w:rPr>
            </w:pPr>
            <w:r>
              <w:rPr>
                <w:b/>
                <w:bCs/>
                <w:color w:val="000000"/>
                <w:sz w:val="20"/>
                <w:szCs w:val="20"/>
              </w:rPr>
              <w:t xml:space="preserve">5. </w:t>
            </w:r>
            <w:r>
              <w:rPr>
                <w:color w:val="000000"/>
                <w:sz w:val="20"/>
                <w:szCs w:val="20"/>
              </w:rPr>
              <w:t xml:space="preserve">Poca experiencia en la venta a mercados   </w:t>
            </w:r>
          </w:p>
          <w:p w:rsidR="00BC2F46" w:rsidRPr="00C806F2" w:rsidRDefault="00BC2F46" w:rsidP="000D0ABC">
            <w:pPr>
              <w:tabs>
                <w:tab w:val="left" w:pos="355"/>
              </w:tabs>
              <w:rPr>
                <w:color w:val="000000"/>
                <w:sz w:val="20"/>
                <w:szCs w:val="20"/>
              </w:rPr>
            </w:pPr>
            <w:r>
              <w:rPr>
                <w:color w:val="000000"/>
                <w:sz w:val="20"/>
                <w:szCs w:val="20"/>
              </w:rPr>
              <w:t xml:space="preserve">    urbanos.</w:t>
            </w:r>
          </w:p>
        </w:tc>
      </w:tr>
      <w:tr w:rsidR="00BC2F46">
        <w:trPr>
          <w:trHeight w:val="279"/>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 xml:space="preserve">6. </w:t>
            </w:r>
            <w:r>
              <w:rPr>
                <w:color w:val="000000"/>
                <w:sz w:val="20"/>
                <w:szCs w:val="20"/>
              </w:rPr>
              <w:t xml:space="preserve">Cuenta con el apoyo de instituciones y </w:t>
            </w:r>
          </w:p>
          <w:p w:rsidR="00BC2F46" w:rsidRPr="000445C3" w:rsidRDefault="00BC2F46" w:rsidP="000D0ABC">
            <w:pPr>
              <w:rPr>
                <w:color w:val="000000"/>
                <w:sz w:val="20"/>
                <w:szCs w:val="20"/>
              </w:rPr>
            </w:pPr>
            <w:r>
              <w:rPr>
                <w:color w:val="000000"/>
                <w:sz w:val="20"/>
                <w:szCs w:val="20"/>
              </w:rPr>
              <w:t xml:space="preserve">    proyectos.</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 xml:space="preserve">6. </w:t>
            </w:r>
            <w:r>
              <w:rPr>
                <w:color w:val="000000"/>
                <w:sz w:val="20"/>
                <w:szCs w:val="20"/>
              </w:rPr>
              <w:t xml:space="preserve">Poco conocimiento de normas de calidad e </w:t>
            </w:r>
          </w:p>
          <w:p w:rsidR="00BC2F46" w:rsidRDefault="00BC2F46" w:rsidP="000D0ABC">
            <w:pPr>
              <w:rPr>
                <w:b/>
                <w:bCs/>
                <w:color w:val="000000"/>
                <w:sz w:val="20"/>
                <w:szCs w:val="20"/>
              </w:rPr>
            </w:pPr>
            <w:r>
              <w:rPr>
                <w:color w:val="000000"/>
                <w:sz w:val="20"/>
                <w:szCs w:val="20"/>
              </w:rPr>
              <w:t xml:space="preserve">    higiene.</w:t>
            </w:r>
          </w:p>
        </w:tc>
      </w:tr>
      <w:tr w:rsidR="00BC2F46">
        <w:trPr>
          <w:trHeight w:val="246"/>
          <w:jc w:val="center"/>
        </w:trPr>
        <w:tc>
          <w:tcPr>
            <w:tcW w:w="4556" w:type="dxa"/>
            <w:tcBorders>
              <w:top w:val="nil"/>
              <w:left w:val="single" w:sz="8" w:space="0" w:color="auto"/>
              <w:bottom w:val="nil"/>
              <w:right w:val="nil"/>
            </w:tcBorders>
            <w:shd w:val="clear" w:color="auto" w:fill="auto"/>
          </w:tcPr>
          <w:p w:rsidR="00BC2F46" w:rsidRDefault="00BC2F46" w:rsidP="000D0ABC">
            <w:pPr>
              <w:tabs>
                <w:tab w:val="left" w:pos="270"/>
              </w:tabs>
              <w:rPr>
                <w:b/>
                <w:bCs/>
                <w:color w:val="000000"/>
                <w:sz w:val="20"/>
                <w:szCs w:val="20"/>
              </w:rPr>
            </w:pP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 xml:space="preserve">7. </w:t>
            </w:r>
            <w:r>
              <w:rPr>
                <w:color w:val="000000"/>
                <w:sz w:val="20"/>
                <w:szCs w:val="20"/>
              </w:rPr>
              <w:t xml:space="preserve">Recursos económicos limitados para realizar </w:t>
            </w:r>
          </w:p>
          <w:p w:rsidR="00BC2F46" w:rsidRDefault="00BC2F46" w:rsidP="000D0ABC">
            <w:pPr>
              <w:rPr>
                <w:b/>
                <w:bCs/>
                <w:color w:val="000000"/>
                <w:sz w:val="20"/>
                <w:szCs w:val="20"/>
              </w:rPr>
            </w:pPr>
            <w:r>
              <w:rPr>
                <w:color w:val="000000"/>
                <w:sz w:val="20"/>
                <w:szCs w:val="20"/>
              </w:rPr>
              <w:t xml:space="preserve">    inversiones.</w:t>
            </w:r>
          </w:p>
        </w:tc>
      </w:tr>
      <w:tr w:rsidR="00BC2F46">
        <w:trPr>
          <w:trHeight w:val="213"/>
          <w:jc w:val="center"/>
        </w:trPr>
        <w:tc>
          <w:tcPr>
            <w:tcW w:w="4556" w:type="dxa"/>
            <w:tcBorders>
              <w:top w:val="nil"/>
              <w:left w:val="single" w:sz="8" w:space="0" w:color="auto"/>
              <w:bottom w:val="nil"/>
              <w:right w:val="nil"/>
            </w:tcBorders>
            <w:shd w:val="clear" w:color="auto" w:fill="auto"/>
            <w:noWrap/>
            <w:vAlign w:val="bottom"/>
          </w:tcPr>
          <w:p w:rsidR="00BC2F46" w:rsidRDefault="00BC2F46" w:rsidP="000D0ABC">
            <w:pPr>
              <w:rPr>
                <w:sz w:val="20"/>
                <w:szCs w:val="20"/>
              </w:rPr>
            </w:pPr>
            <w:r>
              <w:rPr>
                <w:sz w:val="20"/>
                <w:szCs w:val="20"/>
              </w:rPr>
              <w:t> </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b/>
                <w:bCs/>
                <w:color w:val="000000"/>
                <w:sz w:val="20"/>
                <w:szCs w:val="20"/>
              </w:rPr>
            </w:pPr>
            <w:r>
              <w:rPr>
                <w:b/>
                <w:bCs/>
                <w:color w:val="000000"/>
                <w:sz w:val="20"/>
                <w:szCs w:val="20"/>
              </w:rPr>
              <w:t xml:space="preserve">8. </w:t>
            </w:r>
            <w:r>
              <w:rPr>
                <w:color w:val="000000"/>
                <w:sz w:val="20"/>
                <w:szCs w:val="20"/>
              </w:rPr>
              <w:t>Elevado costo de transporte.</w:t>
            </w:r>
          </w:p>
        </w:tc>
      </w:tr>
      <w:tr w:rsidR="00BC2F46">
        <w:trPr>
          <w:trHeight w:val="272"/>
          <w:jc w:val="center"/>
        </w:trPr>
        <w:tc>
          <w:tcPr>
            <w:tcW w:w="4556" w:type="dxa"/>
            <w:tcBorders>
              <w:top w:val="nil"/>
              <w:left w:val="single" w:sz="8" w:space="0" w:color="auto"/>
              <w:bottom w:val="nil"/>
              <w:right w:val="nil"/>
            </w:tcBorders>
            <w:shd w:val="clear" w:color="auto" w:fill="auto"/>
            <w:noWrap/>
            <w:vAlign w:val="bottom"/>
          </w:tcPr>
          <w:p w:rsidR="00BC2F46" w:rsidRDefault="00BC2F46" w:rsidP="000D0ABC">
            <w:pPr>
              <w:rPr>
                <w:sz w:val="20"/>
                <w:szCs w:val="20"/>
              </w:rPr>
            </w:pPr>
            <w:r>
              <w:rPr>
                <w:sz w:val="20"/>
                <w:szCs w:val="20"/>
              </w:rPr>
              <w:t> </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tabs>
                <w:tab w:val="left" w:pos="315"/>
              </w:tabs>
              <w:rPr>
                <w:b/>
                <w:bCs/>
                <w:color w:val="000000"/>
                <w:sz w:val="20"/>
                <w:szCs w:val="20"/>
              </w:rPr>
            </w:pPr>
            <w:r>
              <w:rPr>
                <w:b/>
                <w:bCs/>
                <w:color w:val="000000"/>
                <w:sz w:val="20"/>
                <w:szCs w:val="20"/>
              </w:rPr>
              <w:t xml:space="preserve">9. </w:t>
            </w:r>
            <w:r>
              <w:rPr>
                <w:color w:val="000000"/>
                <w:sz w:val="20"/>
                <w:szCs w:val="20"/>
              </w:rPr>
              <w:t>Falta de publicidad de la cañahua del Ayllu.</w:t>
            </w:r>
          </w:p>
        </w:tc>
      </w:tr>
      <w:tr w:rsidR="00BC2F46">
        <w:trPr>
          <w:trHeight w:val="218"/>
          <w:jc w:val="center"/>
        </w:trPr>
        <w:tc>
          <w:tcPr>
            <w:tcW w:w="4556" w:type="dxa"/>
            <w:tcBorders>
              <w:top w:val="nil"/>
              <w:left w:val="single" w:sz="8" w:space="0" w:color="auto"/>
              <w:bottom w:val="single" w:sz="8" w:space="0" w:color="auto"/>
              <w:right w:val="nil"/>
            </w:tcBorders>
            <w:shd w:val="clear" w:color="auto" w:fill="808080"/>
          </w:tcPr>
          <w:p w:rsidR="00BC2F46" w:rsidRDefault="00BC2F46" w:rsidP="000D0ABC">
            <w:pPr>
              <w:jc w:val="center"/>
              <w:rPr>
                <w:b/>
                <w:bCs/>
                <w:color w:val="000000"/>
                <w:sz w:val="20"/>
                <w:szCs w:val="20"/>
              </w:rPr>
            </w:pPr>
            <w:r>
              <w:rPr>
                <w:b/>
                <w:bCs/>
                <w:color w:val="000000"/>
                <w:sz w:val="20"/>
                <w:szCs w:val="20"/>
              </w:rPr>
              <w:t>Oportunidades</w:t>
            </w:r>
          </w:p>
        </w:tc>
        <w:tc>
          <w:tcPr>
            <w:tcW w:w="4021" w:type="dxa"/>
            <w:tcBorders>
              <w:top w:val="nil"/>
              <w:left w:val="single" w:sz="8" w:space="0" w:color="auto"/>
              <w:bottom w:val="single" w:sz="8" w:space="0" w:color="auto"/>
              <w:right w:val="single" w:sz="8" w:space="0" w:color="auto"/>
            </w:tcBorders>
            <w:shd w:val="clear" w:color="auto" w:fill="808080"/>
          </w:tcPr>
          <w:p w:rsidR="00BC2F46" w:rsidRDefault="00BC2F46" w:rsidP="000D0ABC">
            <w:pPr>
              <w:jc w:val="center"/>
              <w:rPr>
                <w:b/>
                <w:bCs/>
                <w:color w:val="000000"/>
                <w:sz w:val="20"/>
                <w:szCs w:val="20"/>
              </w:rPr>
            </w:pPr>
            <w:r>
              <w:rPr>
                <w:b/>
                <w:bCs/>
                <w:color w:val="000000"/>
                <w:sz w:val="20"/>
                <w:szCs w:val="20"/>
              </w:rPr>
              <w:t>Amenazas</w:t>
            </w:r>
          </w:p>
        </w:tc>
      </w:tr>
      <w:tr w:rsidR="00BC2F46">
        <w:trPr>
          <w:trHeight w:val="323"/>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 xml:space="preserve">1. </w:t>
            </w:r>
            <w:r>
              <w:rPr>
                <w:color w:val="000000"/>
                <w:sz w:val="20"/>
                <w:szCs w:val="20"/>
              </w:rPr>
              <w:t xml:space="preserve">Posibilidad de participar en ferias de promoción </w:t>
            </w:r>
          </w:p>
          <w:p w:rsidR="00BC2F46" w:rsidRPr="000445C3" w:rsidRDefault="00BC2F46" w:rsidP="000D0ABC">
            <w:pPr>
              <w:rPr>
                <w:color w:val="000000"/>
                <w:sz w:val="20"/>
                <w:szCs w:val="20"/>
              </w:rPr>
            </w:pPr>
            <w:r>
              <w:rPr>
                <w:color w:val="000000"/>
                <w:sz w:val="20"/>
                <w:szCs w:val="20"/>
              </w:rPr>
              <w:t xml:space="preserve">    de la ciudad de Cochabamba.</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1.</w:t>
            </w:r>
            <w:r>
              <w:rPr>
                <w:color w:val="000000"/>
                <w:sz w:val="20"/>
                <w:szCs w:val="20"/>
              </w:rPr>
              <w:t xml:space="preserve"> Oferta de granos alternativos a la cañahua   </w:t>
            </w:r>
          </w:p>
          <w:p w:rsidR="00BC2F46" w:rsidRPr="00946059" w:rsidRDefault="00BC2F46" w:rsidP="000D0ABC">
            <w:pPr>
              <w:rPr>
                <w:color w:val="000000"/>
                <w:sz w:val="20"/>
                <w:szCs w:val="20"/>
              </w:rPr>
            </w:pPr>
            <w:r>
              <w:rPr>
                <w:color w:val="000000"/>
                <w:sz w:val="20"/>
                <w:szCs w:val="20"/>
              </w:rPr>
              <w:t xml:space="preserve">     con costos menores y mayor disponibilidad.</w:t>
            </w:r>
          </w:p>
        </w:tc>
      </w:tr>
      <w:tr w:rsidR="00BC2F46">
        <w:trPr>
          <w:trHeight w:val="504"/>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 xml:space="preserve">2. </w:t>
            </w:r>
            <w:r>
              <w:rPr>
                <w:color w:val="000000"/>
                <w:sz w:val="20"/>
                <w:szCs w:val="20"/>
              </w:rPr>
              <w:t xml:space="preserve">La cañahua es reconocida por su alto valor  </w:t>
            </w:r>
          </w:p>
          <w:p w:rsidR="00BC2F46" w:rsidRDefault="00BC2F46" w:rsidP="000D0ABC">
            <w:pPr>
              <w:rPr>
                <w:color w:val="000000"/>
                <w:sz w:val="20"/>
                <w:szCs w:val="20"/>
              </w:rPr>
            </w:pPr>
            <w:r>
              <w:rPr>
                <w:color w:val="000000"/>
                <w:sz w:val="20"/>
                <w:szCs w:val="20"/>
              </w:rPr>
              <w:t xml:space="preserve">    nutritivo,  propiedades medicinales y sabor </w:t>
            </w:r>
          </w:p>
          <w:p w:rsidR="00BC2F46" w:rsidRPr="00946059" w:rsidRDefault="00BC2F46" w:rsidP="000D0ABC">
            <w:pPr>
              <w:rPr>
                <w:color w:val="000000"/>
                <w:sz w:val="20"/>
                <w:szCs w:val="20"/>
              </w:rPr>
            </w:pPr>
            <w:r>
              <w:rPr>
                <w:color w:val="000000"/>
                <w:sz w:val="20"/>
                <w:szCs w:val="20"/>
              </w:rPr>
              <w:t xml:space="preserve">    agradable.</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2.</w:t>
            </w:r>
            <w:r>
              <w:rPr>
                <w:color w:val="000000"/>
                <w:sz w:val="20"/>
                <w:szCs w:val="20"/>
              </w:rPr>
              <w:t xml:space="preserve"> Las viviendas de la ciudad de Cochabamba </w:t>
            </w:r>
          </w:p>
          <w:p w:rsidR="00BC2F46" w:rsidRDefault="00BC2F46" w:rsidP="000D0ABC">
            <w:pPr>
              <w:rPr>
                <w:color w:val="000000"/>
                <w:sz w:val="20"/>
                <w:szCs w:val="20"/>
              </w:rPr>
            </w:pPr>
            <w:r>
              <w:rPr>
                <w:color w:val="000000"/>
                <w:sz w:val="20"/>
                <w:szCs w:val="20"/>
              </w:rPr>
              <w:t xml:space="preserve">    que  conocen la cañahua no tienen costumbre    </w:t>
            </w:r>
          </w:p>
          <w:p w:rsidR="00BC2F46" w:rsidRPr="00832D97" w:rsidRDefault="00BC2F46" w:rsidP="000D0ABC">
            <w:pPr>
              <w:rPr>
                <w:color w:val="000000"/>
                <w:sz w:val="20"/>
                <w:szCs w:val="20"/>
              </w:rPr>
            </w:pPr>
            <w:r>
              <w:rPr>
                <w:color w:val="000000"/>
                <w:sz w:val="20"/>
                <w:szCs w:val="20"/>
              </w:rPr>
              <w:t xml:space="preserve">    en su consumo.</w:t>
            </w:r>
          </w:p>
        </w:tc>
      </w:tr>
      <w:tr w:rsidR="00BC2F46">
        <w:trPr>
          <w:trHeight w:val="319"/>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3.</w:t>
            </w:r>
            <w:r>
              <w:rPr>
                <w:color w:val="000000"/>
                <w:sz w:val="20"/>
                <w:szCs w:val="20"/>
              </w:rPr>
              <w:t xml:space="preserve"> El precio de cañahua se ha incrementado </w:t>
            </w:r>
          </w:p>
          <w:p w:rsidR="00BC2F46" w:rsidRDefault="00BC2F46" w:rsidP="000D0ABC">
            <w:pPr>
              <w:rPr>
                <w:b/>
                <w:bCs/>
                <w:color w:val="000000"/>
                <w:sz w:val="20"/>
                <w:szCs w:val="20"/>
              </w:rPr>
            </w:pPr>
            <w:r>
              <w:rPr>
                <w:color w:val="000000"/>
                <w:sz w:val="20"/>
                <w:szCs w:val="20"/>
              </w:rPr>
              <w:t xml:space="preserve">    notablemente en los últimos años.</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sz w:val="20"/>
                <w:szCs w:val="20"/>
              </w:rPr>
            </w:pPr>
            <w:r>
              <w:rPr>
                <w:b/>
                <w:bCs/>
                <w:sz w:val="20"/>
                <w:szCs w:val="20"/>
              </w:rPr>
              <w:t>3.</w:t>
            </w:r>
            <w:r>
              <w:rPr>
                <w:sz w:val="20"/>
                <w:szCs w:val="20"/>
              </w:rPr>
              <w:t xml:space="preserve"> Interés de los productores por otra actividad  </w:t>
            </w:r>
          </w:p>
          <w:p w:rsidR="00BC2F46" w:rsidRPr="000445C3" w:rsidRDefault="00BC2F46" w:rsidP="000D0ABC">
            <w:pPr>
              <w:rPr>
                <w:sz w:val="20"/>
                <w:szCs w:val="20"/>
              </w:rPr>
            </w:pPr>
            <w:r>
              <w:rPr>
                <w:sz w:val="20"/>
                <w:szCs w:val="20"/>
              </w:rPr>
              <w:t xml:space="preserve">    que implique menor esfuerzo en el trabajo.</w:t>
            </w:r>
          </w:p>
        </w:tc>
      </w:tr>
      <w:tr w:rsidR="00BC2F46">
        <w:trPr>
          <w:trHeight w:val="258"/>
          <w:jc w:val="center"/>
        </w:trPr>
        <w:tc>
          <w:tcPr>
            <w:tcW w:w="4556" w:type="dxa"/>
            <w:tcBorders>
              <w:top w:val="nil"/>
              <w:left w:val="single" w:sz="8" w:space="0" w:color="auto"/>
              <w:bottom w:val="nil"/>
              <w:right w:val="nil"/>
            </w:tcBorders>
            <w:shd w:val="clear" w:color="auto" w:fill="auto"/>
          </w:tcPr>
          <w:p w:rsidR="00BC2F46" w:rsidRPr="000445C3" w:rsidRDefault="00BC2F46" w:rsidP="000D0ABC">
            <w:pPr>
              <w:tabs>
                <w:tab w:val="left" w:pos="310"/>
              </w:tabs>
              <w:rPr>
                <w:color w:val="000000"/>
                <w:sz w:val="20"/>
                <w:szCs w:val="20"/>
              </w:rPr>
            </w:pPr>
            <w:r>
              <w:rPr>
                <w:b/>
                <w:bCs/>
                <w:color w:val="000000"/>
                <w:sz w:val="20"/>
                <w:szCs w:val="20"/>
              </w:rPr>
              <w:t>4.</w:t>
            </w:r>
            <w:r>
              <w:rPr>
                <w:color w:val="000000"/>
                <w:sz w:val="20"/>
                <w:szCs w:val="20"/>
              </w:rPr>
              <w:t xml:space="preserve"> La variedad en la compra de cañahua es indiferente.</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b/>
                <w:bCs/>
                <w:color w:val="000000"/>
                <w:sz w:val="20"/>
                <w:szCs w:val="20"/>
              </w:rPr>
            </w:pPr>
            <w:r>
              <w:rPr>
                <w:b/>
                <w:bCs/>
                <w:color w:val="000000"/>
                <w:sz w:val="20"/>
                <w:szCs w:val="20"/>
              </w:rPr>
              <w:t>4.</w:t>
            </w:r>
            <w:r>
              <w:rPr>
                <w:color w:val="000000"/>
                <w:sz w:val="20"/>
                <w:szCs w:val="20"/>
              </w:rPr>
              <w:t xml:space="preserve"> Cambios en los gustos de los consumidores.</w:t>
            </w:r>
          </w:p>
        </w:tc>
      </w:tr>
      <w:tr w:rsidR="00BC2F46">
        <w:trPr>
          <w:trHeight w:val="344"/>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 xml:space="preserve">5. </w:t>
            </w:r>
            <w:r>
              <w:rPr>
                <w:color w:val="000000"/>
                <w:sz w:val="20"/>
                <w:szCs w:val="20"/>
              </w:rPr>
              <w:t xml:space="preserve">Interés de las empresas en incrementar su oferta </w:t>
            </w:r>
          </w:p>
          <w:p w:rsidR="00BC2F46" w:rsidRPr="000445C3" w:rsidRDefault="00BC2F46" w:rsidP="000D0ABC">
            <w:pPr>
              <w:rPr>
                <w:color w:val="000000"/>
                <w:sz w:val="20"/>
                <w:szCs w:val="20"/>
              </w:rPr>
            </w:pPr>
            <w:r>
              <w:rPr>
                <w:color w:val="000000"/>
                <w:sz w:val="20"/>
                <w:szCs w:val="20"/>
              </w:rPr>
              <w:t xml:space="preserve">    de productos a base de cañahua.</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5.</w:t>
            </w:r>
            <w:r>
              <w:rPr>
                <w:color w:val="000000"/>
                <w:sz w:val="20"/>
                <w:szCs w:val="20"/>
              </w:rPr>
              <w:t xml:space="preserve"> Vulnerabilidad a los problemas sociales y a la </w:t>
            </w:r>
          </w:p>
          <w:p w:rsidR="00BC2F46" w:rsidRDefault="00BC2F46" w:rsidP="000D0ABC">
            <w:pPr>
              <w:rPr>
                <w:b/>
                <w:bCs/>
                <w:color w:val="000000"/>
                <w:sz w:val="20"/>
                <w:szCs w:val="20"/>
              </w:rPr>
            </w:pPr>
            <w:r>
              <w:rPr>
                <w:color w:val="000000"/>
                <w:sz w:val="20"/>
                <w:szCs w:val="20"/>
              </w:rPr>
              <w:t xml:space="preserve">    crisis del país.</w:t>
            </w:r>
          </w:p>
        </w:tc>
      </w:tr>
      <w:tr w:rsidR="00BC2F46">
        <w:trPr>
          <w:trHeight w:val="349"/>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6.</w:t>
            </w:r>
            <w:r>
              <w:rPr>
                <w:color w:val="000000"/>
                <w:sz w:val="20"/>
                <w:szCs w:val="20"/>
              </w:rPr>
              <w:t xml:space="preserve"> La mayoría de las empresas compran cañahua  </w:t>
            </w:r>
          </w:p>
          <w:p w:rsidR="00BC2F46" w:rsidRPr="000445C3" w:rsidRDefault="00BC2F46" w:rsidP="000D0ABC">
            <w:pPr>
              <w:rPr>
                <w:color w:val="000000"/>
                <w:sz w:val="20"/>
                <w:szCs w:val="20"/>
              </w:rPr>
            </w:pPr>
            <w:r>
              <w:rPr>
                <w:color w:val="000000"/>
                <w:sz w:val="20"/>
                <w:szCs w:val="20"/>
              </w:rPr>
              <w:t xml:space="preserve">    del acopiador externo lo que incrementa su precio.</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rPr>
                <w:color w:val="000000"/>
                <w:sz w:val="20"/>
                <w:szCs w:val="20"/>
              </w:rPr>
            </w:pPr>
            <w:r>
              <w:rPr>
                <w:b/>
                <w:bCs/>
                <w:color w:val="000000"/>
                <w:sz w:val="20"/>
                <w:szCs w:val="20"/>
              </w:rPr>
              <w:t>6.</w:t>
            </w:r>
            <w:r>
              <w:rPr>
                <w:color w:val="000000"/>
                <w:sz w:val="20"/>
                <w:szCs w:val="20"/>
              </w:rPr>
              <w:t xml:space="preserve">  Más de la mitad de viviendas de la ciudad de </w:t>
            </w:r>
          </w:p>
          <w:p w:rsidR="00BC2F46" w:rsidRDefault="00BC2F46" w:rsidP="000D0ABC">
            <w:pPr>
              <w:rPr>
                <w:b/>
                <w:bCs/>
                <w:color w:val="000000"/>
                <w:sz w:val="20"/>
                <w:szCs w:val="20"/>
              </w:rPr>
            </w:pPr>
            <w:r>
              <w:rPr>
                <w:color w:val="000000"/>
                <w:sz w:val="20"/>
                <w:szCs w:val="20"/>
              </w:rPr>
              <w:t xml:space="preserve">    Cochabamba no conocen la cañahua.</w:t>
            </w:r>
          </w:p>
        </w:tc>
      </w:tr>
      <w:tr w:rsidR="00BC2F46">
        <w:trPr>
          <w:trHeight w:val="497"/>
          <w:jc w:val="center"/>
        </w:trPr>
        <w:tc>
          <w:tcPr>
            <w:tcW w:w="4556" w:type="dxa"/>
            <w:tcBorders>
              <w:top w:val="nil"/>
              <w:left w:val="single" w:sz="8" w:space="0" w:color="auto"/>
              <w:bottom w:val="nil"/>
              <w:right w:val="nil"/>
            </w:tcBorders>
            <w:shd w:val="clear" w:color="auto" w:fill="auto"/>
          </w:tcPr>
          <w:p w:rsidR="00BC2F46" w:rsidRDefault="00BC2F46" w:rsidP="004A7020">
            <w:pPr>
              <w:widowControl w:val="0"/>
              <w:numPr>
                <w:ilvl w:val="0"/>
                <w:numId w:val="40"/>
              </w:numPr>
              <w:tabs>
                <w:tab w:val="clear" w:pos="435"/>
                <w:tab w:val="num" w:pos="234"/>
              </w:tabs>
              <w:adjustRightInd w:val="0"/>
              <w:jc w:val="both"/>
              <w:textAlignment w:val="baseline"/>
              <w:rPr>
                <w:color w:val="000000"/>
                <w:sz w:val="20"/>
                <w:szCs w:val="20"/>
              </w:rPr>
            </w:pPr>
            <w:r>
              <w:rPr>
                <w:color w:val="000000"/>
                <w:sz w:val="20"/>
                <w:szCs w:val="20"/>
              </w:rPr>
              <w:t xml:space="preserve">Posibilidad de incrementar la oferta de cañahua   </w:t>
            </w:r>
          </w:p>
          <w:p w:rsidR="00BC2F46" w:rsidRPr="00946059" w:rsidRDefault="00BC2F46" w:rsidP="000D0ABC">
            <w:pPr>
              <w:tabs>
                <w:tab w:val="left" w:pos="234"/>
              </w:tabs>
              <w:rPr>
                <w:color w:val="000000"/>
                <w:sz w:val="20"/>
                <w:szCs w:val="20"/>
              </w:rPr>
            </w:pPr>
            <w:r>
              <w:rPr>
                <w:color w:val="000000"/>
                <w:sz w:val="20"/>
                <w:szCs w:val="20"/>
              </w:rPr>
              <w:t xml:space="preserve">     mejorando las labores de cosecha y post cosecha.</w:t>
            </w:r>
          </w:p>
        </w:tc>
        <w:tc>
          <w:tcPr>
            <w:tcW w:w="4021" w:type="dxa"/>
            <w:tcBorders>
              <w:top w:val="nil"/>
              <w:left w:val="single" w:sz="8" w:space="0" w:color="auto"/>
              <w:bottom w:val="nil"/>
              <w:right w:val="single" w:sz="8" w:space="0" w:color="auto"/>
            </w:tcBorders>
            <w:shd w:val="clear" w:color="auto" w:fill="auto"/>
            <w:vAlign w:val="bottom"/>
          </w:tcPr>
          <w:p w:rsidR="00BC2F46" w:rsidRDefault="00BC2F46" w:rsidP="000D0ABC">
            <w:pPr>
              <w:tabs>
                <w:tab w:val="left" w:pos="355"/>
              </w:tabs>
              <w:rPr>
                <w:color w:val="000000"/>
                <w:sz w:val="20"/>
                <w:szCs w:val="20"/>
              </w:rPr>
            </w:pPr>
            <w:r>
              <w:rPr>
                <w:b/>
                <w:bCs/>
                <w:color w:val="000000"/>
                <w:sz w:val="20"/>
                <w:szCs w:val="20"/>
              </w:rPr>
              <w:t xml:space="preserve">7. </w:t>
            </w:r>
            <w:r>
              <w:rPr>
                <w:color w:val="000000"/>
                <w:sz w:val="20"/>
                <w:szCs w:val="20"/>
              </w:rPr>
              <w:t xml:space="preserve">Existencia de lugares de producción </w:t>
            </w:r>
          </w:p>
          <w:p w:rsidR="00BC2F46" w:rsidRPr="00832D97" w:rsidRDefault="00BC2F46" w:rsidP="000D0ABC">
            <w:pPr>
              <w:tabs>
                <w:tab w:val="left" w:pos="355"/>
              </w:tabs>
              <w:rPr>
                <w:sz w:val="20"/>
                <w:szCs w:val="20"/>
              </w:rPr>
            </w:pPr>
            <w:r>
              <w:rPr>
                <w:color w:val="000000"/>
                <w:sz w:val="20"/>
                <w:szCs w:val="20"/>
              </w:rPr>
              <w:t xml:space="preserve">    diferentes al Ayllu Majasaya Mujlli.</w:t>
            </w:r>
          </w:p>
        </w:tc>
      </w:tr>
      <w:tr w:rsidR="00BC2F46">
        <w:trPr>
          <w:trHeight w:val="472"/>
          <w:jc w:val="center"/>
        </w:trPr>
        <w:tc>
          <w:tcPr>
            <w:tcW w:w="4556" w:type="dxa"/>
            <w:tcBorders>
              <w:top w:val="nil"/>
              <w:left w:val="single" w:sz="8" w:space="0" w:color="auto"/>
              <w:bottom w:val="nil"/>
              <w:right w:val="nil"/>
            </w:tcBorders>
            <w:shd w:val="clear" w:color="auto" w:fill="auto"/>
            <w:vAlign w:val="bottom"/>
          </w:tcPr>
          <w:p w:rsidR="00BC2F46" w:rsidRDefault="00BC2F46" w:rsidP="000D0ABC">
            <w:pPr>
              <w:rPr>
                <w:sz w:val="20"/>
                <w:szCs w:val="20"/>
              </w:rPr>
            </w:pPr>
            <w:r>
              <w:rPr>
                <w:b/>
                <w:bCs/>
                <w:sz w:val="20"/>
                <w:szCs w:val="20"/>
              </w:rPr>
              <w:t>8.</w:t>
            </w:r>
            <w:r>
              <w:rPr>
                <w:sz w:val="20"/>
                <w:szCs w:val="20"/>
              </w:rPr>
              <w:t xml:space="preserve"> Buena aceptación del "Pito de cañahua" del </w:t>
            </w:r>
          </w:p>
          <w:p w:rsidR="00BC2F46" w:rsidRPr="00832D97" w:rsidRDefault="00BC2F46" w:rsidP="000D0ABC">
            <w:pPr>
              <w:tabs>
                <w:tab w:val="left" w:pos="350"/>
              </w:tabs>
              <w:rPr>
                <w:sz w:val="20"/>
                <w:szCs w:val="20"/>
              </w:rPr>
            </w:pPr>
            <w:r>
              <w:rPr>
                <w:sz w:val="20"/>
                <w:szCs w:val="20"/>
              </w:rPr>
              <w:t xml:space="preserve">    Ayllu en el canastón navideño de la FUD-UMSS.</w:t>
            </w:r>
          </w:p>
        </w:tc>
        <w:tc>
          <w:tcPr>
            <w:tcW w:w="4021" w:type="dxa"/>
            <w:tcBorders>
              <w:top w:val="nil"/>
              <w:left w:val="single" w:sz="8" w:space="0" w:color="auto"/>
              <w:bottom w:val="nil"/>
              <w:right w:val="single" w:sz="8" w:space="0" w:color="auto"/>
            </w:tcBorders>
            <w:shd w:val="clear" w:color="auto" w:fill="auto"/>
          </w:tcPr>
          <w:p w:rsidR="00BC2F46" w:rsidRDefault="00BC2F46" w:rsidP="000D0ABC">
            <w:pPr>
              <w:tabs>
                <w:tab w:val="left" w:pos="355"/>
              </w:tabs>
              <w:rPr>
                <w:sz w:val="20"/>
                <w:szCs w:val="20"/>
              </w:rPr>
            </w:pPr>
            <w:r>
              <w:rPr>
                <w:b/>
                <w:bCs/>
                <w:sz w:val="20"/>
                <w:szCs w:val="20"/>
              </w:rPr>
              <w:t xml:space="preserve">8. </w:t>
            </w:r>
            <w:r>
              <w:rPr>
                <w:sz w:val="20"/>
                <w:szCs w:val="20"/>
              </w:rPr>
              <w:t xml:space="preserve">Las empresas requieren de una provisión   </w:t>
            </w:r>
          </w:p>
          <w:p w:rsidR="00BC2F46" w:rsidRPr="00946059" w:rsidRDefault="00BC2F46" w:rsidP="000D0ABC">
            <w:pPr>
              <w:tabs>
                <w:tab w:val="left" w:pos="355"/>
              </w:tabs>
              <w:rPr>
                <w:sz w:val="20"/>
                <w:szCs w:val="20"/>
              </w:rPr>
            </w:pPr>
            <w:r>
              <w:rPr>
                <w:sz w:val="20"/>
                <w:szCs w:val="20"/>
              </w:rPr>
              <w:t xml:space="preserve">    regular  y estable todo el año.</w:t>
            </w:r>
          </w:p>
        </w:tc>
      </w:tr>
      <w:tr w:rsidR="00BC2F46">
        <w:trPr>
          <w:trHeight w:val="270"/>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 xml:space="preserve">9. </w:t>
            </w:r>
            <w:r>
              <w:rPr>
                <w:color w:val="000000"/>
                <w:sz w:val="20"/>
                <w:szCs w:val="20"/>
              </w:rPr>
              <w:t xml:space="preserve">La cañahua con mayores niveles de limpieza </w:t>
            </w:r>
          </w:p>
          <w:p w:rsidR="00BC2F46" w:rsidRDefault="00BC2F46" w:rsidP="000D0ABC">
            <w:pPr>
              <w:rPr>
                <w:b/>
                <w:bCs/>
                <w:color w:val="000000"/>
                <w:sz w:val="20"/>
                <w:szCs w:val="20"/>
              </w:rPr>
            </w:pPr>
            <w:r>
              <w:rPr>
                <w:color w:val="000000"/>
                <w:sz w:val="20"/>
                <w:szCs w:val="20"/>
              </w:rPr>
              <w:t xml:space="preserve">     tiene mayor aceptación.</w:t>
            </w:r>
          </w:p>
        </w:tc>
        <w:tc>
          <w:tcPr>
            <w:tcW w:w="4021" w:type="dxa"/>
            <w:tcBorders>
              <w:top w:val="nil"/>
              <w:left w:val="single" w:sz="8" w:space="0" w:color="auto"/>
              <w:bottom w:val="nil"/>
              <w:right w:val="single" w:sz="8" w:space="0" w:color="auto"/>
            </w:tcBorders>
            <w:shd w:val="clear" w:color="auto" w:fill="auto"/>
            <w:vAlign w:val="bottom"/>
          </w:tcPr>
          <w:p w:rsidR="00BC2F46" w:rsidRDefault="00BC2F46" w:rsidP="000D0ABC">
            <w:pPr>
              <w:rPr>
                <w:sz w:val="20"/>
                <w:szCs w:val="20"/>
              </w:rPr>
            </w:pPr>
            <w:r>
              <w:rPr>
                <w:b/>
                <w:bCs/>
                <w:sz w:val="20"/>
                <w:szCs w:val="20"/>
              </w:rPr>
              <w:t xml:space="preserve">9. </w:t>
            </w:r>
            <w:r>
              <w:rPr>
                <w:sz w:val="20"/>
                <w:szCs w:val="20"/>
              </w:rPr>
              <w:t>Las empresas compran la cañahua con poco</w:t>
            </w:r>
          </w:p>
          <w:p w:rsidR="00BC2F46" w:rsidRDefault="00BC2F46" w:rsidP="000D0ABC">
            <w:pPr>
              <w:rPr>
                <w:sz w:val="20"/>
                <w:szCs w:val="20"/>
              </w:rPr>
            </w:pPr>
            <w:r>
              <w:rPr>
                <w:sz w:val="20"/>
                <w:szCs w:val="20"/>
              </w:rPr>
              <w:t xml:space="preserve">     valor agregado a pecios reducidos.</w:t>
            </w:r>
          </w:p>
        </w:tc>
      </w:tr>
      <w:tr w:rsidR="00BC2F46">
        <w:trPr>
          <w:trHeight w:val="350"/>
          <w:jc w:val="center"/>
        </w:trPr>
        <w:tc>
          <w:tcPr>
            <w:tcW w:w="4556" w:type="dxa"/>
            <w:tcBorders>
              <w:top w:val="nil"/>
              <w:left w:val="single" w:sz="8" w:space="0" w:color="auto"/>
              <w:bottom w:val="nil"/>
              <w:right w:val="nil"/>
            </w:tcBorders>
            <w:shd w:val="clear" w:color="auto" w:fill="auto"/>
          </w:tcPr>
          <w:p w:rsidR="00BC2F46" w:rsidRDefault="00BC2F46" w:rsidP="000D0ABC">
            <w:pPr>
              <w:rPr>
                <w:sz w:val="20"/>
                <w:szCs w:val="20"/>
              </w:rPr>
            </w:pPr>
            <w:r>
              <w:rPr>
                <w:b/>
                <w:bCs/>
                <w:sz w:val="20"/>
                <w:szCs w:val="20"/>
              </w:rPr>
              <w:t>10.</w:t>
            </w:r>
            <w:r>
              <w:rPr>
                <w:sz w:val="20"/>
                <w:szCs w:val="20"/>
              </w:rPr>
              <w:t xml:space="preserve">Existe demanda en la ciudad de Cochabamba </w:t>
            </w:r>
          </w:p>
          <w:p w:rsidR="00BC2F46" w:rsidRDefault="00BC2F46" w:rsidP="000D0ABC">
            <w:pPr>
              <w:tabs>
                <w:tab w:val="left" w:pos="370"/>
              </w:tabs>
              <w:rPr>
                <w:b/>
                <w:bCs/>
                <w:sz w:val="20"/>
                <w:szCs w:val="20"/>
              </w:rPr>
            </w:pPr>
            <w:r>
              <w:rPr>
                <w:sz w:val="20"/>
                <w:szCs w:val="20"/>
              </w:rPr>
              <w:t xml:space="preserve">     principalmente de Pito de cañahua. </w:t>
            </w:r>
          </w:p>
        </w:tc>
        <w:tc>
          <w:tcPr>
            <w:tcW w:w="4021" w:type="dxa"/>
            <w:tcBorders>
              <w:top w:val="nil"/>
              <w:left w:val="single" w:sz="8" w:space="0" w:color="auto"/>
              <w:bottom w:val="nil"/>
              <w:right w:val="single" w:sz="8" w:space="0" w:color="auto"/>
            </w:tcBorders>
            <w:shd w:val="clear" w:color="auto" w:fill="auto"/>
            <w:noWrap/>
            <w:vAlign w:val="bottom"/>
          </w:tcPr>
          <w:p w:rsidR="00BC2F46" w:rsidRDefault="00BC2F46" w:rsidP="000D0ABC">
            <w:pPr>
              <w:rPr>
                <w:sz w:val="20"/>
                <w:szCs w:val="20"/>
              </w:rPr>
            </w:pPr>
            <w:r>
              <w:rPr>
                <w:sz w:val="20"/>
                <w:szCs w:val="20"/>
              </w:rPr>
              <w:t> </w:t>
            </w:r>
          </w:p>
        </w:tc>
      </w:tr>
      <w:tr w:rsidR="00BC2F46">
        <w:trPr>
          <w:trHeight w:val="382"/>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11.</w:t>
            </w:r>
            <w:r>
              <w:rPr>
                <w:color w:val="000000"/>
                <w:sz w:val="20"/>
                <w:szCs w:val="20"/>
              </w:rPr>
              <w:t xml:space="preserve">Las viviendas de Cochabamba identifican la  </w:t>
            </w:r>
          </w:p>
          <w:p w:rsidR="00BC2F46" w:rsidRDefault="00BC2F46" w:rsidP="000D0ABC">
            <w:pPr>
              <w:rPr>
                <w:color w:val="000000"/>
                <w:sz w:val="20"/>
                <w:szCs w:val="20"/>
              </w:rPr>
            </w:pPr>
            <w:r>
              <w:rPr>
                <w:color w:val="000000"/>
                <w:sz w:val="20"/>
                <w:szCs w:val="20"/>
              </w:rPr>
              <w:t xml:space="preserve">     falta de disponibilidad como una limitación </w:t>
            </w:r>
          </w:p>
          <w:p w:rsidR="00BC2F46" w:rsidRDefault="00BC2F46" w:rsidP="000D0ABC">
            <w:pPr>
              <w:rPr>
                <w:b/>
                <w:bCs/>
                <w:color w:val="000000"/>
                <w:sz w:val="20"/>
                <w:szCs w:val="20"/>
              </w:rPr>
            </w:pPr>
            <w:r>
              <w:rPr>
                <w:color w:val="000000"/>
                <w:sz w:val="20"/>
                <w:szCs w:val="20"/>
              </w:rPr>
              <w:t xml:space="preserve">     para el consumo de cañahua.</w:t>
            </w:r>
          </w:p>
        </w:tc>
        <w:tc>
          <w:tcPr>
            <w:tcW w:w="4021" w:type="dxa"/>
            <w:tcBorders>
              <w:top w:val="nil"/>
              <w:left w:val="single" w:sz="8" w:space="0" w:color="auto"/>
              <w:bottom w:val="nil"/>
              <w:right w:val="single" w:sz="8" w:space="0" w:color="auto"/>
            </w:tcBorders>
            <w:shd w:val="clear" w:color="auto" w:fill="auto"/>
            <w:noWrap/>
            <w:vAlign w:val="bottom"/>
          </w:tcPr>
          <w:p w:rsidR="00BC2F46" w:rsidRDefault="00BC2F46" w:rsidP="000D0ABC">
            <w:pPr>
              <w:rPr>
                <w:sz w:val="20"/>
                <w:szCs w:val="20"/>
              </w:rPr>
            </w:pPr>
            <w:r>
              <w:rPr>
                <w:sz w:val="20"/>
                <w:szCs w:val="20"/>
              </w:rPr>
              <w:t> </w:t>
            </w:r>
          </w:p>
        </w:tc>
      </w:tr>
      <w:tr w:rsidR="00BC2F46">
        <w:trPr>
          <w:trHeight w:val="476"/>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12.</w:t>
            </w:r>
            <w:r>
              <w:rPr>
                <w:color w:val="000000"/>
                <w:sz w:val="20"/>
                <w:szCs w:val="20"/>
              </w:rPr>
              <w:t xml:space="preserve">Existe interés en consumir productos más </w:t>
            </w:r>
          </w:p>
          <w:p w:rsidR="00BC2F46" w:rsidRDefault="00BC2F46" w:rsidP="000D0ABC">
            <w:pPr>
              <w:tabs>
                <w:tab w:val="left" w:pos="376"/>
              </w:tabs>
              <w:rPr>
                <w:b/>
                <w:bCs/>
                <w:color w:val="000000"/>
                <w:sz w:val="20"/>
                <w:szCs w:val="20"/>
              </w:rPr>
            </w:pPr>
            <w:r>
              <w:rPr>
                <w:color w:val="000000"/>
                <w:sz w:val="20"/>
                <w:szCs w:val="20"/>
              </w:rPr>
              <w:t xml:space="preserve">     elaborados a base de cañahua.</w:t>
            </w:r>
          </w:p>
        </w:tc>
        <w:tc>
          <w:tcPr>
            <w:tcW w:w="4021" w:type="dxa"/>
            <w:tcBorders>
              <w:top w:val="nil"/>
              <w:left w:val="single" w:sz="8" w:space="0" w:color="auto"/>
              <w:bottom w:val="nil"/>
              <w:right w:val="single" w:sz="8" w:space="0" w:color="auto"/>
            </w:tcBorders>
            <w:shd w:val="clear" w:color="auto" w:fill="auto"/>
            <w:noWrap/>
          </w:tcPr>
          <w:p w:rsidR="00BC2F46" w:rsidRDefault="00BC2F46" w:rsidP="000D0ABC">
            <w:pPr>
              <w:rPr>
                <w:b/>
                <w:bCs/>
                <w:color w:val="000000"/>
                <w:sz w:val="20"/>
                <w:szCs w:val="20"/>
              </w:rPr>
            </w:pPr>
            <w:r>
              <w:rPr>
                <w:b/>
                <w:bCs/>
                <w:color w:val="000000"/>
                <w:sz w:val="20"/>
                <w:szCs w:val="20"/>
              </w:rPr>
              <w:t> </w:t>
            </w:r>
          </w:p>
        </w:tc>
      </w:tr>
      <w:tr w:rsidR="00BC2F46">
        <w:trPr>
          <w:trHeight w:val="281"/>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13.</w:t>
            </w:r>
            <w:r>
              <w:rPr>
                <w:color w:val="000000"/>
                <w:sz w:val="20"/>
                <w:szCs w:val="20"/>
              </w:rPr>
              <w:t>Existe el proyecto de norma boliviana para</w:t>
            </w:r>
          </w:p>
          <w:p w:rsidR="00BC2F46" w:rsidRDefault="00BC2F46" w:rsidP="000D0ABC">
            <w:pPr>
              <w:rPr>
                <w:b/>
                <w:bCs/>
                <w:color w:val="000000"/>
                <w:sz w:val="20"/>
                <w:szCs w:val="20"/>
              </w:rPr>
            </w:pPr>
            <w:r>
              <w:rPr>
                <w:color w:val="000000"/>
                <w:sz w:val="20"/>
                <w:szCs w:val="20"/>
              </w:rPr>
              <w:t xml:space="preserve">     la  certificación de la cañahua por IBNORCA</w:t>
            </w:r>
          </w:p>
        </w:tc>
        <w:tc>
          <w:tcPr>
            <w:tcW w:w="4021" w:type="dxa"/>
            <w:tcBorders>
              <w:top w:val="nil"/>
              <w:left w:val="single" w:sz="8" w:space="0" w:color="auto"/>
              <w:bottom w:val="nil"/>
              <w:right w:val="single" w:sz="8" w:space="0" w:color="auto"/>
            </w:tcBorders>
            <w:shd w:val="clear" w:color="auto" w:fill="auto"/>
            <w:vAlign w:val="bottom"/>
          </w:tcPr>
          <w:p w:rsidR="00BC2F46" w:rsidRDefault="00BC2F46" w:rsidP="000D0ABC">
            <w:pPr>
              <w:rPr>
                <w:sz w:val="20"/>
                <w:szCs w:val="20"/>
              </w:rPr>
            </w:pPr>
            <w:r>
              <w:rPr>
                <w:sz w:val="20"/>
                <w:szCs w:val="20"/>
              </w:rPr>
              <w:t> </w:t>
            </w:r>
          </w:p>
        </w:tc>
      </w:tr>
      <w:tr w:rsidR="00BC2F46">
        <w:trPr>
          <w:trHeight w:val="258"/>
          <w:jc w:val="center"/>
        </w:trPr>
        <w:tc>
          <w:tcPr>
            <w:tcW w:w="4556" w:type="dxa"/>
            <w:tcBorders>
              <w:top w:val="nil"/>
              <w:left w:val="single" w:sz="8" w:space="0" w:color="auto"/>
              <w:bottom w:val="nil"/>
              <w:right w:val="nil"/>
            </w:tcBorders>
            <w:shd w:val="clear" w:color="auto" w:fill="auto"/>
          </w:tcPr>
          <w:p w:rsidR="00BC2F46" w:rsidRDefault="00BC2F46" w:rsidP="000D0ABC">
            <w:pPr>
              <w:rPr>
                <w:color w:val="000000"/>
                <w:sz w:val="20"/>
                <w:szCs w:val="20"/>
              </w:rPr>
            </w:pPr>
            <w:r>
              <w:rPr>
                <w:b/>
                <w:bCs/>
                <w:color w:val="000000"/>
                <w:sz w:val="20"/>
                <w:szCs w:val="20"/>
              </w:rPr>
              <w:t>14.</w:t>
            </w:r>
            <w:r>
              <w:rPr>
                <w:color w:val="000000"/>
                <w:sz w:val="20"/>
                <w:szCs w:val="20"/>
              </w:rPr>
              <w:t xml:space="preserve">Mercado creciente para los productos sanos y </w:t>
            </w:r>
          </w:p>
          <w:p w:rsidR="00BC2F46" w:rsidRPr="00C806F2" w:rsidRDefault="00BC2F46" w:rsidP="000D0ABC">
            <w:pPr>
              <w:rPr>
                <w:color w:val="000000"/>
                <w:sz w:val="20"/>
                <w:szCs w:val="20"/>
              </w:rPr>
            </w:pPr>
            <w:r>
              <w:rPr>
                <w:color w:val="000000"/>
                <w:sz w:val="20"/>
                <w:szCs w:val="20"/>
              </w:rPr>
              <w:t xml:space="preserve">     naturales.</w:t>
            </w:r>
          </w:p>
        </w:tc>
        <w:tc>
          <w:tcPr>
            <w:tcW w:w="4021" w:type="dxa"/>
            <w:tcBorders>
              <w:top w:val="nil"/>
              <w:left w:val="single" w:sz="8" w:space="0" w:color="auto"/>
              <w:bottom w:val="nil"/>
              <w:right w:val="single" w:sz="8" w:space="0" w:color="auto"/>
            </w:tcBorders>
            <w:shd w:val="clear" w:color="auto" w:fill="auto"/>
            <w:noWrap/>
            <w:vAlign w:val="bottom"/>
          </w:tcPr>
          <w:p w:rsidR="00BC2F46" w:rsidRDefault="00BC2F46" w:rsidP="000D0ABC">
            <w:pPr>
              <w:rPr>
                <w:sz w:val="20"/>
                <w:szCs w:val="20"/>
              </w:rPr>
            </w:pPr>
            <w:r>
              <w:rPr>
                <w:sz w:val="20"/>
                <w:szCs w:val="20"/>
              </w:rPr>
              <w:t> </w:t>
            </w:r>
          </w:p>
        </w:tc>
      </w:tr>
      <w:tr w:rsidR="00BC2F46">
        <w:trPr>
          <w:trHeight w:val="302"/>
          <w:jc w:val="center"/>
        </w:trPr>
        <w:tc>
          <w:tcPr>
            <w:tcW w:w="4556" w:type="dxa"/>
            <w:tcBorders>
              <w:top w:val="nil"/>
              <w:left w:val="single" w:sz="8" w:space="0" w:color="auto"/>
              <w:bottom w:val="single" w:sz="8" w:space="0" w:color="auto"/>
              <w:right w:val="nil"/>
            </w:tcBorders>
            <w:shd w:val="clear" w:color="auto" w:fill="auto"/>
          </w:tcPr>
          <w:p w:rsidR="00BC2F46" w:rsidRDefault="00BC2F46" w:rsidP="000D0ABC">
            <w:pPr>
              <w:rPr>
                <w:color w:val="000000"/>
                <w:sz w:val="20"/>
                <w:szCs w:val="20"/>
              </w:rPr>
            </w:pPr>
            <w:r>
              <w:rPr>
                <w:b/>
                <w:bCs/>
                <w:color w:val="000000"/>
                <w:sz w:val="20"/>
                <w:szCs w:val="20"/>
              </w:rPr>
              <w:t>15.</w:t>
            </w:r>
            <w:r>
              <w:rPr>
                <w:color w:val="000000"/>
                <w:sz w:val="20"/>
                <w:szCs w:val="20"/>
              </w:rPr>
              <w:t xml:space="preserve">Existencia de entidades dentro y fuera el país     </w:t>
            </w:r>
          </w:p>
          <w:p w:rsidR="00BC2F46" w:rsidRDefault="00BC2F46" w:rsidP="000D0ABC">
            <w:pPr>
              <w:tabs>
                <w:tab w:val="left" w:pos="376"/>
              </w:tabs>
              <w:rPr>
                <w:b/>
                <w:bCs/>
                <w:color w:val="000000"/>
                <w:sz w:val="20"/>
                <w:szCs w:val="20"/>
              </w:rPr>
            </w:pPr>
            <w:r>
              <w:rPr>
                <w:color w:val="000000"/>
                <w:sz w:val="20"/>
                <w:szCs w:val="20"/>
              </w:rPr>
              <w:t xml:space="preserve">     de apoyo al sector productivo.</w:t>
            </w:r>
          </w:p>
        </w:tc>
        <w:tc>
          <w:tcPr>
            <w:tcW w:w="4021"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 </w:t>
            </w:r>
          </w:p>
        </w:tc>
      </w:tr>
    </w:tbl>
    <w:p w:rsidR="00BC2F46" w:rsidRPr="00946059" w:rsidRDefault="00BC2F46" w:rsidP="00BC2F46">
      <w:pPr>
        <w:rPr>
          <w:sz w:val="20"/>
          <w:szCs w:val="20"/>
        </w:rPr>
      </w:pPr>
      <w:r>
        <w:rPr>
          <w:sz w:val="20"/>
          <w:szCs w:val="20"/>
        </w:rPr>
        <w:t xml:space="preserve">   </w:t>
      </w:r>
      <w:r w:rsidRPr="00DE679F">
        <w:rPr>
          <w:sz w:val="20"/>
          <w:szCs w:val="20"/>
        </w:rPr>
        <w:t xml:space="preserve">FUENTE: Elaboración Propia en base a </w:t>
      </w:r>
      <w:r>
        <w:rPr>
          <w:sz w:val="20"/>
          <w:szCs w:val="20"/>
        </w:rPr>
        <w:t>análisis de lo f</w:t>
      </w:r>
      <w:r w:rsidRPr="00DE679F">
        <w:rPr>
          <w:sz w:val="20"/>
          <w:szCs w:val="20"/>
        </w:rPr>
        <w:t xml:space="preserve">actores </w:t>
      </w:r>
      <w:r>
        <w:rPr>
          <w:sz w:val="20"/>
          <w:szCs w:val="20"/>
        </w:rPr>
        <w:t>i</w:t>
      </w:r>
      <w:r w:rsidRPr="00DE679F">
        <w:rPr>
          <w:sz w:val="20"/>
          <w:szCs w:val="20"/>
        </w:rPr>
        <w:t xml:space="preserve">nternos y </w:t>
      </w:r>
      <w:r>
        <w:rPr>
          <w:sz w:val="20"/>
          <w:szCs w:val="20"/>
        </w:rPr>
        <w:t>e</w:t>
      </w:r>
      <w:r w:rsidRPr="00DE679F">
        <w:rPr>
          <w:sz w:val="20"/>
          <w:szCs w:val="20"/>
        </w:rPr>
        <w:t>xternos</w:t>
      </w:r>
      <w:r>
        <w:rPr>
          <w:sz w:val="20"/>
          <w:szCs w:val="20"/>
        </w:rPr>
        <w:t>.</w:t>
      </w:r>
    </w:p>
    <w:p w:rsidR="00BC2F46" w:rsidRPr="00A12562" w:rsidRDefault="00BC2F46" w:rsidP="00BC2F46">
      <w:pPr>
        <w:tabs>
          <w:tab w:val="left" w:pos="7920"/>
        </w:tabs>
        <w:spacing w:line="360" w:lineRule="auto"/>
        <w:ind w:firstLine="567"/>
        <w:jc w:val="both"/>
      </w:pPr>
    </w:p>
    <w:p w:rsidR="00BC2F46" w:rsidRDefault="00BC2F46" w:rsidP="00BC2F46">
      <w:pPr>
        <w:tabs>
          <w:tab w:val="left" w:pos="7920"/>
        </w:tabs>
        <w:spacing w:line="360" w:lineRule="auto"/>
        <w:ind w:firstLine="567"/>
        <w:jc w:val="both"/>
      </w:pPr>
      <w:r w:rsidRPr="00DF4E5F">
        <w:rPr>
          <w:lang w:val="es-MX"/>
        </w:rPr>
        <w:t>Posteriormente</w:t>
      </w:r>
      <w:r>
        <w:rPr>
          <w:lang w:val="es-MX"/>
        </w:rPr>
        <w:t xml:space="preserve"> se efectuó el </w:t>
      </w:r>
      <w:r>
        <w:rPr>
          <w:lang w:val="es-BO"/>
        </w:rPr>
        <w:t>análisis de los elementos de la matriz FODA, buscando aprovechar las oportunidades y fortalezas; y reducir las amenazas y debilidades; e</w:t>
      </w:r>
      <w:r>
        <w:t>n el cuadro 6.2 se pueden observar los lineamientos estratégicos obtenidos.</w:t>
      </w:r>
      <w:r w:rsidRPr="00DF4E5F">
        <w:rPr>
          <w:lang w:val="es-BO"/>
        </w:rPr>
        <w:t xml:space="preserve"> </w:t>
      </w:r>
      <w:r>
        <w:rPr>
          <w:lang w:val="es-BO"/>
        </w:rPr>
        <w:t>Es de esta manera que en el cuadro se presentan tanto los lineamientos ofensivos como defensivos, como los respectivos elementos considerados para su identificación entre paréntesis.</w:t>
      </w:r>
    </w:p>
    <w:p w:rsidR="00BC2F46" w:rsidRDefault="00BC2F46" w:rsidP="00BC2F46">
      <w:pPr>
        <w:tabs>
          <w:tab w:val="left" w:pos="7920"/>
        </w:tabs>
        <w:spacing w:line="360" w:lineRule="auto"/>
        <w:ind w:firstLine="567"/>
        <w:rPr>
          <w:b/>
          <w:sz w:val="20"/>
          <w:szCs w:val="20"/>
          <w:lang w:val="es-MX"/>
        </w:rPr>
      </w:pPr>
    </w:p>
    <w:p w:rsidR="00BC2F46" w:rsidRPr="00E07F9A" w:rsidRDefault="00BC2F46" w:rsidP="00BC2F46">
      <w:pPr>
        <w:tabs>
          <w:tab w:val="left" w:pos="7920"/>
        </w:tabs>
        <w:spacing w:line="360" w:lineRule="auto"/>
        <w:jc w:val="center"/>
        <w:rPr>
          <w:b/>
          <w:sz w:val="20"/>
          <w:szCs w:val="20"/>
          <w:lang w:val="es-MX"/>
        </w:rPr>
      </w:pPr>
      <w:r w:rsidRPr="00E07F9A">
        <w:rPr>
          <w:b/>
          <w:sz w:val="20"/>
          <w:szCs w:val="20"/>
          <w:lang w:val="es-MX"/>
        </w:rPr>
        <w:t xml:space="preserve">CUADRO </w:t>
      </w:r>
      <w:r>
        <w:rPr>
          <w:b/>
          <w:sz w:val="20"/>
          <w:szCs w:val="20"/>
          <w:lang w:val="es-MX"/>
        </w:rPr>
        <w:t>6</w:t>
      </w:r>
      <w:r w:rsidRPr="00E07F9A">
        <w:rPr>
          <w:b/>
          <w:sz w:val="20"/>
          <w:szCs w:val="20"/>
          <w:lang w:val="es-MX"/>
        </w:rPr>
        <w:t>.2. Matriz FODA (Continuación)</w:t>
      </w:r>
      <w:r>
        <w:rPr>
          <w:b/>
          <w:sz w:val="20"/>
          <w:szCs w:val="20"/>
          <w:lang w:val="es-MX"/>
        </w:rPr>
        <w:t xml:space="preserve"> </w:t>
      </w:r>
    </w:p>
    <w:tbl>
      <w:tblPr>
        <w:tblW w:w="8932" w:type="dxa"/>
        <w:tblInd w:w="55" w:type="dxa"/>
        <w:tblCellMar>
          <w:left w:w="70" w:type="dxa"/>
          <w:right w:w="70" w:type="dxa"/>
        </w:tblCellMar>
        <w:tblLook w:val="0000" w:firstRow="0" w:lastRow="0" w:firstColumn="0" w:lastColumn="0" w:noHBand="0" w:noVBand="0"/>
      </w:tblPr>
      <w:tblGrid>
        <w:gridCol w:w="4534"/>
        <w:gridCol w:w="4398"/>
      </w:tblGrid>
      <w:tr w:rsidR="00BC2F46" w:rsidRPr="00E07F9A">
        <w:trPr>
          <w:trHeight w:val="180"/>
        </w:trPr>
        <w:tc>
          <w:tcPr>
            <w:tcW w:w="4534" w:type="dxa"/>
            <w:tcBorders>
              <w:top w:val="single" w:sz="12" w:space="0" w:color="auto"/>
              <w:left w:val="single" w:sz="12" w:space="0" w:color="auto"/>
              <w:bottom w:val="nil"/>
              <w:right w:val="single" w:sz="12" w:space="0" w:color="auto"/>
            </w:tcBorders>
            <w:shd w:val="clear" w:color="auto" w:fill="808080"/>
          </w:tcPr>
          <w:p w:rsidR="00BC2F46" w:rsidRPr="008C5E20" w:rsidRDefault="00BC2F46" w:rsidP="000D0ABC">
            <w:pPr>
              <w:spacing w:line="360" w:lineRule="auto"/>
              <w:rPr>
                <w:b/>
                <w:bCs/>
                <w:color w:val="000000"/>
                <w:sz w:val="20"/>
                <w:szCs w:val="20"/>
              </w:rPr>
            </w:pPr>
            <w:r w:rsidRPr="008C5E20">
              <w:rPr>
                <w:b/>
                <w:bCs/>
                <w:color w:val="000000"/>
                <w:sz w:val="20"/>
                <w:szCs w:val="20"/>
              </w:rPr>
              <w:t>FO:</w:t>
            </w:r>
          </w:p>
        </w:tc>
        <w:tc>
          <w:tcPr>
            <w:tcW w:w="4398" w:type="dxa"/>
            <w:tcBorders>
              <w:top w:val="single" w:sz="12" w:space="0" w:color="auto"/>
              <w:left w:val="nil"/>
              <w:bottom w:val="nil"/>
              <w:right w:val="single" w:sz="12" w:space="0" w:color="auto"/>
            </w:tcBorders>
            <w:shd w:val="clear" w:color="auto" w:fill="808080"/>
          </w:tcPr>
          <w:p w:rsidR="00BC2F46" w:rsidRPr="008C5E20" w:rsidRDefault="00BC2F46" w:rsidP="000D0ABC">
            <w:pPr>
              <w:spacing w:line="360" w:lineRule="auto"/>
              <w:rPr>
                <w:b/>
                <w:bCs/>
                <w:color w:val="000000"/>
                <w:sz w:val="20"/>
                <w:szCs w:val="20"/>
              </w:rPr>
            </w:pPr>
            <w:r w:rsidRPr="008C5E20">
              <w:rPr>
                <w:b/>
                <w:bCs/>
                <w:color w:val="000000"/>
                <w:sz w:val="20"/>
                <w:szCs w:val="20"/>
              </w:rPr>
              <w:t>DO:</w:t>
            </w:r>
          </w:p>
        </w:tc>
      </w:tr>
      <w:tr w:rsidR="00BC2F46" w:rsidRPr="000445C3">
        <w:trPr>
          <w:trHeight w:val="542"/>
        </w:trPr>
        <w:tc>
          <w:tcPr>
            <w:tcW w:w="4534" w:type="dxa"/>
            <w:tcBorders>
              <w:top w:val="nil"/>
              <w:left w:val="single" w:sz="12" w:space="0" w:color="auto"/>
              <w:bottom w:val="nil"/>
              <w:right w:val="single" w:sz="12" w:space="0" w:color="auto"/>
            </w:tcBorders>
            <w:shd w:val="clear" w:color="auto" w:fill="auto"/>
          </w:tcPr>
          <w:p w:rsidR="00BC2F46" w:rsidRDefault="00BC2F46" w:rsidP="000D0ABC">
            <w:pPr>
              <w:rPr>
                <w:color w:val="000000"/>
                <w:sz w:val="20"/>
                <w:szCs w:val="20"/>
              </w:rPr>
            </w:pPr>
            <w:r w:rsidRPr="008C5E20">
              <w:rPr>
                <w:b/>
                <w:bCs/>
                <w:color w:val="000000"/>
                <w:sz w:val="20"/>
                <w:szCs w:val="20"/>
              </w:rPr>
              <w:t>1.</w:t>
            </w:r>
            <w:r w:rsidRPr="008C5E20">
              <w:rPr>
                <w:color w:val="000000"/>
                <w:sz w:val="20"/>
                <w:szCs w:val="20"/>
              </w:rPr>
              <w:t xml:space="preserve">  Buscar</w:t>
            </w:r>
            <w:r>
              <w:rPr>
                <w:color w:val="000000"/>
                <w:sz w:val="20"/>
                <w:szCs w:val="20"/>
              </w:rPr>
              <w:t xml:space="preserve"> más</w:t>
            </w:r>
            <w:r w:rsidRPr="008C5E20">
              <w:rPr>
                <w:color w:val="000000"/>
                <w:sz w:val="20"/>
                <w:szCs w:val="20"/>
              </w:rPr>
              <w:t xml:space="preserve"> apoyo de entidades e instituciones</w:t>
            </w:r>
          </w:p>
          <w:p w:rsidR="00BC2F46" w:rsidRPr="008C5E20" w:rsidRDefault="00BC2F46" w:rsidP="000D0ABC">
            <w:pPr>
              <w:rPr>
                <w:color w:val="000000"/>
                <w:sz w:val="20"/>
                <w:szCs w:val="20"/>
              </w:rPr>
            </w:pPr>
            <w:r>
              <w:rPr>
                <w:color w:val="000000"/>
                <w:sz w:val="20"/>
                <w:szCs w:val="20"/>
              </w:rPr>
              <w:t xml:space="preserve">     </w:t>
            </w:r>
            <w:r w:rsidRPr="008C5E20">
              <w:rPr>
                <w:color w:val="000000"/>
                <w:sz w:val="20"/>
                <w:szCs w:val="20"/>
              </w:rPr>
              <w:t>para</w:t>
            </w:r>
            <w:r>
              <w:rPr>
                <w:color w:val="000000"/>
                <w:sz w:val="20"/>
                <w:szCs w:val="20"/>
              </w:rPr>
              <w:t xml:space="preserve"> </w:t>
            </w:r>
            <w:r w:rsidRPr="008C5E20">
              <w:rPr>
                <w:color w:val="000000"/>
                <w:sz w:val="20"/>
                <w:szCs w:val="20"/>
              </w:rPr>
              <w:t xml:space="preserve">fomentar la revalorización del cultivo de </w:t>
            </w:r>
          </w:p>
          <w:p w:rsidR="00BC2F46" w:rsidRPr="008C5E20" w:rsidRDefault="00BC2F46" w:rsidP="000D0ABC">
            <w:pPr>
              <w:rPr>
                <w:b/>
                <w:bCs/>
                <w:color w:val="000000"/>
                <w:sz w:val="20"/>
                <w:szCs w:val="20"/>
              </w:rPr>
            </w:pPr>
            <w:r w:rsidRPr="008C5E20">
              <w:rPr>
                <w:color w:val="000000"/>
                <w:sz w:val="20"/>
                <w:szCs w:val="20"/>
              </w:rPr>
              <w:t xml:space="preserve">     Cañahua. (F!,F2,F3,F6,O16)</w:t>
            </w:r>
          </w:p>
        </w:tc>
        <w:tc>
          <w:tcPr>
            <w:tcW w:w="4398" w:type="dxa"/>
            <w:tcBorders>
              <w:top w:val="nil"/>
              <w:left w:val="nil"/>
              <w:bottom w:val="nil"/>
              <w:right w:val="single" w:sz="12" w:space="0" w:color="auto"/>
            </w:tcBorders>
            <w:shd w:val="clear" w:color="auto" w:fill="auto"/>
          </w:tcPr>
          <w:p w:rsidR="00BC2F46" w:rsidRPr="008C5E20" w:rsidRDefault="00BC2F46" w:rsidP="000D0ABC">
            <w:pPr>
              <w:rPr>
                <w:color w:val="000000"/>
                <w:sz w:val="20"/>
                <w:szCs w:val="20"/>
              </w:rPr>
            </w:pPr>
            <w:r w:rsidRPr="008C5E20">
              <w:rPr>
                <w:b/>
                <w:bCs/>
                <w:color w:val="000000"/>
                <w:sz w:val="20"/>
                <w:szCs w:val="20"/>
              </w:rPr>
              <w:t xml:space="preserve">1.  </w:t>
            </w:r>
            <w:r w:rsidRPr="008C5E20">
              <w:rPr>
                <w:color w:val="000000"/>
                <w:sz w:val="20"/>
                <w:szCs w:val="20"/>
              </w:rPr>
              <w:t>Buscar asistencias técnicas y capacitaciones para</w:t>
            </w:r>
          </w:p>
          <w:p w:rsidR="00BC2F46" w:rsidRPr="008C5E20" w:rsidRDefault="00BC2F46" w:rsidP="000D0ABC">
            <w:pPr>
              <w:rPr>
                <w:color w:val="000000"/>
                <w:sz w:val="20"/>
                <w:szCs w:val="20"/>
              </w:rPr>
            </w:pPr>
            <w:r w:rsidRPr="008C5E20">
              <w:rPr>
                <w:color w:val="000000"/>
                <w:sz w:val="20"/>
                <w:szCs w:val="20"/>
              </w:rPr>
              <w:t xml:space="preserve">     optimizar la organización y comercialización.</w:t>
            </w:r>
          </w:p>
          <w:p w:rsidR="00BC2F46" w:rsidRPr="008C5E20" w:rsidRDefault="00BC2F46" w:rsidP="000D0ABC">
            <w:pPr>
              <w:rPr>
                <w:b/>
                <w:bCs/>
                <w:color w:val="000000"/>
                <w:sz w:val="20"/>
                <w:szCs w:val="20"/>
                <w:lang w:val="pt-BR"/>
              </w:rPr>
            </w:pPr>
            <w:r w:rsidRPr="008C5E20">
              <w:rPr>
                <w:color w:val="000000"/>
                <w:sz w:val="20"/>
                <w:szCs w:val="20"/>
              </w:rPr>
              <w:t xml:space="preserve">     (D1,D4,D5,D6,O2,O3,O5,</w:t>
            </w:r>
            <w:r>
              <w:rPr>
                <w:color w:val="000000"/>
                <w:sz w:val="20"/>
                <w:szCs w:val="20"/>
              </w:rPr>
              <w:t>O10,</w:t>
            </w:r>
            <w:r w:rsidRPr="008C5E20">
              <w:rPr>
                <w:color w:val="000000"/>
                <w:sz w:val="20"/>
                <w:szCs w:val="20"/>
              </w:rPr>
              <w:t>O11,O13,O16)</w:t>
            </w:r>
          </w:p>
        </w:tc>
      </w:tr>
      <w:tr w:rsidR="00BC2F46" w:rsidRPr="00E07F9A">
        <w:trPr>
          <w:trHeight w:val="398"/>
        </w:trPr>
        <w:tc>
          <w:tcPr>
            <w:tcW w:w="4534" w:type="dxa"/>
            <w:vMerge w:val="restart"/>
            <w:tcBorders>
              <w:top w:val="nil"/>
              <w:left w:val="single" w:sz="12" w:space="0" w:color="auto"/>
              <w:bottom w:val="nil"/>
              <w:right w:val="single" w:sz="12" w:space="0" w:color="auto"/>
            </w:tcBorders>
            <w:shd w:val="clear" w:color="auto" w:fill="auto"/>
          </w:tcPr>
          <w:p w:rsidR="00BC2F46" w:rsidRPr="008C5E20" w:rsidRDefault="00BC2F46" w:rsidP="000D0ABC">
            <w:pPr>
              <w:rPr>
                <w:color w:val="000000"/>
                <w:sz w:val="20"/>
                <w:szCs w:val="20"/>
              </w:rPr>
            </w:pPr>
            <w:r>
              <w:rPr>
                <w:b/>
                <w:bCs/>
                <w:color w:val="000000"/>
                <w:sz w:val="20"/>
                <w:szCs w:val="20"/>
              </w:rPr>
              <w:t>2</w:t>
            </w:r>
            <w:r w:rsidRPr="008C5E20">
              <w:rPr>
                <w:b/>
                <w:bCs/>
                <w:color w:val="000000"/>
                <w:sz w:val="20"/>
                <w:szCs w:val="20"/>
              </w:rPr>
              <w:t>.</w:t>
            </w:r>
            <w:r w:rsidRPr="008C5E20">
              <w:rPr>
                <w:color w:val="000000"/>
                <w:sz w:val="20"/>
                <w:szCs w:val="20"/>
              </w:rPr>
              <w:t xml:space="preserve">  Desarrollar el mercado urbano de Cochabamba. </w:t>
            </w:r>
          </w:p>
          <w:p w:rsidR="00BC2F46" w:rsidRPr="008C5E20" w:rsidRDefault="00BC2F46" w:rsidP="000D0ABC">
            <w:pPr>
              <w:rPr>
                <w:b/>
                <w:bCs/>
                <w:color w:val="000000"/>
                <w:sz w:val="20"/>
                <w:szCs w:val="20"/>
                <w:lang w:val="pt-BR"/>
              </w:rPr>
            </w:pPr>
            <w:r w:rsidRPr="008C5E20">
              <w:rPr>
                <w:color w:val="000000"/>
                <w:sz w:val="20"/>
                <w:szCs w:val="20"/>
                <w:lang w:val="pt-BR"/>
              </w:rPr>
              <w:t xml:space="preserve">     (F1,F2,F5,F6,O1,O2,O9,O11,O12,O15)</w:t>
            </w:r>
          </w:p>
        </w:tc>
        <w:tc>
          <w:tcPr>
            <w:tcW w:w="4398" w:type="dxa"/>
            <w:vMerge w:val="restart"/>
            <w:tcBorders>
              <w:top w:val="nil"/>
              <w:left w:val="single" w:sz="12" w:space="0" w:color="auto"/>
              <w:bottom w:val="nil"/>
              <w:right w:val="single" w:sz="12" w:space="0" w:color="auto"/>
            </w:tcBorders>
            <w:shd w:val="clear" w:color="auto" w:fill="auto"/>
          </w:tcPr>
          <w:p w:rsidR="00BC2F46" w:rsidRPr="008C5E20" w:rsidRDefault="00BC2F46" w:rsidP="000D0ABC">
            <w:pPr>
              <w:rPr>
                <w:color w:val="000000"/>
                <w:sz w:val="20"/>
                <w:szCs w:val="20"/>
              </w:rPr>
            </w:pPr>
            <w:r w:rsidRPr="008C5E20">
              <w:rPr>
                <w:b/>
                <w:bCs/>
                <w:color w:val="000000"/>
                <w:sz w:val="20"/>
                <w:szCs w:val="20"/>
              </w:rPr>
              <w:t>2.</w:t>
            </w:r>
            <w:r w:rsidRPr="008C5E20">
              <w:rPr>
                <w:color w:val="000000"/>
                <w:sz w:val="20"/>
                <w:szCs w:val="20"/>
              </w:rPr>
              <w:t xml:space="preserve">  Implementar mejoras en la cosecha para</w:t>
            </w:r>
          </w:p>
          <w:p w:rsidR="00BC2F46" w:rsidRPr="008C5E20" w:rsidRDefault="00BC2F46" w:rsidP="000D0ABC">
            <w:pPr>
              <w:rPr>
                <w:b/>
                <w:bCs/>
                <w:color w:val="000000"/>
                <w:sz w:val="20"/>
                <w:szCs w:val="20"/>
              </w:rPr>
            </w:pPr>
            <w:r w:rsidRPr="008C5E20">
              <w:rPr>
                <w:color w:val="000000"/>
                <w:sz w:val="20"/>
                <w:szCs w:val="20"/>
              </w:rPr>
              <w:t xml:space="preserve">      incrementar </w:t>
            </w:r>
            <w:r w:rsidRPr="008C5E20">
              <w:rPr>
                <w:bCs/>
                <w:color w:val="000000"/>
                <w:sz w:val="20"/>
                <w:szCs w:val="20"/>
              </w:rPr>
              <w:t>los volúmenes de oferta de cañahua.</w:t>
            </w:r>
          </w:p>
          <w:p w:rsidR="00BC2F46" w:rsidRPr="008C5E20" w:rsidRDefault="00BC2F46" w:rsidP="000D0ABC">
            <w:pPr>
              <w:rPr>
                <w:bCs/>
                <w:color w:val="000000"/>
                <w:sz w:val="20"/>
                <w:szCs w:val="20"/>
              </w:rPr>
            </w:pPr>
            <w:r w:rsidRPr="008C5E20">
              <w:rPr>
                <w:b/>
                <w:bCs/>
                <w:color w:val="000000"/>
                <w:sz w:val="20"/>
                <w:szCs w:val="20"/>
              </w:rPr>
              <w:t xml:space="preserve">    </w:t>
            </w:r>
            <w:r w:rsidRPr="008C5E20">
              <w:rPr>
                <w:bCs/>
                <w:color w:val="000000"/>
                <w:sz w:val="20"/>
                <w:szCs w:val="20"/>
              </w:rPr>
              <w:t xml:space="preserve">  (D3,O8)</w:t>
            </w:r>
          </w:p>
        </w:tc>
      </w:tr>
      <w:tr w:rsidR="00BC2F46" w:rsidRPr="00E07F9A">
        <w:trPr>
          <w:trHeight w:val="230"/>
        </w:trPr>
        <w:tc>
          <w:tcPr>
            <w:tcW w:w="4534" w:type="dxa"/>
            <w:vMerge/>
            <w:tcBorders>
              <w:top w:val="nil"/>
              <w:left w:val="single" w:sz="12" w:space="0" w:color="auto"/>
              <w:bottom w:val="nil"/>
              <w:right w:val="single" w:sz="12" w:space="0" w:color="auto"/>
            </w:tcBorders>
            <w:shd w:val="clear" w:color="auto" w:fill="auto"/>
            <w:vAlign w:val="center"/>
          </w:tcPr>
          <w:p w:rsidR="00BC2F46" w:rsidRPr="008C5E20" w:rsidRDefault="00BC2F46" w:rsidP="000D0ABC">
            <w:pPr>
              <w:rPr>
                <w:b/>
                <w:bCs/>
                <w:color w:val="000000"/>
                <w:sz w:val="20"/>
                <w:szCs w:val="20"/>
              </w:rPr>
            </w:pPr>
          </w:p>
        </w:tc>
        <w:tc>
          <w:tcPr>
            <w:tcW w:w="4398" w:type="dxa"/>
            <w:vMerge/>
            <w:tcBorders>
              <w:top w:val="nil"/>
              <w:left w:val="single" w:sz="12" w:space="0" w:color="auto"/>
              <w:bottom w:val="nil"/>
              <w:right w:val="single" w:sz="12" w:space="0" w:color="auto"/>
            </w:tcBorders>
            <w:shd w:val="clear" w:color="auto" w:fill="auto"/>
            <w:vAlign w:val="center"/>
          </w:tcPr>
          <w:p w:rsidR="00BC2F46" w:rsidRPr="008C5E20" w:rsidRDefault="00BC2F46" w:rsidP="000D0ABC">
            <w:pPr>
              <w:rPr>
                <w:b/>
                <w:bCs/>
                <w:color w:val="000000"/>
                <w:sz w:val="20"/>
                <w:szCs w:val="20"/>
              </w:rPr>
            </w:pPr>
          </w:p>
        </w:tc>
      </w:tr>
      <w:tr w:rsidR="00BC2F46" w:rsidRPr="000445C3">
        <w:trPr>
          <w:trHeight w:val="398"/>
        </w:trPr>
        <w:tc>
          <w:tcPr>
            <w:tcW w:w="4534" w:type="dxa"/>
            <w:vMerge w:val="restart"/>
            <w:tcBorders>
              <w:top w:val="nil"/>
              <w:left w:val="single" w:sz="12" w:space="0" w:color="auto"/>
              <w:bottom w:val="nil"/>
              <w:right w:val="single" w:sz="12" w:space="0" w:color="auto"/>
            </w:tcBorders>
            <w:shd w:val="clear" w:color="auto" w:fill="auto"/>
          </w:tcPr>
          <w:p w:rsidR="00BC2F46" w:rsidRPr="008C5E20" w:rsidRDefault="00BC2F46" w:rsidP="000D0ABC">
            <w:pPr>
              <w:rPr>
                <w:color w:val="000000"/>
                <w:sz w:val="20"/>
                <w:szCs w:val="20"/>
              </w:rPr>
            </w:pPr>
            <w:r>
              <w:rPr>
                <w:b/>
                <w:bCs/>
                <w:color w:val="000000"/>
                <w:sz w:val="20"/>
                <w:szCs w:val="20"/>
              </w:rPr>
              <w:t>3</w:t>
            </w:r>
            <w:r w:rsidRPr="008C5E20">
              <w:rPr>
                <w:b/>
                <w:bCs/>
                <w:color w:val="000000"/>
                <w:sz w:val="20"/>
                <w:szCs w:val="20"/>
              </w:rPr>
              <w:t>.</w:t>
            </w:r>
            <w:r w:rsidRPr="008C5E20">
              <w:rPr>
                <w:color w:val="000000"/>
                <w:sz w:val="20"/>
                <w:szCs w:val="20"/>
              </w:rPr>
              <w:t xml:space="preserve">  Desarrollar nuevos productos elaborados a base </w:t>
            </w:r>
          </w:p>
          <w:p w:rsidR="00BC2F46" w:rsidRPr="008C5E20" w:rsidRDefault="00BC2F46" w:rsidP="000D0ABC">
            <w:pPr>
              <w:rPr>
                <w:b/>
                <w:bCs/>
                <w:color w:val="000000"/>
                <w:sz w:val="20"/>
                <w:szCs w:val="20"/>
                <w:lang w:val="pt-BR"/>
              </w:rPr>
            </w:pPr>
            <w:r w:rsidRPr="008C5E20">
              <w:rPr>
                <w:color w:val="000000"/>
                <w:sz w:val="20"/>
                <w:szCs w:val="20"/>
                <w:lang w:val="pt-BR"/>
              </w:rPr>
              <w:t xml:space="preserve">     de Cañahua.(F1,F2,O13)</w:t>
            </w:r>
          </w:p>
        </w:tc>
        <w:tc>
          <w:tcPr>
            <w:tcW w:w="4398" w:type="dxa"/>
            <w:vMerge w:val="restart"/>
            <w:tcBorders>
              <w:top w:val="nil"/>
              <w:left w:val="single" w:sz="12" w:space="0" w:color="auto"/>
              <w:bottom w:val="nil"/>
              <w:right w:val="single" w:sz="12" w:space="0" w:color="auto"/>
            </w:tcBorders>
            <w:shd w:val="clear" w:color="auto" w:fill="auto"/>
          </w:tcPr>
          <w:p w:rsidR="00BC2F46" w:rsidRPr="008C5E20" w:rsidRDefault="00BC2F46" w:rsidP="000D0ABC">
            <w:pPr>
              <w:rPr>
                <w:color w:val="000000"/>
                <w:sz w:val="20"/>
                <w:szCs w:val="20"/>
              </w:rPr>
            </w:pPr>
            <w:r w:rsidRPr="008C5E20">
              <w:rPr>
                <w:b/>
                <w:bCs/>
                <w:color w:val="000000"/>
                <w:sz w:val="20"/>
                <w:szCs w:val="20"/>
              </w:rPr>
              <w:t xml:space="preserve">3.  </w:t>
            </w:r>
            <w:r w:rsidRPr="008C5E20">
              <w:rPr>
                <w:color w:val="000000"/>
                <w:sz w:val="20"/>
                <w:szCs w:val="20"/>
              </w:rPr>
              <w:t xml:space="preserve">Buscar financiamiento de instituciones y </w:t>
            </w:r>
          </w:p>
          <w:p w:rsidR="00BC2F46" w:rsidRPr="008C5E20" w:rsidRDefault="00BC2F46" w:rsidP="000D0ABC">
            <w:pPr>
              <w:rPr>
                <w:color w:val="000000"/>
                <w:sz w:val="20"/>
                <w:szCs w:val="20"/>
              </w:rPr>
            </w:pPr>
            <w:r w:rsidRPr="008C5E20">
              <w:rPr>
                <w:color w:val="000000"/>
                <w:sz w:val="20"/>
                <w:szCs w:val="20"/>
              </w:rPr>
              <w:t xml:space="preserve">     entidades para capacitación y adquisición de </w:t>
            </w:r>
          </w:p>
          <w:p w:rsidR="00BC2F46" w:rsidRPr="008C5E20" w:rsidRDefault="00BC2F46" w:rsidP="000D0ABC">
            <w:pPr>
              <w:rPr>
                <w:b/>
                <w:bCs/>
                <w:color w:val="000000"/>
                <w:sz w:val="20"/>
                <w:szCs w:val="20"/>
                <w:lang w:val="pt-BR"/>
              </w:rPr>
            </w:pPr>
            <w:r w:rsidRPr="008C5E20">
              <w:rPr>
                <w:color w:val="000000"/>
                <w:sz w:val="20"/>
                <w:szCs w:val="20"/>
                <w:lang w:val="pt-BR"/>
              </w:rPr>
              <w:t xml:space="preserve">     equipos. (D2,D3,D7,O</w:t>
            </w:r>
            <w:r>
              <w:rPr>
                <w:color w:val="000000"/>
                <w:sz w:val="20"/>
                <w:szCs w:val="20"/>
                <w:lang w:val="pt-BR"/>
              </w:rPr>
              <w:t>13,O15,O</w:t>
            </w:r>
            <w:r w:rsidRPr="008C5E20">
              <w:rPr>
                <w:color w:val="000000"/>
                <w:sz w:val="20"/>
                <w:szCs w:val="20"/>
                <w:lang w:val="pt-BR"/>
              </w:rPr>
              <w:t>16)</w:t>
            </w:r>
          </w:p>
        </w:tc>
      </w:tr>
      <w:tr w:rsidR="00BC2F46" w:rsidRPr="000445C3">
        <w:trPr>
          <w:trHeight w:val="230"/>
        </w:trPr>
        <w:tc>
          <w:tcPr>
            <w:tcW w:w="4534" w:type="dxa"/>
            <w:vMerge/>
            <w:tcBorders>
              <w:top w:val="nil"/>
              <w:left w:val="single" w:sz="12" w:space="0" w:color="auto"/>
              <w:bottom w:val="nil"/>
              <w:right w:val="single" w:sz="12" w:space="0" w:color="auto"/>
            </w:tcBorders>
            <w:shd w:val="clear" w:color="auto" w:fill="auto"/>
            <w:vAlign w:val="center"/>
          </w:tcPr>
          <w:p w:rsidR="00BC2F46" w:rsidRPr="008C5E20" w:rsidRDefault="00BC2F46" w:rsidP="000D0ABC">
            <w:pPr>
              <w:rPr>
                <w:b/>
                <w:bCs/>
                <w:color w:val="000000"/>
                <w:sz w:val="20"/>
                <w:szCs w:val="20"/>
                <w:lang w:val="pt-BR"/>
              </w:rPr>
            </w:pPr>
          </w:p>
        </w:tc>
        <w:tc>
          <w:tcPr>
            <w:tcW w:w="4398" w:type="dxa"/>
            <w:vMerge/>
            <w:tcBorders>
              <w:top w:val="nil"/>
              <w:left w:val="single" w:sz="12" w:space="0" w:color="auto"/>
              <w:bottom w:val="nil"/>
              <w:right w:val="single" w:sz="12" w:space="0" w:color="auto"/>
            </w:tcBorders>
            <w:shd w:val="clear" w:color="auto" w:fill="auto"/>
            <w:vAlign w:val="center"/>
          </w:tcPr>
          <w:p w:rsidR="00BC2F46" w:rsidRPr="008C5E20" w:rsidRDefault="00BC2F46" w:rsidP="000D0ABC">
            <w:pPr>
              <w:rPr>
                <w:b/>
                <w:bCs/>
                <w:color w:val="000000"/>
                <w:sz w:val="20"/>
                <w:szCs w:val="20"/>
                <w:lang w:val="pt-BR"/>
              </w:rPr>
            </w:pPr>
          </w:p>
        </w:tc>
      </w:tr>
      <w:tr w:rsidR="00BC2F46" w:rsidRPr="000445C3">
        <w:trPr>
          <w:trHeight w:val="345"/>
        </w:trPr>
        <w:tc>
          <w:tcPr>
            <w:tcW w:w="4534" w:type="dxa"/>
            <w:tcBorders>
              <w:top w:val="nil"/>
              <w:left w:val="single" w:sz="12" w:space="0" w:color="auto"/>
              <w:bottom w:val="single" w:sz="4" w:space="0" w:color="auto"/>
              <w:right w:val="single" w:sz="12" w:space="0" w:color="auto"/>
            </w:tcBorders>
            <w:shd w:val="clear" w:color="auto" w:fill="auto"/>
          </w:tcPr>
          <w:p w:rsidR="00BC2F46" w:rsidRPr="008C5E20" w:rsidRDefault="00BC2F46" w:rsidP="000D0ABC">
            <w:pPr>
              <w:rPr>
                <w:b/>
                <w:bCs/>
                <w:color w:val="000000"/>
                <w:sz w:val="20"/>
                <w:szCs w:val="20"/>
                <w:lang w:val="pt-BR"/>
              </w:rPr>
            </w:pPr>
          </w:p>
        </w:tc>
        <w:tc>
          <w:tcPr>
            <w:tcW w:w="4398" w:type="dxa"/>
            <w:tcBorders>
              <w:top w:val="nil"/>
              <w:left w:val="nil"/>
              <w:bottom w:val="single" w:sz="4" w:space="0" w:color="auto"/>
              <w:right w:val="single" w:sz="12" w:space="0" w:color="auto"/>
            </w:tcBorders>
            <w:shd w:val="clear" w:color="auto" w:fill="auto"/>
          </w:tcPr>
          <w:p w:rsidR="00BC2F46" w:rsidRPr="008C5E20" w:rsidRDefault="00BC2F46" w:rsidP="000D0ABC">
            <w:pPr>
              <w:rPr>
                <w:color w:val="000000"/>
                <w:sz w:val="20"/>
                <w:szCs w:val="20"/>
              </w:rPr>
            </w:pPr>
            <w:r w:rsidRPr="008C5E20">
              <w:rPr>
                <w:b/>
                <w:bCs/>
                <w:color w:val="000000"/>
                <w:sz w:val="20"/>
                <w:szCs w:val="20"/>
              </w:rPr>
              <w:t>4.</w:t>
            </w:r>
            <w:r w:rsidRPr="008C5E20">
              <w:rPr>
                <w:color w:val="000000"/>
                <w:sz w:val="20"/>
                <w:szCs w:val="20"/>
              </w:rPr>
              <w:t xml:space="preserve">  Organizar el centro de acopio para todas las</w:t>
            </w:r>
          </w:p>
          <w:p w:rsidR="00BC2F46" w:rsidRPr="008C5E20" w:rsidRDefault="00BC2F46" w:rsidP="000D0ABC">
            <w:pPr>
              <w:rPr>
                <w:color w:val="000000"/>
                <w:sz w:val="20"/>
                <w:szCs w:val="20"/>
                <w:lang w:val="pt-BR"/>
              </w:rPr>
            </w:pPr>
            <w:r w:rsidRPr="008C5E20">
              <w:rPr>
                <w:color w:val="000000"/>
                <w:sz w:val="20"/>
                <w:szCs w:val="20"/>
              </w:rPr>
              <w:t xml:space="preserve">     comunidades del Ayllu </w:t>
            </w:r>
            <w:r w:rsidRPr="008C5E20">
              <w:rPr>
                <w:color w:val="000000"/>
                <w:sz w:val="20"/>
                <w:szCs w:val="20"/>
                <w:lang w:val="pt-BR"/>
              </w:rPr>
              <w:t xml:space="preserve">Majasaya Mujlli. </w:t>
            </w:r>
          </w:p>
          <w:p w:rsidR="00BC2F46" w:rsidRPr="008C5E20" w:rsidRDefault="00BC2F46" w:rsidP="000D0ABC">
            <w:pPr>
              <w:rPr>
                <w:b/>
                <w:bCs/>
                <w:color w:val="000000"/>
                <w:sz w:val="20"/>
                <w:szCs w:val="20"/>
                <w:lang w:val="pt-BR"/>
              </w:rPr>
            </w:pPr>
            <w:r w:rsidRPr="008C5E20">
              <w:rPr>
                <w:color w:val="000000"/>
                <w:sz w:val="20"/>
                <w:szCs w:val="20"/>
                <w:lang w:val="pt-BR"/>
              </w:rPr>
              <w:t xml:space="preserve">     (D3,D4,D7,D8,O2,O3,O5,O10,O11,O13)</w:t>
            </w:r>
          </w:p>
        </w:tc>
      </w:tr>
      <w:tr w:rsidR="00BC2F46" w:rsidRPr="00DD42C6">
        <w:trPr>
          <w:trHeight w:val="501"/>
        </w:trPr>
        <w:tc>
          <w:tcPr>
            <w:tcW w:w="4534" w:type="dxa"/>
            <w:tcBorders>
              <w:top w:val="single" w:sz="4" w:space="0" w:color="auto"/>
              <w:left w:val="single" w:sz="4" w:space="0" w:color="auto"/>
              <w:bottom w:val="single" w:sz="4" w:space="0" w:color="auto"/>
              <w:right w:val="single" w:sz="12" w:space="0" w:color="auto"/>
            </w:tcBorders>
            <w:shd w:val="clear" w:color="auto" w:fill="auto"/>
          </w:tcPr>
          <w:p w:rsidR="00BC2F46" w:rsidRPr="008C5E20" w:rsidRDefault="00BC2F46" w:rsidP="000D0ABC">
            <w:pPr>
              <w:rPr>
                <w:color w:val="000000"/>
                <w:sz w:val="20"/>
                <w:szCs w:val="20"/>
                <w:lang w:val="pt-BR"/>
              </w:rPr>
            </w:pPr>
          </w:p>
        </w:tc>
        <w:tc>
          <w:tcPr>
            <w:tcW w:w="4398" w:type="dxa"/>
            <w:tcBorders>
              <w:top w:val="single" w:sz="4" w:space="0" w:color="auto"/>
              <w:left w:val="nil"/>
              <w:bottom w:val="single" w:sz="4" w:space="0" w:color="auto"/>
              <w:right w:val="single" w:sz="4" w:space="0" w:color="auto"/>
            </w:tcBorders>
            <w:shd w:val="clear" w:color="auto" w:fill="auto"/>
          </w:tcPr>
          <w:p w:rsidR="00BC2F46" w:rsidRPr="008C5E20" w:rsidRDefault="00BC2F46" w:rsidP="000D0ABC">
            <w:pPr>
              <w:rPr>
                <w:color w:val="000000"/>
                <w:sz w:val="20"/>
                <w:szCs w:val="20"/>
              </w:rPr>
            </w:pPr>
            <w:r w:rsidRPr="008C5E20">
              <w:rPr>
                <w:b/>
                <w:bCs/>
                <w:color w:val="000000"/>
                <w:sz w:val="20"/>
                <w:szCs w:val="20"/>
              </w:rPr>
              <w:t>5.</w:t>
            </w:r>
            <w:r w:rsidRPr="008C5E20">
              <w:rPr>
                <w:color w:val="000000"/>
                <w:sz w:val="20"/>
                <w:szCs w:val="20"/>
              </w:rPr>
              <w:t xml:space="preserve">  Realizar estudios para obtener la certificación </w:t>
            </w:r>
          </w:p>
          <w:p w:rsidR="00BC2F46" w:rsidRPr="008C5E20" w:rsidRDefault="00BC2F46" w:rsidP="000D0ABC">
            <w:pPr>
              <w:rPr>
                <w:color w:val="000000"/>
                <w:sz w:val="20"/>
                <w:szCs w:val="20"/>
              </w:rPr>
            </w:pPr>
            <w:r w:rsidRPr="008C5E20">
              <w:rPr>
                <w:color w:val="000000"/>
                <w:sz w:val="20"/>
                <w:szCs w:val="20"/>
              </w:rPr>
              <w:t xml:space="preserve">     orgánica de la cañahua en el Ayllu Majasaya </w:t>
            </w:r>
          </w:p>
          <w:p w:rsidR="00BC2F46" w:rsidRPr="00C74B93" w:rsidRDefault="00BC2F46" w:rsidP="000D0ABC">
            <w:pPr>
              <w:rPr>
                <w:color w:val="000000"/>
                <w:sz w:val="20"/>
                <w:szCs w:val="20"/>
                <w:lang w:val="it-IT"/>
              </w:rPr>
            </w:pPr>
            <w:r w:rsidRPr="00DD42C6">
              <w:rPr>
                <w:color w:val="000000"/>
                <w:sz w:val="20"/>
                <w:szCs w:val="20"/>
                <w:lang w:val="es-MX"/>
              </w:rPr>
              <w:t xml:space="preserve">     </w:t>
            </w:r>
            <w:r w:rsidRPr="00DD42C6">
              <w:rPr>
                <w:color w:val="000000"/>
                <w:sz w:val="20"/>
                <w:szCs w:val="20"/>
                <w:lang w:val="it-IT"/>
              </w:rPr>
              <w:t>Mujlli. (D3,D6,O14,O15)</w:t>
            </w:r>
          </w:p>
        </w:tc>
      </w:tr>
      <w:tr w:rsidR="00BC2F46" w:rsidRPr="00DD42C6">
        <w:trPr>
          <w:trHeight w:val="283"/>
        </w:trPr>
        <w:tc>
          <w:tcPr>
            <w:tcW w:w="4534" w:type="dxa"/>
            <w:tcBorders>
              <w:top w:val="single" w:sz="4" w:space="0" w:color="auto"/>
              <w:left w:val="single" w:sz="12" w:space="0" w:color="auto"/>
              <w:bottom w:val="single" w:sz="12" w:space="0" w:color="auto"/>
              <w:right w:val="single" w:sz="12" w:space="0" w:color="auto"/>
            </w:tcBorders>
            <w:shd w:val="clear" w:color="auto" w:fill="auto"/>
          </w:tcPr>
          <w:p w:rsidR="00BC2F46" w:rsidRPr="008C5E20" w:rsidRDefault="00BC2F46" w:rsidP="000D0ABC">
            <w:pPr>
              <w:rPr>
                <w:color w:val="000000"/>
                <w:sz w:val="20"/>
                <w:szCs w:val="20"/>
                <w:lang w:val="pt-BR"/>
              </w:rPr>
            </w:pPr>
          </w:p>
        </w:tc>
        <w:tc>
          <w:tcPr>
            <w:tcW w:w="4398" w:type="dxa"/>
            <w:tcBorders>
              <w:top w:val="single" w:sz="4" w:space="0" w:color="auto"/>
              <w:left w:val="nil"/>
              <w:bottom w:val="single" w:sz="12" w:space="0" w:color="auto"/>
              <w:right w:val="single" w:sz="12" w:space="0" w:color="auto"/>
            </w:tcBorders>
            <w:shd w:val="clear" w:color="auto" w:fill="auto"/>
          </w:tcPr>
          <w:p w:rsidR="00BC2F46" w:rsidRPr="008C5E20" w:rsidRDefault="00BC2F46" w:rsidP="000D0ABC">
            <w:pPr>
              <w:rPr>
                <w:color w:val="000000"/>
                <w:sz w:val="20"/>
                <w:szCs w:val="20"/>
              </w:rPr>
            </w:pPr>
            <w:r>
              <w:rPr>
                <w:b/>
                <w:bCs/>
                <w:color w:val="000000"/>
                <w:sz w:val="20"/>
                <w:szCs w:val="20"/>
              </w:rPr>
              <w:t>6</w:t>
            </w:r>
            <w:r w:rsidRPr="008C5E20">
              <w:rPr>
                <w:b/>
                <w:bCs/>
                <w:color w:val="000000"/>
                <w:sz w:val="20"/>
                <w:szCs w:val="20"/>
              </w:rPr>
              <w:t xml:space="preserve">. </w:t>
            </w:r>
            <w:r>
              <w:rPr>
                <w:b/>
                <w:bCs/>
                <w:color w:val="000000"/>
                <w:sz w:val="20"/>
                <w:szCs w:val="20"/>
              </w:rPr>
              <w:t xml:space="preserve"> </w:t>
            </w:r>
            <w:r w:rsidRPr="008C5E20">
              <w:rPr>
                <w:color w:val="000000"/>
                <w:sz w:val="20"/>
                <w:szCs w:val="20"/>
              </w:rPr>
              <w:t xml:space="preserve">Promocionar las propiedades y usos de la </w:t>
            </w:r>
          </w:p>
          <w:p w:rsidR="00BC2F46" w:rsidRPr="00DD42C6" w:rsidRDefault="00BC2F46" w:rsidP="000D0ABC">
            <w:pPr>
              <w:rPr>
                <w:b/>
                <w:bCs/>
                <w:color w:val="000000"/>
                <w:sz w:val="20"/>
                <w:szCs w:val="20"/>
                <w:lang w:val="it-IT"/>
              </w:rPr>
            </w:pPr>
            <w:r w:rsidRPr="008C5E20">
              <w:rPr>
                <w:color w:val="000000"/>
                <w:sz w:val="20"/>
                <w:szCs w:val="20"/>
              </w:rPr>
              <w:t xml:space="preserve">   </w:t>
            </w:r>
            <w:r>
              <w:rPr>
                <w:color w:val="000000"/>
                <w:sz w:val="20"/>
                <w:szCs w:val="20"/>
              </w:rPr>
              <w:t xml:space="preserve"> </w:t>
            </w:r>
            <w:r w:rsidRPr="008C5E20">
              <w:rPr>
                <w:color w:val="000000"/>
                <w:sz w:val="20"/>
                <w:szCs w:val="20"/>
              </w:rPr>
              <w:t xml:space="preserve"> </w:t>
            </w:r>
            <w:r>
              <w:rPr>
                <w:color w:val="000000"/>
                <w:sz w:val="20"/>
                <w:szCs w:val="20"/>
              </w:rPr>
              <w:t>Cañahua.</w:t>
            </w:r>
            <w:r w:rsidRPr="008C5E20">
              <w:rPr>
                <w:color w:val="000000"/>
                <w:sz w:val="20"/>
                <w:szCs w:val="20"/>
              </w:rPr>
              <w:t xml:space="preserve"> (</w:t>
            </w:r>
            <w:r>
              <w:rPr>
                <w:color w:val="000000"/>
                <w:sz w:val="20"/>
                <w:szCs w:val="20"/>
              </w:rPr>
              <w:t>O1,O2,O3,O11,O12,O15,O16,D9)</w:t>
            </w:r>
          </w:p>
        </w:tc>
      </w:tr>
      <w:tr w:rsidR="00BC2F46" w:rsidRPr="00E07F9A">
        <w:trPr>
          <w:trHeight w:val="206"/>
        </w:trPr>
        <w:tc>
          <w:tcPr>
            <w:tcW w:w="4534" w:type="dxa"/>
            <w:tcBorders>
              <w:top w:val="nil"/>
              <w:left w:val="single" w:sz="12" w:space="0" w:color="auto"/>
              <w:bottom w:val="nil"/>
              <w:right w:val="single" w:sz="12" w:space="0" w:color="auto"/>
            </w:tcBorders>
            <w:shd w:val="clear" w:color="auto" w:fill="808080"/>
          </w:tcPr>
          <w:p w:rsidR="00BC2F46" w:rsidRPr="008C5E20" w:rsidRDefault="00BC2F46" w:rsidP="000D0ABC">
            <w:pPr>
              <w:rPr>
                <w:b/>
                <w:bCs/>
                <w:color w:val="000000"/>
                <w:sz w:val="20"/>
                <w:szCs w:val="20"/>
              </w:rPr>
            </w:pPr>
            <w:r w:rsidRPr="008C5E20">
              <w:rPr>
                <w:b/>
                <w:bCs/>
                <w:color w:val="000000"/>
                <w:sz w:val="20"/>
                <w:szCs w:val="20"/>
              </w:rPr>
              <w:t>FA:</w:t>
            </w:r>
          </w:p>
        </w:tc>
        <w:tc>
          <w:tcPr>
            <w:tcW w:w="4398" w:type="dxa"/>
            <w:tcBorders>
              <w:top w:val="nil"/>
              <w:left w:val="nil"/>
              <w:bottom w:val="nil"/>
              <w:right w:val="single" w:sz="12" w:space="0" w:color="auto"/>
            </w:tcBorders>
            <w:shd w:val="clear" w:color="auto" w:fill="808080"/>
          </w:tcPr>
          <w:p w:rsidR="00BC2F46" w:rsidRPr="008C5E20" w:rsidRDefault="00BC2F46" w:rsidP="000D0ABC">
            <w:pPr>
              <w:rPr>
                <w:b/>
                <w:bCs/>
                <w:color w:val="000000"/>
                <w:sz w:val="20"/>
                <w:szCs w:val="20"/>
              </w:rPr>
            </w:pPr>
            <w:r w:rsidRPr="008C5E20">
              <w:rPr>
                <w:b/>
                <w:bCs/>
                <w:color w:val="000000"/>
                <w:sz w:val="20"/>
                <w:szCs w:val="20"/>
              </w:rPr>
              <w:t>DA:</w:t>
            </w:r>
          </w:p>
        </w:tc>
      </w:tr>
      <w:tr w:rsidR="00BC2F46" w:rsidRPr="00E07F9A">
        <w:trPr>
          <w:trHeight w:val="490"/>
        </w:trPr>
        <w:tc>
          <w:tcPr>
            <w:tcW w:w="4534" w:type="dxa"/>
            <w:tcBorders>
              <w:top w:val="nil"/>
              <w:left w:val="single" w:sz="12" w:space="0" w:color="auto"/>
              <w:bottom w:val="nil"/>
              <w:right w:val="single" w:sz="12" w:space="0" w:color="auto"/>
            </w:tcBorders>
            <w:shd w:val="clear" w:color="auto" w:fill="auto"/>
          </w:tcPr>
          <w:p w:rsidR="00BC2F46" w:rsidRPr="008C5E20" w:rsidRDefault="00BC2F46" w:rsidP="000D0ABC">
            <w:pPr>
              <w:rPr>
                <w:color w:val="000000"/>
                <w:sz w:val="20"/>
                <w:szCs w:val="20"/>
              </w:rPr>
            </w:pPr>
            <w:r w:rsidRPr="008C5E20">
              <w:rPr>
                <w:b/>
                <w:bCs/>
                <w:color w:val="000000"/>
                <w:sz w:val="20"/>
                <w:szCs w:val="20"/>
              </w:rPr>
              <w:t xml:space="preserve">1. </w:t>
            </w:r>
            <w:r w:rsidRPr="008C5E20">
              <w:rPr>
                <w:color w:val="000000"/>
                <w:sz w:val="20"/>
                <w:szCs w:val="20"/>
              </w:rPr>
              <w:t xml:space="preserve">Promocionar las propiedades y usos de la </w:t>
            </w:r>
          </w:p>
          <w:p w:rsidR="00BC2F46" w:rsidRPr="008C5E20" w:rsidRDefault="00BC2F46" w:rsidP="000D0ABC">
            <w:pPr>
              <w:rPr>
                <w:b/>
                <w:bCs/>
                <w:color w:val="000000"/>
                <w:sz w:val="20"/>
                <w:szCs w:val="20"/>
              </w:rPr>
            </w:pPr>
            <w:r w:rsidRPr="008C5E20">
              <w:rPr>
                <w:color w:val="000000"/>
                <w:sz w:val="20"/>
                <w:szCs w:val="20"/>
              </w:rPr>
              <w:t xml:space="preserve">    </w:t>
            </w:r>
            <w:r>
              <w:rPr>
                <w:color w:val="000000"/>
                <w:sz w:val="20"/>
                <w:szCs w:val="20"/>
              </w:rPr>
              <w:t>Cañahua.</w:t>
            </w:r>
            <w:r w:rsidRPr="008C5E20">
              <w:rPr>
                <w:color w:val="000000"/>
                <w:sz w:val="20"/>
                <w:szCs w:val="20"/>
              </w:rPr>
              <w:t xml:space="preserve"> (A1,A2,A4,A6,</w:t>
            </w:r>
            <w:r>
              <w:rPr>
                <w:color w:val="000000"/>
                <w:sz w:val="20"/>
                <w:szCs w:val="20"/>
              </w:rPr>
              <w:t>F1,F6)</w:t>
            </w:r>
          </w:p>
        </w:tc>
        <w:tc>
          <w:tcPr>
            <w:tcW w:w="4398" w:type="dxa"/>
            <w:tcBorders>
              <w:top w:val="nil"/>
              <w:left w:val="nil"/>
              <w:bottom w:val="nil"/>
              <w:right w:val="single" w:sz="12" w:space="0" w:color="auto"/>
            </w:tcBorders>
            <w:shd w:val="clear" w:color="auto" w:fill="auto"/>
          </w:tcPr>
          <w:p w:rsidR="00BC2F46" w:rsidRPr="008C5E20" w:rsidRDefault="00BC2F46" w:rsidP="000D0ABC">
            <w:pPr>
              <w:rPr>
                <w:color w:val="000000"/>
                <w:sz w:val="20"/>
                <w:szCs w:val="20"/>
              </w:rPr>
            </w:pPr>
            <w:r w:rsidRPr="008C5E20">
              <w:rPr>
                <w:b/>
                <w:bCs/>
                <w:color w:val="000000"/>
                <w:sz w:val="20"/>
                <w:szCs w:val="20"/>
              </w:rPr>
              <w:t>1.</w:t>
            </w:r>
            <w:r w:rsidRPr="008C5E20">
              <w:rPr>
                <w:color w:val="000000"/>
                <w:sz w:val="20"/>
                <w:szCs w:val="20"/>
              </w:rPr>
              <w:t xml:space="preserve"> Incentivar la organización entre las </w:t>
            </w:r>
            <w:r>
              <w:rPr>
                <w:color w:val="000000"/>
                <w:sz w:val="20"/>
                <w:szCs w:val="20"/>
              </w:rPr>
              <w:t>comunidades</w:t>
            </w:r>
            <w:r w:rsidRPr="008C5E20">
              <w:rPr>
                <w:color w:val="000000"/>
                <w:sz w:val="20"/>
                <w:szCs w:val="20"/>
              </w:rPr>
              <w:t xml:space="preserve"> </w:t>
            </w:r>
          </w:p>
          <w:p w:rsidR="00BC2F46" w:rsidRDefault="00BC2F46" w:rsidP="000D0ABC">
            <w:pPr>
              <w:rPr>
                <w:color w:val="000000"/>
                <w:sz w:val="20"/>
                <w:szCs w:val="20"/>
              </w:rPr>
            </w:pPr>
            <w:r w:rsidRPr="008C5E20">
              <w:rPr>
                <w:color w:val="000000"/>
                <w:sz w:val="20"/>
                <w:szCs w:val="20"/>
              </w:rPr>
              <w:t xml:space="preserve">    del Ayllu para la producción de Cañahua.</w:t>
            </w:r>
          </w:p>
          <w:p w:rsidR="00BC2F46" w:rsidRPr="008C5E20" w:rsidRDefault="00BC2F46" w:rsidP="000D0ABC">
            <w:pPr>
              <w:rPr>
                <w:b/>
                <w:bCs/>
                <w:color w:val="000000"/>
                <w:sz w:val="20"/>
                <w:szCs w:val="20"/>
              </w:rPr>
            </w:pPr>
            <w:r>
              <w:rPr>
                <w:color w:val="000000"/>
                <w:sz w:val="20"/>
                <w:szCs w:val="20"/>
              </w:rPr>
              <w:t xml:space="preserve">    (A3,A5,A7,A8,D3,D4,D5,D8)</w:t>
            </w:r>
          </w:p>
        </w:tc>
      </w:tr>
      <w:tr w:rsidR="00BC2F46" w:rsidRPr="00E07F9A">
        <w:trPr>
          <w:trHeight w:val="372"/>
        </w:trPr>
        <w:tc>
          <w:tcPr>
            <w:tcW w:w="4534" w:type="dxa"/>
            <w:tcBorders>
              <w:top w:val="nil"/>
              <w:left w:val="single" w:sz="12" w:space="0" w:color="auto"/>
              <w:bottom w:val="single" w:sz="12" w:space="0" w:color="auto"/>
              <w:right w:val="single" w:sz="12" w:space="0" w:color="auto"/>
            </w:tcBorders>
            <w:shd w:val="clear" w:color="auto" w:fill="auto"/>
          </w:tcPr>
          <w:p w:rsidR="00BC2F46" w:rsidRPr="008C5E20" w:rsidRDefault="00BC2F46" w:rsidP="000D0ABC">
            <w:pPr>
              <w:rPr>
                <w:b/>
                <w:bCs/>
                <w:color w:val="000000"/>
                <w:sz w:val="20"/>
                <w:szCs w:val="20"/>
              </w:rPr>
            </w:pPr>
          </w:p>
        </w:tc>
        <w:tc>
          <w:tcPr>
            <w:tcW w:w="4398" w:type="dxa"/>
            <w:tcBorders>
              <w:top w:val="nil"/>
              <w:left w:val="nil"/>
              <w:bottom w:val="single" w:sz="12" w:space="0" w:color="auto"/>
              <w:right w:val="single" w:sz="12" w:space="0" w:color="auto"/>
            </w:tcBorders>
            <w:shd w:val="clear" w:color="auto" w:fill="auto"/>
          </w:tcPr>
          <w:p w:rsidR="00BC2F46" w:rsidRPr="008C5E20" w:rsidRDefault="00BC2F46" w:rsidP="000D0ABC">
            <w:pPr>
              <w:rPr>
                <w:color w:val="000000"/>
                <w:sz w:val="20"/>
                <w:szCs w:val="20"/>
              </w:rPr>
            </w:pPr>
            <w:r w:rsidRPr="008C5E20">
              <w:rPr>
                <w:b/>
                <w:bCs/>
                <w:color w:val="000000"/>
                <w:sz w:val="20"/>
                <w:szCs w:val="20"/>
              </w:rPr>
              <w:t>2.</w:t>
            </w:r>
            <w:r>
              <w:rPr>
                <w:color w:val="000000"/>
                <w:sz w:val="20"/>
                <w:szCs w:val="20"/>
              </w:rPr>
              <w:t xml:space="preserve"> Realizar una campaña p</w:t>
            </w:r>
            <w:r w:rsidRPr="008C5E20">
              <w:rPr>
                <w:color w:val="000000"/>
                <w:sz w:val="20"/>
                <w:szCs w:val="20"/>
              </w:rPr>
              <w:t xml:space="preserve">ublicitaria de la </w:t>
            </w:r>
          </w:p>
          <w:p w:rsidR="00BC2F46" w:rsidRPr="008C5E20" w:rsidRDefault="00BC2F46" w:rsidP="000D0ABC">
            <w:pPr>
              <w:rPr>
                <w:b/>
                <w:bCs/>
                <w:color w:val="000000"/>
                <w:sz w:val="20"/>
                <w:szCs w:val="20"/>
              </w:rPr>
            </w:pPr>
            <w:r>
              <w:rPr>
                <w:color w:val="000000"/>
                <w:sz w:val="20"/>
                <w:szCs w:val="20"/>
              </w:rPr>
              <w:t xml:space="preserve">    c</w:t>
            </w:r>
            <w:r w:rsidRPr="008C5E20">
              <w:rPr>
                <w:color w:val="000000"/>
                <w:sz w:val="20"/>
                <w:szCs w:val="20"/>
              </w:rPr>
              <w:t xml:space="preserve">añahua del Ayllu. </w:t>
            </w:r>
            <w:r>
              <w:rPr>
                <w:color w:val="000000"/>
                <w:sz w:val="20"/>
                <w:szCs w:val="20"/>
              </w:rPr>
              <w:t>(A1,A2,A4,A6,D9)</w:t>
            </w:r>
          </w:p>
        </w:tc>
      </w:tr>
    </w:tbl>
    <w:p w:rsidR="00BC2F46" w:rsidRDefault="00BC2F46" w:rsidP="00BC2F46">
      <w:pPr>
        <w:spacing w:line="360" w:lineRule="auto"/>
        <w:rPr>
          <w:sz w:val="20"/>
          <w:szCs w:val="20"/>
        </w:rPr>
      </w:pPr>
      <w:r w:rsidRPr="00DE679F">
        <w:rPr>
          <w:sz w:val="20"/>
          <w:szCs w:val="20"/>
        </w:rPr>
        <w:t xml:space="preserve">FUENTE: Elaboración Propia en base a </w:t>
      </w:r>
      <w:r>
        <w:rPr>
          <w:sz w:val="20"/>
          <w:szCs w:val="20"/>
        </w:rPr>
        <w:t>análisis de lo f</w:t>
      </w:r>
      <w:r w:rsidRPr="00DE679F">
        <w:rPr>
          <w:sz w:val="20"/>
          <w:szCs w:val="20"/>
        </w:rPr>
        <w:t xml:space="preserve">actores </w:t>
      </w:r>
      <w:r>
        <w:rPr>
          <w:sz w:val="20"/>
          <w:szCs w:val="20"/>
        </w:rPr>
        <w:t>i</w:t>
      </w:r>
      <w:r w:rsidRPr="00DE679F">
        <w:rPr>
          <w:sz w:val="20"/>
          <w:szCs w:val="20"/>
        </w:rPr>
        <w:t xml:space="preserve">nternos y </w:t>
      </w:r>
      <w:r>
        <w:rPr>
          <w:sz w:val="20"/>
          <w:szCs w:val="20"/>
        </w:rPr>
        <w:t>e</w:t>
      </w:r>
      <w:r w:rsidRPr="00DE679F">
        <w:rPr>
          <w:sz w:val="20"/>
          <w:szCs w:val="20"/>
        </w:rPr>
        <w:t>xternos</w:t>
      </w:r>
      <w:r>
        <w:rPr>
          <w:sz w:val="20"/>
          <w:szCs w:val="20"/>
        </w:rPr>
        <w:t>.</w:t>
      </w:r>
    </w:p>
    <w:p w:rsidR="00BC2F46" w:rsidRPr="00EA3792" w:rsidRDefault="00BC2F46" w:rsidP="00BC2F46">
      <w:pPr>
        <w:tabs>
          <w:tab w:val="left" w:pos="567"/>
          <w:tab w:val="left" w:pos="7920"/>
        </w:tabs>
        <w:spacing w:line="360" w:lineRule="auto"/>
        <w:rPr>
          <w:lang w:val="es-BO"/>
        </w:rPr>
      </w:pPr>
      <w:r>
        <w:tab/>
      </w:r>
    </w:p>
    <w:p w:rsidR="00BC2F46" w:rsidRDefault="00BC2F46" w:rsidP="00BC2F46">
      <w:pPr>
        <w:spacing w:line="360" w:lineRule="auto"/>
        <w:rPr>
          <w:b/>
          <w:sz w:val="28"/>
          <w:szCs w:val="28"/>
        </w:rPr>
      </w:pPr>
      <w:r>
        <w:rPr>
          <w:b/>
          <w:sz w:val="28"/>
          <w:szCs w:val="28"/>
        </w:rPr>
        <w:t>6.2.1. Matriz i</w:t>
      </w:r>
      <w:r w:rsidRPr="005D77B8">
        <w:rPr>
          <w:b/>
          <w:sz w:val="28"/>
          <w:szCs w:val="28"/>
        </w:rPr>
        <w:t xml:space="preserve">nterna </w:t>
      </w:r>
      <w:r>
        <w:rPr>
          <w:b/>
          <w:sz w:val="28"/>
          <w:szCs w:val="28"/>
        </w:rPr>
        <w:t>–</w:t>
      </w:r>
      <w:r w:rsidRPr="005D77B8">
        <w:rPr>
          <w:b/>
          <w:sz w:val="28"/>
          <w:szCs w:val="28"/>
        </w:rPr>
        <w:t xml:space="preserve"> </w:t>
      </w:r>
      <w:r>
        <w:rPr>
          <w:b/>
          <w:sz w:val="28"/>
          <w:szCs w:val="28"/>
        </w:rPr>
        <w:t>e</w:t>
      </w:r>
      <w:r w:rsidRPr="005D77B8">
        <w:rPr>
          <w:b/>
          <w:sz w:val="28"/>
          <w:szCs w:val="28"/>
        </w:rPr>
        <w:t>xterna</w:t>
      </w:r>
    </w:p>
    <w:p w:rsidR="00BC2F46" w:rsidRDefault="00BC2F46" w:rsidP="00BC2F46">
      <w:pPr>
        <w:spacing w:line="360" w:lineRule="auto"/>
        <w:rPr>
          <w:b/>
          <w:sz w:val="28"/>
          <w:szCs w:val="28"/>
        </w:rPr>
      </w:pPr>
    </w:p>
    <w:p w:rsidR="00BC2F46" w:rsidRPr="005E5EDB" w:rsidRDefault="00BC2F46" w:rsidP="00BC2F46">
      <w:pPr>
        <w:tabs>
          <w:tab w:val="left" w:pos="567"/>
        </w:tabs>
        <w:spacing w:line="360" w:lineRule="auto"/>
        <w:jc w:val="both"/>
      </w:pPr>
      <w:r>
        <w:tab/>
        <w:t xml:space="preserve">La matriz interna - externa se construye en base a dos dimensiones: los pesos </w:t>
      </w:r>
      <w:r w:rsidRPr="005E5EDB">
        <w:t>ponderados</w:t>
      </w:r>
      <w:r>
        <w:t xml:space="preserve"> totales</w:t>
      </w:r>
      <w:r w:rsidRPr="005E5EDB">
        <w:t xml:space="preserve"> de la evaluación de los factores internos en el eje “X” y los pesos ponderados</w:t>
      </w:r>
      <w:r>
        <w:t xml:space="preserve"> totales</w:t>
      </w:r>
      <w:r w:rsidRPr="005E5EDB">
        <w:t xml:space="preserve"> de los factores externos en el eje “Y”, los valores obtenidos para  </w:t>
      </w:r>
      <w:r w:rsidRPr="004B74B5">
        <w:t>PPT MEFE corresponden a 3.11, lo que indica que los productores tienen muchas oportunidades para aprovechar en relación a la comercialización de cañahua y seguir creciendo y el PPT MEFI es de 2.48</w:t>
      </w:r>
      <w:r w:rsidRPr="005E5EDB">
        <w:t>, lo que significa que los productores de cañahua tienen debilidades internamente para la comercialización a mercados urbanos, por lo que se debe mejorar esas debilidades para poder ser fuertes.</w:t>
      </w:r>
    </w:p>
    <w:p w:rsidR="00BC2F46" w:rsidRPr="005E5EDB" w:rsidRDefault="00BC2F46" w:rsidP="00BC2F46">
      <w:pPr>
        <w:tabs>
          <w:tab w:val="left" w:pos="567"/>
        </w:tabs>
        <w:spacing w:line="360" w:lineRule="auto"/>
        <w:jc w:val="both"/>
      </w:pPr>
    </w:p>
    <w:p w:rsidR="00BC2F46" w:rsidRPr="005E5EDB" w:rsidRDefault="00BC2F46" w:rsidP="00BC2F46">
      <w:pPr>
        <w:tabs>
          <w:tab w:val="left" w:pos="567"/>
        </w:tabs>
        <w:spacing w:line="360" w:lineRule="auto"/>
        <w:jc w:val="both"/>
      </w:pPr>
      <w:r>
        <w:tab/>
      </w:r>
      <w:r w:rsidRPr="005E5EDB">
        <w:t>Una vez ubic</w:t>
      </w:r>
      <w:r>
        <w:t>ado ambos valores en la matriz interna – e</w:t>
      </w:r>
      <w:r w:rsidRPr="005E5EDB">
        <w:t>xterna, se puede señalar  que el indicador se sitúa en el cuadrante II, lo cual indica que se deben seguir estrategias para crecer y construir, existiendo dentro esta categoría las estrategias intensivas de penetración del mercado, desarrollo del mercado, desarrollo del producto, o también las estrategias integrativas.</w:t>
      </w:r>
    </w:p>
    <w:p w:rsidR="00BC2F46" w:rsidRDefault="00BC2F46" w:rsidP="00BC2F46">
      <w:pPr>
        <w:tabs>
          <w:tab w:val="left" w:pos="7920"/>
        </w:tabs>
        <w:spacing w:line="360" w:lineRule="auto"/>
        <w:jc w:val="center"/>
        <w:rPr>
          <w:b/>
          <w:sz w:val="20"/>
          <w:szCs w:val="20"/>
          <w:lang w:val="es-MX"/>
        </w:rPr>
      </w:pPr>
    </w:p>
    <w:p w:rsidR="00BC2F46" w:rsidRDefault="00BC2F46" w:rsidP="00BC2F46">
      <w:pPr>
        <w:tabs>
          <w:tab w:val="left" w:pos="7920"/>
        </w:tabs>
        <w:spacing w:line="360" w:lineRule="auto"/>
        <w:jc w:val="center"/>
        <w:rPr>
          <w:b/>
          <w:sz w:val="20"/>
          <w:szCs w:val="20"/>
          <w:vertAlign w:val="superscript"/>
          <w:lang w:val="es-MX"/>
        </w:rPr>
      </w:pPr>
      <w:r>
        <w:rPr>
          <w:b/>
          <w:sz w:val="20"/>
          <w:szCs w:val="20"/>
          <w:lang w:val="es-MX"/>
        </w:rPr>
        <w:t>CUADRO 6</w:t>
      </w:r>
      <w:r w:rsidRPr="00F831FD">
        <w:rPr>
          <w:b/>
          <w:sz w:val="20"/>
          <w:szCs w:val="20"/>
          <w:lang w:val="es-MX"/>
        </w:rPr>
        <w:t>.3. Matriz Interna  - Externa (IE)</w:t>
      </w:r>
      <w:r w:rsidRPr="000E023E">
        <w:rPr>
          <w:b/>
          <w:sz w:val="20"/>
          <w:szCs w:val="20"/>
          <w:vertAlign w:val="superscript"/>
          <w:lang w:val="es-MX"/>
        </w:rPr>
        <w:t>1</w:t>
      </w:r>
    </w:p>
    <w:p w:rsidR="00BC2F46" w:rsidRDefault="001C0E91" w:rsidP="00BC2F46">
      <w:pPr>
        <w:tabs>
          <w:tab w:val="left" w:pos="7920"/>
        </w:tabs>
        <w:spacing w:line="360" w:lineRule="auto"/>
        <w:jc w:val="center"/>
        <w:rPr>
          <w:b/>
          <w:sz w:val="20"/>
          <w:szCs w:val="20"/>
          <w:vertAlign w:val="superscript"/>
          <w:lang w:val="es-MX"/>
        </w:rPr>
      </w:pPr>
      <w:r>
        <w:rPr>
          <w:noProof/>
        </w:rPr>
        <mc:AlternateContent>
          <mc:Choice Requires="wpc">
            <w:drawing>
              <wp:inline distT="0" distB="0" distL="0" distR="0">
                <wp:extent cx="4457700" cy="3012440"/>
                <wp:effectExtent l="0" t="0" r="0" b="0"/>
                <wp:docPr id="119" name="Lienzo 4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88099285" name="Text Box 121"/>
                        <wps:cNvSpPr txBox="1">
                          <a:spLocks noChangeArrowheads="1"/>
                        </wps:cNvSpPr>
                        <wps:spPr bwMode="auto">
                          <a:xfrm>
                            <a:off x="1257180" y="457314"/>
                            <a:ext cx="550794" cy="383653"/>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color w:val="FFFFFF"/>
                                  <w:sz w:val="20"/>
                                  <w:szCs w:val="20"/>
                                  <w:lang w:val="es-MX"/>
                                </w:rPr>
                              </w:pPr>
                              <w:r w:rsidRPr="002343F7">
                                <w:rPr>
                                  <w:rFonts w:ascii="Arial" w:hAnsi="Arial" w:cs="Arial"/>
                                  <w:sz w:val="20"/>
                                  <w:szCs w:val="20"/>
                                  <w:lang w:val="es-MX"/>
                                </w:rPr>
                                <w:t>Fuerte</w:t>
                              </w:r>
                            </w:p>
                          </w:txbxContent>
                        </wps:txbx>
                        <wps:bodyPr rot="0" vert="horz" wrap="none" lIns="91440" tIns="45720" rIns="91440" bIns="45720" anchor="t" anchorCtr="0" upright="1">
                          <a:spAutoFit/>
                        </wps:bodyPr>
                      </wps:wsp>
                      <wps:wsp>
                        <wps:cNvPr id="505945351" name="Text Box 122"/>
                        <wps:cNvSpPr txBox="1">
                          <a:spLocks noChangeArrowheads="1"/>
                        </wps:cNvSpPr>
                        <wps:spPr bwMode="auto">
                          <a:xfrm>
                            <a:off x="2057699" y="457314"/>
                            <a:ext cx="725835" cy="383653"/>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Promedio</w:t>
                              </w:r>
                            </w:p>
                          </w:txbxContent>
                        </wps:txbx>
                        <wps:bodyPr rot="0" vert="horz" wrap="none" lIns="91440" tIns="45720" rIns="91440" bIns="45720" anchor="t" anchorCtr="0" upright="1">
                          <a:spAutoFit/>
                        </wps:bodyPr>
                      </wps:wsp>
                      <wps:wsp>
                        <wps:cNvPr id="423215273" name="Text Box 123"/>
                        <wps:cNvSpPr txBox="1">
                          <a:spLocks noChangeArrowheads="1"/>
                        </wps:cNvSpPr>
                        <wps:spPr bwMode="auto">
                          <a:xfrm>
                            <a:off x="2971800" y="457314"/>
                            <a:ext cx="472221" cy="383653"/>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Débil</w:t>
                              </w:r>
                            </w:p>
                          </w:txbxContent>
                        </wps:txbx>
                        <wps:bodyPr rot="0" vert="horz" wrap="none" lIns="91440" tIns="45720" rIns="91440" bIns="45720" anchor="t" anchorCtr="0" upright="1">
                          <a:spAutoFit/>
                        </wps:bodyPr>
                      </wps:wsp>
                      <wps:wsp>
                        <wps:cNvPr id="1222426794" name="Text Box 124"/>
                        <wps:cNvSpPr txBox="1">
                          <a:spLocks noChangeArrowheads="1"/>
                        </wps:cNvSpPr>
                        <wps:spPr bwMode="auto">
                          <a:xfrm>
                            <a:off x="101135" y="1008239"/>
                            <a:ext cx="470665" cy="237865"/>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Alto</w:t>
                              </w:r>
                            </w:p>
                          </w:txbxContent>
                        </wps:txbx>
                        <wps:bodyPr rot="0" vert="horz" wrap="square" lIns="91440" tIns="45720" rIns="91440" bIns="45720" anchor="t" anchorCtr="0" upright="1">
                          <a:spAutoFit/>
                        </wps:bodyPr>
                      </wps:wsp>
                      <wps:wsp>
                        <wps:cNvPr id="1911288982" name="Text Box 125"/>
                        <wps:cNvSpPr txBox="1">
                          <a:spLocks noChangeArrowheads="1"/>
                        </wps:cNvSpPr>
                        <wps:spPr bwMode="auto">
                          <a:xfrm>
                            <a:off x="0" y="1599831"/>
                            <a:ext cx="529012" cy="383653"/>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Medio</w:t>
                              </w:r>
                            </w:p>
                          </w:txbxContent>
                        </wps:txbx>
                        <wps:bodyPr rot="0" vert="horz" wrap="none" lIns="91440" tIns="45720" rIns="91440" bIns="45720" anchor="t" anchorCtr="0" upright="1">
                          <a:spAutoFit/>
                        </wps:bodyPr>
                      </wps:wsp>
                      <wps:wsp>
                        <wps:cNvPr id="626502948" name="Text Box 126"/>
                        <wps:cNvSpPr txBox="1">
                          <a:spLocks noChangeArrowheads="1"/>
                        </wps:cNvSpPr>
                        <wps:spPr bwMode="auto">
                          <a:xfrm>
                            <a:off x="29562" y="2377111"/>
                            <a:ext cx="437990" cy="382885"/>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Bajo</w:t>
                              </w:r>
                            </w:p>
                          </w:txbxContent>
                        </wps:txbx>
                        <wps:bodyPr rot="0" vert="horz" wrap="none" lIns="91440" tIns="45720" rIns="91440" bIns="45720" anchor="t" anchorCtr="0" upright="1">
                          <a:spAutoFit/>
                        </wps:bodyPr>
                      </wps:wsp>
                      <wps:wsp>
                        <wps:cNvPr id="651187246" name="Text Box 127"/>
                        <wps:cNvSpPr txBox="1">
                          <a:spLocks noChangeArrowheads="1"/>
                        </wps:cNvSpPr>
                        <wps:spPr bwMode="auto">
                          <a:xfrm>
                            <a:off x="686159" y="2057145"/>
                            <a:ext cx="254392" cy="237865"/>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1</w:t>
                              </w:r>
                            </w:p>
                          </w:txbxContent>
                        </wps:txbx>
                        <wps:bodyPr rot="0" vert="horz" wrap="none" lIns="91440" tIns="45720" rIns="91440" bIns="45720" anchor="t" anchorCtr="0" upright="1">
                          <a:spAutoFit/>
                        </wps:bodyPr>
                      </wps:wsp>
                      <wps:wsp>
                        <wps:cNvPr id="1307348096" name="Text Box 128"/>
                        <wps:cNvSpPr txBox="1">
                          <a:spLocks noChangeArrowheads="1"/>
                        </wps:cNvSpPr>
                        <wps:spPr bwMode="auto">
                          <a:xfrm>
                            <a:off x="686159" y="1599831"/>
                            <a:ext cx="254392" cy="237097"/>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2</w:t>
                              </w:r>
                            </w:p>
                          </w:txbxContent>
                        </wps:txbx>
                        <wps:bodyPr rot="0" vert="horz" wrap="none" lIns="91440" tIns="45720" rIns="91440" bIns="45720" anchor="t" anchorCtr="0" upright="1">
                          <a:spAutoFit/>
                        </wps:bodyPr>
                      </wps:wsp>
                      <wps:wsp>
                        <wps:cNvPr id="889738237" name="Text Box 129"/>
                        <wps:cNvSpPr txBox="1">
                          <a:spLocks noChangeArrowheads="1"/>
                        </wps:cNvSpPr>
                        <wps:spPr bwMode="auto">
                          <a:xfrm>
                            <a:off x="686159" y="1143285"/>
                            <a:ext cx="254392" cy="237097"/>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3</w:t>
                              </w:r>
                            </w:p>
                          </w:txbxContent>
                        </wps:txbx>
                        <wps:bodyPr rot="0" vert="horz" wrap="none" lIns="91440" tIns="45720" rIns="91440" bIns="45720" anchor="t" anchorCtr="0" upright="1">
                          <a:spAutoFit/>
                        </wps:bodyPr>
                      </wps:wsp>
                      <wps:wsp>
                        <wps:cNvPr id="36739094" name="Text Box 130"/>
                        <wps:cNvSpPr txBox="1">
                          <a:spLocks noChangeArrowheads="1"/>
                        </wps:cNvSpPr>
                        <wps:spPr bwMode="auto">
                          <a:xfrm>
                            <a:off x="677602" y="721267"/>
                            <a:ext cx="253614" cy="237865"/>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4</w:t>
                              </w:r>
                            </w:p>
                          </w:txbxContent>
                        </wps:txbx>
                        <wps:bodyPr rot="0" vert="horz" wrap="none" lIns="91440" tIns="45720" rIns="91440" bIns="45720" anchor="t" anchorCtr="0" upright="1">
                          <a:spAutoFit/>
                        </wps:bodyPr>
                      </wps:wsp>
                      <wps:wsp>
                        <wps:cNvPr id="1068714806" name="Text Box 131"/>
                        <wps:cNvSpPr txBox="1">
                          <a:spLocks noChangeArrowheads="1"/>
                        </wps:cNvSpPr>
                        <wps:spPr bwMode="auto">
                          <a:xfrm>
                            <a:off x="3429239" y="2400130"/>
                            <a:ext cx="253614" cy="237865"/>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1</w:t>
                              </w:r>
                            </w:p>
                          </w:txbxContent>
                        </wps:txbx>
                        <wps:bodyPr rot="0" vert="horz" wrap="none" lIns="91440" tIns="45720" rIns="91440" bIns="45720" anchor="t" anchorCtr="0" upright="1">
                          <a:spAutoFit/>
                        </wps:bodyPr>
                      </wps:wsp>
                      <wps:wsp>
                        <wps:cNvPr id="286301065" name="Text Box 132"/>
                        <wps:cNvSpPr txBox="1">
                          <a:spLocks noChangeArrowheads="1"/>
                        </wps:cNvSpPr>
                        <wps:spPr bwMode="auto">
                          <a:xfrm>
                            <a:off x="2743080" y="2400130"/>
                            <a:ext cx="254392" cy="237865"/>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jc w:val="center"/>
                                <w:rPr>
                                  <w:rFonts w:ascii="Arial" w:hAnsi="Arial" w:cs="Arial"/>
                                  <w:sz w:val="20"/>
                                  <w:szCs w:val="20"/>
                                  <w:lang w:val="es-MX"/>
                                </w:rPr>
                              </w:pPr>
                              <w:r w:rsidRPr="002343F7">
                                <w:rPr>
                                  <w:rFonts w:ascii="Arial" w:hAnsi="Arial" w:cs="Arial"/>
                                  <w:sz w:val="20"/>
                                  <w:szCs w:val="20"/>
                                  <w:lang w:val="es-MX"/>
                                </w:rPr>
                                <w:t>2</w:t>
                              </w:r>
                            </w:p>
                          </w:txbxContent>
                        </wps:txbx>
                        <wps:bodyPr rot="0" vert="horz" wrap="none" lIns="91440" tIns="45720" rIns="91440" bIns="45720" anchor="t" anchorCtr="0" upright="1">
                          <a:spAutoFit/>
                        </wps:bodyPr>
                      </wps:wsp>
                      <wps:wsp>
                        <wps:cNvPr id="203767951" name="Text Box 133"/>
                        <wps:cNvSpPr txBox="1">
                          <a:spLocks noChangeArrowheads="1"/>
                        </wps:cNvSpPr>
                        <wps:spPr bwMode="auto">
                          <a:xfrm>
                            <a:off x="1943339" y="2400130"/>
                            <a:ext cx="253614" cy="237865"/>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3</w:t>
                              </w:r>
                            </w:p>
                          </w:txbxContent>
                        </wps:txbx>
                        <wps:bodyPr rot="0" vert="horz" wrap="none" lIns="91440" tIns="45720" rIns="91440" bIns="45720" anchor="t" anchorCtr="0" upright="1">
                          <a:spAutoFit/>
                        </wps:bodyPr>
                      </wps:wsp>
                      <wps:wsp>
                        <wps:cNvPr id="331209667" name="Text Box 134"/>
                        <wps:cNvSpPr txBox="1">
                          <a:spLocks noChangeArrowheads="1"/>
                        </wps:cNvSpPr>
                        <wps:spPr bwMode="auto">
                          <a:xfrm>
                            <a:off x="1142820" y="2400130"/>
                            <a:ext cx="254392" cy="237865"/>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4</w:t>
                              </w:r>
                            </w:p>
                          </w:txbxContent>
                        </wps:txbx>
                        <wps:bodyPr rot="0" vert="horz" wrap="none" lIns="91440" tIns="45720" rIns="91440" bIns="45720" anchor="t" anchorCtr="0" upright="1">
                          <a:spAutoFit/>
                        </wps:bodyPr>
                      </wps:wsp>
                      <wps:wsp>
                        <wps:cNvPr id="680845253" name="Text Box 135"/>
                        <wps:cNvSpPr txBox="1">
                          <a:spLocks noChangeArrowheads="1"/>
                        </wps:cNvSpPr>
                        <wps:spPr bwMode="auto">
                          <a:xfrm>
                            <a:off x="461329" y="0"/>
                            <a:ext cx="430211" cy="383653"/>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EFE</w:t>
                              </w:r>
                            </w:p>
                          </w:txbxContent>
                        </wps:txbx>
                        <wps:bodyPr rot="0" vert="horz" wrap="none" lIns="91440" tIns="45720" rIns="91440" bIns="45720" anchor="t" anchorCtr="0" upright="1">
                          <a:spAutoFit/>
                        </wps:bodyPr>
                      </wps:wsp>
                      <wps:wsp>
                        <wps:cNvPr id="1435118480" name="Text Box 136"/>
                        <wps:cNvSpPr txBox="1">
                          <a:spLocks noChangeArrowheads="1"/>
                        </wps:cNvSpPr>
                        <wps:spPr bwMode="auto">
                          <a:xfrm>
                            <a:off x="4001039" y="2628787"/>
                            <a:ext cx="381199" cy="383653"/>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EFI</w:t>
                              </w:r>
                            </w:p>
                          </w:txbxContent>
                        </wps:txbx>
                        <wps:bodyPr rot="0" vert="horz" wrap="none" lIns="91440" tIns="45720" rIns="91440" bIns="45720" anchor="t" anchorCtr="0" upright="1">
                          <a:spAutoFit/>
                        </wps:bodyPr>
                      </wps:wsp>
                      <pic:pic xmlns:pic="http://schemas.openxmlformats.org/drawingml/2006/picture">
                        <pic:nvPicPr>
                          <pic:cNvPr id="1985659166" name="Picture 137"/>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1180940" y="797230"/>
                            <a:ext cx="2477019" cy="1488572"/>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outerShdw dist="35921" dir="2700000" algn="ctr" rotWithShape="0">
                                    <a:srgbClr val="2B2B85"/>
                                  </a:outerShdw>
                                </a:effectLst>
                              </a14:hiddenEffects>
                            </a:ext>
                          </a:extLst>
                        </pic:spPr>
                      </pic:pic>
                      <pic:pic xmlns:pic="http://schemas.openxmlformats.org/drawingml/2006/picture">
                        <pic:nvPicPr>
                          <pic:cNvPr id="1843403359" name="Picture 138"/>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2285641" y="1028956"/>
                            <a:ext cx="179708" cy="167273"/>
                          </a:xfrm>
                          <a:prstGeom prst="rect">
                            <a:avLst/>
                          </a:prstGeom>
                          <a:noFill/>
                          <a:ln>
                            <a:noFill/>
                          </a:ln>
                          <a:effectLst/>
                          <a:extLst>
                            <a:ext uri="{909E8E84-426E-40DD-AFC4-6F175D3DCCD1}">
                              <a14:hiddenFill xmlns:a14="http://schemas.microsoft.com/office/drawing/2010/main">
                                <a:solidFill>
                                  <a:srgbClr val="0099FF"/>
                                </a:solidFill>
                              </a14:hiddenFill>
                            </a:ext>
                            <a:ext uri="{91240B29-F687-4F45-9708-019B960494DF}">
                              <a14:hiddenLine xmlns:a14="http://schemas.microsoft.com/office/drawing/2010/main" w="9525">
                                <a:solidFill>
                                  <a:srgbClr val="FFFFFF"/>
                                </a:solidFill>
                                <a:miter lim="800000"/>
                                <a:headEnd/>
                                <a:tailEnd/>
                              </a14:hiddenLine>
                            </a:ext>
                            <a:ext uri="{AF507438-7753-43E0-B8FC-AC1667EBCBE1}">
                              <a14:hiddenEffects xmlns:a14="http://schemas.microsoft.com/office/drawing/2010/main">
                                <a:effectLst>
                                  <a:outerShdw dist="35921" dir="2700000" algn="ctr" rotWithShape="0">
                                    <a:srgbClr val="2B2B85"/>
                                  </a:outerShdw>
                                </a:effectLst>
                              </a14:hiddenEffects>
                            </a:ext>
                          </a:extLst>
                        </pic:spPr>
                      </pic:pic>
                    </wpc:wpc>
                  </a:graphicData>
                </a:graphic>
              </wp:inline>
            </w:drawing>
          </mc:Choice>
          <mc:Fallback>
            <w:pict>
              <v:group id="Lienzo 40" o:spid="_x0000_s1165" editas="canvas" style="width:351pt;height:237.2pt;mso-position-horizontal-relative:char;mso-position-vertical-relative:line" coordsize="44577,30124"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CxZRyPgBQAAsC0AAA4AAABkcnMvZTJvRG9jLnhtbOya&#10;W2/bNhTH3wfsOwh6b82beDHqFF2LDgW6rVi7DyDLcizUuoyS42Sffn9SMpPY7hrsojirH+JQokQd&#10;kj8ennN4Xry8LtfRVW7boq5mMX1O4iivsnpRVJez+LdPb5/pOGq7tFqk67rKZ/FN3sYvL77/7sW2&#10;measXtXrRW4jNFK1020zi1dd10wnkzZb5WXaPq+bvELlsrZl2uHSXk4WNt2i9XI9YYTIyba2i8bW&#10;Wd62uPumr4wvfPvLZZ51vyyXbd5F61kM2Tr/a/3v3P1OLl6k00ubNqsiG8RI/4YUZVpU+Gho6k3a&#10;pdHGFgdNlUVm67Zeds+zupzUy2WR5b4P6A0le715nVZXaes7k2F0dgKi9C+2O790clf122K9xmhM&#10;0PrU3XP/t5if3FWvq/sP9Xf8s8Mz2wYT2DZhKtt/JuLHVdrkvuftNPv56oONisUslloTY5hO4qhK&#10;S+D0Kb/uoh/q64gy6ubSSYHHPzZ4obtGBZj089I27+vscxtV9etVWl3mr6ytt6s8XUBO/yb6El7t&#10;22ldI/PtT/UCH0o3Xe0bul7a0o0Fpi5yrbNEUQ2ybmaxSBSnokfKyZWhPkmIMiKOMtRzzWXCXf0k&#10;ne7aaWzb/ZjXZeQKs9iCWP+d9Op92/WP7h65NwVfmpN0mnvsh7ddr1xH+i511/NrP5Am2Y3WvF7c&#10;oJ+27pcGljIKq9r+EUdbLItZXGHdxtH6XYWRMlQIt4r8BbrLcGHv1szv1qRVhoZmcRdHffF116+8&#10;TWOLyxW+s5ubVxjdt4XvrhO4l8mz6KHqhf/P6UpIYkTCE3qELrYbr1HpYiRR0pgv0qVYojkWw6nR&#10;JXejdaYr6C7BOKMJU/wIXV4p3FFA4+guZpzq+rLuEooxqNWTo0ud6cIWMeAy7IwUUyWY9HvNwdbo&#10;96TR8aKEUqecsPNRQjTjxs0b9qdhaxSKSDkoL8aVRvkktkb9YLza3zep/UY2R2ooZVobzY7or2BN&#10;jLo79pqLJsZo7m24W7YSZgiFpKe2MfolcGvinM2uBYx6JhPCjICneKC5giExKljMJBLwQHFBLylK&#10;9+ASXBkD+Hq4sChOQ3FByT5Yc307Rr1MKNWKCXmErmBIjEqX1BI6q8cL9j0VHp9b3cUSwc2gu05o&#10;X8R2fsbr0O7iRHGBqMQxvoIl8Vh8Hd0b9/gixi+DRw9JUBJ87LPXGLxGWFyKw3ZWR9RXMCYeDS8q&#10;uAvG3TPrTxav4GSf8Qp4cam4IS5AuW968WBMjEuXUhKKwNleilE4tPtwcYkQqze9TmpvDC72Ga4A&#10;FyVSw7zR5Mje2Dtso8ckuGDGBSK8bS8IoT3md42vEwUsuNhnwAJgTEuOUzMXRDpQX8GYGFV9MSU4&#10;GY6D2HG+TtS4D572ma9bvghXCKkeOxDiwZoYlS9qBOdPUn8FX/vMV+CLc8rgOcLIOdRfwaAYly8q&#10;mHanui729aT0V/C1z3wFvqQmWiQMOQeHfAV7YlS+hKSc9ebXkHsTToM4YQi0nlrEnpLgZZ/BCmDB&#10;73dhVZj2R8gKlsS4ZMGYJ7udUTKt9J7ryDWlLpXixI6EKA2O9tMArCmyKf6GRC+UDhK9vp60h7e6&#10;jTs57RP/yge1Uab286Z5hry5Ju2KebEuuhufA4igrBOquvpQZC7TyV2Avd3JuNGJTAyVwQvFY+7r&#10;EUVUDaGr3eP9y6nr3F6uWNsgK8tlK/1F+tj9Vibu8p5A83XRuBQ7dwLuykPXkRD19ZTHPk3wTZ1t&#10;yrzq+rxHm68xCnXVroqmRRbWNC/nOU7T7LvFcFzV2uxXyO2Dc21n8y5buY8vIcRwHzHfUOElvhXS&#10;yf+wBDikkBiXFOYiNkaxA4daKEXosO4QDNDIGnOjPl68edcVfNMV8dfPOQpPB2ItuCCcu3Oj3tX9&#10;ECD2lo/rmWP+fwOxhwR8jgIxQxRbCqxvQIxzCI3z3/txRwq0CQ6o3eZBpXJZXI/OcJ9924BmrKUh&#10;hdnlHd+9RvluovXFnwAAAP//AwBQSwMECgAAAAAAAAAhAAh39Ib5BwAA+QcAABQAAABkcnMvbWVk&#10;aWEvaW1hZ2UxLnBuZ4lQTkcNChoKAAAADUlIRFIAAAD1AAAAnQgDAAAAW8jOYAAAAAFzUkdCAK7O&#10;HOkAAAAJcEhZcwAADtEAAA7YASBHwG4AAAHpUExURQAAABAQEA8PEBAQDw8PDwAPAA8PABAPDx8f&#10;Hx8fICAfHyAgLzAwPy8wPy8vMC8/PzAwLzAwMCAvMCAvLz8/MDA/Ly8vLyAgIC8vID8/Lz8/Py8w&#10;LzA/QD9ATz9PUD9AUEA/P0BAP0BPP09PP19fX0BPUFBQT0BAQF9fUFBfT0BQX1BfQFBQUF9fT09Q&#10;QFBQQE9PQE9QYF9gUFBvcF9vcF9wf19vf1BgcFBgb09gb2BgX2BgUG9wX29vX2BvX3BwX39/f2Bw&#10;f39/b39/YH9/cHB/YG9wYHBwYHBwb3B/b29/j2B/j2BwgH+AcH+Ab3+AYH+Qn3CPkHCPn3+foH+Q&#10;oI+Pf4CAcICAf4+Qf5CQf4CAb4CPf5Cff4CQcI+QcICAgI+QgJCQgJCfj4Cfr4CfoJCgf5+ggJCg&#10;gJCwv4+gsI+vv5CwwJ+/z5+wz5/A0KCgkKCgn7Cwn6Cvj6Cgj6Cwj6CvkK+wkLC/kKCvn7+/n7C/&#10;n6+/kKCvgLC/oL+/r7C/r7CwoL+/oLDAn7/An7/Pn7/Ar7/PoL/AoK/P36DA36DA0K/Q4K/P4NDQ&#10;v8/fr9DfsM/fsM/Qr8DAr9Dfv8DPr8DPoM/Pr8DAsMDPv9DfwNDQwNDfz/D/3+Dv0ODgz+Dvz+Dv&#10;3/D/4P///3nC5NgAAAWpSURBVHja7d1tVxtFGAbgZwnaWgVCHSlFUBNt0qgU0YbWAKmthdQXYhUk&#10;oa0vELqAqaJgY6VGKhWIbthJFKpIENJf6uymKnr8InvvaShP5mRm+MCebu5cOzM9Oyy99hG2PEfV&#10;/7pL9OhjdchSTyns65j2/mIWWT62zjqVM/IG7p0i7PHyr9R8WyojS9Y+a3VwYEkR9njGyZos9KRL&#10;i/ZZQ5MxBgl7vBxnDcyaXbNrds2u2TW7Ztfsml2za3bNrtk1u+as2TVnza45a3bNrtk1u2bX7HpP&#10;uJ4PBIfXVxK+wK3N6aDv89/3SdYJsmpKqNoXrGLX6XBd25Ax3tYaTgNcJ8iqKaHqoA/teuiphrNp&#10;VNbUpeqz5HLWiIS7COeawqoNE2S8HnYz68o/ck9ljfDcRbjxmsKqVR9jrtpd78Gs2TW7fgBcz3vJ&#10;mptR4xeb05oHPjer1qzdnYfjXE+G6fBFI/U4qblZla+vh+oJNzfj9TWvr3l9zVmz6/uX9clT0FKn&#10;HR84hywR66xraqHlIfDxamse1mqxpVad9TFwNjQK3aWxeFx7fUZHlnMuuM7Td9iLz3lt1pTIMuGC&#10;a4PmsRef85oupSzg3jMujNe5qs/66l7JuoBMe4Zds2t2za7ZNbtm1+yaXbNrds2u2TW7Ztfsml2z&#10;a3bNrtk1u2bX7Jpds+vqdh0Xom9JymK/iBWTQowsVavrlYgv8JNqs4HAb86zDtGE1epC1U8IiOup&#10;U62np64939r2ifpp8Om2TyFZr1PQbn3zANcLFLPa2CXVFwLjelx9ZLk0Ndg/tw6BXHdr1r29W16I&#10;a1Fr1U3mjqyduh6kQVV31vyg6s/qUa7n6bKqxxKQ8TpJcSlHuq2+yhoyXqdoXLUXqUv13wzDxmvv&#10;EVV7NzHX8EPNpnzhS6snjmLG60rWRv0jqq7/EXYNH6Pr5Z9fBI3XMdJXm+0+1LWRf4vezafbgOO1&#10;J1i6MA0ar5co1BOXeNdGXms1Tr8HHK/foA0vbB4eIlEs4F3njFdp8jByHr5C3gRsbpahdvMfWYNc&#10;569RfRd0bhagddw8XNi/vzbi0ZJ3gK6NXBulofPwWz7gPPwr7Dx8qpM6p+xeqgE8D9/YE+vrSV5f&#10;8/qa19f8/2b32/Xb4Gc2UAS6S2OgRTvR09sTxb07rLPehy911uCnaSzSJegujZkTruz7AO+WKpEO&#10;VWj2HnDDNXhnXJl06BVX9h5wY7zed1lfdSdraDJ21vjxml2za3bNrtk1u2bX7Jpds2t2za7ZNbtm&#10;1+yaXbNrds2u2TW7Ztfsml2za3b9ILseDfoub5VL28PB4e3poO/GlvXomI1duV4OCX9GtfpL/mwm&#10;KqKZr2PiWX0tKURy1blr3S9it2faheiXcrlbxIuOXEcqH5Z9v6f9p+crf4p+N1nPUeVeXnFFmjrp&#10;qkc98u87fB1mHSNVf99Mq6rfHXfoet1+wEA5MVa695iByiMmduW63WMlsNak+hNkGabYjjv3HbqO&#10;kdXOeXplYSHq2HXQY9WNJedZyyt2tvGY+VfWZ3BZ95Dd9tAHqx2rjsfraRotl25cKP9X1v83kaZD&#10;qvWuqf6s9UWR1Lfjzn2H47X6htut8EQXAOP1Ea/S/Yudtc9Z1macPjRv+6Xpmmvr6qH5EeN1grL3&#10;Npo5dS2lJmRv0urrNGu57kO7LsiRZkoCxustiiRGywjXpnyZbjab/8r6z91XGNfftJtHtTnAPDxC&#10;vu1K1ta+ymEHrgvL5O23+265vhNalWuaAMzDf6VICZS16ae5nVmfQbv2W3s/3rG/Q07n4T77Nzev&#10;a9qNrWwjJdZ3Pw/Xhd1mQhTKzPWRd6KY1Dwja85dzzZT/7Lu9cxKudRH1F90PA9fB87Db/L6mtfX&#10;vL7m9bVT1+CnaQxQRxS6T8Prxr6PliC2NB588pkWaDkIPl5L8O4fbIMG49C2gcoAAAAASUVORK5C&#10;YIJQSwMEFAAGAAgAAAAhAEyeRKwFAQAAuAEAABQAAABkcnMvbWVkaWEvaW1hZ2UyLmVtZmSQK0uE&#10;QRSG38/LYb3yeQnGLaJBxGA0uGHdoiBYBIMgbhSDFoN/wOQ/MFtsXqIIYpAtWgRBFoNNsTkqMj5H&#10;vwFZDzzznjPznrllkrZhpk06+IpxHj1Cb6vS4XGMVzVp9zTGcnVhTsp0lkk5/nbog2X4iQ5GJmdZ&#10;fyWtaF2bWlNdZS1pR1ucUtcGKg1AL5RgsMhpUzfkkMI9eSrQrqLeR/egp6in0EkYAu/hCRqDEfB9&#10;/8YohXt8fhWmwf0T4JG087f8N6Z+71mBRWj9O9/b7+Y82ke4sc9wbaX3S/ITewsX9hzO7SE07Cnc&#10;WzPc2Utw3zj+dLeU+zn9MAweOXj+DQAA//8DAFBLAwQUAAYACAAAACEACAgC69sAAAAFAQAADwAA&#10;AGRycy9kb3ducmV2LnhtbEyPwU7DMBBE70j9B2uRuFG7UaA0jVNVSCAupWrLB7jxNomw11HstuHv&#10;WbjAZaTRrGbelqvRO3HBIXaBNMymCgRSHWxHjYaPw8v9E4iYDFnjAqGGL4ywqiY3pSlsuNIOL/vU&#10;CC6hWBgNbUp9IWWsW/QmTkOPxNkpDN4ktkMj7WCuXO6dzJR6lN50xAut6fG5xfpzf/YatjPKbO8W&#10;m5N7C++bUWXN64PX+u52XC9BJBzT3zH84DM6VMx0DGeyUTgN/Ej6Vc7mKmN71JDP8xxkVcr/9NU3&#10;AAAA//8DAFBLAwQUAAYACAAAACEAW0Y1HsgAAAClAQAAGQAAAGRycy9fcmVscy9lMm9Eb2MueG1s&#10;LnJlbHO8kMGKwjAQhu8L+w5h7tu0PSyymPYigldxH2BIpmmwmYQkir69WfaiIHjzODP83/8x6/Hi&#10;F3GmlF1gBV3TgiDWwTi2Cn4P268ViFyQDS6BScGVMozD58d6TwuWGsqzi1lUCmcFcynxR8qsZ/KY&#10;mxCJ62UKyWOpY7Iyoj6iJdm37bdM9wwYHphiZxSknelBHK6xNr9mh2lymjZBnzxxeVIhna/dFYjJ&#10;UlHgyTj8X/YN+Qnkc4fuPQ5dE9n+OciH5w43AAAA//8DAFBLAQItABQABgAIAAAAIQD9yzhMFQEA&#10;AEcCAAATAAAAAAAAAAAAAAAAAAAAAABbQ29udGVudF9UeXBlc10ueG1sUEsBAi0AFAAGAAgAAAAh&#10;ADj9If/WAAAAlAEAAAsAAAAAAAAAAAAAAAAARgEAAF9yZWxzLy5yZWxzUEsBAi0AFAAGAAgAAAAh&#10;ACxZRyPgBQAAsC0AAA4AAAAAAAAAAAAAAAAARQIAAGRycy9lMm9Eb2MueG1sUEsBAi0ACgAAAAAA&#10;AAAhAAh39Ib5BwAA+QcAABQAAAAAAAAAAAAAAAAAUQgAAGRycy9tZWRpYS9pbWFnZTEucG5nUEsB&#10;Ai0AFAAGAAgAAAAhAEyeRKwFAQAAuAEAABQAAAAAAAAAAAAAAAAAfBAAAGRycy9tZWRpYS9pbWFn&#10;ZTIuZW1mUEsBAi0AFAAGAAgAAAAhAAgIAuvbAAAABQEAAA8AAAAAAAAAAAAAAAAAsxEAAGRycy9k&#10;b3ducmV2LnhtbFBLAQItABQABgAIAAAAIQBbRjUeyAAAAKUBAAAZAAAAAAAAAAAAAAAAALsSAABk&#10;cnMvX3JlbHMvZTJvRG9jLnhtbC5yZWxzUEsFBgAAAAAHAAcAvgEAALoTAAAAAA==&#10;">
                <v:shape id="_x0000_s1166" type="#_x0000_t75" style="position:absolute;width:44577;height:30124;visibility:visible;mso-wrap-style:square">
                  <v:fill o:detectmouseclick="t"/>
                  <v:path o:connecttype="none"/>
                </v:shape>
                <v:shape id="Text Box 121" o:spid="_x0000_s1167" type="#_x0000_t202" style="position:absolute;left:12571;top:4573;width:5508;height:38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NsygAAAOIAAAAPAAAAZHJzL2Rvd25yZXYueG1sRI9BSwMx&#10;FITvQv9DeAUvYrOtWtK1aSmC6EloLbS9PTavm8XNy7JJt/HfG0HwOMzMN8xynVwrBupD41nDdFKA&#10;IK68abjWsP98vVcgQkQ22HomDd8UYL0a3SyxNP7KWxp2sRYZwqFEDTbGrpQyVJYchonviLN39r3D&#10;mGVfS9PjNcNdK2dFMZcOG84LFjt6sVR97S5Ow6l5fDjfnQZ13F8+6C2xTe6w1fp2nDbPICKl+B/+&#10;a78bDXOlisVipp7g91K+A3L1AwAA//8DAFBLAQItABQABgAIAAAAIQDb4fbL7gAAAIUBAAATAAAA&#10;AAAAAAAAAAAAAAAAAABbQ29udGVudF9UeXBlc10ueG1sUEsBAi0AFAAGAAgAAAAhAFr0LFu/AAAA&#10;FQEAAAsAAAAAAAAAAAAAAAAAHwEAAF9yZWxzLy5yZWxzUEsBAi0AFAAGAAgAAAAhAO/+A2zKAAAA&#10;4gAAAA8AAAAAAAAAAAAAAAAABwIAAGRycy9kb3ducmV2LnhtbFBLBQYAAAAAAwADALcAAAD+AgAA&#10;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color w:val="FFFFFF"/>
                            <w:sz w:val="20"/>
                            <w:szCs w:val="20"/>
                            <w:lang w:val="es-MX"/>
                          </w:rPr>
                        </w:pPr>
                        <w:r w:rsidRPr="002343F7">
                          <w:rPr>
                            <w:rFonts w:ascii="Arial" w:hAnsi="Arial" w:cs="Arial"/>
                            <w:sz w:val="20"/>
                            <w:szCs w:val="20"/>
                            <w:lang w:val="es-MX"/>
                          </w:rPr>
                          <w:t>Fuerte</w:t>
                        </w:r>
                      </w:p>
                    </w:txbxContent>
                  </v:textbox>
                </v:shape>
                <v:shape id="Text Box 122" o:spid="_x0000_s1168" type="#_x0000_t202" style="position:absolute;left:20576;top:4573;width:7259;height:38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IzNygAAAOIAAAAPAAAAZHJzL2Rvd25yZXYueG1sRI9BawIx&#10;FITvQv9DeAUvUrNWt9itUUpB9FTQCq23x+a5Wbp5WTZxjf/eFIQeh5n5hlmsom1ET52vHSuYjDMQ&#10;xKXTNVcKDl/rpzkIH5A1No5JwZU8rJYPgwUW2l14R/0+VCJB2BeowITQFlL60pBFP3YtcfJOrrMY&#10;kuwqqTu8JLht5HOWvUiLNacFgy19GCp/92er4FjPpqfRsZ//HM6ftIlsov3eKTV8jO9vIALF8B++&#10;t7daQZ7lr7N8mk/g71K6A3J5AwAA//8DAFBLAQItABQABgAIAAAAIQDb4fbL7gAAAIUBAAATAAAA&#10;AAAAAAAAAAAAAAAAAABbQ29udGVudF9UeXBlc10ueG1sUEsBAi0AFAAGAAgAAAAhAFr0LFu/AAAA&#10;FQEAAAsAAAAAAAAAAAAAAAAAHwEAAF9yZWxzLy5yZWxzUEsBAi0AFAAGAAgAAAAhAFy0jM3KAAAA&#10;4gAAAA8AAAAAAAAAAAAAAAAABwIAAGRycy9kb3ducmV2LnhtbFBLBQYAAAAAAwADALcAAAD+AgAA&#10;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Promedio</w:t>
                        </w:r>
                      </w:p>
                    </w:txbxContent>
                  </v:textbox>
                </v:shape>
                <v:shape id="Text Box 123" o:spid="_x0000_s1169" type="#_x0000_t202" style="position:absolute;left:29718;top:4573;width:4722;height:38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pgMywAAAOIAAAAPAAAAZHJzL2Rvd25yZXYueG1sRI9BawIx&#10;FITvhf6H8IReimbdtVa2RimF0p4KWkG9PTbPzeLmZdnENf33TaHgcZiZb5jlOtpWDNT7xrGC6SQD&#10;QVw53XCtYPf9Pl6A8AFZY+uYFPyQh/Xq/m6JpXZX3tCwDbVIEPYlKjAhdKWUvjJk0U9cR5y8k+st&#10;hiT7WuoerwluW5ln2VxabDgtGOzozVB13l6sgmMzK06Px2Fx2F2+6COyiXa/UephFF9fQASK4Rb+&#10;b39qBbO8yKdP+XMBf5fSHZCrXwAAAP//AwBQSwECLQAUAAYACAAAACEA2+H2y+4AAACFAQAAEwAA&#10;AAAAAAAAAAAAAAAAAAAAW0NvbnRlbnRfVHlwZXNdLnhtbFBLAQItABQABgAIAAAAIQBa9CxbvwAA&#10;ABUBAAALAAAAAAAAAAAAAAAAAB8BAABfcmVscy8ucmVsc1BLAQItABQABgAIAAAAIQDANpgMywAA&#10;AOIAAAAPAAAAAAAAAAAAAAAAAAcCAABkcnMvZG93bnJldi54bWxQSwUGAAAAAAMAAwC3AAAA/wIA&#10;A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Débil</w:t>
                        </w:r>
                      </w:p>
                    </w:txbxContent>
                  </v:textbox>
                </v:shape>
                <v:shape id="Text Box 124" o:spid="_x0000_s1170" type="#_x0000_t202" style="position:absolute;left:1011;top:10082;width:4707;height:2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rC7xwAAAOMAAAAPAAAAZHJzL2Rvd25yZXYueG1sRE9La8JA&#10;EL4X/A/LCL2IblyCj9RVtCAWCoKP3qfZaRLMzobsqvHfdwsFj/O9Z7HqbC1u1PrKsYbxKAFBnDtT&#10;caHhfNoOZyB8QDZYOyYND/KwWvZeFpgZd+cD3Y6hEDGEfYYayhCaTEqfl2TRj1xDHLkf11oM8WwL&#10;aVq8x3BbS5UkE2mx4thQYkPvJeWX49Vq+N77dPP59eBB6veDXT3fXZsta/3a79ZvIAJ14Sn+d3+Y&#10;OF8plarJdJ7C308RALn8BQAA//8DAFBLAQItABQABgAIAAAAIQDb4fbL7gAAAIUBAAATAAAAAAAA&#10;AAAAAAAAAAAAAABbQ29udGVudF9UeXBlc10ueG1sUEsBAi0AFAAGAAgAAAAhAFr0LFu/AAAAFQEA&#10;AAsAAAAAAAAAAAAAAAAAHwEAAF9yZWxzLy5yZWxzUEsBAi0AFAAGAAgAAAAhACNCsLvHAAAA4wAA&#10;AA8AAAAAAAAAAAAAAAAABwIAAGRycy9kb3ducmV2LnhtbFBLBQYAAAAAAwADALcAAAD7AgAA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Alto</w:t>
                        </w:r>
                      </w:p>
                    </w:txbxContent>
                  </v:textbox>
                </v:shape>
                <v:shape id="Text Box 125" o:spid="_x0000_s1171" type="#_x0000_t202" style="position:absolute;top:15998;width:5290;height:38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YbFxwAAAOMAAAAPAAAAZHJzL2Rvd25yZXYueG1sRE9fS8Mw&#10;EH8X/A7hBF/Epa0iWbdsiCD6JGwO3N6O5tYUm0tpsi5+eyMIe7zf/1uuk+vFRGPoPGsoZwUI4sab&#10;jlsNu8/XewUiRGSDvWfS8EMB1qvrqyXWxp95Q9M2tiKHcKhRg41xqKUMjSWHYeYH4swd/egw5nNs&#10;pRnxnMNdL6uieJIOO84NFgd6sdR8b09Ow6F7fDjeHSa1350+6C2xTe5ro/XtTXpegIiU4kX87343&#10;ef68LCul5qqCv58yAHL1CwAA//8DAFBLAQItABQABgAIAAAAIQDb4fbL7gAAAIUBAAATAAAAAAAA&#10;AAAAAAAAAAAAAABbQ29udGVudF9UeXBlc10ueG1sUEsBAi0AFAAGAAgAAAAhAFr0LFu/AAAAFQEA&#10;AAsAAAAAAAAAAAAAAAAAHwEAAF9yZWxzLy5yZWxzUEsBAi0AFAAGAAgAAAAhAIwVhsXHAAAA4wAA&#10;AA8AAAAAAAAAAAAAAAAABwIAAGRycy9kb3ducmV2LnhtbFBLBQYAAAAAAwADALcAAAD7AgAA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Medio</w:t>
                        </w:r>
                      </w:p>
                    </w:txbxContent>
                  </v:textbox>
                </v:shape>
                <v:shape id="Text Box 126" o:spid="_x0000_s1172" type="#_x0000_t202" style="position:absolute;left:295;top:23771;width:4380;height:382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De0xwAAAOIAAAAPAAAAZHJzL2Rvd25yZXYueG1sRE/Pa8Iw&#10;FL4P/B/CE7yMma664jqjDGFsJ0EnbN4ezbMpa15KE2v875eD4PHj+71cR9uKgXrfOFbwPM1AEFdO&#10;N1wrOHx/PC1A+ICssXVMCq7kYb0aPSyx1O7COxr2oRYphH2JCkwIXSmlrwxZ9FPXESfu5HqLIcG+&#10;lrrHSwq3rcyzrJAWG04NBjvaGKr+9mer4NjMZ6fH47D4PZy39BnZRPuzU2oyju9vIALFcBff3F9a&#10;QZEXL1n+Ok+b06V0B+TqHwAA//8DAFBLAQItABQABgAIAAAAIQDb4fbL7gAAAIUBAAATAAAAAAAA&#10;AAAAAAAAAAAAAABbQ29udGVudF9UeXBlc10ueG1sUEsBAi0AFAAGAAgAAAAhAFr0LFu/AAAAFQEA&#10;AAsAAAAAAAAAAAAAAAAAHwEAAF9yZWxzLy5yZWxzUEsBAi0AFAAGAAgAAAAhAEYwN7THAAAA4gAA&#10;AA8AAAAAAAAAAAAAAAAABwIAAGRycy9kb3ducmV2LnhtbFBLBQYAAAAAAwADALcAAAD7AgAA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Bajo</w:t>
                        </w:r>
                      </w:p>
                    </w:txbxContent>
                  </v:textbox>
                </v:shape>
                <v:shape id="Text Box 127" o:spid="_x0000_s1173" type="#_x0000_t202" style="position:absolute;left:6861;top:20571;width:2544;height:23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7KKywAAAOIAAAAPAAAAZHJzL2Rvd25yZXYueG1sRI9PS8NA&#10;FMTvgt9heYIXsZvUNobYbSkF0ZPQP6C9PbKv2WD2bchu0/Xbu4LQ4zAzv2EWq2g7MdLgW8cK8kkG&#10;grh2uuVGwWH/+liC8AFZY+eYFPyQh9Xy9maBlXYX3tK4C41IEPYVKjAh9JWUvjZk0U9cT5y8kxss&#10;hiSHRuoBLwluOznNskJabDktGOxpY6j+3p2tgmM7ezo9HMfy63D+oLfIJtrPrVL3d3H9AiJQDNfw&#10;f/tdKyjmeV4+T2cF/F1Kd0AufwEAAP//AwBQSwECLQAUAAYACAAAACEA2+H2y+4AAACFAQAAEwAA&#10;AAAAAAAAAAAAAAAAAAAAW0NvbnRlbnRfVHlwZXNdLnhtbFBLAQItABQABgAIAAAAIQBa9CxbvwAA&#10;ABUBAAALAAAAAAAAAAAAAAAAAB8BAABfcmVscy8ucmVsc1BLAQItABQABgAIAAAAIQCRX7KKywAA&#10;AOIAAAAPAAAAAAAAAAAAAAAAAAcCAABkcnMvZG93bnJldi54bWxQSwUGAAAAAAMAAwC3AAAA/wIA&#10;A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1</w:t>
                        </w:r>
                      </w:p>
                    </w:txbxContent>
                  </v:textbox>
                </v:shape>
                <v:shape id="Text Box 128" o:spid="_x0000_s1174" type="#_x0000_t202" style="position:absolute;left:6861;top:15998;width:2544;height:23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E8byAAAAOMAAAAPAAAAZHJzL2Rvd25yZXYueG1sRE9fS8Mw&#10;EH8X9h3CDXwRl8yOWeuyMQTRJ2FzoHs7mltTbC6lybr47Y0g+Hi//7faJNeJkYbQetYwnykQxLU3&#10;LTcaDu/PtyWIEJENdp5JwzcF2KwnVyusjL/wjsZ9bEQO4VChBhtjX0kZaksOw8z3xJk7+cFhzOfQ&#10;SDPgJYe7Tt4ptZQOW84NFnt6slR/7c9Ow7FdFKeb41h+Hs5v9JLYJvex0/p6mraPICKl+C/+c7+a&#10;PL9Q98WiVA9L+P0pAyDXPwAAAP//AwBQSwECLQAUAAYACAAAACEA2+H2y+4AAACFAQAAEwAAAAAA&#10;AAAAAAAAAAAAAAAAW0NvbnRlbnRfVHlwZXNdLnhtbFBLAQItABQABgAIAAAAIQBa9CxbvwAAABUB&#10;AAALAAAAAAAAAAAAAAAAAB8BAABfcmVscy8ucmVsc1BLAQItABQABgAIAAAAIQBejE8byAAAAOMA&#10;AAAPAAAAAAAAAAAAAAAAAAcCAABkcnMvZG93bnJldi54bWxQSwUGAAAAAAMAAwC3AAAA/AIAA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2</w:t>
                        </w:r>
                      </w:p>
                    </w:txbxContent>
                  </v:textbox>
                </v:shape>
                <v:shape id="Text Box 129" o:spid="_x0000_s1175" type="#_x0000_t202" style="position:absolute;left:6861;top:11432;width:2544;height:237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4H8ygAAAOIAAAAPAAAAZHJzL2Rvd25yZXYueG1sRI9BSwMx&#10;FITvQv9DeEIvYrPtio1r0yJC0ZPQWtDeHpvXzeLmZdmk2/jvjSB4HGbmG2a1Sa4TIw2h9axhPitA&#10;ENfetNxoOLxvbxWIEJENdp5JwzcF2KwnVyusjL/wjsZ9bESGcKhQg42xr6QMtSWHYeZ74uyd/OAw&#10;Zjk00gx4yXDXyUVR3EuHLecFiz09W6q/9men4djelaeb46g+D+c3eklsk/vYaT29Tk+PICKl+B/+&#10;a78aDUo9LEu1KJfweynfAbn+AQAA//8DAFBLAQItABQABgAIAAAAIQDb4fbL7gAAAIUBAAATAAAA&#10;AAAAAAAAAAAAAAAAAABbQ29udGVudF9UeXBlc10ueG1sUEsBAi0AFAAGAAgAAAAhAFr0LFu/AAAA&#10;FQEAAAsAAAAAAAAAAAAAAAAAHwEAAF9yZWxzLy5yZWxzUEsBAi0AFAAGAAgAAAAhANo/gfzKAAAA&#10;4gAAAA8AAAAAAAAAAAAAAAAABwIAAGRycy9kb3ducmV2LnhtbFBLBQYAAAAAAwADALcAAAD+AgAA&#10;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3</w:t>
                        </w:r>
                      </w:p>
                    </w:txbxContent>
                  </v:textbox>
                </v:shape>
                <v:shape id="Text Box 130" o:spid="_x0000_s1176" type="#_x0000_t202" style="position:absolute;left:6776;top:7212;width:2536;height:23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SjDyQAAAOEAAAAPAAAAZHJzL2Rvd25yZXYueG1sRI9BawIx&#10;FITvQv9DeIVepGbritWtUYpQ6knQCq23x+a5Wbp5WTZxTf+9EYQeh5n5hlmsom1ET52vHSt4GWUg&#10;iEuna64UHL4+nmcgfEDW2DgmBX/kYbV8GCyw0O7CO+r3oRIJwr5ABSaEtpDSl4Ys+pFriZN3cp3F&#10;kGRXSd3hJcFtI8dZNpUWa04LBltaGyp/92er4FhP8tPw2M9+DuctfUY20X7vlHp6jO9vIALF8B++&#10;tzdaQT59zefZfAK3R+kNyOUVAAD//wMAUEsBAi0AFAAGAAgAAAAhANvh9svuAAAAhQEAABMAAAAA&#10;AAAAAAAAAAAAAAAAAFtDb250ZW50X1R5cGVzXS54bWxQSwECLQAUAAYACAAAACEAWvQsW78AAAAV&#10;AQAACwAAAAAAAAAAAAAAAAAfAQAAX3JlbHMvLnJlbHNQSwECLQAUAAYACAAAACEANskow8kAAADh&#10;AAAADwAAAAAAAAAAAAAAAAAHAgAAZHJzL2Rvd25yZXYueG1sUEsFBgAAAAADAAMAtwAAAP0CAAAA&#10;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4</w:t>
                        </w:r>
                      </w:p>
                    </w:txbxContent>
                  </v:textbox>
                </v:shape>
                <v:shape id="Text Box 131" o:spid="_x0000_s1177" type="#_x0000_t202" style="position:absolute;left:34292;top:24001;width:2536;height:23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S0nyAAAAOMAAAAPAAAAZHJzL2Rvd25yZXYueG1sRE9LSwMx&#10;EL4L/ocwQi9ik9ayLmvTIoLoSegDam/DZrpZ3EyWTbqN/94IQo/zvWe5Tq4TIw2h9axhNlUgiGtv&#10;Wm407HdvDyWIEJENdp5Jww8FWK9ub5ZYGX/hDY3b2IgcwqFCDTbGvpIy1JYchqnviTN38oPDmM+h&#10;kWbASw53nZwrVUiHLecGiz29Wqq/t2en4dguHk/3x7H82p8/6T2xTe6w0Xpyl16eQURK8Sr+d3+Y&#10;PF8V5dNsUaoC/n7KAMjVLwAAAP//AwBQSwECLQAUAAYACAAAACEA2+H2y+4AAACFAQAAEwAAAAAA&#10;AAAAAAAAAAAAAAAAW0NvbnRlbnRfVHlwZXNdLnhtbFBLAQItABQABgAIAAAAIQBa9CxbvwAAABUB&#10;AAALAAAAAAAAAAAAAAAAAB8BAABfcmVscy8ucmVsc1BLAQItABQABgAIAAAAIQAMKS0nyAAAAOMA&#10;AAAPAAAAAAAAAAAAAAAAAAcCAABkcnMvZG93bnJldi54bWxQSwUGAAAAAAMAAwC3AAAA/AIAA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1</w:t>
                        </w:r>
                      </w:p>
                    </w:txbxContent>
                  </v:textbox>
                </v:shape>
                <v:shape id="Text Box 132" o:spid="_x0000_s1178" type="#_x0000_t202" style="position:absolute;left:27430;top:24001;width:2544;height:23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NhygAAAOIAAAAPAAAAZHJzL2Rvd25yZXYueG1sRI9BSwMx&#10;FITvgv8hPMGL2KStLsvatJSC6KnQWtDeHpvXzeLmZdmk2/jvTUHwOMzMN8xilVwnRhpC61nDdKJA&#10;ENfetNxoOHy8PpYgQkQ22HkmDT8UYLW8vVlgZfyFdzTuYyMyhEOFGmyMfSVlqC05DBPfE2fv5AeH&#10;McuhkWbAS4a7Ts6UKqTDlvOCxZ42lurv/dlpOLZP89PDcSy/DuctvSW2yX3utL6/S+sXEJFS/A//&#10;td+NhllZzNVUFc9wvZTvgFz+AgAA//8DAFBLAQItABQABgAIAAAAIQDb4fbL7gAAAIUBAAATAAAA&#10;AAAAAAAAAAAAAAAAAABbQ29udGVudF9UeXBlc10ueG1sUEsBAi0AFAAGAAgAAAAhAFr0LFu/AAAA&#10;FQEAAAsAAAAAAAAAAAAAAAAAHwEAAF9yZWxzLy5yZWxzUEsBAi0AFAAGAAgAAAAhAP9WI2HKAAAA&#10;4gAAAA8AAAAAAAAAAAAAAAAABwIAAGRycy9kb3ducmV2LnhtbFBLBQYAAAAAAwADALcAAAD+AgAA&#10;AAA=&#10;" filled="f" fillcolor="#09f" stroked="f" strokecolor="white">
                  <v:textbox style="mso-fit-shape-to-text:t">
                    <w:txbxContent>
                      <w:p w:rsidR="00211A17" w:rsidRPr="002343F7" w:rsidRDefault="00211A17" w:rsidP="00BC2F46">
                        <w:pPr>
                          <w:autoSpaceDE w:val="0"/>
                          <w:autoSpaceDN w:val="0"/>
                          <w:adjustRightInd w:val="0"/>
                          <w:jc w:val="center"/>
                          <w:rPr>
                            <w:rFonts w:ascii="Arial" w:hAnsi="Arial" w:cs="Arial"/>
                            <w:sz w:val="20"/>
                            <w:szCs w:val="20"/>
                            <w:lang w:val="es-MX"/>
                          </w:rPr>
                        </w:pPr>
                        <w:r w:rsidRPr="002343F7">
                          <w:rPr>
                            <w:rFonts w:ascii="Arial" w:hAnsi="Arial" w:cs="Arial"/>
                            <w:sz w:val="20"/>
                            <w:szCs w:val="20"/>
                            <w:lang w:val="es-MX"/>
                          </w:rPr>
                          <w:t>2</w:t>
                        </w:r>
                      </w:p>
                    </w:txbxContent>
                  </v:textbox>
                </v:shape>
                <v:shape id="Text Box 133" o:spid="_x0000_s1179" type="#_x0000_t202" style="position:absolute;left:19433;top:24001;width:2536;height:23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GIGeygAAAOIAAAAPAAAAZHJzL2Rvd25yZXYueG1sRI9BawIx&#10;FITvQv9DeAUvUrNqq3ZrlCKIPQlaofX22Dw3Szcvyyau8d+bQqHHYWa+YRaraGvRUesrxwpGwwwE&#10;ceF0xaWC4+fmaQ7CB2SNtWNScCMPq+VDb4G5dlfeU3cIpUgQ9jkqMCE0uZS+MGTRD11DnLyzay2G&#10;JNtS6havCW5rOc6yqbRYcVow2NDaUPFzuFgFp+p5ch6cuvn38bKjbWQT7ddeqf5jfH8DESiG//Bf&#10;+0MrGGeT2XT2+jKC30vpDsjlHQAA//8DAFBLAQItABQABgAIAAAAIQDb4fbL7gAAAIUBAAATAAAA&#10;AAAAAAAAAAAAAAAAAABbQ29udGVudF9UeXBlc10ueG1sUEsBAi0AFAAGAAgAAAAhAFr0LFu/AAAA&#10;FQEAAAsAAAAAAAAAAAAAAAAAHwEAAF9yZWxzLy5yZWxzUEsBAi0AFAAGAAgAAAAhALUYgZ7KAAAA&#10;4gAAAA8AAAAAAAAAAAAAAAAABwIAAGRycy9kb3ducmV2LnhtbFBLBQYAAAAAAwADALcAAAD+AgAA&#10;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3</w:t>
                        </w:r>
                      </w:p>
                    </w:txbxContent>
                  </v:textbox>
                </v:shape>
                <v:shape id="Text Box 134" o:spid="_x0000_s1180" type="#_x0000_t202" style="position:absolute;left:11428;top:24001;width:2544;height:23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ksTywAAAOIAAAAPAAAAZHJzL2Rvd25yZXYueG1sRI9BawIx&#10;FITvhf6H8IReimZ1y2q3RimF0p4KWkG9PTbPzeLmZdnENf33TUHocZiZb5jlOtpWDNT7xrGC6SQD&#10;QVw53XCtYPf9Pl6A8AFZY+uYFPyQh/Xq/m6JpXZX3tCwDbVIEPYlKjAhdKWUvjJk0U9cR5y8k+st&#10;hiT7WuoerwluWznLskJabDgtGOzozVB13l6sgmPzlJ8ej8PisLt80UdkE+1+o9TDKL6+gAgUw3/4&#10;1v7UCvJ8Osuei2IOf5fSHZCrXwAAAP//AwBQSwECLQAUAAYACAAAACEA2+H2y+4AAACFAQAAEwAA&#10;AAAAAAAAAAAAAAAAAAAAW0NvbnRlbnRfVHlwZXNdLnhtbFBLAQItABQABgAIAAAAIQBa9CxbvwAA&#10;ABUBAAALAAAAAAAAAAAAAAAAAB8BAABfcmVscy8ucmVsc1BLAQItABQABgAIAAAAIQAcLksTywAA&#10;AOIAAAAPAAAAAAAAAAAAAAAAAAcCAABkcnMvZG93bnJldi54bWxQSwUGAAAAAAMAAwC3AAAA/wIA&#10;A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4</w:t>
                        </w:r>
                      </w:p>
                    </w:txbxContent>
                  </v:textbox>
                </v:shape>
                <v:shape id="Text Box 135" o:spid="_x0000_s1181" type="#_x0000_t202" style="position:absolute;left:4613;width:4302;height:38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ex5ygAAAOIAAAAPAAAAZHJzL2Rvd25yZXYueG1sRI9BawIx&#10;FITvhf6H8ApeSs1WXVm2RimFYk+CVmi9PTbPzdLNy7KJa/rvjSB4HGbmG2axirYVA/W+cazgdZyB&#10;IK6cbrhWsP/+fClA+ICssXVMCv7Jw2r5+LDAUrszb2nYhVokCPsSFZgQulJKXxmy6MeuI07e0fUW&#10;Q5J9LXWP5wS3rZxk2VxabDgtGOzow1D1tztZBYdmNj0+H4bid3/a0DqyifZnq9ToKb6/gQgUwz18&#10;a39pBfMiK2b5JJ/C9VK6A3J5AQAA//8DAFBLAQItABQABgAIAAAAIQDb4fbL7gAAAIUBAAATAAAA&#10;AAAAAAAAAAAAAAAAAABbQ29udGVudF9UeXBlc10ueG1sUEsBAi0AFAAGAAgAAAAhAFr0LFu/AAAA&#10;FQEAAAsAAAAAAAAAAAAAAAAAHwEAAF9yZWxzLy5yZWxzUEsBAi0AFAAGAAgAAAAhAF4x7HnKAAAA&#10;4gAAAA8AAAAAAAAAAAAAAAAABwIAAGRycy9kb3ducmV2LnhtbFBLBQYAAAAAAwADALcAAAD+AgAA&#10;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EFE</w:t>
                        </w:r>
                      </w:p>
                    </w:txbxContent>
                  </v:textbox>
                </v:shape>
                <v:shape id="Text Box 136" o:spid="_x0000_s1182" type="#_x0000_t202" style="position:absolute;left:40010;top:26287;width:3812;height:383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evZywAAAOMAAAAPAAAAZHJzL2Rvd25yZXYueG1sRI9BS8NA&#10;EIXvgv9hGcGL2E1slBC7LSKInoTWgvY2ZKfZYHY2ZLfp+u+dg+BxZt68977VJvtBzTTFPrCBclGA&#10;Im6D7bkzsP94ua1BxYRscQhMBn4owmZ9ebHCxoYzb2nepU6JCccGDbiUxkbr2DryGBdhJJbbMUwe&#10;k4xTp+2EZzH3g74rigftsWdJcDjSs6P2e3fyBg59tTzeHOb6a396p9fMLvvPrTHXV/npEVSinP7F&#10;f99vVupXy/uyrKtaKIRJFqDXvwAAAP//AwBQSwECLQAUAAYACAAAACEA2+H2y+4AAACFAQAAEwAA&#10;AAAAAAAAAAAAAAAAAAAAW0NvbnRlbnRfVHlwZXNdLnhtbFBLAQItABQABgAIAAAAIQBa9CxbvwAA&#10;ABUBAAALAAAAAAAAAAAAAAAAAB8BAABfcmVscy8ucmVsc1BLAQItABQABgAIAAAAIQBIeevZywAA&#10;AOMAAAAPAAAAAAAAAAAAAAAAAAcCAABkcnMvZG93bnJldi54bWxQSwUGAAAAAAMAAwC3AAAA/wIA&#10;AAAA&#10;" filled="f" fillcolor="#09f" stroked="f" strokecolor="white">
                  <v:textbox style="mso-fit-shape-to-text:t">
                    <w:txbxContent>
                      <w:p w:rsidR="00211A17" w:rsidRPr="002343F7" w:rsidRDefault="00211A17" w:rsidP="00BC2F46">
                        <w:pPr>
                          <w:autoSpaceDE w:val="0"/>
                          <w:autoSpaceDN w:val="0"/>
                          <w:adjustRightInd w:val="0"/>
                          <w:rPr>
                            <w:rFonts w:ascii="Arial" w:hAnsi="Arial" w:cs="Arial"/>
                            <w:sz w:val="20"/>
                            <w:szCs w:val="20"/>
                            <w:lang w:val="es-MX"/>
                          </w:rPr>
                        </w:pPr>
                        <w:r w:rsidRPr="002343F7">
                          <w:rPr>
                            <w:rFonts w:ascii="Arial" w:hAnsi="Arial" w:cs="Arial"/>
                            <w:sz w:val="20"/>
                            <w:szCs w:val="20"/>
                            <w:lang w:val="es-MX"/>
                          </w:rPr>
                          <w:t>EFI</w:t>
                        </w:r>
                      </w:p>
                    </w:txbxContent>
                  </v:textbox>
                </v:shape>
                <v:shape id="Picture 137" o:spid="_x0000_s1183" type="#_x0000_t75" style="position:absolute;left:11809;top:7972;width:24770;height:148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CqQUxwAAAOMAAAAPAAAAZHJzL2Rvd25yZXYueG1sRE/NasJA&#10;EL4XfIdlhN7qxqIhRleRguClB1MfYMyOSTQ7G7OrSfr0XUHocb7/WW16U4sHta6yrGA6iUAQ51ZX&#10;XCg4/uw+EhDOI2usLZOCgRxs1qO3FabadnygR+YLEULYpaig9L5JpXR5SQbdxDbEgTvb1qAPZ1tI&#10;3WIXwk0tP6MolgYrDg0lNvRVUn7N7kbB7JTdfvfOHaU/XC5DN9NDcvtW6n3cb5cgPPX+X/xy73WY&#10;v0jm8XwxjWN4/hQAkOs/AAAA//8DAFBLAQItABQABgAIAAAAIQDb4fbL7gAAAIUBAAATAAAAAAAA&#10;AAAAAAAAAAAAAABbQ29udGVudF9UeXBlc10ueG1sUEsBAi0AFAAGAAgAAAAhAFr0LFu/AAAAFQEA&#10;AAsAAAAAAAAAAAAAAAAAHwEAAF9yZWxzLy5yZWxzUEsBAi0AFAAGAAgAAAAhABMKpBTHAAAA4wAA&#10;AA8AAAAAAAAAAAAAAAAABwIAAGRycy9kb3ducmV2LnhtbFBLBQYAAAAAAwADALcAAAD7AgAAAAA=&#10;" fillcolor="#09f" strokecolor="white">
                  <v:imagedata r:id="rId121" o:title=""/>
                  <v:shadow color="#2b2b85"/>
                </v:shape>
                <v:shape id="Picture 138" o:spid="_x0000_s1184" type="#_x0000_t75" style="position:absolute;left:22856;top:10289;width:1797;height:16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VVgyQAAAOMAAAAPAAAAZHJzL2Rvd25yZXYueG1sRE9La8JA&#10;EL4X/A/LCL3VjYkVTV2lFFrUg+ADxNuQHZPQ7GzIbpPor+8WhB7ne89i1ZtKtNS40rKC8SgCQZxZ&#10;XXKu4HT8fJmBcB5ZY2WZFNzIwWo5eFpgqm3He2oPPhchhF2KCgrv61RKlxVk0I1sTRy4q20M+nA2&#10;udQNdiHcVDKOoqk0WHJoKLCmj4Ky78OPUWDP/f28aeOtvHT5eNdhfN3uvpR6HvbvbyA89f5f/HCv&#10;dZg/mySTKEle5/D3UwBALn8BAAD//wMAUEsBAi0AFAAGAAgAAAAhANvh9svuAAAAhQEAABMAAAAA&#10;AAAAAAAAAAAAAAAAAFtDb250ZW50X1R5cGVzXS54bWxQSwECLQAUAAYACAAAACEAWvQsW78AAAAV&#10;AQAACwAAAAAAAAAAAAAAAAAfAQAAX3JlbHMvLnJlbHNQSwECLQAUAAYACAAAACEAiBVVYMkAAADj&#10;AAAADwAAAAAAAAAAAAAAAAAHAgAAZHJzL2Rvd25yZXYueG1sUEsFBgAAAAADAAMAtwAAAP0CAAAA&#10;AA==&#10;" fillcolor="#09f" strokecolor="white">
                  <v:imagedata r:id="rId122" o:title=""/>
                  <v:shadow color="#2b2b85"/>
                </v:shape>
                <w10:anchorlock/>
              </v:group>
            </w:pict>
          </mc:Fallback>
        </mc:AlternateContent>
      </w:r>
    </w:p>
    <w:p w:rsidR="00BC2F46" w:rsidRDefault="00BC2F46" w:rsidP="00BC2F46">
      <w:pPr>
        <w:rPr>
          <w:sz w:val="20"/>
          <w:szCs w:val="20"/>
        </w:rPr>
      </w:pPr>
      <w:r>
        <w:rPr>
          <w:sz w:val="20"/>
          <w:szCs w:val="20"/>
        </w:rPr>
        <w:t xml:space="preserve">                                  </w:t>
      </w:r>
    </w:p>
    <w:p w:rsidR="00BC2F46" w:rsidRDefault="00BC2F46" w:rsidP="00BC2F46">
      <w:pPr>
        <w:rPr>
          <w:sz w:val="20"/>
          <w:szCs w:val="20"/>
        </w:rPr>
      </w:pPr>
      <w:r>
        <w:t xml:space="preserve">                    </w:t>
      </w:r>
      <w:r w:rsidRPr="00DE679F">
        <w:rPr>
          <w:sz w:val="20"/>
          <w:szCs w:val="20"/>
        </w:rPr>
        <w:t xml:space="preserve">FUENTE: Elaboración Propia en base a </w:t>
      </w:r>
      <w:r>
        <w:rPr>
          <w:sz w:val="20"/>
          <w:szCs w:val="20"/>
        </w:rPr>
        <w:t>análisis de lo f</w:t>
      </w:r>
      <w:r w:rsidRPr="00DE679F">
        <w:rPr>
          <w:sz w:val="20"/>
          <w:szCs w:val="20"/>
        </w:rPr>
        <w:t xml:space="preserve">actores </w:t>
      </w:r>
      <w:r>
        <w:rPr>
          <w:sz w:val="20"/>
          <w:szCs w:val="20"/>
        </w:rPr>
        <w:t>i</w:t>
      </w:r>
      <w:r w:rsidRPr="00DE679F">
        <w:rPr>
          <w:sz w:val="20"/>
          <w:szCs w:val="20"/>
        </w:rPr>
        <w:t xml:space="preserve">nternos y </w:t>
      </w:r>
      <w:r>
        <w:rPr>
          <w:sz w:val="20"/>
          <w:szCs w:val="20"/>
        </w:rPr>
        <w:t>e</w:t>
      </w:r>
      <w:r w:rsidRPr="00DE679F">
        <w:rPr>
          <w:sz w:val="20"/>
          <w:szCs w:val="20"/>
        </w:rPr>
        <w:t>xternos</w:t>
      </w:r>
      <w:r>
        <w:rPr>
          <w:sz w:val="20"/>
          <w:szCs w:val="20"/>
        </w:rPr>
        <w:t>.</w:t>
      </w:r>
    </w:p>
    <w:p w:rsidR="00BC2F46" w:rsidRDefault="00BC2F46" w:rsidP="00BC2F46">
      <w:pPr>
        <w:widowControl w:val="0"/>
        <w:tabs>
          <w:tab w:val="left" w:pos="7920"/>
        </w:tabs>
        <w:adjustRightInd w:val="0"/>
        <w:spacing w:line="360" w:lineRule="auto"/>
        <w:jc w:val="both"/>
        <w:textAlignment w:val="baseline"/>
        <w:rPr>
          <w:b/>
          <w:sz w:val="28"/>
          <w:szCs w:val="28"/>
          <w:lang w:val="es-BO"/>
        </w:rPr>
      </w:pPr>
    </w:p>
    <w:p w:rsidR="00BC2F46" w:rsidRDefault="00BC2F46" w:rsidP="00BC2F46">
      <w:pPr>
        <w:rPr>
          <w:sz w:val="20"/>
          <w:szCs w:val="20"/>
        </w:rPr>
      </w:pPr>
    </w:p>
    <w:p w:rsidR="00BC2F46" w:rsidRDefault="00BC2F46" w:rsidP="00BC2F46">
      <w:pPr>
        <w:rPr>
          <w:sz w:val="20"/>
          <w:szCs w:val="20"/>
        </w:rPr>
      </w:pPr>
    </w:p>
    <w:p w:rsidR="00BC2F46" w:rsidRDefault="00BC2F46" w:rsidP="00BC2F46">
      <w:pPr>
        <w:rPr>
          <w:sz w:val="20"/>
          <w:szCs w:val="20"/>
        </w:rPr>
      </w:pPr>
    </w:p>
    <w:p w:rsidR="00BC2F46" w:rsidRDefault="00BC2F46" w:rsidP="00BC2F46">
      <w:pPr>
        <w:rPr>
          <w:sz w:val="20"/>
          <w:szCs w:val="20"/>
        </w:rPr>
      </w:pPr>
    </w:p>
    <w:p w:rsidR="00BC2F46" w:rsidRDefault="00BC2F46" w:rsidP="00BC2F46">
      <w:pPr>
        <w:rPr>
          <w:sz w:val="20"/>
          <w:szCs w:val="20"/>
        </w:rPr>
      </w:pPr>
    </w:p>
    <w:p w:rsidR="00BC2F46" w:rsidRDefault="00BC2F46" w:rsidP="00BC2F46">
      <w:pPr>
        <w:rPr>
          <w:sz w:val="20"/>
          <w:szCs w:val="20"/>
        </w:rPr>
      </w:pPr>
    </w:p>
    <w:p w:rsidR="00BC2F46" w:rsidRDefault="00BC2F46" w:rsidP="00BC2F46">
      <w:pPr>
        <w:rPr>
          <w:sz w:val="20"/>
          <w:szCs w:val="20"/>
        </w:rPr>
      </w:pPr>
    </w:p>
    <w:p w:rsidR="00BC2F46" w:rsidRDefault="00BC2F46" w:rsidP="00BC2F46">
      <w:pPr>
        <w:rPr>
          <w:sz w:val="20"/>
          <w:szCs w:val="20"/>
        </w:rPr>
      </w:pPr>
    </w:p>
    <w:p w:rsidR="00BC2F46" w:rsidRDefault="00BC2F46" w:rsidP="00BC2F46">
      <w:pPr>
        <w:rPr>
          <w:sz w:val="20"/>
          <w:szCs w:val="20"/>
        </w:rPr>
      </w:pPr>
    </w:p>
    <w:p w:rsidR="00BC2F46" w:rsidRDefault="00BC2F46" w:rsidP="00BC2F46">
      <w:pPr>
        <w:rPr>
          <w:sz w:val="20"/>
          <w:szCs w:val="20"/>
        </w:rPr>
      </w:pPr>
      <w:r>
        <w:rPr>
          <w:sz w:val="20"/>
          <w:szCs w:val="20"/>
        </w:rPr>
        <w:t>________________________</w:t>
      </w:r>
    </w:p>
    <w:p w:rsidR="00BC2F46" w:rsidRPr="002343F7" w:rsidRDefault="00BC2F46" w:rsidP="00BC2F46">
      <w:pPr>
        <w:tabs>
          <w:tab w:val="left" w:pos="7920"/>
        </w:tabs>
        <w:rPr>
          <w:sz w:val="20"/>
          <w:szCs w:val="20"/>
        </w:rPr>
      </w:pPr>
      <w:r w:rsidRPr="000E023E">
        <w:rPr>
          <w:b/>
          <w:sz w:val="20"/>
          <w:szCs w:val="20"/>
          <w:vertAlign w:val="superscript"/>
          <w:lang w:val="es-MX"/>
        </w:rPr>
        <w:t>1</w:t>
      </w:r>
      <w:r w:rsidRPr="000E023E">
        <w:rPr>
          <w:sz w:val="20"/>
          <w:szCs w:val="20"/>
        </w:rPr>
        <w:t xml:space="preserve"> Detalle </w:t>
      </w:r>
      <w:r>
        <w:rPr>
          <w:sz w:val="20"/>
          <w:szCs w:val="20"/>
        </w:rPr>
        <w:t>de los c</w:t>
      </w:r>
      <w:r w:rsidRPr="000E023E">
        <w:rPr>
          <w:sz w:val="20"/>
          <w:szCs w:val="20"/>
        </w:rPr>
        <w:t>uadrantes</w:t>
      </w:r>
      <w:r>
        <w:rPr>
          <w:sz w:val="20"/>
          <w:szCs w:val="20"/>
        </w:rPr>
        <w:t xml:space="preserve"> de la matriz IE</w:t>
      </w:r>
      <w:r w:rsidRPr="000E023E">
        <w:rPr>
          <w:sz w:val="20"/>
          <w:szCs w:val="20"/>
        </w:rPr>
        <w:t>:</w:t>
      </w:r>
      <w:r>
        <w:rPr>
          <w:sz w:val="20"/>
          <w:szCs w:val="20"/>
        </w:rPr>
        <w:t xml:space="preserve"> I, II, IV; </w:t>
      </w:r>
      <w:r w:rsidRPr="000E023E">
        <w:rPr>
          <w:sz w:val="20"/>
          <w:szCs w:val="20"/>
        </w:rPr>
        <w:t>Crecer y construir</w:t>
      </w:r>
      <w:r>
        <w:rPr>
          <w:sz w:val="20"/>
          <w:szCs w:val="20"/>
        </w:rPr>
        <w:t xml:space="preserve">; </w:t>
      </w:r>
      <w:r w:rsidRPr="000E023E">
        <w:rPr>
          <w:sz w:val="20"/>
          <w:szCs w:val="20"/>
        </w:rPr>
        <w:t>V</w:t>
      </w:r>
      <w:r>
        <w:rPr>
          <w:sz w:val="20"/>
          <w:szCs w:val="20"/>
        </w:rPr>
        <w:t xml:space="preserve">II, V, III; </w:t>
      </w:r>
      <w:r w:rsidRPr="000E023E">
        <w:rPr>
          <w:sz w:val="20"/>
          <w:szCs w:val="20"/>
        </w:rPr>
        <w:t>Mantenerse y retener</w:t>
      </w:r>
      <w:r>
        <w:rPr>
          <w:sz w:val="20"/>
          <w:szCs w:val="20"/>
        </w:rPr>
        <w:t xml:space="preserve">;   </w:t>
      </w:r>
      <w:r w:rsidRPr="000E023E">
        <w:rPr>
          <w:sz w:val="20"/>
          <w:szCs w:val="20"/>
        </w:rPr>
        <w:t>V</w:t>
      </w:r>
      <w:r>
        <w:rPr>
          <w:sz w:val="20"/>
          <w:szCs w:val="20"/>
        </w:rPr>
        <w:t xml:space="preserve">III, VI, IX; </w:t>
      </w:r>
      <w:r w:rsidRPr="000E023E">
        <w:rPr>
          <w:sz w:val="20"/>
          <w:szCs w:val="20"/>
        </w:rPr>
        <w:t xml:space="preserve">Cosechar o </w:t>
      </w:r>
      <w:r>
        <w:rPr>
          <w:sz w:val="20"/>
          <w:szCs w:val="20"/>
        </w:rPr>
        <w:t>d</w:t>
      </w:r>
      <w:r w:rsidRPr="000E023E">
        <w:rPr>
          <w:sz w:val="20"/>
          <w:szCs w:val="20"/>
        </w:rPr>
        <w:t>esinvertir</w:t>
      </w:r>
      <w:r>
        <w:rPr>
          <w:sz w:val="20"/>
          <w:szCs w:val="20"/>
        </w:rPr>
        <w:t>.</w:t>
      </w:r>
    </w:p>
    <w:p w:rsidR="00BC2F46" w:rsidRDefault="00BC2F46" w:rsidP="004A7020">
      <w:pPr>
        <w:widowControl w:val="0"/>
        <w:numPr>
          <w:ilvl w:val="2"/>
          <w:numId w:val="38"/>
        </w:numPr>
        <w:tabs>
          <w:tab w:val="left" w:pos="7920"/>
        </w:tabs>
        <w:adjustRightInd w:val="0"/>
        <w:spacing w:line="360" w:lineRule="auto"/>
        <w:jc w:val="both"/>
        <w:textAlignment w:val="baseline"/>
        <w:rPr>
          <w:b/>
          <w:sz w:val="28"/>
          <w:szCs w:val="28"/>
          <w:lang w:val="es-BO"/>
        </w:rPr>
      </w:pPr>
      <w:r w:rsidRPr="005D77B8">
        <w:rPr>
          <w:b/>
          <w:sz w:val="28"/>
          <w:szCs w:val="28"/>
          <w:lang w:val="es-BO"/>
        </w:rPr>
        <w:t>Matriz de expansión producto /mercado</w:t>
      </w:r>
    </w:p>
    <w:p w:rsidR="00BC2F46" w:rsidRDefault="00BC2F46" w:rsidP="00BC2F46">
      <w:pPr>
        <w:tabs>
          <w:tab w:val="left" w:pos="7920"/>
        </w:tabs>
        <w:spacing w:line="360" w:lineRule="auto"/>
        <w:rPr>
          <w:b/>
          <w:sz w:val="28"/>
          <w:szCs w:val="28"/>
          <w:lang w:val="es-BO"/>
        </w:rPr>
      </w:pPr>
    </w:p>
    <w:p w:rsidR="00BC2F46" w:rsidRDefault="00BC2F46" w:rsidP="00BC2F46">
      <w:pPr>
        <w:tabs>
          <w:tab w:val="left" w:pos="567"/>
          <w:tab w:val="left" w:pos="709"/>
          <w:tab w:val="left" w:pos="7920"/>
        </w:tabs>
        <w:spacing w:line="360" w:lineRule="auto"/>
        <w:ind w:firstLine="567"/>
        <w:jc w:val="both"/>
        <w:rPr>
          <w:lang w:val="es-BO"/>
        </w:rPr>
      </w:pPr>
      <w:r>
        <w:rPr>
          <w:lang w:val="es-BO"/>
        </w:rPr>
        <w:t>La m</w:t>
      </w:r>
      <w:r w:rsidRPr="00F831FD">
        <w:rPr>
          <w:lang w:val="es-BO"/>
        </w:rPr>
        <w:t>atriz de Ansoff es un</w:t>
      </w:r>
      <w:r>
        <w:rPr>
          <w:lang w:val="es-BO"/>
        </w:rPr>
        <w:t xml:space="preserve">a herramienta utilizada en el caso de lineamientos estratégicos de crecimiento; correspondiente a nuestro caso; conformada por un </w:t>
      </w:r>
      <w:r w:rsidRPr="00F831FD">
        <w:rPr>
          <w:lang w:val="es-BO"/>
        </w:rPr>
        <w:t>conjunto de dos secuencias, una que indica la novedad relativa a los productos y la otra la novedad relativa a los mercados.</w:t>
      </w:r>
      <w:r>
        <w:rPr>
          <w:lang w:val="es-BO"/>
        </w:rPr>
        <w:t xml:space="preserve"> </w:t>
      </w:r>
      <w:r w:rsidRPr="00F831FD">
        <w:rPr>
          <w:lang w:val="es-BO"/>
        </w:rPr>
        <w:t xml:space="preserve">Esta matriz permite </w:t>
      </w:r>
      <w:r>
        <w:rPr>
          <w:lang w:val="es-BO"/>
        </w:rPr>
        <w:t xml:space="preserve">ubicar con mayor precisión </w:t>
      </w:r>
      <w:r w:rsidRPr="00F831FD">
        <w:rPr>
          <w:lang w:val="es-BO"/>
        </w:rPr>
        <w:t>la situación estratégica en la cual nos encontramos</w:t>
      </w:r>
      <w:r>
        <w:rPr>
          <w:lang w:val="es-BO"/>
        </w:rPr>
        <w:t>.</w:t>
      </w:r>
    </w:p>
    <w:p w:rsidR="00BC2F46" w:rsidRDefault="00BC2F46" w:rsidP="00BC2F46">
      <w:pPr>
        <w:tabs>
          <w:tab w:val="left" w:pos="567"/>
          <w:tab w:val="left" w:pos="709"/>
          <w:tab w:val="left" w:pos="7920"/>
        </w:tabs>
        <w:spacing w:line="360" w:lineRule="auto"/>
        <w:ind w:firstLine="567"/>
        <w:jc w:val="both"/>
        <w:rPr>
          <w:lang w:val="es-BO"/>
        </w:rPr>
      </w:pPr>
    </w:p>
    <w:p w:rsidR="00BC2F46" w:rsidRDefault="00BC2F46" w:rsidP="00BC2F46">
      <w:pPr>
        <w:tabs>
          <w:tab w:val="left" w:pos="567"/>
          <w:tab w:val="left" w:pos="709"/>
          <w:tab w:val="left" w:pos="7920"/>
        </w:tabs>
        <w:spacing w:line="360" w:lineRule="auto"/>
        <w:ind w:firstLine="567"/>
        <w:jc w:val="both"/>
        <w:rPr>
          <w:lang w:val="es-BO"/>
        </w:rPr>
      </w:pPr>
      <w:r w:rsidRPr="009C1536">
        <w:rPr>
          <w:lang w:val="es-BO"/>
        </w:rPr>
        <w:t xml:space="preserve">Empleando esta matriz los lineamiento estratégicos </w:t>
      </w:r>
      <w:r>
        <w:rPr>
          <w:lang w:val="es-BO"/>
        </w:rPr>
        <w:t>más específicos a seguir son: el d</w:t>
      </w:r>
      <w:r w:rsidRPr="009C1536">
        <w:rPr>
          <w:lang w:val="es-BO"/>
        </w:rPr>
        <w:t xml:space="preserve">esarrollo de mercado, </w:t>
      </w:r>
      <w:r>
        <w:rPr>
          <w:lang w:val="es-BO"/>
        </w:rPr>
        <w:t>que consiste en introducir un p</w:t>
      </w:r>
      <w:r w:rsidRPr="009C1536">
        <w:rPr>
          <w:lang w:val="es-BO"/>
        </w:rPr>
        <w:t xml:space="preserve">roducto actual en un </w:t>
      </w:r>
      <w:r>
        <w:rPr>
          <w:lang w:val="es-BO"/>
        </w:rPr>
        <w:t>n</w:t>
      </w:r>
      <w:r w:rsidRPr="009C1536">
        <w:rPr>
          <w:lang w:val="es-BO"/>
        </w:rPr>
        <w:t xml:space="preserve">uevo mercado y </w:t>
      </w:r>
      <w:r>
        <w:rPr>
          <w:lang w:val="es-BO"/>
        </w:rPr>
        <w:t>el d</w:t>
      </w:r>
      <w:r w:rsidRPr="009C1536">
        <w:rPr>
          <w:lang w:val="es-BO"/>
        </w:rPr>
        <w:t>esarrollo del producto</w:t>
      </w:r>
      <w:r>
        <w:rPr>
          <w:lang w:val="es-BO"/>
        </w:rPr>
        <w:t>,</w:t>
      </w:r>
      <w:r w:rsidRPr="009C1536">
        <w:rPr>
          <w:lang w:val="es-BO"/>
        </w:rPr>
        <w:t xml:space="preserve"> debido a que </w:t>
      </w:r>
      <w:r>
        <w:rPr>
          <w:lang w:val="es-BO"/>
        </w:rPr>
        <w:t>posteriormente se deberá mejorar o desarrollar nuevos productos en el mercado urbano para poder establecerse.</w:t>
      </w:r>
    </w:p>
    <w:p w:rsidR="00BC2F46" w:rsidRDefault="00BC2F46" w:rsidP="00BC2F46">
      <w:pPr>
        <w:tabs>
          <w:tab w:val="left" w:pos="567"/>
          <w:tab w:val="left" w:pos="709"/>
          <w:tab w:val="left" w:pos="7920"/>
        </w:tabs>
        <w:spacing w:line="360" w:lineRule="auto"/>
        <w:ind w:firstLine="567"/>
        <w:rPr>
          <w:lang w:val="es-BO"/>
        </w:rPr>
      </w:pPr>
    </w:p>
    <w:p w:rsidR="00BC2F46" w:rsidRDefault="00BC2F46" w:rsidP="00BC2F46">
      <w:pPr>
        <w:jc w:val="center"/>
        <w:rPr>
          <w:b/>
          <w:sz w:val="20"/>
          <w:szCs w:val="20"/>
          <w:lang w:val="es-BO"/>
        </w:rPr>
      </w:pPr>
      <w:r>
        <w:rPr>
          <w:b/>
          <w:sz w:val="20"/>
          <w:szCs w:val="20"/>
          <w:lang w:val="es-MX"/>
        </w:rPr>
        <w:t>CUADRO 6.4</w:t>
      </w:r>
      <w:r w:rsidRPr="00F831FD">
        <w:rPr>
          <w:b/>
          <w:sz w:val="20"/>
          <w:szCs w:val="20"/>
          <w:lang w:val="es-MX"/>
        </w:rPr>
        <w:t xml:space="preserve">. </w:t>
      </w:r>
      <w:r w:rsidRPr="00F831FD">
        <w:rPr>
          <w:b/>
          <w:sz w:val="20"/>
          <w:szCs w:val="20"/>
          <w:lang w:val="es-BO"/>
        </w:rPr>
        <w:t>Matriz Ansoff</w:t>
      </w:r>
    </w:p>
    <w:p w:rsidR="00BC2F46" w:rsidRDefault="00BC2F46" w:rsidP="00BC2F46">
      <w:pPr>
        <w:jc w:val="center"/>
        <w:rPr>
          <w:b/>
          <w:sz w:val="20"/>
          <w:szCs w:val="20"/>
          <w:lang w:val="es-BO"/>
        </w:rPr>
      </w:pPr>
    </w:p>
    <w:tbl>
      <w:tblPr>
        <w:tblW w:w="6714" w:type="dxa"/>
        <w:jc w:val="center"/>
        <w:tblCellMar>
          <w:left w:w="70" w:type="dxa"/>
          <w:right w:w="70" w:type="dxa"/>
        </w:tblCellMar>
        <w:tblLook w:val="0000" w:firstRow="0" w:lastRow="0" w:firstColumn="0" w:lastColumn="0" w:noHBand="0" w:noVBand="0"/>
      </w:tblPr>
      <w:tblGrid>
        <w:gridCol w:w="1633"/>
        <w:gridCol w:w="2588"/>
        <w:gridCol w:w="2493"/>
      </w:tblGrid>
      <w:tr w:rsidR="00BC2F46">
        <w:trPr>
          <w:trHeight w:val="345"/>
          <w:jc w:val="center"/>
        </w:trPr>
        <w:tc>
          <w:tcPr>
            <w:tcW w:w="1633" w:type="dxa"/>
            <w:vMerge w:val="restart"/>
            <w:tcBorders>
              <w:top w:val="single" w:sz="8" w:space="0" w:color="auto"/>
              <w:left w:val="single" w:sz="8" w:space="0" w:color="auto"/>
              <w:bottom w:val="single" w:sz="8" w:space="0" w:color="000000"/>
              <w:right w:val="single" w:sz="8" w:space="0" w:color="auto"/>
            </w:tcBorders>
            <w:shd w:val="clear" w:color="auto" w:fill="auto"/>
            <w:noWrap/>
            <w:vAlign w:val="bottom"/>
          </w:tcPr>
          <w:p w:rsidR="00BC2F46" w:rsidRDefault="00BC2F46" w:rsidP="000D0ABC">
            <w:pPr>
              <w:spacing w:line="360" w:lineRule="auto"/>
              <w:jc w:val="center"/>
              <w:rPr>
                <w:b/>
                <w:bCs/>
                <w:sz w:val="20"/>
                <w:szCs w:val="20"/>
              </w:rPr>
            </w:pPr>
            <w:r>
              <w:rPr>
                <w:b/>
                <w:bCs/>
                <w:sz w:val="20"/>
                <w:szCs w:val="20"/>
                <w:lang w:val="es-BO"/>
              </w:rPr>
              <w:t>Matriz Ansoff</w:t>
            </w:r>
          </w:p>
        </w:tc>
        <w:tc>
          <w:tcPr>
            <w:tcW w:w="2588" w:type="dxa"/>
            <w:vMerge w:val="restart"/>
            <w:tcBorders>
              <w:top w:val="single" w:sz="8" w:space="0" w:color="auto"/>
              <w:left w:val="single" w:sz="8" w:space="0" w:color="auto"/>
              <w:bottom w:val="single" w:sz="8" w:space="0" w:color="000000"/>
              <w:right w:val="single" w:sz="8" w:space="0" w:color="auto"/>
            </w:tcBorders>
            <w:shd w:val="clear" w:color="auto" w:fill="808080"/>
            <w:noWrap/>
            <w:vAlign w:val="bottom"/>
          </w:tcPr>
          <w:p w:rsidR="00BC2F46" w:rsidRDefault="00BC2F46" w:rsidP="000D0ABC">
            <w:pPr>
              <w:spacing w:line="360" w:lineRule="auto"/>
              <w:jc w:val="center"/>
              <w:rPr>
                <w:sz w:val="20"/>
                <w:szCs w:val="20"/>
              </w:rPr>
            </w:pPr>
            <w:r>
              <w:rPr>
                <w:sz w:val="20"/>
                <w:szCs w:val="20"/>
              </w:rPr>
              <w:t>Producto Actual</w:t>
            </w:r>
          </w:p>
          <w:p w:rsidR="00BC2F46" w:rsidRDefault="00BC2F46" w:rsidP="000D0ABC">
            <w:pPr>
              <w:spacing w:line="360" w:lineRule="auto"/>
              <w:jc w:val="center"/>
              <w:rPr>
                <w:sz w:val="20"/>
                <w:szCs w:val="20"/>
              </w:rPr>
            </w:pPr>
          </w:p>
        </w:tc>
        <w:tc>
          <w:tcPr>
            <w:tcW w:w="2493" w:type="dxa"/>
            <w:vMerge w:val="restart"/>
            <w:tcBorders>
              <w:top w:val="single" w:sz="8" w:space="0" w:color="auto"/>
              <w:left w:val="single" w:sz="8" w:space="0" w:color="auto"/>
              <w:bottom w:val="single" w:sz="8" w:space="0" w:color="000000"/>
              <w:right w:val="single" w:sz="8" w:space="0" w:color="auto"/>
            </w:tcBorders>
            <w:shd w:val="clear" w:color="auto" w:fill="808080"/>
            <w:noWrap/>
            <w:vAlign w:val="bottom"/>
          </w:tcPr>
          <w:p w:rsidR="00BC2F46" w:rsidRDefault="00BC2F46" w:rsidP="000D0ABC">
            <w:pPr>
              <w:spacing w:line="360" w:lineRule="auto"/>
              <w:jc w:val="center"/>
              <w:rPr>
                <w:sz w:val="20"/>
                <w:szCs w:val="20"/>
              </w:rPr>
            </w:pPr>
            <w:r>
              <w:rPr>
                <w:sz w:val="20"/>
                <w:szCs w:val="20"/>
              </w:rPr>
              <w:t>Nuevo producto</w:t>
            </w:r>
          </w:p>
          <w:p w:rsidR="00BC2F46" w:rsidRDefault="00BC2F46" w:rsidP="000D0ABC">
            <w:pPr>
              <w:spacing w:line="360" w:lineRule="auto"/>
              <w:jc w:val="center"/>
              <w:rPr>
                <w:sz w:val="20"/>
                <w:szCs w:val="20"/>
              </w:rPr>
            </w:pPr>
          </w:p>
        </w:tc>
      </w:tr>
      <w:tr w:rsidR="00BC2F46">
        <w:trPr>
          <w:trHeight w:val="345"/>
          <w:jc w:val="center"/>
        </w:trPr>
        <w:tc>
          <w:tcPr>
            <w:tcW w:w="1633"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Default="00BC2F46" w:rsidP="000D0ABC">
            <w:pPr>
              <w:spacing w:line="360" w:lineRule="auto"/>
              <w:rPr>
                <w:b/>
                <w:bCs/>
                <w:sz w:val="20"/>
                <w:szCs w:val="20"/>
              </w:rPr>
            </w:pPr>
          </w:p>
        </w:tc>
        <w:tc>
          <w:tcPr>
            <w:tcW w:w="2588"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Default="00BC2F46" w:rsidP="000D0ABC">
            <w:pPr>
              <w:spacing w:line="360" w:lineRule="auto"/>
              <w:rPr>
                <w:sz w:val="20"/>
                <w:szCs w:val="20"/>
              </w:rPr>
            </w:pPr>
          </w:p>
        </w:tc>
        <w:tc>
          <w:tcPr>
            <w:tcW w:w="2493"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Default="00BC2F46" w:rsidP="000D0ABC">
            <w:pPr>
              <w:spacing w:line="360" w:lineRule="auto"/>
              <w:rPr>
                <w:sz w:val="20"/>
                <w:szCs w:val="20"/>
              </w:rPr>
            </w:pPr>
          </w:p>
        </w:tc>
      </w:tr>
      <w:tr w:rsidR="00BC2F46">
        <w:trPr>
          <w:trHeight w:val="345"/>
          <w:jc w:val="center"/>
        </w:trPr>
        <w:tc>
          <w:tcPr>
            <w:tcW w:w="1633" w:type="dxa"/>
            <w:vMerge w:val="restart"/>
            <w:tcBorders>
              <w:top w:val="nil"/>
              <w:left w:val="single" w:sz="8" w:space="0" w:color="auto"/>
              <w:bottom w:val="single" w:sz="8" w:space="0" w:color="000000"/>
              <w:right w:val="single" w:sz="8" w:space="0" w:color="auto"/>
            </w:tcBorders>
            <w:shd w:val="clear" w:color="auto" w:fill="808080"/>
            <w:noWrap/>
            <w:vAlign w:val="bottom"/>
          </w:tcPr>
          <w:p w:rsidR="00BC2F46" w:rsidRDefault="00BC2F46" w:rsidP="000D0ABC">
            <w:pPr>
              <w:spacing w:line="360" w:lineRule="auto"/>
              <w:jc w:val="center"/>
              <w:rPr>
                <w:sz w:val="20"/>
                <w:szCs w:val="20"/>
              </w:rPr>
            </w:pPr>
            <w:r>
              <w:rPr>
                <w:sz w:val="20"/>
                <w:szCs w:val="20"/>
              </w:rPr>
              <w:t>Mercado Actual</w:t>
            </w:r>
          </w:p>
          <w:p w:rsidR="00BC2F46" w:rsidRDefault="00BC2F46" w:rsidP="000D0ABC">
            <w:pPr>
              <w:spacing w:line="360" w:lineRule="auto"/>
              <w:jc w:val="center"/>
              <w:rPr>
                <w:sz w:val="20"/>
                <w:szCs w:val="20"/>
              </w:rPr>
            </w:pPr>
          </w:p>
        </w:tc>
        <w:tc>
          <w:tcPr>
            <w:tcW w:w="2588" w:type="dxa"/>
            <w:vMerge w:val="restart"/>
            <w:tcBorders>
              <w:top w:val="nil"/>
              <w:left w:val="single" w:sz="8" w:space="0" w:color="auto"/>
              <w:bottom w:val="single" w:sz="8" w:space="0" w:color="000000"/>
              <w:right w:val="single" w:sz="8" w:space="0" w:color="auto"/>
            </w:tcBorders>
            <w:shd w:val="clear" w:color="auto" w:fill="969696"/>
            <w:noWrap/>
            <w:vAlign w:val="bottom"/>
          </w:tcPr>
          <w:p w:rsidR="00BC2F46" w:rsidRDefault="00BC2F46" w:rsidP="000D0ABC">
            <w:pPr>
              <w:spacing w:line="360" w:lineRule="auto"/>
              <w:jc w:val="center"/>
              <w:rPr>
                <w:sz w:val="20"/>
                <w:szCs w:val="20"/>
              </w:rPr>
            </w:pPr>
            <w:r>
              <w:rPr>
                <w:sz w:val="20"/>
                <w:szCs w:val="20"/>
              </w:rPr>
              <w:t>Incremento de la</w:t>
            </w:r>
          </w:p>
          <w:p w:rsidR="00BC2F46" w:rsidRDefault="00BC2F46" w:rsidP="000D0ABC">
            <w:pPr>
              <w:spacing w:line="360" w:lineRule="auto"/>
              <w:jc w:val="center"/>
              <w:rPr>
                <w:sz w:val="20"/>
                <w:szCs w:val="20"/>
              </w:rPr>
            </w:pPr>
            <w:r>
              <w:rPr>
                <w:sz w:val="20"/>
                <w:szCs w:val="20"/>
              </w:rPr>
              <w:t xml:space="preserve"> penetración de mercado</w:t>
            </w:r>
          </w:p>
        </w:tc>
        <w:tc>
          <w:tcPr>
            <w:tcW w:w="2493" w:type="dxa"/>
            <w:vMerge w:val="restart"/>
            <w:tcBorders>
              <w:top w:val="nil"/>
              <w:left w:val="single" w:sz="8" w:space="0" w:color="auto"/>
              <w:bottom w:val="single" w:sz="8" w:space="0" w:color="000000"/>
              <w:right w:val="single" w:sz="8" w:space="0" w:color="auto"/>
            </w:tcBorders>
            <w:shd w:val="clear" w:color="auto" w:fill="969696"/>
            <w:noWrap/>
            <w:vAlign w:val="bottom"/>
          </w:tcPr>
          <w:p w:rsidR="00BC2F46" w:rsidRDefault="00BC2F46" w:rsidP="000D0ABC">
            <w:pPr>
              <w:spacing w:line="360" w:lineRule="auto"/>
              <w:jc w:val="center"/>
              <w:rPr>
                <w:sz w:val="20"/>
                <w:szCs w:val="20"/>
              </w:rPr>
            </w:pPr>
            <w:r>
              <w:rPr>
                <w:sz w:val="20"/>
                <w:szCs w:val="20"/>
              </w:rPr>
              <w:t>Desarrollo del producto</w:t>
            </w:r>
          </w:p>
          <w:p w:rsidR="00BC2F46" w:rsidRDefault="00BC2F46" w:rsidP="000D0ABC">
            <w:pPr>
              <w:spacing w:line="360" w:lineRule="auto"/>
              <w:jc w:val="center"/>
              <w:rPr>
                <w:sz w:val="20"/>
                <w:szCs w:val="20"/>
              </w:rPr>
            </w:pPr>
          </w:p>
        </w:tc>
      </w:tr>
      <w:tr w:rsidR="00BC2F46">
        <w:trPr>
          <w:trHeight w:val="345"/>
          <w:jc w:val="center"/>
        </w:trPr>
        <w:tc>
          <w:tcPr>
            <w:tcW w:w="1633" w:type="dxa"/>
            <w:vMerge/>
            <w:tcBorders>
              <w:top w:val="nil"/>
              <w:left w:val="single" w:sz="8" w:space="0" w:color="auto"/>
              <w:bottom w:val="single" w:sz="8" w:space="0" w:color="000000"/>
              <w:right w:val="single" w:sz="8" w:space="0" w:color="auto"/>
            </w:tcBorders>
            <w:shd w:val="clear" w:color="auto" w:fill="auto"/>
            <w:vAlign w:val="center"/>
          </w:tcPr>
          <w:p w:rsidR="00BC2F46" w:rsidRDefault="00BC2F46" w:rsidP="000D0ABC">
            <w:pPr>
              <w:spacing w:line="360" w:lineRule="auto"/>
              <w:rPr>
                <w:sz w:val="20"/>
                <w:szCs w:val="20"/>
              </w:rPr>
            </w:pPr>
          </w:p>
        </w:tc>
        <w:tc>
          <w:tcPr>
            <w:tcW w:w="2588" w:type="dxa"/>
            <w:vMerge/>
            <w:tcBorders>
              <w:top w:val="nil"/>
              <w:left w:val="single" w:sz="8" w:space="0" w:color="auto"/>
              <w:bottom w:val="single" w:sz="8" w:space="0" w:color="000000"/>
              <w:right w:val="single" w:sz="8" w:space="0" w:color="auto"/>
            </w:tcBorders>
            <w:shd w:val="clear" w:color="auto" w:fill="auto"/>
            <w:vAlign w:val="center"/>
          </w:tcPr>
          <w:p w:rsidR="00BC2F46" w:rsidRDefault="00BC2F46" w:rsidP="000D0ABC">
            <w:pPr>
              <w:spacing w:line="360" w:lineRule="auto"/>
              <w:rPr>
                <w:sz w:val="20"/>
                <w:szCs w:val="20"/>
              </w:rPr>
            </w:pPr>
          </w:p>
        </w:tc>
        <w:tc>
          <w:tcPr>
            <w:tcW w:w="2493" w:type="dxa"/>
            <w:vMerge/>
            <w:tcBorders>
              <w:top w:val="nil"/>
              <w:left w:val="single" w:sz="8" w:space="0" w:color="auto"/>
              <w:bottom w:val="single" w:sz="8" w:space="0" w:color="000000"/>
              <w:right w:val="single" w:sz="8" w:space="0" w:color="auto"/>
            </w:tcBorders>
            <w:shd w:val="clear" w:color="auto" w:fill="auto"/>
            <w:vAlign w:val="center"/>
          </w:tcPr>
          <w:p w:rsidR="00BC2F46" w:rsidRDefault="00BC2F46" w:rsidP="000D0ABC">
            <w:pPr>
              <w:spacing w:line="360" w:lineRule="auto"/>
              <w:rPr>
                <w:sz w:val="20"/>
                <w:szCs w:val="20"/>
              </w:rPr>
            </w:pPr>
          </w:p>
        </w:tc>
      </w:tr>
      <w:tr w:rsidR="00BC2F46">
        <w:trPr>
          <w:trHeight w:val="345"/>
          <w:jc w:val="center"/>
        </w:trPr>
        <w:tc>
          <w:tcPr>
            <w:tcW w:w="1633" w:type="dxa"/>
            <w:vMerge w:val="restart"/>
            <w:tcBorders>
              <w:top w:val="nil"/>
              <w:left w:val="single" w:sz="8" w:space="0" w:color="auto"/>
              <w:bottom w:val="single" w:sz="8" w:space="0" w:color="000000"/>
              <w:right w:val="single" w:sz="8" w:space="0" w:color="auto"/>
            </w:tcBorders>
            <w:shd w:val="clear" w:color="auto" w:fill="808080"/>
            <w:noWrap/>
            <w:vAlign w:val="bottom"/>
          </w:tcPr>
          <w:p w:rsidR="00BC2F46" w:rsidRDefault="00BC2F46" w:rsidP="000D0ABC">
            <w:pPr>
              <w:spacing w:line="360" w:lineRule="auto"/>
              <w:jc w:val="center"/>
              <w:rPr>
                <w:sz w:val="20"/>
                <w:szCs w:val="20"/>
              </w:rPr>
            </w:pPr>
            <w:r>
              <w:rPr>
                <w:sz w:val="20"/>
                <w:szCs w:val="20"/>
              </w:rPr>
              <w:t>Nuevo Mercado</w:t>
            </w:r>
          </w:p>
          <w:p w:rsidR="00BC2F46" w:rsidRDefault="00BC2F46" w:rsidP="000D0ABC">
            <w:pPr>
              <w:spacing w:line="360" w:lineRule="auto"/>
              <w:jc w:val="center"/>
              <w:rPr>
                <w:sz w:val="20"/>
                <w:szCs w:val="20"/>
              </w:rPr>
            </w:pPr>
          </w:p>
        </w:tc>
        <w:tc>
          <w:tcPr>
            <w:tcW w:w="2588" w:type="dxa"/>
            <w:vMerge w:val="restart"/>
            <w:tcBorders>
              <w:top w:val="nil"/>
              <w:left w:val="single" w:sz="8" w:space="0" w:color="auto"/>
              <w:bottom w:val="single" w:sz="8" w:space="0" w:color="000000"/>
              <w:right w:val="single" w:sz="8" w:space="0" w:color="auto"/>
            </w:tcBorders>
            <w:shd w:val="clear" w:color="auto" w:fill="969696"/>
            <w:noWrap/>
            <w:vAlign w:val="bottom"/>
          </w:tcPr>
          <w:p w:rsidR="00BC2F46" w:rsidRDefault="00BC2F46" w:rsidP="000D0ABC">
            <w:pPr>
              <w:spacing w:line="360" w:lineRule="auto"/>
              <w:jc w:val="center"/>
              <w:rPr>
                <w:sz w:val="20"/>
                <w:szCs w:val="20"/>
              </w:rPr>
            </w:pPr>
            <w:r>
              <w:rPr>
                <w:sz w:val="20"/>
                <w:szCs w:val="20"/>
              </w:rPr>
              <w:t>Desarrollo del mercado</w:t>
            </w:r>
          </w:p>
          <w:p w:rsidR="00BC2F46" w:rsidRDefault="00BC2F46" w:rsidP="000D0ABC">
            <w:pPr>
              <w:spacing w:line="360" w:lineRule="auto"/>
              <w:jc w:val="center"/>
              <w:rPr>
                <w:sz w:val="20"/>
                <w:szCs w:val="20"/>
              </w:rPr>
            </w:pPr>
          </w:p>
        </w:tc>
        <w:tc>
          <w:tcPr>
            <w:tcW w:w="2493" w:type="dxa"/>
            <w:vMerge w:val="restart"/>
            <w:tcBorders>
              <w:top w:val="nil"/>
              <w:left w:val="single" w:sz="8" w:space="0" w:color="auto"/>
              <w:bottom w:val="single" w:sz="8" w:space="0" w:color="000000"/>
              <w:right w:val="single" w:sz="8" w:space="0" w:color="auto"/>
            </w:tcBorders>
            <w:shd w:val="clear" w:color="auto" w:fill="969696"/>
            <w:noWrap/>
            <w:vAlign w:val="bottom"/>
          </w:tcPr>
          <w:p w:rsidR="00BC2F46" w:rsidRDefault="00BC2F46" w:rsidP="000D0ABC">
            <w:pPr>
              <w:spacing w:line="360" w:lineRule="auto"/>
              <w:jc w:val="center"/>
              <w:rPr>
                <w:sz w:val="20"/>
                <w:szCs w:val="20"/>
              </w:rPr>
            </w:pPr>
            <w:r>
              <w:rPr>
                <w:sz w:val="20"/>
                <w:szCs w:val="20"/>
              </w:rPr>
              <w:t>Diversificación</w:t>
            </w:r>
          </w:p>
          <w:p w:rsidR="00BC2F46" w:rsidRDefault="00BC2F46" w:rsidP="000D0ABC">
            <w:pPr>
              <w:spacing w:line="360" w:lineRule="auto"/>
              <w:jc w:val="center"/>
              <w:rPr>
                <w:sz w:val="20"/>
                <w:szCs w:val="20"/>
              </w:rPr>
            </w:pPr>
          </w:p>
        </w:tc>
      </w:tr>
      <w:tr w:rsidR="00BC2F46">
        <w:trPr>
          <w:trHeight w:val="345"/>
          <w:jc w:val="center"/>
        </w:trPr>
        <w:tc>
          <w:tcPr>
            <w:tcW w:w="1633" w:type="dxa"/>
            <w:vMerge/>
            <w:tcBorders>
              <w:top w:val="nil"/>
              <w:left w:val="single" w:sz="8" w:space="0" w:color="auto"/>
              <w:bottom w:val="single" w:sz="8" w:space="0" w:color="000000"/>
              <w:right w:val="single" w:sz="8" w:space="0" w:color="auto"/>
            </w:tcBorders>
            <w:shd w:val="clear" w:color="auto" w:fill="auto"/>
            <w:vAlign w:val="center"/>
          </w:tcPr>
          <w:p w:rsidR="00BC2F46" w:rsidRDefault="00BC2F46" w:rsidP="000D0ABC">
            <w:pPr>
              <w:spacing w:line="360" w:lineRule="auto"/>
              <w:rPr>
                <w:sz w:val="20"/>
                <w:szCs w:val="20"/>
              </w:rPr>
            </w:pPr>
          </w:p>
        </w:tc>
        <w:tc>
          <w:tcPr>
            <w:tcW w:w="2588" w:type="dxa"/>
            <w:vMerge/>
            <w:tcBorders>
              <w:top w:val="nil"/>
              <w:left w:val="single" w:sz="8" w:space="0" w:color="auto"/>
              <w:bottom w:val="single" w:sz="8" w:space="0" w:color="000000"/>
              <w:right w:val="single" w:sz="8" w:space="0" w:color="auto"/>
            </w:tcBorders>
            <w:shd w:val="clear" w:color="auto" w:fill="auto"/>
            <w:vAlign w:val="center"/>
          </w:tcPr>
          <w:p w:rsidR="00BC2F46" w:rsidRDefault="00BC2F46" w:rsidP="000D0ABC">
            <w:pPr>
              <w:spacing w:line="360" w:lineRule="auto"/>
              <w:rPr>
                <w:sz w:val="20"/>
                <w:szCs w:val="20"/>
              </w:rPr>
            </w:pPr>
          </w:p>
        </w:tc>
        <w:tc>
          <w:tcPr>
            <w:tcW w:w="2493" w:type="dxa"/>
            <w:vMerge/>
            <w:tcBorders>
              <w:top w:val="nil"/>
              <w:left w:val="single" w:sz="8" w:space="0" w:color="auto"/>
              <w:bottom w:val="single" w:sz="8" w:space="0" w:color="000000"/>
              <w:right w:val="single" w:sz="8" w:space="0" w:color="auto"/>
            </w:tcBorders>
            <w:shd w:val="clear" w:color="auto" w:fill="auto"/>
            <w:vAlign w:val="center"/>
          </w:tcPr>
          <w:p w:rsidR="00BC2F46" w:rsidRDefault="00BC2F46" w:rsidP="000D0ABC">
            <w:pPr>
              <w:spacing w:line="360" w:lineRule="auto"/>
              <w:rPr>
                <w:sz w:val="20"/>
                <w:szCs w:val="20"/>
              </w:rPr>
            </w:pPr>
          </w:p>
        </w:tc>
      </w:tr>
    </w:tbl>
    <w:p w:rsidR="00BC2F46" w:rsidRDefault="00BC2F46" w:rsidP="00BC2F46">
      <w:pPr>
        <w:tabs>
          <w:tab w:val="left" w:pos="4680"/>
          <w:tab w:val="left" w:pos="5040"/>
        </w:tabs>
        <w:rPr>
          <w:bCs/>
          <w:sz w:val="20"/>
          <w:szCs w:val="20"/>
        </w:rPr>
      </w:pPr>
      <w:r w:rsidRPr="004B74B5">
        <w:rPr>
          <w:color w:val="0000FF"/>
          <w:sz w:val="20"/>
          <w:szCs w:val="20"/>
        </w:rPr>
        <w:t xml:space="preserve">                 </w:t>
      </w:r>
      <w:r>
        <w:rPr>
          <w:color w:val="0000FF"/>
          <w:sz w:val="20"/>
          <w:szCs w:val="20"/>
        </w:rPr>
        <w:t xml:space="preserve">    </w:t>
      </w:r>
      <w:r w:rsidRPr="004B74B5">
        <w:rPr>
          <w:sz w:val="20"/>
          <w:szCs w:val="20"/>
        </w:rPr>
        <w:t>FUENTE: SANTESMASES MESTRE, Miguel “</w:t>
      </w:r>
      <w:r w:rsidRPr="004B74B5">
        <w:rPr>
          <w:bCs/>
          <w:sz w:val="20"/>
          <w:szCs w:val="20"/>
        </w:rPr>
        <w:t xml:space="preserve">Marketing: Conceptos </w:t>
      </w:r>
    </w:p>
    <w:p w:rsidR="00BC2F46" w:rsidRDefault="00BC2F46" w:rsidP="00BC2F46">
      <w:pPr>
        <w:tabs>
          <w:tab w:val="left" w:pos="4680"/>
          <w:tab w:val="left" w:pos="5040"/>
        </w:tabs>
        <w:rPr>
          <w:bCs/>
          <w:sz w:val="20"/>
          <w:szCs w:val="20"/>
          <w:lang w:val="es-MX"/>
        </w:rPr>
      </w:pPr>
      <w:r>
        <w:rPr>
          <w:bCs/>
          <w:sz w:val="20"/>
          <w:szCs w:val="20"/>
        </w:rPr>
        <w:t xml:space="preserve">                                       </w:t>
      </w:r>
      <w:r w:rsidRPr="004B74B5">
        <w:rPr>
          <w:bCs/>
          <w:sz w:val="20"/>
          <w:szCs w:val="20"/>
        </w:rPr>
        <w:t>y Estrategias”, 3ra.</w:t>
      </w:r>
      <w:r w:rsidRPr="004B74B5">
        <w:rPr>
          <w:bCs/>
          <w:sz w:val="20"/>
          <w:szCs w:val="20"/>
          <w:lang w:val="es-MX"/>
        </w:rPr>
        <w:t>Edición Pirámide, Madrid,1996.</w:t>
      </w:r>
    </w:p>
    <w:p w:rsidR="00BC2F46" w:rsidRPr="004B74B5" w:rsidRDefault="00BC2F46" w:rsidP="00BC2F46">
      <w:pPr>
        <w:tabs>
          <w:tab w:val="left" w:pos="4680"/>
          <w:tab w:val="left" w:pos="5040"/>
        </w:tabs>
        <w:rPr>
          <w:sz w:val="20"/>
          <w:szCs w:val="20"/>
        </w:rPr>
      </w:pPr>
    </w:p>
    <w:p w:rsidR="00BC2F46" w:rsidRDefault="00BC2F46" w:rsidP="00BC2F46">
      <w:pPr>
        <w:rPr>
          <w:sz w:val="20"/>
          <w:szCs w:val="20"/>
        </w:rPr>
      </w:pPr>
    </w:p>
    <w:p w:rsidR="00BC2F46" w:rsidRDefault="00BC2F46" w:rsidP="004A7020">
      <w:pPr>
        <w:widowControl w:val="0"/>
        <w:numPr>
          <w:ilvl w:val="1"/>
          <w:numId w:val="38"/>
        </w:numPr>
        <w:tabs>
          <w:tab w:val="left" w:pos="7920"/>
        </w:tabs>
        <w:adjustRightInd w:val="0"/>
        <w:spacing w:line="360" w:lineRule="auto"/>
        <w:jc w:val="both"/>
        <w:textAlignment w:val="baseline"/>
        <w:rPr>
          <w:b/>
          <w:sz w:val="28"/>
          <w:szCs w:val="28"/>
          <w:lang w:val="es-BO"/>
        </w:rPr>
      </w:pPr>
      <w:r w:rsidRPr="00973532">
        <w:rPr>
          <w:b/>
          <w:sz w:val="28"/>
          <w:szCs w:val="28"/>
          <w:lang w:val="es-BO"/>
        </w:rPr>
        <w:t>PLANTEAMIENTO DE LAS ESTRATEGIAS</w:t>
      </w:r>
    </w:p>
    <w:p w:rsidR="00BC2F46" w:rsidRDefault="00BC2F46" w:rsidP="00BC2F46">
      <w:pPr>
        <w:tabs>
          <w:tab w:val="left" w:pos="709"/>
          <w:tab w:val="left" w:pos="4111"/>
          <w:tab w:val="left" w:pos="7920"/>
        </w:tabs>
        <w:spacing w:line="360" w:lineRule="auto"/>
        <w:ind w:firstLine="567"/>
        <w:jc w:val="both"/>
        <w:rPr>
          <w:lang w:val="es-BO"/>
        </w:rPr>
      </w:pPr>
    </w:p>
    <w:p w:rsidR="00BC2F46" w:rsidRPr="009C2FB5" w:rsidRDefault="00BC2F46" w:rsidP="00BC2F46">
      <w:pPr>
        <w:tabs>
          <w:tab w:val="left" w:pos="709"/>
          <w:tab w:val="left" w:pos="4111"/>
          <w:tab w:val="left" w:pos="7920"/>
        </w:tabs>
        <w:spacing w:line="360" w:lineRule="auto"/>
        <w:ind w:firstLine="567"/>
        <w:jc w:val="both"/>
        <w:rPr>
          <w:lang w:val="es-BO"/>
        </w:rPr>
      </w:pPr>
      <w:r w:rsidRPr="009C2FB5">
        <w:rPr>
          <w:lang w:val="es-BO"/>
        </w:rPr>
        <w:t xml:space="preserve">Para el planteamiento de las estrategias es necesario tener </w:t>
      </w:r>
      <w:r>
        <w:rPr>
          <w:lang w:val="es-BO"/>
        </w:rPr>
        <w:t>presente</w:t>
      </w:r>
      <w:r w:rsidRPr="009C2FB5">
        <w:rPr>
          <w:lang w:val="es-BO"/>
        </w:rPr>
        <w:t xml:space="preserve"> el objetivo</w:t>
      </w:r>
      <w:r>
        <w:rPr>
          <w:lang w:val="es-BO"/>
        </w:rPr>
        <w:t>, el cual se describe a continuación:</w:t>
      </w:r>
    </w:p>
    <w:p w:rsidR="00BC2F46" w:rsidRDefault="00BC2F46" w:rsidP="00BC2F46">
      <w:pPr>
        <w:tabs>
          <w:tab w:val="left" w:pos="709"/>
          <w:tab w:val="left" w:pos="7920"/>
        </w:tabs>
        <w:spacing w:line="360" w:lineRule="auto"/>
        <w:jc w:val="both"/>
        <w:rPr>
          <w:b/>
          <w:lang w:val="es-BO"/>
        </w:rPr>
      </w:pPr>
    </w:p>
    <w:p w:rsidR="00BC2F46" w:rsidRDefault="00BC2F46" w:rsidP="00BC2F46">
      <w:pPr>
        <w:tabs>
          <w:tab w:val="left" w:pos="709"/>
          <w:tab w:val="left" w:pos="7920"/>
        </w:tabs>
        <w:spacing w:line="360" w:lineRule="auto"/>
        <w:jc w:val="both"/>
        <w:rPr>
          <w:lang w:val="es-BO"/>
        </w:rPr>
      </w:pPr>
      <w:r w:rsidRPr="0068127A">
        <w:rPr>
          <w:b/>
          <w:lang w:val="es-BO"/>
        </w:rPr>
        <w:t>Objetivo.-</w:t>
      </w:r>
      <w:r>
        <w:rPr>
          <w:b/>
          <w:lang w:val="es-BO"/>
        </w:rPr>
        <w:t xml:space="preserve"> </w:t>
      </w:r>
      <w:r w:rsidRPr="007920C6">
        <w:rPr>
          <w:lang w:val="es-BO"/>
        </w:rPr>
        <w:t xml:space="preserve">Lograr que los </w:t>
      </w:r>
      <w:r>
        <w:rPr>
          <w:lang w:val="es-BO"/>
        </w:rPr>
        <w:t>productores de cañahua del A</w:t>
      </w:r>
      <w:r w:rsidRPr="007920C6">
        <w:rPr>
          <w:lang w:val="es-BO"/>
        </w:rPr>
        <w:t xml:space="preserve">yllu Majasaya Mujlli puedan acceder a mercados urbanos </w:t>
      </w:r>
      <w:r>
        <w:rPr>
          <w:lang w:val="es-BO"/>
        </w:rPr>
        <w:t>donde</w:t>
      </w:r>
      <w:r w:rsidRPr="007920C6">
        <w:rPr>
          <w:lang w:val="es-BO"/>
        </w:rPr>
        <w:t xml:space="preserve"> ofrezcan mejores precios considerando los recursos y capacidades existentes.</w:t>
      </w:r>
    </w:p>
    <w:p w:rsidR="00BC2F46" w:rsidRDefault="00BC2F46" w:rsidP="004A7020">
      <w:pPr>
        <w:widowControl w:val="0"/>
        <w:numPr>
          <w:ilvl w:val="1"/>
          <w:numId w:val="39"/>
        </w:numPr>
        <w:tabs>
          <w:tab w:val="left" w:pos="7920"/>
        </w:tabs>
        <w:adjustRightInd w:val="0"/>
        <w:spacing w:line="360" w:lineRule="auto"/>
        <w:jc w:val="both"/>
        <w:textAlignment w:val="baseline"/>
        <w:rPr>
          <w:b/>
          <w:sz w:val="28"/>
          <w:szCs w:val="28"/>
          <w:lang w:val="es-BO"/>
        </w:rPr>
      </w:pPr>
      <w:r>
        <w:rPr>
          <w:b/>
          <w:sz w:val="28"/>
          <w:szCs w:val="28"/>
          <w:lang w:val="es-BO"/>
        </w:rPr>
        <w:t>.1.  Elección de la directriz estratégica</w:t>
      </w:r>
    </w:p>
    <w:p w:rsidR="00BC2F46" w:rsidRDefault="00BC2F46" w:rsidP="00BC2F46">
      <w:pPr>
        <w:tabs>
          <w:tab w:val="left" w:pos="709"/>
          <w:tab w:val="left" w:pos="7920"/>
        </w:tabs>
        <w:spacing w:line="360" w:lineRule="auto"/>
        <w:ind w:firstLine="567"/>
        <w:jc w:val="both"/>
        <w:rPr>
          <w:lang w:val="es-BO"/>
        </w:rPr>
      </w:pPr>
    </w:p>
    <w:p w:rsidR="00BC2F46" w:rsidRDefault="00BC2F46" w:rsidP="00BC2F46">
      <w:pPr>
        <w:tabs>
          <w:tab w:val="left" w:pos="709"/>
          <w:tab w:val="left" w:pos="7920"/>
        </w:tabs>
        <w:spacing w:line="360" w:lineRule="auto"/>
        <w:ind w:firstLine="567"/>
        <w:jc w:val="both"/>
        <w:rPr>
          <w:lang w:val="es-BO"/>
        </w:rPr>
      </w:pPr>
      <w:r w:rsidRPr="00CD6A6C">
        <w:rPr>
          <w:lang w:val="es-BO"/>
        </w:rPr>
        <w:t>Tomando en cuenta el objetivo planteado</w:t>
      </w:r>
      <w:r>
        <w:rPr>
          <w:lang w:val="es-BO"/>
        </w:rPr>
        <w:t xml:space="preserve"> y a partir del análisis FODA, </w:t>
      </w:r>
      <w:r w:rsidRPr="00973532">
        <w:rPr>
          <w:lang w:val="es-BO"/>
        </w:rPr>
        <w:t xml:space="preserve">la matriz IE </w:t>
      </w:r>
      <w:r>
        <w:rPr>
          <w:lang w:val="es-BO"/>
        </w:rPr>
        <w:t xml:space="preserve">y la matriz de Ansoff </w:t>
      </w:r>
      <w:r w:rsidRPr="00973532">
        <w:rPr>
          <w:lang w:val="es-BO"/>
        </w:rPr>
        <w:t>se puede llegar a la conclusión que se debe implementar estrategias que per</w:t>
      </w:r>
      <w:r>
        <w:rPr>
          <w:lang w:val="es-BO"/>
        </w:rPr>
        <w:t>mitan el crecimiento de la comercialización de cañahua y favorecer de esta manera a los productores</w:t>
      </w:r>
      <w:r w:rsidRPr="00973532">
        <w:rPr>
          <w:lang w:val="es-BO"/>
        </w:rPr>
        <w:t xml:space="preserve">. Es en </w:t>
      </w:r>
      <w:r>
        <w:rPr>
          <w:lang w:val="es-BO"/>
        </w:rPr>
        <w:t>este sentido que se realizó la respectiva</w:t>
      </w:r>
      <w:r w:rsidRPr="00973532">
        <w:rPr>
          <w:lang w:val="es-BO"/>
        </w:rPr>
        <w:t xml:space="preserve"> </w:t>
      </w:r>
      <w:r>
        <w:rPr>
          <w:lang w:val="es-BO"/>
        </w:rPr>
        <w:t>descripción de los</w:t>
      </w:r>
      <w:r w:rsidRPr="00973532">
        <w:rPr>
          <w:lang w:val="es-BO"/>
        </w:rPr>
        <w:t xml:space="preserve"> </w:t>
      </w:r>
      <w:r>
        <w:rPr>
          <w:lang w:val="es-BO"/>
        </w:rPr>
        <w:t xml:space="preserve">lineamientos </w:t>
      </w:r>
      <w:r w:rsidRPr="00973532">
        <w:rPr>
          <w:lang w:val="es-BO"/>
        </w:rPr>
        <w:t>estratégi</w:t>
      </w:r>
      <w:r>
        <w:rPr>
          <w:lang w:val="es-BO"/>
        </w:rPr>
        <w:t xml:space="preserve">cos a seguir, estos fueron seleccionados por medio de una evaluación basada principalmente en la consideración de tres factores importantes los cuales son: </w:t>
      </w:r>
    </w:p>
    <w:p w:rsidR="00BC2F46" w:rsidRDefault="00BC2F46" w:rsidP="00BC2F46">
      <w:pPr>
        <w:tabs>
          <w:tab w:val="left" w:pos="709"/>
          <w:tab w:val="left" w:pos="7920"/>
        </w:tabs>
        <w:spacing w:line="360" w:lineRule="auto"/>
        <w:ind w:firstLine="567"/>
        <w:jc w:val="both"/>
        <w:rPr>
          <w:lang w:val="es-BO"/>
        </w:rPr>
      </w:pPr>
    </w:p>
    <w:p w:rsidR="00BC2F46" w:rsidRDefault="00BC2F46" w:rsidP="004A7020">
      <w:pPr>
        <w:widowControl w:val="0"/>
        <w:numPr>
          <w:ilvl w:val="0"/>
          <w:numId w:val="44"/>
        </w:numPr>
        <w:tabs>
          <w:tab w:val="left" w:pos="7920"/>
        </w:tabs>
        <w:adjustRightInd w:val="0"/>
        <w:spacing w:line="360" w:lineRule="auto"/>
        <w:jc w:val="both"/>
        <w:textAlignment w:val="baseline"/>
        <w:rPr>
          <w:lang w:val="es-BO"/>
        </w:rPr>
      </w:pPr>
      <w:r>
        <w:rPr>
          <w:lang w:val="es-BO"/>
        </w:rPr>
        <w:t>Correspondencia  con el objetivo de comercialización.</w:t>
      </w:r>
    </w:p>
    <w:p w:rsidR="00BC2F46" w:rsidRDefault="00BC2F46" w:rsidP="004A7020">
      <w:pPr>
        <w:widowControl w:val="0"/>
        <w:numPr>
          <w:ilvl w:val="0"/>
          <w:numId w:val="44"/>
        </w:numPr>
        <w:tabs>
          <w:tab w:val="left" w:pos="7920"/>
        </w:tabs>
        <w:adjustRightInd w:val="0"/>
        <w:spacing w:line="360" w:lineRule="auto"/>
        <w:jc w:val="both"/>
        <w:textAlignment w:val="baseline"/>
        <w:rPr>
          <w:lang w:val="es-BO"/>
        </w:rPr>
      </w:pPr>
      <w:r>
        <w:rPr>
          <w:lang w:val="es-BO"/>
        </w:rPr>
        <w:t xml:space="preserve">Disponibilidad de recursos para su puesta en marcha.  </w:t>
      </w:r>
    </w:p>
    <w:p w:rsidR="00BC2F46" w:rsidRDefault="00BC2F46" w:rsidP="004A7020">
      <w:pPr>
        <w:widowControl w:val="0"/>
        <w:numPr>
          <w:ilvl w:val="0"/>
          <w:numId w:val="44"/>
        </w:numPr>
        <w:tabs>
          <w:tab w:val="left" w:pos="7920"/>
        </w:tabs>
        <w:adjustRightInd w:val="0"/>
        <w:spacing w:line="360" w:lineRule="auto"/>
        <w:jc w:val="both"/>
        <w:textAlignment w:val="baseline"/>
        <w:rPr>
          <w:lang w:val="es-BO"/>
        </w:rPr>
      </w:pPr>
      <w:r>
        <w:rPr>
          <w:szCs w:val="20"/>
          <w:lang w:val="es-ES_tradnl"/>
        </w:rPr>
        <w:t>Aceptación por los implicados para su implementación.</w:t>
      </w:r>
    </w:p>
    <w:p w:rsidR="00BC2F46" w:rsidRDefault="00BC2F46" w:rsidP="00BC2F46">
      <w:pPr>
        <w:tabs>
          <w:tab w:val="left" w:pos="709"/>
          <w:tab w:val="left" w:pos="7920"/>
        </w:tabs>
        <w:spacing w:line="360" w:lineRule="auto"/>
        <w:jc w:val="both"/>
        <w:rPr>
          <w:lang w:val="es-BO"/>
        </w:rPr>
      </w:pPr>
    </w:p>
    <w:p w:rsidR="00BC2F46" w:rsidRDefault="00BC2F46" w:rsidP="00BC2F46">
      <w:pPr>
        <w:spacing w:line="360" w:lineRule="auto"/>
        <w:ind w:firstLine="567"/>
        <w:jc w:val="both"/>
      </w:pPr>
      <w:r>
        <w:t xml:space="preserve">De esta manera los lineamientos estratégicos a seguir, que fueron sujetos a una validación por los productores de cañahua </w:t>
      </w:r>
      <w:r>
        <w:rPr>
          <w:i/>
        </w:rPr>
        <w:t>ANEXO 8</w:t>
      </w:r>
      <w:r>
        <w:t>, son:</w:t>
      </w:r>
    </w:p>
    <w:p w:rsidR="00BC2F46" w:rsidRDefault="00BC2F46" w:rsidP="00BC2F46">
      <w:pPr>
        <w:spacing w:line="360" w:lineRule="auto"/>
        <w:ind w:firstLine="567"/>
        <w:jc w:val="both"/>
      </w:pPr>
    </w:p>
    <w:p w:rsidR="00BC2F46" w:rsidRPr="00026F37" w:rsidRDefault="00BC2F46" w:rsidP="004A7020">
      <w:pPr>
        <w:widowControl w:val="0"/>
        <w:numPr>
          <w:ilvl w:val="0"/>
          <w:numId w:val="35"/>
        </w:numPr>
        <w:tabs>
          <w:tab w:val="left" w:pos="1418"/>
        </w:tabs>
        <w:adjustRightInd w:val="0"/>
        <w:spacing w:line="360" w:lineRule="auto"/>
        <w:jc w:val="both"/>
        <w:textAlignment w:val="baseline"/>
      </w:pPr>
      <w:r w:rsidRPr="00026F37">
        <w:t xml:space="preserve">Desarrollo </w:t>
      </w:r>
      <w:r>
        <w:t>del mercado</w:t>
      </w:r>
      <w:r w:rsidRPr="00026F37">
        <w:t xml:space="preserve"> de </w:t>
      </w:r>
      <w:r>
        <w:t>c</w:t>
      </w:r>
      <w:r w:rsidRPr="00026F37">
        <w:t xml:space="preserve">onsumidor </w:t>
      </w:r>
      <w:r>
        <w:t>f</w:t>
      </w:r>
      <w:r w:rsidRPr="00026F37">
        <w:t>inal.</w:t>
      </w:r>
    </w:p>
    <w:p w:rsidR="00BC2F46" w:rsidRPr="00026F37" w:rsidRDefault="00BC2F46" w:rsidP="004A7020">
      <w:pPr>
        <w:widowControl w:val="0"/>
        <w:numPr>
          <w:ilvl w:val="0"/>
          <w:numId w:val="35"/>
        </w:numPr>
        <w:tabs>
          <w:tab w:val="left" w:pos="1418"/>
        </w:tabs>
        <w:adjustRightInd w:val="0"/>
        <w:spacing w:line="360" w:lineRule="auto"/>
        <w:jc w:val="both"/>
        <w:textAlignment w:val="baseline"/>
      </w:pPr>
      <w:r w:rsidRPr="00026F37">
        <w:t xml:space="preserve">Desarrollar nuevos productos elaborados a </w:t>
      </w:r>
      <w:r>
        <w:t>base de c</w:t>
      </w:r>
      <w:r w:rsidRPr="00026F37">
        <w:t>añahua.</w:t>
      </w:r>
    </w:p>
    <w:p w:rsidR="00BC2F46" w:rsidRPr="001D0D72" w:rsidRDefault="00BC2F46" w:rsidP="00BC2F46">
      <w:pPr>
        <w:tabs>
          <w:tab w:val="left" w:pos="7920"/>
        </w:tabs>
        <w:spacing w:line="360" w:lineRule="auto"/>
        <w:rPr>
          <w:b/>
          <w:sz w:val="28"/>
          <w:szCs w:val="28"/>
        </w:rPr>
      </w:pPr>
    </w:p>
    <w:p w:rsidR="00BC2F46" w:rsidRPr="009E2691" w:rsidRDefault="00BC2F46" w:rsidP="004A7020">
      <w:pPr>
        <w:widowControl w:val="0"/>
        <w:numPr>
          <w:ilvl w:val="3"/>
          <w:numId w:val="41"/>
        </w:numPr>
        <w:tabs>
          <w:tab w:val="left" w:pos="7920"/>
        </w:tabs>
        <w:adjustRightInd w:val="0"/>
        <w:spacing w:line="360" w:lineRule="auto"/>
        <w:jc w:val="both"/>
        <w:textAlignment w:val="baseline"/>
        <w:rPr>
          <w:b/>
          <w:sz w:val="28"/>
          <w:szCs w:val="28"/>
          <w:lang w:val="es-BO"/>
        </w:rPr>
      </w:pPr>
      <w:r>
        <w:rPr>
          <w:b/>
          <w:lang w:val="es-BO"/>
        </w:rPr>
        <w:t>Estrategias  de desarrollo de</w:t>
      </w:r>
      <w:r w:rsidRPr="007427F7">
        <w:rPr>
          <w:b/>
          <w:lang w:val="es-BO"/>
        </w:rPr>
        <w:t xml:space="preserve"> mercados</w:t>
      </w:r>
    </w:p>
    <w:p w:rsidR="00BC2F46" w:rsidRDefault="00BC2F46" w:rsidP="00BC2F46">
      <w:pPr>
        <w:spacing w:line="360" w:lineRule="auto"/>
        <w:ind w:firstLine="709"/>
        <w:jc w:val="both"/>
        <w:rPr>
          <w:lang w:val="es-BO"/>
        </w:rPr>
      </w:pPr>
    </w:p>
    <w:p w:rsidR="00BC2F46" w:rsidRDefault="00BC2F46" w:rsidP="00BC2F46">
      <w:pPr>
        <w:spacing w:line="360" w:lineRule="auto"/>
        <w:ind w:firstLine="709"/>
        <w:jc w:val="both"/>
        <w:rPr>
          <w:lang w:val="es-BO"/>
        </w:rPr>
      </w:pPr>
      <w:r>
        <w:rPr>
          <w:lang w:val="es-BO"/>
        </w:rPr>
        <w:t>La implementación de una estrategia de desarrollo de mercados permite como se mencionaba en acápites anteriores introducir los productos actuales en nuevos mercados.</w:t>
      </w:r>
    </w:p>
    <w:p w:rsidR="00BC2F46" w:rsidRDefault="00BC2F46" w:rsidP="00BC2F46">
      <w:pPr>
        <w:spacing w:line="360" w:lineRule="auto"/>
        <w:ind w:firstLine="709"/>
        <w:jc w:val="both"/>
        <w:rPr>
          <w:lang w:val="es-BO"/>
        </w:rPr>
      </w:pPr>
    </w:p>
    <w:p w:rsidR="00BC2F46" w:rsidRDefault="00BC2F46" w:rsidP="00BC2F46">
      <w:pPr>
        <w:spacing w:line="360" w:lineRule="auto"/>
        <w:ind w:firstLine="709"/>
        <w:jc w:val="both"/>
        <w:rPr>
          <w:lang w:val="es-BO"/>
        </w:rPr>
      </w:pPr>
      <w:r>
        <w:rPr>
          <w:lang w:val="es-BO"/>
        </w:rPr>
        <w:t>De esta manera se puede indicar que en una primera fase se realizará la expansión geográfica, es decir se buscará la introducción de los productos en el mercado urbano de la provincia cercado de la ciudad de Cochabamba, lo cual permitirá avanzar en la cadena y acceder de forma más directa al consumidor final logrando mejores precios en la comercialización de la cañahua.</w:t>
      </w:r>
    </w:p>
    <w:p w:rsidR="00BC2F46" w:rsidRDefault="00BC2F46" w:rsidP="00BC2F46">
      <w:pPr>
        <w:spacing w:line="360" w:lineRule="auto"/>
        <w:ind w:firstLine="709"/>
        <w:jc w:val="both"/>
        <w:rPr>
          <w:lang w:val="es-BO"/>
        </w:rPr>
      </w:pPr>
    </w:p>
    <w:p w:rsidR="00BC2F46" w:rsidRDefault="00BC2F46" w:rsidP="00BC2F46">
      <w:pPr>
        <w:spacing w:line="360" w:lineRule="auto"/>
        <w:ind w:firstLine="709"/>
        <w:jc w:val="both"/>
        <w:rPr>
          <w:lang w:val="es-BO"/>
        </w:rPr>
      </w:pPr>
      <w:r>
        <w:rPr>
          <w:lang w:val="es-BO"/>
        </w:rPr>
        <w:t>Es importante mencionar que la comercialización a empresas no se obtuvo como resultado del análisis en las matrices, debido principalmente a que la demanda se basa en productos con poco valor agregado y por ende con menores precios y dado el hecho de los reducidos volúmenes de oferta de cañahua resulta más conveniente la comercialización al consumidor final, quedando como alternativa las empresas si los productores incrementan los rendimientos reduciendo las perdidas en la producción y transformación; y obteniendo contratos seguros que estipulen precios aceptables.</w:t>
      </w:r>
    </w:p>
    <w:p w:rsidR="00BC2F46" w:rsidRDefault="00BC2F46" w:rsidP="00BC2F46">
      <w:pPr>
        <w:tabs>
          <w:tab w:val="left" w:pos="7920"/>
        </w:tabs>
        <w:spacing w:line="360" w:lineRule="auto"/>
        <w:jc w:val="both"/>
        <w:rPr>
          <w:b/>
          <w:sz w:val="28"/>
          <w:szCs w:val="28"/>
          <w:lang w:val="es-BO"/>
        </w:rPr>
      </w:pPr>
    </w:p>
    <w:p w:rsidR="00BC2F46" w:rsidRPr="009E2691" w:rsidRDefault="00BC2F46" w:rsidP="004A7020">
      <w:pPr>
        <w:widowControl w:val="0"/>
        <w:numPr>
          <w:ilvl w:val="3"/>
          <w:numId w:val="41"/>
        </w:numPr>
        <w:tabs>
          <w:tab w:val="left" w:pos="7920"/>
        </w:tabs>
        <w:adjustRightInd w:val="0"/>
        <w:spacing w:line="360" w:lineRule="auto"/>
        <w:jc w:val="both"/>
        <w:textAlignment w:val="baseline"/>
        <w:rPr>
          <w:b/>
          <w:sz w:val="28"/>
          <w:szCs w:val="28"/>
          <w:lang w:val="es-BO"/>
        </w:rPr>
      </w:pPr>
      <w:r>
        <w:rPr>
          <w:b/>
          <w:lang w:val="es-BO"/>
        </w:rPr>
        <w:t xml:space="preserve">Estrategias de desarrollo de nuevos </w:t>
      </w:r>
      <w:r w:rsidRPr="00CA7693">
        <w:rPr>
          <w:b/>
          <w:lang w:val="es-BO"/>
        </w:rPr>
        <w:t>productos</w:t>
      </w:r>
    </w:p>
    <w:p w:rsidR="00BC2F46" w:rsidRDefault="00BC2F46" w:rsidP="00BC2F46">
      <w:pPr>
        <w:spacing w:line="360" w:lineRule="auto"/>
        <w:jc w:val="both"/>
        <w:rPr>
          <w:lang w:val="es-BO"/>
        </w:rPr>
      </w:pPr>
    </w:p>
    <w:p w:rsidR="00BC2F46" w:rsidRDefault="00BC2F46" w:rsidP="00BC2F46">
      <w:pPr>
        <w:spacing w:line="360" w:lineRule="auto"/>
        <w:ind w:firstLine="567"/>
        <w:jc w:val="both"/>
        <w:rPr>
          <w:lang w:val="es-BO"/>
        </w:rPr>
      </w:pPr>
      <w:r>
        <w:rPr>
          <w:lang w:val="es-BO"/>
        </w:rPr>
        <w:t>En una segunda fase se realizará la implementación de una estrategia de desarrollo de productos, permitiendo incrementar las ventas desarrollando productos mejorados y mantener la fidelidad del consumidor final mediante la innovación de productos lo cual permitirá hacer frente a la competencia y estar a la par con los cambios en el mercado.</w:t>
      </w: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r>
        <w:rPr>
          <w:lang w:val="es-BO"/>
        </w:rPr>
        <w:t xml:space="preserve">De esta manera se buscará la mejora de la calidad del producto introducido en la primera fase, identificando los atributos deseables por los compradores y aplicando con mayor intensidad buenas prácticas de calidad en la elaboración de los productos para lo cual se requerirá de apoyo técnico.  </w:t>
      </w: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r>
        <w:rPr>
          <w:lang w:val="es-BO"/>
        </w:rPr>
        <w:t>Así también se ampliará la gama de productos a base de cañahua en función de la demanda y la facilidad que implica su elaboración considerando las características de los productores para que sea de fácil aplicabilidad, además significaran un mayor valor agregado y permitirá mejores precios.</w:t>
      </w:r>
    </w:p>
    <w:p w:rsidR="00BC2F46" w:rsidRDefault="00BC2F46" w:rsidP="00BC2F46">
      <w:pPr>
        <w:spacing w:line="360" w:lineRule="auto"/>
        <w:rPr>
          <w:lang w:val="es-BO"/>
        </w:rPr>
      </w:pPr>
    </w:p>
    <w:p w:rsidR="00BC2F46" w:rsidRPr="00E25C3D" w:rsidRDefault="00BC2F46" w:rsidP="004A7020">
      <w:pPr>
        <w:widowControl w:val="0"/>
        <w:numPr>
          <w:ilvl w:val="2"/>
          <w:numId w:val="41"/>
        </w:numPr>
        <w:tabs>
          <w:tab w:val="left" w:pos="7920"/>
        </w:tabs>
        <w:adjustRightInd w:val="0"/>
        <w:spacing w:line="360" w:lineRule="auto"/>
        <w:jc w:val="both"/>
        <w:textAlignment w:val="baseline"/>
        <w:rPr>
          <w:b/>
          <w:sz w:val="28"/>
          <w:szCs w:val="28"/>
          <w:lang w:val="es-BO"/>
        </w:rPr>
      </w:pPr>
      <w:r>
        <w:rPr>
          <w:b/>
          <w:sz w:val="28"/>
          <w:szCs w:val="28"/>
          <w:lang w:val="es-BO"/>
        </w:rPr>
        <w:t>Desarrollo de acciones e</w:t>
      </w:r>
      <w:r w:rsidRPr="00E25C3D">
        <w:rPr>
          <w:b/>
          <w:sz w:val="28"/>
          <w:szCs w:val="28"/>
          <w:lang w:val="es-BO"/>
        </w:rPr>
        <w:t>stratégicas</w:t>
      </w: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r>
        <w:rPr>
          <w:lang w:val="es-BO"/>
        </w:rPr>
        <w:t xml:space="preserve">Para </w:t>
      </w:r>
      <w:r w:rsidRPr="00123CF5">
        <w:rPr>
          <w:lang w:val="es-BO"/>
        </w:rPr>
        <w:t>conseguir l</w:t>
      </w:r>
      <w:r>
        <w:rPr>
          <w:lang w:val="es-BO"/>
        </w:rPr>
        <w:t>as estrategias propuesta</w:t>
      </w:r>
      <w:r w:rsidRPr="00123CF5">
        <w:rPr>
          <w:lang w:val="es-BO"/>
        </w:rPr>
        <w:t>s se debe formular acciones o estr</w:t>
      </w:r>
      <w:r>
        <w:rPr>
          <w:lang w:val="es-BO"/>
        </w:rPr>
        <w:t>a</w:t>
      </w:r>
      <w:r w:rsidRPr="00123CF5">
        <w:rPr>
          <w:lang w:val="es-BO"/>
        </w:rPr>
        <w:t>tegias específicas.</w:t>
      </w:r>
      <w:r>
        <w:rPr>
          <w:lang w:val="es-BO"/>
        </w:rPr>
        <w:t xml:space="preserve"> De esta manera a continuación se desarrollan las estrategias específicas según las variables producto, precio, plaza y promoción; para cada una de las directrices identificadas.</w:t>
      </w:r>
    </w:p>
    <w:p w:rsidR="00BC2F46" w:rsidRDefault="00BC2F46" w:rsidP="00BC2F46">
      <w:pPr>
        <w:tabs>
          <w:tab w:val="left" w:pos="567"/>
        </w:tabs>
        <w:spacing w:line="360" w:lineRule="auto"/>
        <w:rPr>
          <w:lang w:val="es-BO"/>
        </w:rPr>
      </w:pPr>
    </w:p>
    <w:p w:rsidR="00BC2F46" w:rsidRDefault="00BC2F46" w:rsidP="00BC2F46">
      <w:pPr>
        <w:tabs>
          <w:tab w:val="left" w:pos="567"/>
        </w:tabs>
        <w:spacing w:line="360" w:lineRule="auto"/>
        <w:jc w:val="both"/>
        <w:rPr>
          <w:lang w:val="es-BO"/>
        </w:rPr>
      </w:pPr>
      <w:r>
        <w:rPr>
          <w:lang w:val="es-BO"/>
        </w:rPr>
        <w:tab/>
        <w:t>En base al estudio realizado, se ha podido conocer la importancia que implica la conformación de una organización de productores para el acceso de la cañahua del Ayllu Majasaya Mujlli a nuevos mercados en especial a los urbanos, los cuales requieren volúmenes de oferta homogéneos y regulares, además que permitirá una estandarización en el precio y una imagen que facilite la aceptación del producto por el consumidor.</w:t>
      </w:r>
    </w:p>
    <w:p w:rsidR="00BC2F46" w:rsidRDefault="00BC2F46" w:rsidP="00BC2F46">
      <w:pPr>
        <w:tabs>
          <w:tab w:val="left" w:pos="567"/>
        </w:tabs>
        <w:spacing w:line="360" w:lineRule="auto"/>
        <w:jc w:val="both"/>
        <w:rPr>
          <w:lang w:val="es-BO"/>
        </w:rPr>
      </w:pPr>
    </w:p>
    <w:p w:rsidR="00BC2F46" w:rsidRPr="00960CE0" w:rsidRDefault="00BC2F46" w:rsidP="004A7020">
      <w:pPr>
        <w:widowControl w:val="0"/>
        <w:numPr>
          <w:ilvl w:val="3"/>
          <w:numId w:val="41"/>
        </w:numPr>
        <w:tabs>
          <w:tab w:val="left" w:pos="7920"/>
        </w:tabs>
        <w:adjustRightInd w:val="0"/>
        <w:jc w:val="both"/>
        <w:textAlignment w:val="baseline"/>
        <w:rPr>
          <w:b/>
          <w:sz w:val="28"/>
          <w:szCs w:val="28"/>
          <w:lang w:val="es-BO"/>
        </w:rPr>
      </w:pPr>
      <w:r>
        <w:rPr>
          <w:b/>
          <w:lang w:val="es-BO"/>
        </w:rPr>
        <w:t>Acciones estratégicas para la d</w:t>
      </w:r>
      <w:r w:rsidRPr="00931C6E">
        <w:rPr>
          <w:b/>
          <w:lang w:val="es-BO"/>
        </w:rPr>
        <w:t>irectriz</w:t>
      </w:r>
      <w:r>
        <w:rPr>
          <w:b/>
          <w:lang w:val="es-BO"/>
        </w:rPr>
        <w:t>:</w:t>
      </w:r>
    </w:p>
    <w:p w:rsidR="00BC2F46" w:rsidRDefault="00BC2F46" w:rsidP="00BC2F46">
      <w:pPr>
        <w:tabs>
          <w:tab w:val="left" w:pos="7920"/>
        </w:tabs>
        <w:rPr>
          <w:b/>
          <w:lang w:val="es-BO"/>
        </w:rPr>
      </w:pPr>
      <w:r>
        <w:rPr>
          <w:b/>
          <w:lang w:val="es-BO"/>
        </w:rPr>
        <w:t xml:space="preserve">                  D</w:t>
      </w:r>
      <w:r w:rsidRPr="00931C6E">
        <w:rPr>
          <w:b/>
          <w:lang w:val="es-BO"/>
        </w:rPr>
        <w:t>esarrollo de</w:t>
      </w:r>
      <w:r>
        <w:rPr>
          <w:b/>
          <w:lang w:val="es-BO"/>
        </w:rPr>
        <w:t>l</w:t>
      </w:r>
      <w:r w:rsidRPr="00931C6E">
        <w:rPr>
          <w:b/>
          <w:lang w:val="es-BO"/>
        </w:rPr>
        <w:t xml:space="preserve"> mercado</w:t>
      </w:r>
      <w:r>
        <w:rPr>
          <w:b/>
          <w:lang w:val="es-BO"/>
        </w:rPr>
        <w:t xml:space="preserve"> consumidor final</w:t>
      </w:r>
    </w:p>
    <w:p w:rsidR="00BC2F46" w:rsidRDefault="00BC2F46" w:rsidP="00BC2F46">
      <w:pPr>
        <w:tabs>
          <w:tab w:val="left" w:pos="7920"/>
        </w:tabs>
        <w:spacing w:line="360" w:lineRule="auto"/>
        <w:rPr>
          <w:b/>
          <w:lang w:val="es-BO"/>
        </w:rPr>
      </w:pPr>
    </w:p>
    <w:p w:rsidR="00BC2F46" w:rsidRDefault="00BC2F46" w:rsidP="004A7020">
      <w:pPr>
        <w:widowControl w:val="0"/>
        <w:numPr>
          <w:ilvl w:val="4"/>
          <w:numId w:val="41"/>
        </w:numPr>
        <w:tabs>
          <w:tab w:val="left" w:pos="7920"/>
        </w:tabs>
        <w:adjustRightInd w:val="0"/>
        <w:spacing w:line="360" w:lineRule="auto"/>
        <w:jc w:val="both"/>
        <w:textAlignment w:val="baseline"/>
        <w:rPr>
          <w:b/>
          <w:lang w:val="es-BO"/>
        </w:rPr>
      </w:pPr>
      <w:r w:rsidRPr="009E2691">
        <w:rPr>
          <w:b/>
          <w:lang w:val="es-BO"/>
        </w:rPr>
        <w:t>Producto</w:t>
      </w:r>
    </w:p>
    <w:p w:rsidR="00BC2F46" w:rsidRDefault="00BC2F46" w:rsidP="00BC2F46">
      <w:pPr>
        <w:tabs>
          <w:tab w:val="left" w:pos="7920"/>
        </w:tabs>
        <w:spacing w:line="360" w:lineRule="auto"/>
        <w:rPr>
          <w:b/>
          <w:lang w:val="es-BO"/>
        </w:rPr>
      </w:pPr>
    </w:p>
    <w:p w:rsidR="00BC2F46" w:rsidRDefault="00BC2F46" w:rsidP="00BC2F46">
      <w:pPr>
        <w:spacing w:line="360" w:lineRule="auto"/>
        <w:ind w:firstLine="567"/>
        <w:jc w:val="both"/>
        <w:rPr>
          <w:lang w:val="es-BO"/>
        </w:rPr>
      </w:pPr>
      <w:r w:rsidRPr="00CF2C4E">
        <w:rPr>
          <w:lang w:val="es-BO"/>
        </w:rPr>
        <w:t xml:space="preserve">En vista de que todo producto experimenta una evolución desde que se lanza al mercado hasta que se </w:t>
      </w:r>
      <w:r>
        <w:rPr>
          <w:lang w:val="es-BO"/>
        </w:rPr>
        <w:t>retira, se debe tener en cuenta la etapa para la determinación de la acciones, en este sentido se puede decir que dentro el ciclo de vida el producto se encuentra en una etapa de introducción por tal motivo la comercialización se iniciará con producto básico.</w:t>
      </w:r>
    </w:p>
    <w:p w:rsidR="00BC2F46" w:rsidRDefault="00BC2F46" w:rsidP="00BC2F46">
      <w:pPr>
        <w:spacing w:line="360" w:lineRule="auto"/>
        <w:rPr>
          <w:lang w:val="es-BO"/>
        </w:rPr>
      </w:pPr>
    </w:p>
    <w:p w:rsidR="00BC2F46" w:rsidRDefault="00BC2F46" w:rsidP="004A7020">
      <w:pPr>
        <w:widowControl w:val="0"/>
        <w:numPr>
          <w:ilvl w:val="5"/>
          <w:numId w:val="41"/>
        </w:numPr>
        <w:tabs>
          <w:tab w:val="left" w:pos="7920"/>
        </w:tabs>
        <w:adjustRightInd w:val="0"/>
        <w:spacing w:line="360" w:lineRule="auto"/>
        <w:jc w:val="both"/>
        <w:textAlignment w:val="baseline"/>
        <w:rPr>
          <w:b/>
          <w:lang w:val="es-BO"/>
        </w:rPr>
      </w:pPr>
      <w:r w:rsidRPr="000D2C53">
        <w:rPr>
          <w:b/>
          <w:lang w:val="es-BO"/>
        </w:rPr>
        <w:t xml:space="preserve">Estrategias de </w:t>
      </w:r>
      <w:r>
        <w:rPr>
          <w:b/>
          <w:lang w:val="es-BO"/>
        </w:rPr>
        <w:t>p</w:t>
      </w:r>
      <w:r w:rsidRPr="000D2C53">
        <w:rPr>
          <w:b/>
          <w:lang w:val="es-BO"/>
        </w:rPr>
        <w:t>roducto</w:t>
      </w:r>
    </w:p>
    <w:p w:rsidR="00BC2F46" w:rsidRPr="008D0A0E" w:rsidRDefault="00BC2F46" w:rsidP="00BC2F46">
      <w:pPr>
        <w:spacing w:line="360" w:lineRule="auto"/>
        <w:jc w:val="center"/>
        <w:rPr>
          <w:b/>
          <w:sz w:val="20"/>
          <w:szCs w:val="20"/>
          <w:lang w:val="es-BO"/>
        </w:rPr>
      </w:pPr>
    </w:p>
    <w:p w:rsidR="00BC2F46" w:rsidRDefault="00BC2F46" w:rsidP="00BC2F46">
      <w:pPr>
        <w:spacing w:line="360" w:lineRule="auto"/>
        <w:ind w:firstLine="567"/>
        <w:jc w:val="both"/>
        <w:rPr>
          <w:lang w:val="es-BO"/>
        </w:rPr>
      </w:pPr>
      <w:r>
        <w:rPr>
          <w:lang w:val="es-BO"/>
        </w:rPr>
        <w:t>En base a los resultados obtenidos de la investigación de mercados, se pudo identificar un importante interés de consumo de productos elaborados a base cañahua, en especial se identificó una significativa intención de compra del producto “pito de cañahua” en las diferentes zonas de la ciudad de Cochabamba, de la misma manera se registró también una buena aceptación del producto con la presentación en el canastón navideño de la FUD,  pudiendo concluir que el producto con el que se debe desarrollar inicialmente el mercado del consumidor final es el “pito de cañahua”.</w:t>
      </w:r>
    </w:p>
    <w:p w:rsidR="00BC2F46" w:rsidRDefault="00BC2F46" w:rsidP="00BC2F46">
      <w:pPr>
        <w:spacing w:line="360" w:lineRule="auto"/>
        <w:rPr>
          <w:lang w:val="es-BO"/>
        </w:rPr>
      </w:pPr>
    </w:p>
    <w:p w:rsidR="00BC2F46" w:rsidRDefault="00BC2F46" w:rsidP="00BC2F46">
      <w:pPr>
        <w:spacing w:line="360" w:lineRule="auto"/>
        <w:rPr>
          <w:lang w:val="es-BO"/>
        </w:rPr>
      </w:pPr>
    </w:p>
    <w:p w:rsidR="00BC2F46" w:rsidRPr="00DE69A5" w:rsidRDefault="00BC2F46" w:rsidP="00BC2F46">
      <w:pPr>
        <w:spacing w:line="360" w:lineRule="auto"/>
        <w:rPr>
          <w:b/>
          <w:lang w:val="es-BO"/>
        </w:rPr>
      </w:pPr>
      <w:r>
        <w:rPr>
          <w:b/>
          <w:lang w:val="es-BO"/>
        </w:rPr>
        <w:t>Estrategia de diferenciación en la c</w:t>
      </w:r>
      <w:r w:rsidRPr="00DE69A5">
        <w:rPr>
          <w:b/>
          <w:lang w:val="es-BO"/>
        </w:rPr>
        <w:t>alidad</w:t>
      </w:r>
    </w:p>
    <w:p w:rsidR="00BC2F46" w:rsidRDefault="00BC2F46" w:rsidP="00BC2F46">
      <w:pPr>
        <w:spacing w:line="360" w:lineRule="auto"/>
        <w:rPr>
          <w:lang w:val="es-BO"/>
        </w:rPr>
      </w:pPr>
    </w:p>
    <w:p w:rsidR="00BC2F46" w:rsidRPr="00A92164" w:rsidRDefault="00BC2F46" w:rsidP="00BC2F46">
      <w:pPr>
        <w:spacing w:line="360" w:lineRule="auto"/>
        <w:ind w:firstLine="567"/>
        <w:jc w:val="both"/>
        <w:rPr>
          <w:lang w:val="es-BO"/>
        </w:rPr>
      </w:pPr>
      <w:r>
        <w:rPr>
          <w:lang w:val="es-BO"/>
        </w:rPr>
        <w:t xml:space="preserve">En el marco teórico se menciona algunas características que identifican a un producto de calidad, en este sentido se puede señalar, que mediante el estudio realizado se </w:t>
      </w:r>
      <w:r w:rsidRPr="00A92164">
        <w:rPr>
          <w:lang w:val="es-BO"/>
        </w:rPr>
        <w:t>observ</w:t>
      </w:r>
      <w:r>
        <w:rPr>
          <w:lang w:val="es-BO"/>
        </w:rPr>
        <w:t>ó</w:t>
      </w:r>
      <w:r w:rsidRPr="00A92164">
        <w:rPr>
          <w:lang w:val="es-BO"/>
        </w:rPr>
        <w:t xml:space="preserve"> que</w:t>
      </w:r>
      <w:r>
        <w:rPr>
          <w:lang w:val="es-BO"/>
        </w:rPr>
        <w:t xml:space="preserve"> la calidad del pito de cañahua ofertado agranel en los mercados de abasto en la ciudad de Cochabamba </w:t>
      </w:r>
      <w:r w:rsidRPr="00A92164">
        <w:rPr>
          <w:lang w:val="es-BO"/>
        </w:rPr>
        <w:t>por otras comunidades</w:t>
      </w:r>
      <w:r>
        <w:rPr>
          <w:lang w:val="es-BO"/>
        </w:rPr>
        <w:t xml:space="preserve"> o comerciante</w:t>
      </w:r>
      <w:r w:rsidRPr="00A92164">
        <w:rPr>
          <w:lang w:val="es-BO"/>
        </w:rPr>
        <w:t>s</w:t>
      </w:r>
      <w:r>
        <w:rPr>
          <w:lang w:val="es-BO"/>
        </w:rPr>
        <w:t xml:space="preserve"> informales es</w:t>
      </w:r>
      <w:r w:rsidRPr="00A92164">
        <w:rPr>
          <w:lang w:val="es-BO"/>
        </w:rPr>
        <w:t xml:space="preserve"> deficiente debido a </w:t>
      </w:r>
      <w:r>
        <w:rPr>
          <w:lang w:val="es-BO"/>
        </w:rPr>
        <w:t xml:space="preserve">la </w:t>
      </w:r>
      <w:r w:rsidRPr="00A92164">
        <w:rPr>
          <w:lang w:val="es-BO"/>
        </w:rPr>
        <w:t>presen</w:t>
      </w:r>
      <w:r>
        <w:rPr>
          <w:lang w:val="es-BO"/>
        </w:rPr>
        <w:t xml:space="preserve">cia de </w:t>
      </w:r>
      <w:r w:rsidRPr="00A92164">
        <w:rPr>
          <w:lang w:val="es-BO"/>
        </w:rPr>
        <w:t>bastantes impurezas.</w:t>
      </w:r>
    </w:p>
    <w:p w:rsidR="00BC2F46" w:rsidRPr="00A92164" w:rsidRDefault="00BC2F46" w:rsidP="00BC2F46">
      <w:pPr>
        <w:spacing w:line="360" w:lineRule="auto"/>
        <w:ind w:left="284"/>
        <w:jc w:val="both"/>
        <w:rPr>
          <w:lang w:val="es-BO"/>
        </w:rPr>
      </w:pPr>
    </w:p>
    <w:p w:rsidR="00BC2F46" w:rsidRDefault="00BC2F46" w:rsidP="00BC2F46">
      <w:pPr>
        <w:spacing w:line="360" w:lineRule="auto"/>
        <w:ind w:firstLine="567"/>
        <w:jc w:val="both"/>
        <w:rPr>
          <w:lang w:val="es-BO"/>
        </w:rPr>
      </w:pPr>
      <w:r>
        <w:rPr>
          <w:lang w:val="es-BO"/>
        </w:rPr>
        <w:t>En relación</w:t>
      </w:r>
      <w:r w:rsidRPr="00A92164">
        <w:rPr>
          <w:lang w:val="es-BO"/>
        </w:rPr>
        <w:t xml:space="preserve"> a los productos ofertados por las empresas a los consumidores finales, la calidad es aceptable en cuanto a la manipulación</w:t>
      </w:r>
      <w:r>
        <w:rPr>
          <w:lang w:val="es-BO"/>
        </w:rPr>
        <w:t xml:space="preserve"> que realizan de estos, no siendo así en el color ni</w:t>
      </w:r>
      <w:r w:rsidRPr="00A92164">
        <w:rPr>
          <w:lang w:val="es-BO"/>
        </w:rPr>
        <w:t xml:space="preserve"> en el sabor debido a que </w:t>
      </w:r>
      <w:r>
        <w:rPr>
          <w:lang w:val="es-BO"/>
        </w:rPr>
        <w:t>algunos productos presentan mezclas con pitos de otros granos tales como cebada cuyo precio es menor. En relación a la presentación se puede señalar que es bastante variable la calidad del envase existiendo presentaciones formales con la información necesaria y en bolsas llamativas, y otros que fueron improvisados y no contaban con suficiente información.</w:t>
      </w:r>
    </w:p>
    <w:p w:rsidR="00BC2F46" w:rsidRDefault="00BC2F46" w:rsidP="00BC2F46">
      <w:pPr>
        <w:spacing w:line="360" w:lineRule="auto"/>
        <w:ind w:firstLine="567"/>
        <w:rPr>
          <w:lang w:val="es-BO"/>
        </w:rPr>
      </w:pPr>
    </w:p>
    <w:p w:rsidR="00BC2F46" w:rsidRDefault="00BC2F46" w:rsidP="00BC2F46">
      <w:pPr>
        <w:spacing w:line="360" w:lineRule="auto"/>
        <w:ind w:firstLine="567"/>
        <w:jc w:val="both"/>
        <w:rPr>
          <w:lang w:val="es-BO"/>
        </w:rPr>
      </w:pPr>
      <w:r>
        <w:rPr>
          <w:lang w:val="es-BO"/>
        </w:rPr>
        <w:t>Finalmente se puede indicar que el consumidor final presta bastante importancia a la calidad e higiene de los productos manifestando una mayor confianza por el producto envasado con un logotipo que contenga mayor información.</w:t>
      </w: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r>
        <w:rPr>
          <w:lang w:val="es-BO"/>
        </w:rPr>
        <w:t>En este sentido, se concluye que se deberá proporcionar una especial atención a la calidad del producto para poder ser competitivos en el mercado, para ello se deberá considerar mejoras en la manipulación de los</w:t>
      </w:r>
      <w:r w:rsidRPr="00A92164">
        <w:rPr>
          <w:lang w:val="es-BO"/>
        </w:rPr>
        <w:t xml:space="preserve"> insumos</w:t>
      </w:r>
      <w:r>
        <w:rPr>
          <w:lang w:val="es-BO"/>
        </w:rPr>
        <w:t xml:space="preserve"> en todas las etapas del proceso de </w:t>
      </w:r>
      <w:r w:rsidRPr="00AD2000">
        <w:rPr>
          <w:lang w:val="es-BO"/>
        </w:rPr>
        <w:t>elaboración</w:t>
      </w:r>
      <w:r>
        <w:rPr>
          <w:lang w:val="es-BO"/>
        </w:rPr>
        <w:t xml:space="preserve"> del producto,</w:t>
      </w:r>
      <w:r w:rsidRPr="00A92164">
        <w:rPr>
          <w:lang w:val="es-BO"/>
        </w:rPr>
        <w:t xml:space="preserve"> así también </w:t>
      </w:r>
      <w:r>
        <w:rPr>
          <w:lang w:val="es-BO"/>
        </w:rPr>
        <w:t>se deberá contar con asistencias técnicas que realicen un seguimiento, finalmente será importante destacar el hecho de que el producto que se ofrece es 100 % pura cañahua lo cual se constituye en una ventaja competitiva.</w:t>
      </w: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color w:val="0000FF"/>
          <w:lang w:val="es-BO"/>
        </w:rPr>
      </w:pPr>
      <w:r>
        <w:rPr>
          <w:lang w:val="es-BO"/>
        </w:rPr>
        <w:t>A continuación en el cuadro 6.5. se detalla el presupuesto necesario para la implementación de la estrategia</w:t>
      </w:r>
      <w:r>
        <w:rPr>
          <w:color w:val="0000FF"/>
          <w:lang w:val="es-BO"/>
        </w:rPr>
        <w:t>.</w:t>
      </w:r>
      <w:r w:rsidRPr="00E83819">
        <w:rPr>
          <w:color w:val="0000FF"/>
          <w:lang w:val="es-BO"/>
        </w:rPr>
        <w:t xml:space="preserve"> </w:t>
      </w:r>
    </w:p>
    <w:p w:rsidR="00BC2F46" w:rsidRDefault="00BC2F46" w:rsidP="00BC2F46">
      <w:pPr>
        <w:spacing w:line="360" w:lineRule="auto"/>
        <w:ind w:firstLine="567"/>
        <w:rPr>
          <w:color w:val="0000FF"/>
          <w:lang w:val="es-BO"/>
        </w:rPr>
      </w:pPr>
    </w:p>
    <w:p w:rsidR="00BC2F46" w:rsidRDefault="00BC2F46" w:rsidP="00BC2F46">
      <w:pPr>
        <w:spacing w:line="360" w:lineRule="auto"/>
        <w:ind w:firstLine="567"/>
        <w:rPr>
          <w:color w:val="0000FF"/>
          <w:lang w:val="es-BO"/>
        </w:rPr>
      </w:pPr>
    </w:p>
    <w:p w:rsidR="00BC2F46" w:rsidRDefault="00BC2F46" w:rsidP="00BC2F46">
      <w:pPr>
        <w:spacing w:line="360" w:lineRule="auto"/>
        <w:jc w:val="center"/>
        <w:rPr>
          <w:b/>
          <w:sz w:val="20"/>
          <w:szCs w:val="20"/>
          <w:lang w:val="es-BO"/>
        </w:rPr>
      </w:pPr>
      <w:r>
        <w:rPr>
          <w:b/>
          <w:sz w:val="20"/>
          <w:szCs w:val="20"/>
          <w:lang w:val="es-BO"/>
        </w:rPr>
        <w:t>CUADRO 6</w:t>
      </w:r>
      <w:r w:rsidRPr="008E1A5B">
        <w:rPr>
          <w:b/>
          <w:sz w:val="20"/>
          <w:szCs w:val="20"/>
          <w:lang w:val="es-BO"/>
        </w:rPr>
        <w:t>.</w:t>
      </w:r>
      <w:r>
        <w:rPr>
          <w:b/>
          <w:sz w:val="20"/>
          <w:szCs w:val="20"/>
          <w:lang w:val="es-BO"/>
        </w:rPr>
        <w:t>5.</w:t>
      </w:r>
      <w:r w:rsidRPr="008E1A5B">
        <w:rPr>
          <w:b/>
          <w:sz w:val="20"/>
          <w:szCs w:val="20"/>
          <w:lang w:val="es-BO"/>
        </w:rPr>
        <w:t xml:space="preserve"> Presupuesto de la Estrategia de Calidad</w:t>
      </w:r>
      <w:r>
        <w:rPr>
          <w:b/>
          <w:sz w:val="20"/>
          <w:szCs w:val="20"/>
          <w:lang w:val="es-BO"/>
        </w:rPr>
        <w:t xml:space="preserve"> (anual)</w:t>
      </w:r>
    </w:p>
    <w:tbl>
      <w:tblPr>
        <w:tblW w:w="4480" w:type="dxa"/>
        <w:jc w:val="center"/>
        <w:tblCellMar>
          <w:left w:w="70" w:type="dxa"/>
          <w:right w:w="70" w:type="dxa"/>
        </w:tblCellMar>
        <w:tblLook w:val="0000" w:firstRow="0" w:lastRow="0" w:firstColumn="0" w:lastColumn="0" w:noHBand="0" w:noVBand="0"/>
      </w:tblPr>
      <w:tblGrid>
        <w:gridCol w:w="3280"/>
        <w:gridCol w:w="1200"/>
      </w:tblGrid>
      <w:tr w:rsidR="00BC2F46" w:rsidRPr="00AF5502">
        <w:trPr>
          <w:trHeight w:val="240"/>
          <w:jc w:val="center"/>
        </w:trPr>
        <w:tc>
          <w:tcPr>
            <w:tcW w:w="3280" w:type="dxa"/>
            <w:tcBorders>
              <w:top w:val="single" w:sz="8" w:space="0" w:color="auto"/>
              <w:left w:val="single" w:sz="8" w:space="0" w:color="auto"/>
              <w:bottom w:val="single" w:sz="8" w:space="0" w:color="auto"/>
              <w:right w:val="single" w:sz="8" w:space="0" w:color="auto"/>
            </w:tcBorders>
            <w:shd w:val="clear" w:color="auto" w:fill="969696"/>
            <w:vAlign w:val="bottom"/>
          </w:tcPr>
          <w:p w:rsidR="00BC2F46" w:rsidRPr="00AF5502" w:rsidRDefault="00BC2F46" w:rsidP="000D0ABC">
            <w:pPr>
              <w:jc w:val="center"/>
              <w:rPr>
                <w:b/>
                <w:bCs/>
                <w:sz w:val="20"/>
                <w:szCs w:val="20"/>
                <w:lang w:val="es-BO" w:eastAsia="es-BO"/>
              </w:rPr>
            </w:pPr>
            <w:r w:rsidRPr="00AF5502">
              <w:rPr>
                <w:b/>
                <w:bCs/>
                <w:sz w:val="20"/>
                <w:szCs w:val="20"/>
                <w:lang w:eastAsia="es-BO"/>
              </w:rPr>
              <w:t>Descripción</w:t>
            </w:r>
          </w:p>
        </w:tc>
        <w:tc>
          <w:tcPr>
            <w:tcW w:w="1200" w:type="dxa"/>
            <w:tcBorders>
              <w:top w:val="single" w:sz="8" w:space="0" w:color="auto"/>
              <w:left w:val="nil"/>
              <w:bottom w:val="single" w:sz="8" w:space="0" w:color="auto"/>
              <w:right w:val="single" w:sz="8" w:space="0" w:color="auto"/>
            </w:tcBorders>
            <w:shd w:val="clear" w:color="auto" w:fill="969696"/>
            <w:vAlign w:val="bottom"/>
          </w:tcPr>
          <w:p w:rsidR="00BC2F46" w:rsidRPr="00AF5502" w:rsidRDefault="00BC2F46" w:rsidP="000D0ABC">
            <w:pPr>
              <w:jc w:val="center"/>
              <w:rPr>
                <w:b/>
                <w:bCs/>
                <w:sz w:val="20"/>
                <w:szCs w:val="20"/>
                <w:lang w:val="es-BO" w:eastAsia="es-BO"/>
              </w:rPr>
            </w:pPr>
            <w:r w:rsidRPr="00AF5502">
              <w:rPr>
                <w:b/>
                <w:bCs/>
                <w:sz w:val="20"/>
                <w:szCs w:val="20"/>
                <w:lang w:eastAsia="es-BO"/>
              </w:rPr>
              <w:t>Costo Total (Bs.)</w:t>
            </w:r>
          </w:p>
        </w:tc>
      </w:tr>
      <w:tr w:rsidR="00BC2F46" w:rsidRPr="00AF5502">
        <w:trPr>
          <w:trHeight w:val="240"/>
          <w:jc w:val="center"/>
        </w:trPr>
        <w:tc>
          <w:tcPr>
            <w:tcW w:w="3280" w:type="dxa"/>
            <w:tcBorders>
              <w:top w:val="nil"/>
              <w:left w:val="single" w:sz="8" w:space="0" w:color="auto"/>
              <w:bottom w:val="single" w:sz="8" w:space="0" w:color="auto"/>
              <w:right w:val="nil"/>
            </w:tcBorders>
            <w:shd w:val="clear" w:color="auto" w:fill="auto"/>
            <w:noWrap/>
            <w:vAlign w:val="bottom"/>
          </w:tcPr>
          <w:p w:rsidR="00BC2F46" w:rsidRPr="00AF5502" w:rsidRDefault="00BC2F46" w:rsidP="000D0ABC">
            <w:pPr>
              <w:rPr>
                <w:b/>
                <w:bCs/>
                <w:sz w:val="20"/>
                <w:szCs w:val="20"/>
                <w:lang w:val="es-BO" w:eastAsia="es-BO"/>
              </w:rPr>
            </w:pPr>
            <w:r w:rsidRPr="00AF5502">
              <w:rPr>
                <w:b/>
                <w:bCs/>
                <w:sz w:val="20"/>
                <w:szCs w:val="20"/>
                <w:lang w:eastAsia="es-BO"/>
              </w:rPr>
              <w:t>Materiales</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AF5502" w:rsidRDefault="00BC2F46" w:rsidP="000D0ABC">
            <w:pPr>
              <w:jc w:val="right"/>
              <w:rPr>
                <w:b/>
                <w:bCs/>
                <w:sz w:val="20"/>
                <w:szCs w:val="20"/>
                <w:lang w:val="es-BO" w:eastAsia="es-BO"/>
              </w:rPr>
            </w:pPr>
            <w:r w:rsidRPr="00AF5502">
              <w:rPr>
                <w:b/>
                <w:bCs/>
                <w:sz w:val="20"/>
                <w:szCs w:val="20"/>
                <w:lang w:val="es-BO" w:eastAsia="es-BO"/>
              </w:rPr>
              <w:t> </w:t>
            </w:r>
          </w:p>
        </w:tc>
      </w:tr>
      <w:tr w:rsidR="00BC2F46" w:rsidRPr="00AF5502">
        <w:trPr>
          <w:trHeight w:val="240"/>
          <w:jc w:val="center"/>
        </w:trPr>
        <w:tc>
          <w:tcPr>
            <w:tcW w:w="3280" w:type="dxa"/>
            <w:tcBorders>
              <w:top w:val="nil"/>
              <w:left w:val="single" w:sz="8" w:space="0" w:color="auto"/>
              <w:bottom w:val="single" w:sz="8" w:space="0" w:color="auto"/>
              <w:right w:val="nil"/>
            </w:tcBorders>
            <w:shd w:val="clear" w:color="auto" w:fill="auto"/>
            <w:noWrap/>
            <w:vAlign w:val="bottom"/>
          </w:tcPr>
          <w:p w:rsidR="00BC2F46" w:rsidRPr="00AF5502" w:rsidRDefault="00BC2F46" w:rsidP="000D0ABC">
            <w:pPr>
              <w:rPr>
                <w:sz w:val="20"/>
                <w:szCs w:val="20"/>
                <w:lang w:val="es-BO" w:eastAsia="es-BO"/>
              </w:rPr>
            </w:pPr>
            <w:r w:rsidRPr="00AF5502">
              <w:rPr>
                <w:sz w:val="20"/>
                <w:szCs w:val="20"/>
                <w:lang w:eastAsia="es-BO"/>
              </w:rPr>
              <w:t xml:space="preserve">1 docena guantes   </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AF5502" w:rsidRDefault="00BC2F46" w:rsidP="000D0ABC">
            <w:pPr>
              <w:jc w:val="right"/>
              <w:rPr>
                <w:sz w:val="20"/>
                <w:szCs w:val="20"/>
                <w:lang w:val="es-BO" w:eastAsia="es-BO"/>
              </w:rPr>
            </w:pPr>
            <w:r w:rsidRPr="00AF5502">
              <w:rPr>
                <w:sz w:val="20"/>
                <w:szCs w:val="20"/>
                <w:lang w:eastAsia="es-BO"/>
              </w:rPr>
              <w:t>60</w:t>
            </w:r>
          </w:p>
        </w:tc>
      </w:tr>
      <w:tr w:rsidR="00BC2F46" w:rsidRPr="00AF5502">
        <w:trPr>
          <w:trHeight w:val="240"/>
          <w:jc w:val="center"/>
        </w:trPr>
        <w:tc>
          <w:tcPr>
            <w:tcW w:w="3280" w:type="dxa"/>
            <w:tcBorders>
              <w:top w:val="nil"/>
              <w:left w:val="single" w:sz="8" w:space="0" w:color="auto"/>
              <w:bottom w:val="single" w:sz="8" w:space="0" w:color="auto"/>
              <w:right w:val="nil"/>
            </w:tcBorders>
            <w:shd w:val="clear" w:color="auto" w:fill="auto"/>
            <w:noWrap/>
            <w:vAlign w:val="bottom"/>
          </w:tcPr>
          <w:p w:rsidR="00BC2F46" w:rsidRPr="00AF5502" w:rsidRDefault="00BC2F46" w:rsidP="000D0ABC">
            <w:pPr>
              <w:rPr>
                <w:sz w:val="20"/>
                <w:szCs w:val="20"/>
                <w:lang w:val="es-BO" w:eastAsia="es-BO"/>
              </w:rPr>
            </w:pPr>
            <w:r w:rsidRPr="00AF5502">
              <w:rPr>
                <w:sz w:val="20"/>
                <w:szCs w:val="20"/>
                <w:lang w:eastAsia="es-BO"/>
              </w:rPr>
              <w:t>1 docena mandiles y gorras</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AF5502" w:rsidRDefault="00BC2F46" w:rsidP="000D0ABC">
            <w:pPr>
              <w:jc w:val="right"/>
              <w:rPr>
                <w:sz w:val="20"/>
                <w:szCs w:val="20"/>
                <w:lang w:val="es-BO" w:eastAsia="es-BO"/>
              </w:rPr>
            </w:pPr>
            <w:r w:rsidRPr="00AF5502">
              <w:rPr>
                <w:sz w:val="20"/>
                <w:szCs w:val="20"/>
                <w:lang w:eastAsia="es-BO"/>
              </w:rPr>
              <w:t>620</w:t>
            </w:r>
          </w:p>
        </w:tc>
      </w:tr>
      <w:tr w:rsidR="00BC2F46" w:rsidRPr="00AF5502">
        <w:trPr>
          <w:trHeight w:val="240"/>
          <w:jc w:val="center"/>
        </w:trPr>
        <w:tc>
          <w:tcPr>
            <w:tcW w:w="3280" w:type="dxa"/>
            <w:tcBorders>
              <w:top w:val="nil"/>
              <w:left w:val="single" w:sz="8" w:space="0" w:color="auto"/>
              <w:bottom w:val="single" w:sz="8" w:space="0" w:color="auto"/>
              <w:right w:val="nil"/>
            </w:tcBorders>
            <w:shd w:val="clear" w:color="auto" w:fill="auto"/>
            <w:noWrap/>
            <w:vAlign w:val="bottom"/>
          </w:tcPr>
          <w:p w:rsidR="00BC2F46" w:rsidRPr="00AF5502" w:rsidRDefault="00BC2F46" w:rsidP="000D0ABC">
            <w:pPr>
              <w:rPr>
                <w:sz w:val="20"/>
                <w:szCs w:val="20"/>
                <w:lang w:val="es-BO" w:eastAsia="es-BO"/>
              </w:rPr>
            </w:pPr>
            <w:r w:rsidRPr="00AF5502">
              <w:rPr>
                <w:sz w:val="20"/>
                <w:szCs w:val="20"/>
                <w:lang w:eastAsia="es-BO"/>
              </w:rPr>
              <w:t xml:space="preserve">1 docena barbijos  </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AF5502" w:rsidRDefault="00BC2F46" w:rsidP="000D0ABC">
            <w:pPr>
              <w:jc w:val="right"/>
              <w:rPr>
                <w:sz w:val="20"/>
                <w:szCs w:val="20"/>
                <w:lang w:val="es-BO" w:eastAsia="es-BO"/>
              </w:rPr>
            </w:pPr>
            <w:r w:rsidRPr="00AF5502">
              <w:rPr>
                <w:sz w:val="20"/>
                <w:szCs w:val="20"/>
                <w:lang w:eastAsia="es-BO"/>
              </w:rPr>
              <w:t> 120</w:t>
            </w:r>
          </w:p>
        </w:tc>
      </w:tr>
      <w:tr w:rsidR="00BC2F46" w:rsidRPr="00AF5502">
        <w:trPr>
          <w:trHeight w:val="240"/>
          <w:jc w:val="center"/>
        </w:trPr>
        <w:tc>
          <w:tcPr>
            <w:tcW w:w="3280" w:type="dxa"/>
            <w:tcBorders>
              <w:top w:val="nil"/>
              <w:left w:val="single" w:sz="8" w:space="0" w:color="auto"/>
              <w:bottom w:val="single" w:sz="8" w:space="0" w:color="auto"/>
              <w:right w:val="nil"/>
            </w:tcBorders>
            <w:shd w:val="clear" w:color="auto" w:fill="auto"/>
            <w:noWrap/>
            <w:vAlign w:val="bottom"/>
          </w:tcPr>
          <w:p w:rsidR="00BC2F46" w:rsidRPr="00AF5502" w:rsidRDefault="00BC2F46" w:rsidP="000D0ABC">
            <w:pPr>
              <w:rPr>
                <w:sz w:val="20"/>
                <w:szCs w:val="20"/>
                <w:lang w:val="es-BO" w:eastAsia="es-BO"/>
              </w:rPr>
            </w:pPr>
            <w:r w:rsidRPr="00AF5502">
              <w:rPr>
                <w:sz w:val="20"/>
                <w:szCs w:val="20"/>
                <w:lang w:eastAsia="es-BO"/>
              </w:rPr>
              <w:t xml:space="preserve">45 Talegos </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AF5502" w:rsidRDefault="00BC2F46" w:rsidP="000D0ABC">
            <w:pPr>
              <w:jc w:val="right"/>
              <w:rPr>
                <w:sz w:val="20"/>
                <w:szCs w:val="20"/>
                <w:lang w:val="es-BO" w:eastAsia="es-BO"/>
              </w:rPr>
            </w:pPr>
            <w:r w:rsidRPr="00AF5502">
              <w:rPr>
                <w:sz w:val="20"/>
                <w:szCs w:val="20"/>
                <w:lang w:eastAsia="es-BO"/>
              </w:rPr>
              <w:t>90</w:t>
            </w:r>
          </w:p>
        </w:tc>
      </w:tr>
      <w:tr w:rsidR="00BC2F46" w:rsidRPr="00AF5502">
        <w:trPr>
          <w:trHeight w:val="240"/>
          <w:jc w:val="center"/>
        </w:trPr>
        <w:tc>
          <w:tcPr>
            <w:tcW w:w="3280" w:type="dxa"/>
            <w:tcBorders>
              <w:top w:val="nil"/>
              <w:left w:val="single" w:sz="8" w:space="0" w:color="auto"/>
              <w:bottom w:val="nil"/>
              <w:right w:val="nil"/>
            </w:tcBorders>
            <w:shd w:val="clear" w:color="auto" w:fill="auto"/>
            <w:noWrap/>
            <w:vAlign w:val="bottom"/>
          </w:tcPr>
          <w:p w:rsidR="00BC2F46" w:rsidRPr="00AF5502" w:rsidRDefault="00BC2F46" w:rsidP="000D0ABC">
            <w:pPr>
              <w:rPr>
                <w:sz w:val="20"/>
                <w:szCs w:val="20"/>
                <w:lang w:val="es-BO" w:eastAsia="es-BO"/>
              </w:rPr>
            </w:pPr>
            <w:r w:rsidRPr="00AF5502">
              <w:rPr>
                <w:sz w:val="20"/>
                <w:szCs w:val="20"/>
                <w:lang w:eastAsia="es-BO"/>
              </w:rPr>
              <w:t xml:space="preserve">4 Cargadores metálicos </w:t>
            </w:r>
          </w:p>
        </w:tc>
        <w:tc>
          <w:tcPr>
            <w:tcW w:w="1200" w:type="dxa"/>
            <w:tcBorders>
              <w:top w:val="nil"/>
              <w:left w:val="single" w:sz="8" w:space="0" w:color="auto"/>
              <w:bottom w:val="nil"/>
              <w:right w:val="single" w:sz="8" w:space="0" w:color="auto"/>
            </w:tcBorders>
            <w:shd w:val="clear" w:color="auto" w:fill="auto"/>
            <w:noWrap/>
            <w:vAlign w:val="bottom"/>
          </w:tcPr>
          <w:p w:rsidR="00BC2F46" w:rsidRPr="00AF5502" w:rsidRDefault="00BC2F46" w:rsidP="000D0ABC">
            <w:pPr>
              <w:jc w:val="right"/>
              <w:rPr>
                <w:sz w:val="20"/>
                <w:szCs w:val="20"/>
                <w:lang w:val="es-BO" w:eastAsia="es-BO"/>
              </w:rPr>
            </w:pPr>
            <w:r w:rsidRPr="00AF5502">
              <w:rPr>
                <w:sz w:val="20"/>
                <w:szCs w:val="20"/>
                <w:lang w:eastAsia="es-BO"/>
              </w:rPr>
              <w:t> 40</w:t>
            </w:r>
          </w:p>
        </w:tc>
      </w:tr>
      <w:tr w:rsidR="00BC2F46" w:rsidRPr="00AF5502">
        <w:trPr>
          <w:trHeight w:val="240"/>
          <w:jc w:val="center"/>
        </w:trPr>
        <w:tc>
          <w:tcPr>
            <w:tcW w:w="3280" w:type="dxa"/>
            <w:tcBorders>
              <w:top w:val="single" w:sz="8" w:space="0" w:color="auto"/>
              <w:left w:val="single" w:sz="8" w:space="0" w:color="auto"/>
              <w:bottom w:val="single" w:sz="8" w:space="0" w:color="auto"/>
              <w:right w:val="nil"/>
            </w:tcBorders>
            <w:shd w:val="clear" w:color="auto" w:fill="auto"/>
            <w:noWrap/>
            <w:vAlign w:val="bottom"/>
          </w:tcPr>
          <w:p w:rsidR="00BC2F46" w:rsidRPr="00AF5502" w:rsidRDefault="00BC2F46" w:rsidP="000D0ABC">
            <w:pPr>
              <w:rPr>
                <w:b/>
                <w:bCs/>
                <w:sz w:val="20"/>
                <w:szCs w:val="20"/>
                <w:lang w:val="es-BO" w:eastAsia="es-BO"/>
              </w:rPr>
            </w:pPr>
            <w:r w:rsidRPr="00AF5502">
              <w:rPr>
                <w:b/>
                <w:bCs/>
                <w:sz w:val="20"/>
                <w:szCs w:val="20"/>
                <w:lang w:eastAsia="es-BO"/>
              </w:rPr>
              <w:t>Total</w:t>
            </w:r>
          </w:p>
        </w:tc>
        <w:tc>
          <w:tcPr>
            <w:tcW w:w="12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BC2F46" w:rsidRPr="00AF5502" w:rsidRDefault="00BC2F46" w:rsidP="000D0ABC">
            <w:pPr>
              <w:jc w:val="right"/>
              <w:rPr>
                <w:b/>
                <w:bCs/>
                <w:sz w:val="20"/>
                <w:szCs w:val="20"/>
                <w:lang w:val="es-BO" w:eastAsia="es-BO"/>
              </w:rPr>
            </w:pPr>
            <w:r w:rsidRPr="00AF5502">
              <w:rPr>
                <w:b/>
                <w:bCs/>
                <w:sz w:val="20"/>
                <w:szCs w:val="20"/>
                <w:lang w:val="es-BO" w:eastAsia="es-BO"/>
              </w:rPr>
              <w:t>930</w:t>
            </w:r>
          </w:p>
        </w:tc>
      </w:tr>
    </w:tbl>
    <w:p w:rsidR="00BC2F46" w:rsidRDefault="00BC2F46" w:rsidP="00BC2F46">
      <w:pPr>
        <w:spacing w:line="360" w:lineRule="auto"/>
        <w:rPr>
          <w:sz w:val="20"/>
          <w:szCs w:val="20"/>
          <w:lang w:val="es-BO"/>
        </w:rPr>
      </w:pPr>
      <w:r>
        <w:rPr>
          <w:sz w:val="20"/>
          <w:szCs w:val="20"/>
          <w:lang w:val="es-BO"/>
        </w:rPr>
        <w:t xml:space="preserve">                                           </w:t>
      </w:r>
      <w:r w:rsidRPr="001D0D72">
        <w:rPr>
          <w:sz w:val="20"/>
          <w:szCs w:val="20"/>
          <w:lang w:val="es-BO"/>
        </w:rPr>
        <w:t>FUENTE: Elaboración Propia</w:t>
      </w:r>
    </w:p>
    <w:p w:rsidR="00BC2F46" w:rsidRPr="00505609" w:rsidRDefault="00BC2F46" w:rsidP="00BC2F46">
      <w:pPr>
        <w:spacing w:line="360" w:lineRule="auto"/>
        <w:rPr>
          <w:sz w:val="20"/>
          <w:szCs w:val="20"/>
          <w:lang w:val="es-BO"/>
        </w:rPr>
      </w:pPr>
    </w:p>
    <w:p w:rsidR="00BC2F46" w:rsidRPr="008E1A5B" w:rsidRDefault="00BC2F46" w:rsidP="00BC2F46">
      <w:pPr>
        <w:spacing w:line="360" w:lineRule="auto"/>
        <w:rPr>
          <w:b/>
          <w:lang w:val="es-BO"/>
        </w:rPr>
      </w:pPr>
      <w:r w:rsidRPr="008E1A5B">
        <w:rPr>
          <w:b/>
          <w:lang w:val="es-BO"/>
        </w:rPr>
        <w:t>Tamaño</w:t>
      </w:r>
      <w:r>
        <w:rPr>
          <w:b/>
          <w:lang w:val="es-BO"/>
        </w:rPr>
        <w:t xml:space="preserve"> y envase</w:t>
      </w:r>
      <w:r w:rsidRPr="008E1A5B">
        <w:rPr>
          <w:b/>
          <w:lang w:val="es-BO"/>
        </w:rPr>
        <w:t xml:space="preserve"> del producto</w:t>
      </w:r>
    </w:p>
    <w:p w:rsidR="00BC2F46" w:rsidRDefault="00BC2F46" w:rsidP="00BC2F46">
      <w:pPr>
        <w:spacing w:line="360" w:lineRule="auto"/>
        <w:ind w:firstLine="567"/>
        <w:rPr>
          <w:lang w:val="es-BO"/>
        </w:rPr>
      </w:pPr>
    </w:p>
    <w:p w:rsidR="00BC2F46" w:rsidRDefault="00BC2F46" w:rsidP="00BC2F46">
      <w:pPr>
        <w:spacing w:line="360" w:lineRule="auto"/>
        <w:ind w:firstLine="567"/>
        <w:jc w:val="both"/>
        <w:rPr>
          <w:lang w:val="es-BO"/>
        </w:rPr>
      </w:pPr>
      <w:r>
        <w:rPr>
          <w:lang w:val="es-BO"/>
        </w:rPr>
        <w:t>En relación al tamaño apropiado para la comercialización del producto “pito de cañahua” se puede indicar que los tamaños que ha registrado una mayor aceptación en la investigación de mercados corresponde al de 1/2 Kilo y 1 Kilo, los cuales se recomiendan para la implementación; debido a que las personas prefieren productos en tamaños medianos por comodidad y por los precios accesibles, además que se consideran un tamaño apropiado para una familia de 5 miembros con una frecuencia de consumo de una vez por semana</w:t>
      </w:r>
      <w:r w:rsidRPr="00313F71">
        <w:rPr>
          <w:lang w:val="es-BO"/>
        </w:rPr>
        <w:t>. De</w:t>
      </w:r>
      <w:r>
        <w:rPr>
          <w:lang w:val="es-BO"/>
        </w:rPr>
        <w:t xml:space="preserve"> esta manera a continuación se presenta el porcentaje del producto que debería ser envasado en los diferentes tamaños.</w:t>
      </w:r>
    </w:p>
    <w:p w:rsidR="00BC2F46" w:rsidRDefault="00BC2F46" w:rsidP="00BC2F46">
      <w:pPr>
        <w:spacing w:line="360" w:lineRule="auto"/>
        <w:jc w:val="center"/>
        <w:rPr>
          <w:b/>
          <w:sz w:val="20"/>
          <w:szCs w:val="20"/>
          <w:lang w:val="es-BO"/>
        </w:rPr>
      </w:pPr>
    </w:p>
    <w:p w:rsidR="00BC2F46" w:rsidRDefault="00BC2F46" w:rsidP="00BC2F46">
      <w:pPr>
        <w:jc w:val="center"/>
        <w:rPr>
          <w:b/>
          <w:sz w:val="20"/>
          <w:szCs w:val="20"/>
          <w:lang w:val="es-BO"/>
        </w:rPr>
      </w:pPr>
      <w:r>
        <w:rPr>
          <w:b/>
          <w:sz w:val="20"/>
          <w:szCs w:val="20"/>
          <w:lang w:val="es-BO"/>
        </w:rPr>
        <w:t>CUADRO 6</w:t>
      </w:r>
      <w:r w:rsidRPr="00636A7E">
        <w:rPr>
          <w:b/>
          <w:sz w:val="20"/>
          <w:szCs w:val="20"/>
          <w:lang w:val="es-BO"/>
        </w:rPr>
        <w:t>.</w:t>
      </w:r>
      <w:r>
        <w:rPr>
          <w:b/>
          <w:sz w:val="20"/>
          <w:szCs w:val="20"/>
          <w:lang w:val="es-BO"/>
        </w:rPr>
        <w:t>6.</w:t>
      </w:r>
      <w:r w:rsidRPr="00636A7E">
        <w:rPr>
          <w:b/>
          <w:sz w:val="20"/>
          <w:szCs w:val="20"/>
          <w:lang w:val="es-BO"/>
        </w:rPr>
        <w:t xml:space="preserve">  Porcentaje</w:t>
      </w:r>
      <w:r>
        <w:rPr>
          <w:b/>
          <w:sz w:val="20"/>
          <w:szCs w:val="20"/>
          <w:lang w:val="es-BO"/>
        </w:rPr>
        <w:t>s del total de producto Pito de cañahua  a ser envasado</w:t>
      </w:r>
    </w:p>
    <w:p w:rsidR="00BC2F46" w:rsidRDefault="00BC2F46" w:rsidP="00BC2F46">
      <w:pPr>
        <w:jc w:val="center"/>
        <w:rPr>
          <w:b/>
          <w:sz w:val="20"/>
          <w:szCs w:val="20"/>
          <w:lang w:val="es-BO"/>
        </w:rPr>
      </w:pPr>
      <w:r>
        <w:rPr>
          <w:b/>
          <w:sz w:val="20"/>
          <w:szCs w:val="20"/>
          <w:lang w:val="es-BO"/>
        </w:rPr>
        <w:t xml:space="preserve"> según el tamaño preferidos por el consumidor  final.</w:t>
      </w:r>
    </w:p>
    <w:p w:rsidR="00BC2F46" w:rsidRPr="00636A7E" w:rsidRDefault="00BC2F46" w:rsidP="00BC2F46">
      <w:pPr>
        <w:jc w:val="center"/>
        <w:rPr>
          <w:b/>
          <w:sz w:val="20"/>
          <w:szCs w:val="20"/>
          <w:lang w:val="es-BO"/>
        </w:rPr>
      </w:pPr>
    </w:p>
    <w:tbl>
      <w:tblPr>
        <w:tblW w:w="3280" w:type="dxa"/>
        <w:jc w:val="center"/>
        <w:tblCellMar>
          <w:left w:w="70" w:type="dxa"/>
          <w:right w:w="70" w:type="dxa"/>
        </w:tblCellMar>
        <w:tblLook w:val="0000" w:firstRow="0" w:lastRow="0" w:firstColumn="0" w:lastColumn="0" w:noHBand="0" w:noVBand="0"/>
      </w:tblPr>
      <w:tblGrid>
        <w:gridCol w:w="2350"/>
        <w:gridCol w:w="1062"/>
      </w:tblGrid>
      <w:tr w:rsidR="00BC2F46" w:rsidRPr="00636A7E">
        <w:trPr>
          <w:trHeight w:val="270"/>
          <w:jc w:val="center"/>
        </w:trPr>
        <w:tc>
          <w:tcPr>
            <w:tcW w:w="2350" w:type="dxa"/>
            <w:tcBorders>
              <w:top w:val="single" w:sz="8" w:space="0" w:color="auto"/>
              <w:left w:val="single" w:sz="8" w:space="0" w:color="auto"/>
              <w:bottom w:val="nil"/>
              <w:right w:val="single" w:sz="4" w:space="0" w:color="auto"/>
            </w:tcBorders>
            <w:shd w:val="clear" w:color="auto" w:fill="808080"/>
            <w:noWrap/>
            <w:vAlign w:val="bottom"/>
          </w:tcPr>
          <w:p w:rsidR="00BC2F46" w:rsidRPr="00F34AA6" w:rsidRDefault="00BC2F46" w:rsidP="000D0ABC">
            <w:pPr>
              <w:spacing w:line="360" w:lineRule="auto"/>
              <w:rPr>
                <w:b/>
                <w:sz w:val="20"/>
                <w:szCs w:val="20"/>
              </w:rPr>
            </w:pPr>
            <w:r w:rsidRPr="00F34AA6">
              <w:rPr>
                <w:b/>
                <w:sz w:val="20"/>
                <w:szCs w:val="20"/>
              </w:rPr>
              <w:t>Tamaño del Producto</w:t>
            </w:r>
          </w:p>
        </w:tc>
        <w:tc>
          <w:tcPr>
            <w:tcW w:w="930" w:type="dxa"/>
            <w:tcBorders>
              <w:top w:val="single" w:sz="8" w:space="0" w:color="auto"/>
              <w:left w:val="nil"/>
              <w:bottom w:val="nil"/>
              <w:right w:val="single" w:sz="8" w:space="0" w:color="auto"/>
            </w:tcBorders>
            <w:shd w:val="clear" w:color="auto" w:fill="808080"/>
            <w:noWrap/>
            <w:vAlign w:val="bottom"/>
          </w:tcPr>
          <w:p w:rsidR="00BC2F46" w:rsidRPr="00F34AA6" w:rsidRDefault="00BC2F46" w:rsidP="000D0ABC">
            <w:pPr>
              <w:spacing w:line="360" w:lineRule="auto"/>
              <w:rPr>
                <w:b/>
                <w:sz w:val="20"/>
                <w:szCs w:val="20"/>
              </w:rPr>
            </w:pPr>
            <w:r w:rsidRPr="00F34AA6">
              <w:rPr>
                <w:b/>
                <w:sz w:val="20"/>
                <w:szCs w:val="20"/>
              </w:rPr>
              <w:t>Porcentaje</w:t>
            </w:r>
          </w:p>
        </w:tc>
      </w:tr>
      <w:tr w:rsidR="00BC2F46" w:rsidRPr="00BD44BF">
        <w:trPr>
          <w:trHeight w:val="255"/>
          <w:jc w:val="center"/>
        </w:trPr>
        <w:tc>
          <w:tcPr>
            <w:tcW w:w="2350" w:type="dxa"/>
            <w:tcBorders>
              <w:top w:val="single" w:sz="8" w:space="0" w:color="auto"/>
              <w:left w:val="single" w:sz="8" w:space="0" w:color="auto"/>
              <w:bottom w:val="single" w:sz="4" w:space="0" w:color="auto"/>
              <w:right w:val="single" w:sz="4" w:space="0" w:color="auto"/>
            </w:tcBorders>
            <w:shd w:val="clear" w:color="auto" w:fill="auto"/>
            <w:noWrap/>
            <w:vAlign w:val="bottom"/>
          </w:tcPr>
          <w:p w:rsidR="00BC2F46" w:rsidRPr="00F34AA6" w:rsidRDefault="00BC2F46" w:rsidP="000D0ABC">
            <w:pPr>
              <w:spacing w:line="360" w:lineRule="auto"/>
              <w:rPr>
                <w:sz w:val="20"/>
                <w:szCs w:val="20"/>
              </w:rPr>
            </w:pPr>
            <w:r w:rsidRPr="00F34AA6">
              <w:rPr>
                <w:sz w:val="20"/>
                <w:szCs w:val="20"/>
              </w:rPr>
              <w:t>Bolsa (1 Kg. )</w:t>
            </w:r>
          </w:p>
        </w:tc>
        <w:tc>
          <w:tcPr>
            <w:tcW w:w="930" w:type="dxa"/>
            <w:tcBorders>
              <w:top w:val="single" w:sz="8" w:space="0" w:color="auto"/>
              <w:left w:val="nil"/>
              <w:bottom w:val="single" w:sz="4" w:space="0" w:color="auto"/>
              <w:right w:val="single" w:sz="8" w:space="0" w:color="auto"/>
            </w:tcBorders>
            <w:shd w:val="clear" w:color="auto" w:fill="auto"/>
            <w:noWrap/>
            <w:vAlign w:val="bottom"/>
          </w:tcPr>
          <w:p w:rsidR="00BC2F46" w:rsidRPr="00F34AA6" w:rsidRDefault="00BC2F46" w:rsidP="000D0ABC">
            <w:pPr>
              <w:spacing w:line="360" w:lineRule="auto"/>
              <w:jc w:val="right"/>
              <w:rPr>
                <w:sz w:val="20"/>
                <w:szCs w:val="20"/>
              </w:rPr>
            </w:pPr>
            <w:r w:rsidRPr="00F34AA6">
              <w:rPr>
                <w:sz w:val="20"/>
                <w:szCs w:val="20"/>
              </w:rPr>
              <w:t>39.8 %</w:t>
            </w:r>
          </w:p>
        </w:tc>
      </w:tr>
      <w:tr w:rsidR="00BC2F46" w:rsidRPr="00BD44BF">
        <w:trPr>
          <w:trHeight w:val="255"/>
          <w:jc w:val="center"/>
        </w:trPr>
        <w:tc>
          <w:tcPr>
            <w:tcW w:w="2350" w:type="dxa"/>
            <w:tcBorders>
              <w:top w:val="nil"/>
              <w:left w:val="single" w:sz="8" w:space="0" w:color="auto"/>
              <w:bottom w:val="single" w:sz="4" w:space="0" w:color="auto"/>
              <w:right w:val="single" w:sz="4" w:space="0" w:color="auto"/>
            </w:tcBorders>
            <w:shd w:val="clear" w:color="auto" w:fill="auto"/>
            <w:noWrap/>
            <w:vAlign w:val="bottom"/>
          </w:tcPr>
          <w:p w:rsidR="00BC2F46" w:rsidRPr="00F34AA6" w:rsidRDefault="00BC2F46" w:rsidP="000D0ABC">
            <w:pPr>
              <w:spacing w:line="360" w:lineRule="auto"/>
              <w:rPr>
                <w:sz w:val="20"/>
                <w:szCs w:val="20"/>
              </w:rPr>
            </w:pPr>
            <w:r w:rsidRPr="00F34AA6">
              <w:rPr>
                <w:sz w:val="20"/>
                <w:szCs w:val="20"/>
              </w:rPr>
              <w:t>Bolsa (1/2 Kg.)</w:t>
            </w:r>
          </w:p>
        </w:tc>
        <w:tc>
          <w:tcPr>
            <w:tcW w:w="930" w:type="dxa"/>
            <w:tcBorders>
              <w:top w:val="nil"/>
              <w:left w:val="nil"/>
              <w:bottom w:val="single" w:sz="4" w:space="0" w:color="auto"/>
              <w:right w:val="single" w:sz="8" w:space="0" w:color="auto"/>
            </w:tcBorders>
            <w:shd w:val="clear" w:color="auto" w:fill="auto"/>
            <w:noWrap/>
            <w:vAlign w:val="bottom"/>
          </w:tcPr>
          <w:p w:rsidR="00BC2F46" w:rsidRPr="00F34AA6" w:rsidRDefault="00BC2F46" w:rsidP="000D0ABC">
            <w:pPr>
              <w:spacing w:line="360" w:lineRule="auto"/>
              <w:jc w:val="right"/>
              <w:rPr>
                <w:sz w:val="20"/>
                <w:szCs w:val="20"/>
              </w:rPr>
            </w:pPr>
            <w:r w:rsidRPr="00F34AA6">
              <w:rPr>
                <w:sz w:val="20"/>
                <w:szCs w:val="20"/>
              </w:rPr>
              <w:t>41.2 %</w:t>
            </w:r>
          </w:p>
        </w:tc>
      </w:tr>
      <w:tr w:rsidR="00BC2F46" w:rsidRPr="00BD44BF">
        <w:trPr>
          <w:trHeight w:val="270"/>
          <w:jc w:val="center"/>
        </w:trPr>
        <w:tc>
          <w:tcPr>
            <w:tcW w:w="2350" w:type="dxa"/>
            <w:tcBorders>
              <w:top w:val="nil"/>
              <w:left w:val="single" w:sz="8" w:space="0" w:color="auto"/>
              <w:bottom w:val="single" w:sz="8" w:space="0" w:color="auto"/>
              <w:right w:val="single" w:sz="4" w:space="0" w:color="auto"/>
            </w:tcBorders>
            <w:shd w:val="clear" w:color="auto" w:fill="auto"/>
            <w:noWrap/>
            <w:vAlign w:val="bottom"/>
          </w:tcPr>
          <w:p w:rsidR="00BC2F46" w:rsidRPr="00F34AA6" w:rsidRDefault="00BC2F46" w:rsidP="000D0ABC">
            <w:pPr>
              <w:spacing w:line="360" w:lineRule="auto"/>
              <w:rPr>
                <w:sz w:val="20"/>
                <w:szCs w:val="20"/>
              </w:rPr>
            </w:pPr>
            <w:r w:rsidRPr="00F34AA6">
              <w:rPr>
                <w:sz w:val="20"/>
                <w:szCs w:val="20"/>
              </w:rPr>
              <w:t>Bolsa (1 /4 Kg.)</w:t>
            </w:r>
          </w:p>
        </w:tc>
        <w:tc>
          <w:tcPr>
            <w:tcW w:w="930" w:type="dxa"/>
            <w:tcBorders>
              <w:top w:val="nil"/>
              <w:left w:val="nil"/>
              <w:bottom w:val="single" w:sz="8" w:space="0" w:color="auto"/>
              <w:right w:val="single" w:sz="8" w:space="0" w:color="auto"/>
            </w:tcBorders>
            <w:shd w:val="clear" w:color="auto" w:fill="auto"/>
            <w:noWrap/>
            <w:vAlign w:val="bottom"/>
          </w:tcPr>
          <w:p w:rsidR="00BC2F46" w:rsidRPr="00F34AA6" w:rsidRDefault="00BC2F46" w:rsidP="000D0ABC">
            <w:pPr>
              <w:spacing w:line="360" w:lineRule="auto"/>
              <w:jc w:val="right"/>
              <w:rPr>
                <w:sz w:val="20"/>
                <w:szCs w:val="20"/>
              </w:rPr>
            </w:pPr>
            <w:r w:rsidRPr="00F34AA6">
              <w:rPr>
                <w:sz w:val="20"/>
                <w:szCs w:val="20"/>
              </w:rPr>
              <w:t>19 %</w:t>
            </w:r>
          </w:p>
        </w:tc>
      </w:tr>
    </w:tbl>
    <w:p w:rsidR="00BC2F46" w:rsidRDefault="00BC2F46" w:rsidP="00BC2F46">
      <w:pPr>
        <w:rPr>
          <w:sz w:val="20"/>
          <w:szCs w:val="20"/>
          <w:lang w:val="es-BO"/>
        </w:rPr>
      </w:pPr>
      <w:r w:rsidRPr="00BD44BF">
        <w:rPr>
          <w:sz w:val="20"/>
          <w:szCs w:val="20"/>
          <w:lang w:val="es-BO"/>
        </w:rPr>
        <w:t xml:space="preserve">                    </w:t>
      </w:r>
      <w:r>
        <w:rPr>
          <w:sz w:val="20"/>
          <w:szCs w:val="20"/>
          <w:lang w:val="es-BO"/>
        </w:rPr>
        <w:t xml:space="preserve">                                  </w:t>
      </w:r>
      <w:r w:rsidRPr="00BD44BF">
        <w:rPr>
          <w:sz w:val="20"/>
          <w:szCs w:val="20"/>
          <w:lang w:val="es-BO"/>
        </w:rPr>
        <w:t>FUENTE: Elaboración Propia</w:t>
      </w:r>
      <w:r>
        <w:rPr>
          <w:sz w:val="20"/>
          <w:szCs w:val="20"/>
          <w:lang w:val="es-BO"/>
        </w:rPr>
        <w:t xml:space="preserve"> en base a </w:t>
      </w:r>
    </w:p>
    <w:p w:rsidR="00BC2F46" w:rsidRDefault="00BC2F46" w:rsidP="00BC2F46">
      <w:pPr>
        <w:rPr>
          <w:sz w:val="20"/>
          <w:szCs w:val="20"/>
          <w:lang w:val="es-BO"/>
        </w:rPr>
      </w:pPr>
      <w:r>
        <w:rPr>
          <w:sz w:val="20"/>
          <w:szCs w:val="20"/>
          <w:lang w:val="es-BO"/>
        </w:rPr>
        <w:t xml:space="preserve">                                                                        investigación de mercados</w:t>
      </w:r>
    </w:p>
    <w:p w:rsidR="00BC2F46" w:rsidRPr="00BD44BF" w:rsidRDefault="00BC2F46" w:rsidP="00BC2F46">
      <w:pPr>
        <w:spacing w:line="360" w:lineRule="auto"/>
        <w:rPr>
          <w:sz w:val="20"/>
          <w:szCs w:val="20"/>
          <w:lang w:val="es-BO"/>
        </w:rPr>
      </w:pPr>
    </w:p>
    <w:p w:rsidR="00BC2F46" w:rsidRDefault="00BC2F46" w:rsidP="00BC2F46">
      <w:pPr>
        <w:spacing w:line="360" w:lineRule="auto"/>
        <w:ind w:firstLine="567"/>
        <w:rPr>
          <w:lang w:val="es-BO"/>
        </w:rPr>
      </w:pPr>
      <w:r w:rsidRPr="00403C3A">
        <w:rPr>
          <w:lang w:val="es-BO"/>
        </w:rPr>
        <w:t>En relación a la presentación del producto</w:t>
      </w:r>
      <w:r>
        <w:rPr>
          <w:lang w:val="es-BO"/>
        </w:rPr>
        <w:t>, los consumidores finales manifiestan su preferencia por los productos envasados que contengan un logotipo que lo identifique, que el envase sea práctico y reutilizable, y contenga información principalmente relacionada a las propiedades, vencimiento y usos.</w:t>
      </w:r>
    </w:p>
    <w:p w:rsidR="00BC2F46" w:rsidRDefault="00BC2F46" w:rsidP="00BC2F46">
      <w:pPr>
        <w:spacing w:line="360" w:lineRule="auto"/>
        <w:ind w:firstLine="567"/>
        <w:jc w:val="both"/>
        <w:rPr>
          <w:lang w:val="es-BO"/>
        </w:rPr>
      </w:pPr>
      <w:r>
        <w:rPr>
          <w:lang w:val="es-BO"/>
        </w:rPr>
        <w:t>Considerando los aspectos anteriormente mencionados, la presentación del producto “Pito de cañahua” se realizará en bolsas plásticas con la impresión de la información necesaria en la parte frontal dejando la parte posterior libre para que se pueda observar mejor el producto. Foto 6.1.</w:t>
      </w:r>
    </w:p>
    <w:p w:rsidR="00BC2F46" w:rsidRDefault="00BC2F46" w:rsidP="00BC2F46">
      <w:pPr>
        <w:spacing w:line="360" w:lineRule="auto"/>
        <w:ind w:firstLine="567"/>
        <w:rPr>
          <w:lang w:val="es-BO"/>
        </w:rPr>
      </w:pPr>
    </w:p>
    <w:p w:rsidR="00BC2F46" w:rsidRDefault="00BC2F46" w:rsidP="00BC2F46">
      <w:pPr>
        <w:spacing w:line="360" w:lineRule="auto"/>
        <w:ind w:firstLine="567"/>
        <w:jc w:val="both"/>
        <w:rPr>
          <w:lang w:val="es-BO"/>
        </w:rPr>
      </w:pPr>
      <w:r>
        <w:rPr>
          <w:lang w:val="es-BO"/>
        </w:rPr>
        <w:t>La bolsa a ser utilizada tendrá un grosor de 60 micrones, debido a que es la más recomendable por su resistencia a la rotura, además que es menos opaca y su costo es aceptable.</w:t>
      </w:r>
    </w:p>
    <w:p w:rsidR="00BC2F46" w:rsidRDefault="00BC2F46" w:rsidP="00BC2F46">
      <w:pPr>
        <w:spacing w:line="360" w:lineRule="auto"/>
        <w:jc w:val="center"/>
        <w:rPr>
          <w:b/>
          <w:sz w:val="20"/>
          <w:szCs w:val="20"/>
          <w:lang w:val="es-BO"/>
        </w:rPr>
      </w:pPr>
      <w:r>
        <w:rPr>
          <w:b/>
          <w:sz w:val="20"/>
          <w:szCs w:val="20"/>
          <w:lang w:val="es-BO"/>
        </w:rPr>
        <w:t>CUADRO 6</w:t>
      </w:r>
      <w:r w:rsidRPr="008E1A5B">
        <w:rPr>
          <w:b/>
          <w:sz w:val="20"/>
          <w:szCs w:val="20"/>
          <w:lang w:val="es-BO"/>
        </w:rPr>
        <w:t>.</w:t>
      </w:r>
      <w:r>
        <w:rPr>
          <w:b/>
          <w:sz w:val="20"/>
          <w:szCs w:val="20"/>
          <w:lang w:val="es-BO"/>
        </w:rPr>
        <w:t xml:space="preserve">7. </w:t>
      </w:r>
      <w:r w:rsidRPr="008E1A5B">
        <w:rPr>
          <w:b/>
          <w:sz w:val="20"/>
          <w:szCs w:val="20"/>
          <w:lang w:val="es-BO"/>
        </w:rPr>
        <w:t xml:space="preserve"> </w:t>
      </w:r>
      <w:r>
        <w:rPr>
          <w:b/>
          <w:sz w:val="20"/>
          <w:szCs w:val="20"/>
          <w:lang w:val="es-BO"/>
        </w:rPr>
        <w:t>Costo del envase del producto “pito de cañahua”</w:t>
      </w:r>
    </w:p>
    <w:tbl>
      <w:tblPr>
        <w:tblW w:w="5520" w:type="dxa"/>
        <w:jc w:val="center"/>
        <w:tblCellMar>
          <w:left w:w="70" w:type="dxa"/>
          <w:right w:w="70" w:type="dxa"/>
        </w:tblCellMar>
        <w:tblLook w:val="0000" w:firstRow="0" w:lastRow="0" w:firstColumn="0" w:lastColumn="0" w:noHBand="0" w:noVBand="0"/>
      </w:tblPr>
      <w:tblGrid>
        <w:gridCol w:w="4605"/>
        <w:gridCol w:w="915"/>
      </w:tblGrid>
      <w:tr w:rsidR="00BC2F46" w:rsidRPr="00237493">
        <w:trPr>
          <w:trHeight w:val="300"/>
          <w:jc w:val="center"/>
        </w:trPr>
        <w:tc>
          <w:tcPr>
            <w:tcW w:w="4605" w:type="dxa"/>
            <w:tcBorders>
              <w:top w:val="single" w:sz="8" w:space="0" w:color="auto"/>
              <w:left w:val="single" w:sz="8" w:space="0" w:color="auto"/>
              <w:bottom w:val="single" w:sz="8" w:space="0" w:color="auto"/>
              <w:right w:val="single" w:sz="8" w:space="0" w:color="auto"/>
            </w:tcBorders>
            <w:shd w:val="clear" w:color="auto" w:fill="808080"/>
            <w:vAlign w:val="bottom"/>
          </w:tcPr>
          <w:p w:rsidR="00BC2F46" w:rsidRPr="00237493" w:rsidRDefault="00BC2F46" w:rsidP="000D0ABC">
            <w:pPr>
              <w:jc w:val="center"/>
              <w:rPr>
                <w:b/>
                <w:bCs/>
                <w:sz w:val="20"/>
                <w:szCs w:val="20"/>
                <w:lang w:val="es-BO" w:eastAsia="es-BO"/>
              </w:rPr>
            </w:pPr>
            <w:r w:rsidRPr="00237493">
              <w:rPr>
                <w:b/>
                <w:bCs/>
                <w:sz w:val="20"/>
                <w:szCs w:val="20"/>
                <w:lang w:eastAsia="es-BO"/>
              </w:rPr>
              <w:t>Descripción</w:t>
            </w:r>
          </w:p>
        </w:tc>
        <w:tc>
          <w:tcPr>
            <w:tcW w:w="915" w:type="dxa"/>
            <w:tcBorders>
              <w:top w:val="single" w:sz="8" w:space="0" w:color="auto"/>
              <w:left w:val="nil"/>
              <w:bottom w:val="single" w:sz="8" w:space="0" w:color="auto"/>
              <w:right w:val="single" w:sz="8" w:space="0" w:color="auto"/>
            </w:tcBorders>
            <w:shd w:val="clear" w:color="auto" w:fill="808080"/>
            <w:vAlign w:val="bottom"/>
          </w:tcPr>
          <w:p w:rsidR="00BC2F46" w:rsidRPr="00237493" w:rsidRDefault="00BC2F46" w:rsidP="000D0ABC">
            <w:pPr>
              <w:jc w:val="center"/>
              <w:rPr>
                <w:b/>
                <w:bCs/>
                <w:sz w:val="20"/>
                <w:szCs w:val="20"/>
                <w:lang w:val="es-BO" w:eastAsia="es-BO"/>
              </w:rPr>
            </w:pPr>
            <w:r w:rsidRPr="00237493">
              <w:rPr>
                <w:b/>
                <w:bCs/>
                <w:sz w:val="20"/>
                <w:szCs w:val="20"/>
                <w:lang w:eastAsia="es-BO"/>
              </w:rPr>
              <w:t>Costo</w:t>
            </w:r>
          </w:p>
        </w:tc>
      </w:tr>
      <w:tr w:rsidR="00BC2F46" w:rsidRPr="00237493">
        <w:trPr>
          <w:trHeight w:val="199"/>
          <w:jc w:val="center"/>
        </w:trPr>
        <w:tc>
          <w:tcPr>
            <w:tcW w:w="4605" w:type="dxa"/>
            <w:tcBorders>
              <w:top w:val="nil"/>
              <w:left w:val="single" w:sz="8" w:space="0" w:color="auto"/>
              <w:bottom w:val="single" w:sz="8" w:space="0" w:color="auto"/>
              <w:right w:val="nil"/>
            </w:tcBorders>
            <w:shd w:val="clear" w:color="auto" w:fill="969696"/>
            <w:noWrap/>
            <w:vAlign w:val="bottom"/>
          </w:tcPr>
          <w:p w:rsidR="00BC2F46" w:rsidRPr="00237493" w:rsidRDefault="00BC2F46" w:rsidP="000D0ABC">
            <w:pPr>
              <w:rPr>
                <w:b/>
                <w:bCs/>
                <w:sz w:val="20"/>
                <w:szCs w:val="20"/>
                <w:lang w:val="es-BO" w:eastAsia="es-BO"/>
              </w:rPr>
            </w:pPr>
            <w:r w:rsidRPr="00237493">
              <w:rPr>
                <w:b/>
                <w:bCs/>
                <w:sz w:val="20"/>
                <w:szCs w:val="20"/>
                <w:lang w:eastAsia="es-BO"/>
              </w:rPr>
              <w:t>Materiales</w:t>
            </w:r>
          </w:p>
        </w:tc>
        <w:tc>
          <w:tcPr>
            <w:tcW w:w="915" w:type="dxa"/>
            <w:tcBorders>
              <w:top w:val="nil"/>
              <w:left w:val="single" w:sz="8" w:space="0" w:color="auto"/>
              <w:bottom w:val="single" w:sz="8" w:space="0" w:color="auto"/>
              <w:right w:val="single" w:sz="8" w:space="0" w:color="auto"/>
            </w:tcBorders>
            <w:shd w:val="clear" w:color="auto" w:fill="969696"/>
            <w:noWrap/>
            <w:vAlign w:val="bottom"/>
          </w:tcPr>
          <w:p w:rsidR="00BC2F46" w:rsidRPr="00237493" w:rsidRDefault="00BC2F46" w:rsidP="000D0ABC">
            <w:pPr>
              <w:rPr>
                <w:b/>
                <w:bCs/>
                <w:sz w:val="20"/>
                <w:szCs w:val="20"/>
                <w:lang w:val="es-BO" w:eastAsia="es-BO"/>
              </w:rPr>
            </w:pPr>
            <w:r w:rsidRPr="00237493">
              <w:rPr>
                <w:b/>
                <w:bCs/>
                <w:sz w:val="20"/>
                <w:szCs w:val="20"/>
                <w:lang w:eastAsia="es-BO"/>
              </w:rPr>
              <w:t> </w:t>
            </w:r>
          </w:p>
        </w:tc>
      </w:tr>
      <w:tr w:rsidR="00BC2F46" w:rsidRPr="00237493">
        <w:trPr>
          <w:trHeight w:val="300"/>
          <w:jc w:val="center"/>
        </w:trPr>
        <w:tc>
          <w:tcPr>
            <w:tcW w:w="4605" w:type="dxa"/>
            <w:tcBorders>
              <w:top w:val="nil"/>
              <w:left w:val="single" w:sz="8" w:space="0" w:color="auto"/>
              <w:bottom w:val="nil"/>
              <w:right w:val="nil"/>
            </w:tcBorders>
            <w:shd w:val="clear" w:color="auto" w:fill="FFFFFF"/>
            <w:noWrap/>
            <w:vAlign w:val="bottom"/>
          </w:tcPr>
          <w:p w:rsidR="00BC2F46" w:rsidRPr="00237493" w:rsidRDefault="00BC2F46" w:rsidP="000D0ABC">
            <w:pPr>
              <w:rPr>
                <w:sz w:val="20"/>
                <w:szCs w:val="20"/>
                <w:lang w:val="es-BO" w:eastAsia="es-BO"/>
              </w:rPr>
            </w:pPr>
            <w:r w:rsidRPr="00237493">
              <w:rPr>
                <w:sz w:val="20"/>
                <w:szCs w:val="20"/>
                <w:lang w:eastAsia="es-BO"/>
              </w:rPr>
              <w:t xml:space="preserve">300 Kg. </w:t>
            </w:r>
            <w:r>
              <w:rPr>
                <w:sz w:val="20"/>
                <w:szCs w:val="20"/>
                <w:lang w:eastAsia="es-BO"/>
              </w:rPr>
              <w:t>d</w:t>
            </w:r>
            <w:r w:rsidRPr="00237493">
              <w:rPr>
                <w:sz w:val="20"/>
                <w:szCs w:val="20"/>
                <w:lang w:eastAsia="es-BO"/>
              </w:rPr>
              <w:t xml:space="preserve">e </w:t>
            </w:r>
            <w:r>
              <w:rPr>
                <w:sz w:val="20"/>
                <w:szCs w:val="20"/>
                <w:lang w:eastAsia="es-BO"/>
              </w:rPr>
              <w:t>e</w:t>
            </w:r>
            <w:r w:rsidRPr="00237493">
              <w:rPr>
                <w:sz w:val="20"/>
                <w:szCs w:val="20"/>
                <w:lang w:eastAsia="es-BO"/>
              </w:rPr>
              <w:t>nvases</w:t>
            </w:r>
            <w:r>
              <w:rPr>
                <w:sz w:val="20"/>
                <w:szCs w:val="20"/>
                <w:lang w:eastAsia="es-BO"/>
              </w:rPr>
              <w:t xml:space="preserve"> de polietileno de 1, ½ Kg.</w:t>
            </w:r>
          </w:p>
        </w:tc>
        <w:tc>
          <w:tcPr>
            <w:tcW w:w="915" w:type="dxa"/>
            <w:tcBorders>
              <w:top w:val="nil"/>
              <w:left w:val="single" w:sz="8" w:space="0" w:color="auto"/>
              <w:bottom w:val="nil"/>
              <w:right w:val="single" w:sz="8" w:space="0" w:color="auto"/>
            </w:tcBorders>
            <w:shd w:val="clear" w:color="auto" w:fill="FFFFFF"/>
            <w:noWrap/>
            <w:vAlign w:val="bottom"/>
          </w:tcPr>
          <w:p w:rsidR="00BC2F46" w:rsidRPr="00237493" w:rsidRDefault="00BC2F46" w:rsidP="000D0ABC">
            <w:pPr>
              <w:jc w:val="right"/>
              <w:rPr>
                <w:sz w:val="20"/>
                <w:szCs w:val="20"/>
                <w:lang w:val="es-BO" w:eastAsia="es-BO"/>
              </w:rPr>
            </w:pPr>
            <w:r w:rsidRPr="00237493">
              <w:rPr>
                <w:sz w:val="20"/>
                <w:szCs w:val="20"/>
                <w:lang w:eastAsia="es-BO"/>
              </w:rPr>
              <w:t>11583</w:t>
            </w:r>
          </w:p>
        </w:tc>
      </w:tr>
      <w:tr w:rsidR="00BC2F46" w:rsidRPr="00237493">
        <w:trPr>
          <w:trHeight w:val="300"/>
          <w:jc w:val="center"/>
        </w:trPr>
        <w:tc>
          <w:tcPr>
            <w:tcW w:w="4605" w:type="dxa"/>
            <w:tcBorders>
              <w:top w:val="single" w:sz="8" w:space="0" w:color="auto"/>
              <w:left w:val="single" w:sz="8" w:space="0" w:color="auto"/>
              <w:bottom w:val="single" w:sz="8" w:space="0" w:color="auto"/>
              <w:right w:val="nil"/>
            </w:tcBorders>
            <w:shd w:val="clear" w:color="auto" w:fill="auto"/>
            <w:noWrap/>
            <w:vAlign w:val="bottom"/>
          </w:tcPr>
          <w:p w:rsidR="00BC2F46" w:rsidRPr="00237493" w:rsidRDefault="00BC2F46" w:rsidP="000D0ABC">
            <w:pPr>
              <w:rPr>
                <w:b/>
                <w:bCs/>
                <w:sz w:val="20"/>
                <w:szCs w:val="20"/>
                <w:lang w:val="es-BO" w:eastAsia="es-BO"/>
              </w:rPr>
            </w:pPr>
            <w:r w:rsidRPr="00237493">
              <w:rPr>
                <w:b/>
                <w:bCs/>
                <w:sz w:val="20"/>
                <w:szCs w:val="20"/>
                <w:lang w:eastAsia="es-BO"/>
              </w:rPr>
              <w:t>Total</w:t>
            </w:r>
          </w:p>
        </w:tc>
        <w:tc>
          <w:tcPr>
            <w:tcW w:w="915"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C2F46" w:rsidRPr="00237493" w:rsidRDefault="00BC2F46" w:rsidP="000D0ABC">
            <w:pPr>
              <w:jc w:val="right"/>
              <w:rPr>
                <w:b/>
                <w:bCs/>
                <w:sz w:val="20"/>
                <w:szCs w:val="20"/>
                <w:lang w:val="es-BO" w:eastAsia="es-BO"/>
              </w:rPr>
            </w:pPr>
            <w:r w:rsidRPr="00237493">
              <w:rPr>
                <w:b/>
                <w:bCs/>
                <w:sz w:val="20"/>
                <w:szCs w:val="20"/>
                <w:lang w:eastAsia="es-BO"/>
              </w:rPr>
              <w:t>11583</w:t>
            </w:r>
          </w:p>
        </w:tc>
      </w:tr>
    </w:tbl>
    <w:p w:rsidR="00BC2F46" w:rsidRDefault="00BC2F46" w:rsidP="00BC2F46">
      <w:pPr>
        <w:spacing w:line="360" w:lineRule="auto"/>
        <w:rPr>
          <w:sz w:val="20"/>
          <w:szCs w:val="20"/>
          <w:lang w:val="es-BO"/>
        </w:rPr>
      </w:pPr>
      <w:r>
        <w:rPr>
          <w:b/>
          <w:sz w:val="20"/>
          <w:szCs w:val="20"/>
        </w:rPr>
        <w:t xml:space="preserve">                                 </w:t>
      </w:r>
      <w:r w:rsidRPr="00946059">
        <w:rPr>
          <w:sz w:val="20"/>
          <w:szCs w:val="20"/>
        </w:rPr>
        <w:t xml:space="preserve">FUENTE: </w:t>
      </w:r>
      <w:r w:rsidRPr="00946059">
        <w:rPr>
          <w:sz w:val="20"/>
          <w:szCs w:val="20"/>
          <w:lang w:val="es-BO"/>
        </w:rPr>
        <w:t>Elaboración</w:t>
      </w:r>
      <w:r w:rsidRPr="001D0D72">
        <w:rPr>
          <w:sz w:val="20"/>
          <w:szCs w:val="20"/>
          <w:lang w:val="es-BO"/>
        </w:rPr>
        <w:t xml:space="preserve"> Propia</w:t>
      </w:r>
      <w:r>
        <w:rPr>
          <w:sz w:val="20"/>
          <w:szCs w:val="20"/>
          <w:lang w:val="es-BO"/>
        </w:rPr>
        <w:t xml:space="preserve"> </w:t>
      </w:r>
    </w:p>
    <w:p w:rsidR="00BC2F46" w:rsidRDefault="00BC2F46" w:rsidP="00BC2F46">
      <w:pPr>
        <w:spacing w:line="360" w:lineRule="auto"/>
        <w:rPr>
          <w:sz w:val="20"/>
          <w:szCs w:val="20"/>
          <w:lang w:val="es-BO"/>
        </w:rPr>
      </w:pPr>
    </w:p>
    <w:p w:rsidR="00BC2F46" w:rsidRDefault="00BC2F46" w:rsidP="004A7020">
      <w:pPr>
        <w:widowControl w:val="0"/>
        <w:numPr>
          <w:ilvl w:val="4"/>
          <w:numId w:val="41"/>
        </w:numPr>
        <w:tabs>
          <w:tab w:val="left" w:pos="7920"/>
        </w:tabs>
        <w:adjustRightInd w:val="0"/>
        <w:spacing w:line="360" w:lineRule="auto"/>
        <w:jc w:val="both"/>
        <w:textAlignment w:val="baseline"/>
        <w:rPr>
          <w:b/>
          <w:lang w:val="es-BO"/>
        </w:rPr>
      </w:pPr>
      <w:r w:rsidRPr="00E95C4D">
        <w:rPr>
          <w:b/>
          <w:lang w:val="es-BO"/>
        </w:rPr>
        <w:t>Precio</w:t>
      </w:r>
    </w:p>
    <w:p w:rsidR="00BC2F46" w:rsidRDefault="00BC2F46" w:rsidP="00BC2F46">
      <w:pPr>
        <w:tabs>
          <w:tab w:val="left" w:pos="7920"/>
        </w:tabs>
        <w:spacing w:line="360" w:lineRule="auto"/>
        <w:rPr>
          <w:b/>
          <w:lang w:val="es-BO"/>
        </w:rPr>
      </w:pPr>
    </w:p>
    <w:p w:rsidR="00BC2F46" w:rsidRDefault="00BC2F46" w:rsidP="00BC2F46">
      <w:pPr>
        <w:tabs>
          <w:tab w:val="left" w:pos="709"/>
          <w:tab w:val="left" w:pos="7920"/>
        </w:tabs>
        <w:spacing w:line="360" w:lineRule="auto"/>
        <w:ind w:firstLine="567"/>
        <w:jc w:val="both"/>
        <w:rPr>
          <w:lang w:val="es-BO"/>
        </w:rPr>
      </w:pPr>
      <w:r>
        <w:rPr>
          <w:lang w:val="es-BO"/>
        </w:rPr>
        <w:t>El fijar políticas de precios implica tomar en cuenta los diferentes puntos de vista para determinar el precio</w:t>
      </w:r>
      <w:r w:rsidRPr="00E95C4D">
        <w:rPr>
          <w:lang w:val="es-BO"/>
        </w:rPr>
        <w:t xml:space="preserve"> con </w:t>
      </w:r>
      <w:r>
        <w:rPr>
          <w:lang w:val="es-BO"/>
        </w:rPr>
        <w:t>el</w:t>
      </w:r>
      <w:r w:rsidRPr="00E95C4D">
        <w:rPr>
          <w:lang w:val="es-BO"/>
        </w:rPr>
        <w:t xml:space="preserve"> que</w:t>
      </w:r>
      <w:r>
        <w:rPr>
          <w:lang w:val="es-BO"/>
        </w:rPr>
        <w:t xml:space="preserve"> se pondrá en el mercado el producto. </w:t>
      </w:r>
    </w:p>
    <w:p w:rsidR="00BC2F46" w:rsidRDefault="00BC2F46" w:rsidP="00BC2F46">
      <w:pPr>
        <w:tabs>
          <w:tab w:val="left" w:pos="709"/>
          <w:tab w:val="left" w:pos="7920"/>
        </w:tabs>
        <w:spacing w:line="360" w:lineRule="auto"/>
        <w:jc w:val="both"/>
        <w:rPr>
          <w:lang w:val="es-BO"/>
        </w:rPr>
      </w:pPr>
    </w:p>
    <w:p w:rsidR="00BC2F46" w:rsidRPr="009E2691" w:rsidRDefault="00BC2F46" w:rsidP="00BC2F46">
      <w:pPr>
        <w:tabs>
          <w:tab w:val="left" w:pos="709"/>
          <w:tab w:val="left" w:pos="7920"/>
        </w:tabs>
        <w:spacing w:line="360" w:lineRule="auto"/>
        <w:jc w:val="both"/>
        <w:rPr>
          <w:b/>
          <w:lang w:val="es-BO"/>
        </w:rPr>
      </w:pPr>
      <w:r w:rsidRPr="009E2691">
        <w:rPr>
          <w:b/>
          <w:lang w:val="es-BO"/>
        </w:rPr>
        <w:t>Fijación del precio basado en el costo</w:t>
      </w:r>
    </w:p>
    <w:p w:rsidR="00BC2F46" w:rsidRPr="00E95C4D" w:rsidRDefault="00BC2F46" w:rsidP="00BC2F46">
      <w:pPr>
        <w:tabs>
          <w:tab w:val="left" w:pos="709"/>
          <w:tab w:val="left" w:pos="7920"/>
        </w:tabs>
        <w:spacing w:line="360" w:lineRule="auto"/>
        <w:jc w:val="both"/>
        <w:rPr>
          <w:u w:val="single"/>
          <w:lang w:val="es-BO"/>
        </w:rPr>
      </w:pPr>
    </w:p>
    <w:p w:rsidR="00BC2F46" w:rsidRDefault="00BC2F46" w:rsidP="00BC2F46">
      <w:pPr>
        <w:tabs>
          <w:tab w:val="left" w:pos="709"/>
          <w:tab w:val="left" w:pos="7920"/>
        </w:tabs>
        <w:spacing w:line="360" w:lineRule="auto"/>
        <w:ind w:firstLine="567"/>
        <w:jc w:val="both"/>
        <w:rPr>
          <w:lang w:val="es-BO"/>
        </w:rPr>
      </w:pPr>
      <w:r>
        <w:rPr>
          <w:lang w:val="es-BO"/>
        </w:rPr>
        <w:t>En este punto se tomó</w:t>
      </w:r>
      <w:r w:rsidRPr="00E95C4D">
        <w:rPr>
          <w:lang w:val="es-BO"/>
        </w:rPr>
        <w:t xml:space="preserve"> en c</w:t>
      </w:r>
      <w:r>
        <w:rPr>
          <w:lang w:val="es-BO"/>
        </w:rPr>
        <w:t>uenta los costos fijos; costos v</w:t>
      </w:r>
      <w:r w:rsidRPr="00E95C4D">
        <w:rPr>
          <w:lang w:val="es-BO"/>
        </w:rPr>
        <w:t>ariables y el porcentaje de ganancia que se desee obtener con la venta del producto “Pito de Cañahua”.</w:t>
      </w:r>
    </w:p>
    <w:p w:rsidR="00BC2F46" w:rsidRPr="00E95C4D" w:rsidRDefault="00BC2F46" w:rsidP="00BC2F46">
      <w:pPr>
        <w:tabs>
          <w:tab w:val="left" w:pos="709"/>
          <w:tab w:val="left" w:pos="7920"/>
        </w:tabs>
        <w:spacing w:line="360" w:lineRule="auto"/>
        <w:jc w:val="both"/>
        <w:rPr>
          <w:lang w:val="es-BO"/>
        </w:rPr>
      </w:pPr>
    </w:p>
    <w:p w:rsidR="00BC2F46" w:rsidRDefault="00BC2F46" w:rsidP="00BC2F46">
      <w:pPr>
        <w:tabs>
          <w:tab w:val="left" w:pos="709"/>
          <w:tab w:val="left" w:pos="7920"/>
        </w:tabs>
        <w:spacing w:line="360" w:lineRule="auto"/>
        <w:ind w:firstLine="567"/>
        <w:jc w:val="both"/>
        <w:rPr>
          <w:lang w:val="es-BO"/>
        </w:rPr>
      </w:pPr>
      <w:r w:rsidRPr="0086296D">
        <w:rPr>
          <w:lang w:val="es-BO"/>
        </w:rPr>
        <w:t>El costo fina</w:t>
      </w:r>
      <w:r>
        <w:rPr>
          <w:lang w:val="es-BO"/>
        </w:rPr>
        <w:t>l del producto terminado es de 11.5</w:t>
      </w:r>
      <w:r w:rsidRPr="0086296D">
        <w:rPr>
          <w:lang w:val="es-BO"/>
        </w:rPr>
        <w:t xml:space="preserve"> Bs. considerando</w:t>
      </w:r>
      <w:r>
        <w:rPr>
          <w:lang w:val="es-BO"/>
        </w:rPr>
        <w:t xml:space="preserve"> los costos de producción, administración, comercialización, depreciaciones, además es importante indicar que el costo de la materia prima (grano de cañahua) considera un incremento de 23 % en comparación a lo que habitualmente venden en las ferias rurales.</w:t>
      </w:r>
    </w:p>
    <w:p w:rsidR="00BC2F46" w:rsidRDefault="00BC2F46" w:rsidP="00BC2F46">
      <w:pPr>
        <w:tabs>
          <w:tab w:val="left" w:pos="709"/>
          <w:tab w:val="left" w:pos="7920"/>
        </w:tabs>
        <w:spacing w:line="360" w:lineRule="auto"/>
        <w:jc w:val="both"/>
        <w:rPr>
          <w:lang w:val="es-BO"/>
        </w:rPr>
      </w:pPr>
    </w:p>
    <w:p w:rsidR="00BC2F46" w:rsidRDefault="00BC2F46" w:rsidP="00BC2F46">
      <w:pPr>
        <w:tabs>
          <w:tab w:val="left" w:pos="709"/>
          <w:tab w:val="left" w:pos="7920"/>
        </w:tabs>
        <w:spacing w:line="360" w:lineRule="auto"/>
        <w:jc w:val="both"/>
        <w:rPr>
          <w:lang w:val="es-BO"/>
        </w:rPr>
      </w:pPr>
    </w:p>
    <w:p w:rsidR="00BC2F46" w:rsidRDefault="00BC2F46" w:rsidP="00BC2F46">
      <w:pPr>
        <w:tabs>
          <w:tab w:val="left" w:pos="709"/>
          <w:tab w:val="left" w:pos="7920"/>
        </w:tabs>
        <w:spacing w:line="360" w:lineRule="auto"/>
        <w:jc w:val="both"/>
        <w:rPr>
          <w:lang w:val="es-BO"/>
        </w:rPr>
      </w:pPr>
    </w:p>
    <w:p w:rsidR="00BC2F46" w:rsidRPr="009E2691" w:rsidRDefault="00BC2F46" w:rsidP="00BC2F46">
      <w:pPr>
        <w:tabs>
          <w:tab w:val="left" w:pos="709"/>
          <w:tab w:val="left" w:pos="7920"/>
        </w:tabs>
        <w:spacing w:line="360" w:lineRule="auto"/>
        <w:rPr>
          <w:b/>
          <w:lang w:val="es-BO"/>
        </w:rPr>
      </w:pPr>
      <w:r w:rsidRPr="009E2691">
        <w:rPr>
          <w:b/>
          <w:lang w:val="es-BO"/>
        </w:rPr>
        <w:t>Fi</w:t>
      </w:r>
      <w:r>
        <w:rPr>
          <w:b/>
          <w:lang w:val="es-BO"/>
        </w:rPr>
        <w:t>jación del precio basado en la c</w:t>
      </w:r>
      <w:r w:rsidRPr="009E2691">
        <w:rPr>
          <w:b/>
          <w:lang w:val="es-BO"/>
        </w:rPr>
        <w:t>ompetencia</w:t>
      </w:r>
    </w:p>
    <w:p w:rsidR="00BC2F46" w:rsidRDefault="00BC2F46" w:rsidP="00BC2F46">
      <w:pPr>
        <w:tabs>
          <w:tab w:val="left" w:pos="709"/>
          <w:tab w:val="left" w:pos="7920"/>
        </w:tabs>
        <w:spacing w:line="360" w:lineRule="auto"/>
        <w:jc w:val="both"/>
        <w:rPr>
          <w:lang w:val="es-BO"/>
        </w:rPr>
      </w:pPr>
    </w:p>
    <w:p w:rsidR="00BC2F46" w:rsidRPr="0013472A" w:rsidRDefault="00BC2F46" w:rsidP="00BC2F46">
      <w:pPr>
        <w:tabs>
          <w:tab w:val="left" w:pos="540"/>
          <w:tab w:val="left" w:pos="7920"/>
        </w:tabs>
        <w:spacing w:line="360" w:lineRule="auto"/>
        <w:jc w:val="both"/>
        <w:rPr>
          <w:lang w:val="es-BO"/>
        </w:rPr>
      </w:pPr>
      <w:r>
        <w:rPr>
          <w:lang w:val="es-BO"/>
        </w:rPr>
        <w:tab/>
        <w:t xml:space="preserve">La competencia se basa principalmente en empresas que elaboran productos    similares. </w:t>
      </w:r>
      <w:r w:rsidRPr="0013472A">
        <w:rPr>
          <w:lang w:val="es-BO"/>
        </w:rPr>
        <w:t xml:space="preserve">En promedio las </w:t>
      </w:r>
      <w:r>
        <w:rPr>
          <w:lang w:val="es-BO"/>
        </w:rPr>
        <w:t xml:space="preserve"> </w:t>
      </w:r>
      <w:r w:rsidRPr="0013472A">
        <w:rPr>
          <w:lang w:val="es-BO"/>
        </w:rPr>
        <w:t xml:space="preserve">empresas </w:t>
      </w:r>
      <w:r>
        <w:rPr>
          <w:lang w:val="es-BO"/>
        </w:rPr>
        <w:t xml:space="preserve"> comercializan  en  el  mercado</w:t>
      </w:r>
      <w:r w:rsidRPr="0013472A">
        <w:rPr>
          <w:lang w:val="es-BO"/>
        </w:rPr>
        <w:t xml:space="preserve"> </w:t>
      </w:r>
      <w:r>
        <w:rPr>
          <w:lang w:val="es-BO"/>
        </w:rPr>
        <w:t xml:space="preserve">a un precio de 5,50 </w:t>
      </w:r>
      <w:r w:rsidRPr="0013472A">
        <w:rPr>
          <w:lang w:val="es-BO"/>
        </w:rPr>
        <w:t>B</w:t>
      </w:r>
      <w:r>
        <w:rPr>
          <w:lang w:val="es-BO"/>
        </w:rPr>
        <w:t>s.</w:t>
      </w:r>
      <w:r w:rsidRPr="0013472A">
        <w:rPr>
          <w:lang w:val="es-BO"/>
        </w:rPr>
        <w:t xml:space="preserve"> en la presentación de </w:t>
      </w:r>
      <w:r>
        <w:rPr>
          <w:lang w:val="es-BO"/>
        </w:rPr>
        <w:t>½ Kg.</w:t>
      </w:r>
      <w:r w:rsidRPr="0013472A">
        <w:rPr>
          <w:lang w:val="es-BO"/>
        </w:rPr>
        <w:t>, datos que fueron extraídos de la base de datos de las empresas encuestadas.</w:t>
      </w:r>
    </w:p>
    <w:p w:rsidR="00BC2F46" w:rsidRDefault="00BC2F46" w:rsidP="00BC2F46">
      <w:pPr>
        <w:tabs>
          <w:tab w:val="left" w:pos="709"/>
          <w:tab w:val="left" w:pos="7920"/>
        </w:tabs>
        <w:spacing w:line="360" w:lineRule="auto"/>
        <w:ind w:firstLine="567"/>
        <w:jc w:val="center"/>
        <w:rPr>
          <w:b/>
          <w:sz w:val="20"/>
          <w:szCs w:val="20"/>
          <w:lang w:val="es-BO"/>
        </w:rPr>
      </w:pPr>
    </w:p>
    <w:p w:rsidR="00BC2F46" w:rsidRPr="00946059" w:rsidRDefault="00BC2F46" w:rsidP="00BC2F46">
      <w:pPr>
        <w:tabs>
          <w:tab w:val="left" w:pos="709"/>
          <w:tab w:val="left" w:pos="7920"/>
        </w:tabs>
        <w:spacing w:line="360" w:lineRule="auto"/>
        <w:ind w:firstLine="567"/>
        <w:jc w:val="center"/>
        <w:rPr>
          <w:lang w:val="es-BO"/>
        </w:rPr>
      </w:pPr>
      <w:r w:rsidRPr="003374F3">
        <w:rPr>
          <w:b/>
          <w:sz w:val="20"/>
          <w:szCs w:val="20"/>
          <w:lang w:val="es-BO"/>
        </w:rPr>
        <w:t xml:space="preserve">Foto </w:t>
      </w:r>
      <w:r>
        <w:rPr>
          <w:b/>
          <w:sz w:val="20"/>
          <w:szCs w:val="20"/>
          <w:lang w:val="es-BO"/>
        </w:rPr>
        <w:t>6</w:t>
      </w:r>
      <w:r w:rsidRPr="003374F3">
        <w:rPr>
          <w:b/>
          <w:sz w:val="20"/>
          <w:szCs w:val="20"/>
          <w:lang w:val="es-BO"/>
        </w:rPr>
        <w:t xml:space="preserve">.1 </w:t>
      </w:r>
      <w:r>
        <w:rPr>
          <w:b/>
          <w:sz w:val="20"/>
          <w:szCs w:val="20"/>
          <w:lang w:val="es-BO"/>
        </w:rPr>
        <w:t xml:space="preserve">Presentación del </w:t>
      </w:r>
      <w:r w:rsidRPr="003374F3">
        <w:rPr>
          <w:b/>
          <w:sz w:val="20"/>
          <w:szCs w:val="20"/>
          <w:lang w:val="es-BO"/>
        </w:rPr>
        <w:t>Producto</w:t>
      </w:r>
      <w:r>
        <w:rPr>
          <w:b/>
          <w:sz w:val="20"/>
          <w:szCs w:val="20"/>
          <w:lang w:val="es-BO"/>
        </w:rPr>
        <w:t xml:space="preserve"> “Pito de cañahua”</w:t>
      </w:r>
    </w:p>
    <w:p w:rsidR="00BC2F46" w:rsidRPr="009B2683" w:rsidRDefault="001C0E91" w:rsidP="00BC2F46">
      <w:pPr>
        <w:tabs>
          <w:tab w:val="left" w:pos="284"/>
          <w:tab w:val="left" w:pos="8222"/>
        </w:tabs>
        <w:spacing w:line="360" w:lineRule="auto"/>
        <w:ind w:firstLine="709"/>
        <w:jc w:val="center"/>
        <w:rPr>
          <w:b/>
          <w:sz w:val="20"/>
          <w:szCs w:val="20"/>
          <w:lang w:val="es-BO"/>
        </w:rPr>
      </w:pPr>
      <w:r w:rsidRPr="004A7020">
        <w:rPr>
          <w:b/>
          <w:noProof/>
          <w:sz w:val="20"/>
          <w:szCs w:val="20"/>
          <w:lang w:val="es-BO"/>
        </w:rPr>
        <w:drawing>
          <wp:inline distT="0" distB="0" distL="0" distR="0">
            <wp:extent cx="3589020" cy="5638800"/>
            <wp:effectExtent l="0" t="0" r="0" b="0"/>
            <wp:docPr id="50"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589020" cy="5638800"/>
                    </a:xfrm>
                    <a:prstGeom prst="rect">
                      <a:avLst/>
                    </a:prstGeom>
                    <a:noFill/>
                    <a:ln>
                      <a:noFill/>
                    </a:ln>
                  </pic:spPr>
                </pic:pic>
              </a:graphicData>
            </a:graphic>
          </wp:inline>
        </w:drawing>
      </w:r>
    </w:p>
    <w:p w:rsidR="00BC2F46" w:rsidRPr="001A6946" w:rsidRDefault="00BC2F46" w:rsidP="00BC2F46">
      <w:pPr>
        <w:spacing w:line="360" w:lineRule="auto"/>
        <w:rPr>
          <w:sz w:val="20"/>
          <w:szCs w:val="20"/>
          <w:lang w:val="es-BO"/>
        </w:rPr>
      </w:pPr>
      <w:r>
        <w:rPr>
          <w:lang w:val="es-BO"/>
        </w:rPr>
        <w:t xml:space="preserve">                                </w:t>
      </w:r>
      <w:r w:rsidRPr="00DD3C12">
        <w:rPr>
          <w:sz w:val="20"/>
          <w:szCs w:val="20"/>
          <w:lang w:val="es-BO"/>
        </w:rPr>
        <w:t xml:space="preserve">FUENTE: </w:t>
      </w:r>
      <w:r>
        <w:rPr>
          <w:sz w:val="20"/>
          <w:szCs w:val="20"/>
          <w:lang w:val="es-BO"/>
        </w:rPr>
        <w:t>Elaboración propia en base a Proyecto LIL Indígena, 2005.</w:t>
      </w:r>
    </w:p>
    <w:p w:rsidR="00BC2F46" w:rsidRDefault="00BC2F46" w:rsidP="00BC2F46">
      <w:pPr>
        <w:tabs>
          <w:tab w:val="left" w:pos="709"/>
          <w:tab w:val="left" w:pos="7920"/>
        </w:tabs>
        <w:spacing w:line="360" w:lineRule="auto"/>
        <w:rPr>
          <w:b/>
          <w:lang w:val="es-BO"/>
        </w:rPr>
      </w:pPr>
      <w:r w:rsidRPr="009E2691">
        <w:rPr>
          <w:b/>
          <w:lang w:val="es-BO"/>
        </w:rPr>
        <w:t>Fijación del precio basado en la demanda</w:t>
      </w:r>
    </w:p>
    <w:p w:rsidR="00BC2F46" w:rsidRPr="009E2691" w:rsidRDefault="00BC2F46" w:rsidP="00BC2F46">
      <w:pPr>
        <w:tabs>
          <w:tab w:val="left" w:pos="709"/>
          <w:tab w:val="left" w:pos="7920"/>
        </w:tabs>
        <w:spacing w:line="360" w:lineRule="auto"/>
        <w:rPr>
          <w:b/>
          <w:lang w:val="es-BO"/>
        </w:rPr>
      </w:pPr>
    </w:p>
    <w:p w:rsidR="00BC2F46" w:rsidRDefault="00BC2F46" w:rsidP="00BC2F46">
      <w:pPr>
        <w:tabs>
          <w:tab w:val="left" w:pos="540"/>
          <w:tab w:val="left" w:pos="7920"/>
        </w:tabs>
        <w:spacing w:line="360" w:lineRule="auto"/>
        <w:ind w:firstLine="567"/>
        <w:jc w:val="both"/>
        <w:rPr>
          <w:lang w:val="es-BO"/>
        </w:rPr>
      </w:pPr>
      <w:r>
        <w:rPr>
          <w:lang w:val="es-BO"/>
        </w:rPr>
        <w:t>E</w:t>
      </w:r>
      <w:r w:rsidRPr="003B4C16">
        <w:rPr>
          <w:lang w:val="es-BO"/>
        </w:rPr>
        <w:t xml:space="preserve">n promedio </w:t>
      </w:r>
      <w:r>
        <w:rPr>
          <w:lang w:val="es-BO"/>
        </w:rPr>
        <w:t>el consumidor final</w:t>
      </w:r>
      <w:r w:rsidRPr="003B4C16">
        <w:rPr>
          <w:lang w:val="es-BO"/>
        </w:rPr>
        <w:t xml:space="preserve"> estaría dispuesto</w:t>
      </w:r>
      <w:r>
        <w:rPr>
          <w:lang w:val="es-BO"/>
        </w:rPr>
        <w:t xml:space="preserve"> a pagar por el producto </w:t>
      </w:r>
      <w:r w:rsidRPr="003B4C16">
        <w:rPr>
          <w:lang w:val="es-BO"/>
        </w:rPr>
        <w:t>ent</w:t>
      </w:r>
      <w:r>
        <w:rPr>
          <w:lang w:val="es-BO"/>
        </w:rPr>
        <w:t>re 10 y 12</w:t>
      </w:r>
      <w:r w:rsidRPr="003B4C16">
        <w:rPr>
          <w:lang w:val="es-BO"/>
        </w:rPr>
        <w:t xml:space="preserve"> B</w:t>
      </w:r>
      <w:r>
        <w:rPr>
          <w:lang w:val="es-BO"/>
        </w:rPr>
        <w:t>s. la</w:t>
      </w:r>
      <w:r w:rsidRPr="003B4C16">
        <w:rPr>
          <w:lang w:val="es-BO"/>
        </w:rPr>
        <w:t xml:space="preserve"> presentación de 1 K</w:t>
      </w:r>
      <w:r>
        <w:rPr>
          <w:lang w:val="es-BO"/>
        </w:rPr>
        <w:t>g.,</w:t>
      </w:r>
      <w:r w:rsidRPr="00A13EF1">
        <w:rPr>
          <w:lang w:val="es-BO"/>
        </w:rPr>
        <w:t xml:space="preserve"> </w:t>
      </w:r>
      <w:r w:rsidRPr="00E95C4D">
        <w:rPr>
          <w:lang w:val="es-BO"/>
        </w:rPr>
        <w:t xml:space="preserve">datos que se </w:t>
      </w:r>
      <w:r>
        <w:rPr>
          <w:lang w:val="es-BO"/>
        </w:rPr>
        <w:t>obtuvieron</w:t>
      </w:r>
      <w:r w:rsidRPr="00E95C4D">
        <w:rPr>
          <w:lang w:val="es-BO"/>
        </w:rPr>
        <w:t xml:space="preserve"> a partir de la investigación de mercados realizado a los consumidores finales de la provincia cer</w:t>
      </w:r>
      <w:r>
        <w:rPr>
          <w:lang w:val="es-BO"/>
        </w:rPr>
        <w:t>cado de la ciudad de Cochabamba</w:t>
      </w:r>
      <w:r w:rsidRPr="006326C9">
        <w:rPr>
          <w:color w:val="0000FF"/>
          <w:lang w:val="es-BO"/>
        </w:rPr>
        <w:t xml:space="preserve">. </w:t>
      </w:r>
      <w:r>
        <w:rPr>
          <w:lang w:val="es-BO"/>
        </w:rPr>
        <w:t xml:space="preserve">En </w:t>
      </w:r>
      <w:r w:rsidRPr="00A832FA">
        <w:rPr>
          <w:lang w:val="es-BO"/>
        </w:rPr>
        <w:t>la encuesta realizada a los d</w:t>
      </w:r>
      <w:r>
        <w:rPr>
          <w:lang w:val="es-BO"/>
        </w:rPr>
        <w:t>ocentes de la UMSS, ellos</w:t>
      </w:r>
      <w:r w:rsidRPr="00A832FA">
        <w:rPr>
          <w:lang w:val="es-BO"/>
        </w:rPr>
        <w:t xml:space="preserve"> están dispuestos a pagar por el produc</w:t>
      </w:r>
      <w:r>
        <w:rPr>
          <w:lang w:val="es-BO"/>
        </w:rPr>
        <w:t>to en promedio entre 10 y 15 Bs. Aunque se debe considerar que la presentación se realizo en una bolsa de tela (ver foto en el cap. V).</w:t>
      </w:r>
    </w:p>
    <w:p w:rsidR="00BC2F46" w:rsidRPr="00A832FA" w:rsidRDefault="00BC2F46" w:rsidP="00BC2F46">
      <w:pPr>
        <w:tabs>
          <w:tab w:val="left" w:pos="709"/>
          <w:tab w:val="left" w:pos="7920"/>
        </w:tabs>
        <w:spacing w:line="360" w:lineRule="auto"/>
        <w:rPr>
          <w:lang w:val="es-BO"/>
        </w:rPr>
      </w:pPr>
    </w:p>
    <w:p w:rsidR="00BC2F46" w:rsidRDefault="00BC2F46" w:rsidP="004A7020">
      <w:pPr>
        <w:widowControl w:val="0"/>
        <w:numPr>
          <w:ilvl w:val="5"/>
          <w:numId w:val="41"/>
        </w:numPr>
        <w:tabs>
          <w:tab w:val="left" w:pos="7920"/>
        </w:tabs>
        <w:adjustRightInd w:val="0"/>
        <w:spacing w:line="360" w:lineRule="auto"/>
        <w:jc w:val="both"/>
        <w:textAlignment w:val="baseline"/>
        <w:rPr>
          <w:b/>
          <w:lang w:val="es-BO"/>
        </w:rPr>
      </w:pPr>
      <w:r>
        <w:rPr>
          <w:b/>
          <w:lang w:val="es-BO"/>
        </w:rPr>
        <w:t>Estrategia de p</w:t>
      </w:r>
      <w:r w:rsidRPr="00E95C4D">
        <w:rPr>
          <w:b/>
          <w:lang w:val="es-BO"/>
        </w:rPr>
        <w:t>recio</w:t>
      </w:r>
    </w:p>
    <w:p w:rsidR="00BC2F46" w:rsidRPr="00E95C4D" w:rsidRDefault="00BC2F46" w:rsidP="00BC2F46">
      <w:pPr>
        <w:tabs>
          <w:tab w:val="left" w:pos="709"/>
          <w:tab w:val="left" w:pos="7920"/>
        </w:tabs>
        <w:spacing w:line="360" w:lineRule="auto"/>
        <w:rPr>
          <w:b/>
          <w:lang w:val="es-BO"/>
        </w:rPr>
      </w:pPr>
    </w:p>
    <w:p w:rsidR="00BC2F46" w:rsidRDefault="00BC2F46" w:rsidP="00BC2F46">
      <w:pPr>
        <w:tabs>
          <w:tab w:val="left" w:pos="567"/>
          <w:tab w:val="left" w:pos="7920"/>
        </w:tabs>
        <w:spacing w:line="360" w:lineRule="auto"/>
        <w:ind w:firstLine="567"/>
        <w:jc w:val="both"/>
        <w:rPr>
          <w:lang w:val="es-BO"/>
        </w:rPr>
      </w:pPr>
      <w:r w:rsidRPr="00E95C4D">
        <w:rPr>
          <w:lang w:val="es-BO"/>
        </w:rPr>
        <w:t>Las estrategias de precios normalmente cambian conforme el producto este atravesando su ciclo de vida.</w:t>
      </w:r>
    </w:p>
    <w:p w:rsidR="00BC2F46" w:rsidRPr="00E95C4D" w:rsidRDefault="00BC2F46" w:rsidP="00BC2F46">
      <w:pPr>
        <w:tabs>
          <w:tab w:val="left" w:pos="709"/>
          <w:tab w:val="left" w:pos="7920"/>
        </w:tabs>
        <w:spacing w:line="360" w:lineRule="auto"/>
        <w:ind w:firstLine="567"/>
        <w:jc w:val="both"/>
        <w:rPr>
          <w:lang w:val="es-BO"/>
        </w:rPr>
      </w:pPr>
    </w:p>
    <w:p w:rsidR="00BC2F46" w:rsidRDefault="00BC2F46" w:rsidP="00BC2F46">
      <w:pPr>
        <w:tabs>
          <w:tab w:val="left" w:pos="709"/>
          <w:tab w:val="left" w:pos="7920"/>
        </w:tabs>
        <w:spacing w:line="360" w:lineRule="auto"/>
        <w:ind w:firstLine="567"/>
        <w:jc w:val="both"/>
        <w:rPr>
          <w:lang w:val="es-BO"/>
        </w:rPr>
      </w:pPr>
      <w:r w:rsidRPr="00E95C4D">
        <w:rPr>
          <w:lang w:val="es-BO"/>
        </w:rPr>
        <w:t xml:space="preserve">Debido a que </w:t>
      </w:r>
      <w:r>
        <w:rPr>
          <w:lang w:val="es-BO"/>
        </w:rPr>
        <w:t xml:space="preserve">el producto se encuentra en una </w:t>
      </w:r>
      <w:r w:rsidRPr="00E95C4D">
        <w:rPr>
          <w:lang w:val="es-BO"/>
        </w:rPr>
        <w:t xml:space="preserve">etapa de </w:t>
      </w:r>
      <w:r>
        <w:rPr>
          <w:lang w:val="es-BO"/>
        </w:rPr>
        <w:t>i</w:t>
      </w:r>
      <w:r w:rsidRPr="00E95C4D">
        <w:rPr>
          <w:lang w:val="es-BO"/>
        </w:rPr>
        <w:t>ntroducción</w:t>
      </w:r>
      <w:r>
        <w:rPr>
          <w:lang w:val="es-BO"/>
        </w:rPr>
        <w:t xml:space="preserve"> </w:t>
      </w:r>
      <w:r w:rsidRPr="00E95C4D">
        <w:rPr>
          <w:lang w:val="es-BO"/>
        </w:rPr>
        <w:t xml:space="preserve">se </w:t>
      </w:r>
      <w:r>
        <w:rPr>
          <w:lang w:val="es-BO"/>
        </w:rPr>
        <w:t xml:space="preserve">deberá primeramente </w:t>
      </w:r>
      <w:r w:rsidRPr="00E95C4D">
        <w:rPr>
          <w:lang w:val="es-BO"/>
        </w:rPr>
        <w:t>posicionar el producto frente a los demás t</w:t>
      </w:r>
      <w:r>
        <w:rPr>
          <w:lang w:val="es-BO"/>
        </w:rPr>
        <w:t xml:space="preserve">anto en calidad como en precio; resulta entonces necesario desarrollar estrategias para </w:t>
      </w:r>
      <w:r w:rsidRPr="00E95C4D">
        <w:rPr>
          <w:lang w:val="es-BO"/>
        </w:rPr>
        <w:t xml:space="preserve">fijar precios </w:t>
      </w:r>
      <w:r>
        <w:rPr>
          <w:lang w:val="es-BO"/>
        </w:rPr>
        <w:t xml:space="preserve">con el fin de </w:t>
      </w:r>
      <w:r w:rsidRPr="00E95C4D">
        <w:rPr>
          <w:lang w:val="es-BO"/>
        </w:rPr>
        <w:t>penetrar en el mercado.</w:t>
      </w:r>
    </w:p>
    <w:p w:rsidR="00BC2F46" w:rsidRDefault="00BC2F46" w:rsidP="00BC2F46">
      <w:pPr>
        <w:tabs>
          <w:tab w:val="left" w:pos="709"/>
          <w:tab w:val="left" w:pos="7920"/>
        </w:tabs>
        <w:spacing w:line="360" w:lineRule="auto"/>
        <w:rPr>
          <w:b/>
          <w:lang w:val="es-BO"/>
        </w:rPr>
      </w:pPr>
    </w:p>
    <w:p w:rsidR="00BC2F46" w:rsidRPr="00E95C4D" w:rsidRDefault="00BC2F46" w:rsidP="00BC2F46">
      <w:pPr>
        <w:tabs>
          <w:tab w:val="left" w:pos="709"/>
          <w:tab w:val="left" w:pos="7920"/>
        </w:tabs>
        <w:spacing w:line="360" w:lineRule="auto"/>
        <w:rPr>
          <w:b/>
          <w:lang w:val="es-BO"/>
        </w:rPr>
      </w:pPr>
      <w:r w:rsidRPr="00E95C4D">
        <w:rPr>
          <w:b/>
          <w:lang w:val="es-BO"/>
        </w:rPr>
        <w:t xml:space="preserve">Fijación de </w:t>
      </w:r>
      <w:r>
        <w:rPr>
          <w:b/>
          <w:lang w:val="es-BO"/>
        </w:rPr>
        <w:t>p</w:t>
      </w:r>
      <w:r w:rsidRPr="00E95C4D">
        <w:rPr>
          <w:b/>
          <w:lang w:val="es-BO"/>
        </w:rPr>
        <w:t>recios para penetrar en el mercado</w:t>
      </w:r>
    </w:p>
    <w:p w:rsidR="00BC2F46" w:rsidRPr="00E95C4D" w:rsidRDefault="00BC2F46" w:rsidP="00BC2F46">
      <w:pPr>
        <w:tabs>
          <w:tab w:val="left" w:pos="709"/>
          <w:tab w:val="left" w:pos="7920"/>
        </w:tabs>
        <w:spacing w:line="360" w:lineRule="auto"/>
        <w:rPr>
          <w:b/>
          <w:lang w:val="es-BO"/>
        </w:rPr>
      </w:pPr>
    </w:p>
    <w:p w:rsidR="00BC2F46" w:rsidRDefault="00BC2F46" w:rsidP="00BC2F46">
      <w:pPr>
        <w:tabs>
          <w:tab w:val="left" w:pos="709"/>
          <w:tab w:val="left" w:pos="851"/>
          <w:tab w:val="left" w:pos="7920"/>
        </w:tabs>
        <w:spacing w:line="360" w:lineRule="auto"/>
        <w:ind w:firstLine="567"/>
        <w:jc w:val="both"/>
        <w:rPr>
          <w:lang w:val="es-BO"/>
        </w:rPr>
      </w:pPr>
      <w:r>
        <w:rPr>
          <w:lang w:val="es-BO"/>
        </w:rPr>
        <w:t>Para la penetración del producto en el mercado y a partir del análisis realizado en párrafos anteriores para la fijación de precio se puede inferir que el precio al que se ofrecerá el producto, asciende a un valor de 10 Bs. la presentación de 1 Kilo y 5 Bs. la presentación de 1/2 Kilo, considerando una primera fase de introducción y promoción.</w:t>
      </w:r>
    </w:p>
    <w:p w:rsidR="00BC2F46" w:rsidRDefault="00BC2F46" w:rsidP="00BC2F46">
      <w:pPr>
        <w:tabs>
          <w:tab w:val="left" w:pos="709"/>
          <w:tab w:val="left" w:pos="7920"/>
        </w:tabs>
        <w:spacing w:line="360" w:lineRule="auto"/>
        <w:ind w:firstLine="567"/>
        <w:jc w:val="both"/>
        <w:rPr>
          <w:color w:val="0000FF"/>
          <w:lang w:val="es-BO"/>
        </w:rPr>
      </w:pPr>
    </w:p>
    <w:p w:rsidR="00BC2F46" w:rsidRPr="00916A28" w:rsidRDefault="00BC2F46" w:rsidP="00BC2F46">
      <w:pPr>
        <w:tabs>
          <w:tab w:val="left" w:pos="709"/>
          <w:tab w:val="left" w:pos="7920"/>
        </w:tabs>
        <w:spacing w:line="360" w:lineRule="auto"/>
        <w:ind w:firstLine="567"/>
        <w:jc w:val="both"/>
        <w:rPr>
          <w:color w:val="0000FF"/>
          <w:lang w:val="es-BO"/>
        </w:rPr>
      </w:pPr>
      <w:r>
        <w:rPr>
          <w:lang w:val="es-BO"/>
        </w:rPr>
        <w:t>Esta situación supone</w:t>
      </w:r>
      <w:r w:rsidRPr="00E95C4D">
        <w:rPr>
          <w:lang w:val="es-BO"/>
        </w:rPr>
        <w:t xml:space="preserve"> un precio inicial bajo con el fin de penetrar en el mercado de forma rápida y profunda; atraer a un gran número de compradores rápidamente y conseguir una importante participación </w:t>
      </w:r>
      <w:r>
        <w:rPr>
          <w:lang w:val="es-BO"/>
        </w:rPr>
        <w:t xml:space="preserve">y posicionamiento </w:t>
      </w:r>
      <w:r w:rsidRPr="00E95C4D">
        <w:rPr>
          <w:lang w:val="es-BO"/>
        </w:rPr>
        <w:t>en el mercado</w:t>
      </w:r>
      <w:r>
        <w:rPr>
          <w:lang w:val="es-BO"/>
        </w:rPr>
        <w:t>, ya que facilitará la promoción del producto que permitirá dar a conocer sus propiedades y usos,  para que el consumidor final reincida en la compra. El</w:t>
      </w:r>
      <w:r w:rsidRPr="00E95C4D">
        <w:rPr>
          <w:lang w:val="es-BO"/>
        </w:rPr>
        <w:t xml:space="preserve"> volumen de ventas </w:t>
      </w:r>
      <w:r>
        <w:rPr>
          <w:lang w:val="es-BO"/>
        </w:rPr>
        <w:t>justificará el precio bajo, sin embargo posteriormente se deberá incrementar</w:t>
      </w:r>
      <w:r w:rsidRPr="00F34AA6">
        <w:rPr>
          <w:lang w:val="es-BO"/>
        </w:rPr>
        <w:t xml:space="preserve"> en el precio</w:t>
      </w:r>
      <w:r>
        <w:rPr>
          <w:lang w:val="es-BO"/>
        </w:rPr>
        <w:t xml:space="preserve"> a un valor de 12 Bs. Kg. y 6 Bs. el ½ Kg.</w:t>
      </w:r>
    </w:p>
    <w:p w:rsidR="00BC2F46" w:rsidRPr="00916A28" w:rsidRDefault="00BC2F46" w:rsidP="00BC2F46">
      <w:pPr>
        <w:tabs>
          <w:tab w:val="left" w:pos="709"/>
          <w:tab w:val="left" w:pos="7920"/>
        </w:tabs>
        <w:spacing w:line="360" w:lineRule="auto"/>
        <w:ind w:firstLine="567"/>
        <w:rPr>
          <w:color w:val="0000FF"/>
          <w:lang w:val="es-BO"/>
        </w:rPr>
      </w:pPr>
    </w:p>
    <w:p w:rsidR="00BC2F46" w:rsidRDefault="00BC2F46" w:rsidP="004A7020">
      <w:pPr>
        <w:widowControl w:val="0"/>
        <w:numPr>
          <w:ilvl w:val="4"/>
          <w:numId w:val="41"/>
        </w:numPr>
        <w:tabs>
          <w:tab w:val="left" w:pos="7920"/>
        </w:tabs>
        <w:adjustRightInd w:val="0"/>
        <w:spacing w:line="360" w:lineRule="auto"/>
        <w:jc w:val="both"/>
        <w:textAlignment w:val="baseline"/>
        <w:rPr>
          <w:b/>
          <w:lang w:val="es-BO"/>
        </w:rPr>
      </w:pPr>
      <w:r>
        <w:rPr>
          <w:b/>
          <w:lang w:val="es-BO"/>
        </w:rPr>
        <w:t>Plaza</w:t>
      </w:r>
    </w:p>
    <w:p w:rsidR="00BC2F46" w:rsidRDefault="00BC2F46" w:rsidP="00BC2F46">
      <w:pPr>
        <w:tabs>
          <w:tab w:val="left" w:pos="7920"/>
        </w:tabs>
        <w:spacing w:line="360" w:lineRule="auto"/>
        <w:rPr>
          <w:b/>
          <w:lang w:val="es-BO"/>
        </w:rPr>
      </w:pPr>
    </w:p>
    <w:p w:rsidR="00BC2F46" w:rsidRDefault="00BC2F46" w:rsidP="00BC2F46">
      <w:pPr>
        <w:tabs>
          <w:tab w:val="left" w:pos="540"/>
          <w:tab w:val="left" w:pos="7920"/>
        </w:tabs>
        <w:spacing w:line="360" w:lineRule="auto"/>
        <w:jc w:val="both"/>
        <w:rPr>
          <w:lang w:val="es-BO"/>
        </w:rPr>
      </w:pPr>
      <w:r>
        <w:rPr>
          <w:lang w:val="es-BO"/>
        </w:rPr>
        <w:tab/>
        <w:t>Debido a que el lugar de producción del pito de cañahua se encuentra bastante alejado de la ciudad, se realizó un análisis de todos los canales de distribución existentes que permitan hacer llegar el producto al consumidor de manera regular.</w:t>
      </w:r>
    </w:p>
    <w:p w:rsidR="00BC2F46" w:rsidRDefault="00BC2F46" w:rsidP="00BC2F46">
      <w:pPr>
        <w:tabs>
          <w:tab w:val="left" w:pos="709"/>
          <w:tab w:val="left" w:pos="7920"/>
        </w:tabs>
        <w:spacing w:line="360" w:lineRule="auto"/>
        <w:ind w:firstLine="567"/>
        <w:rPr>
          <w:lang w:val="es-BO"/>
        </w:rPr>
      </w:pPr>
    </w:p>
    <w:p w:rsidR="00BC2F46" w:rsidRDefault="00BC2F46" w:rsidP="004A7020">
      <w:pPr>
        <w:widowControl w:val="0"/>
        <w:numPr>
          <w:ilvl w:val="5"/>
          <w:numId w:val="41"/>
        </w:numPr>
        <w:tabs>
          <w:tab w:val="left" w:pos="7920"/>
        </w:tabs>
        <w:adjustRightInd w:val="0"/>
        <w:spacing w:line="360" w:lineRule="auto"/>
        <w:jc w:val="both"/>
        <w:textAlignment w:val="baseline"/>
        <w:rPr>
          <w:b/>
          <w:lang w:val="es-BO"/>
        </w:rPr>
      </w:pPr>
      <w:r w:rsidRPr="00861127">
        <w:rPr>
          <w:b/>
          <w:lang w:val="es-BO"/>
        </w:rPr>
        <w:t>E</w:t>
      </w:r>
      <w:r>
        <w:rPr>
          <w:b/>
          <w:lang w:val="es-BO"/>
        </w:rPr>
        <w:t>strategia de plaza</w:t>
      </w:r>
    </w:p>
    <w:p w:rsidR="00BC2F46" w:rsidRDefault="00BC2F46" w:rsidP="00BC2F46">
      <w:pPr>
        <w:tabs>
          <w:tab w:val="left" w:pos="709"/>
          <w:tab w:val="left" w:pos="7920"/>
        </w:tabs>
        <w:spacing w:line="360" w:lineRule="auto"/>
        <w:rPr>
          <w:b/>
          <w:lang w:val="es-BO"/>
        </w:rPr>
      </w:pPr>
    </w:p>
    <w:p w:rsidR="00BC2F46" w:rsidRDefault="00BC2F46" w:rsidP="00BC2F46">
      <w:pPr>
        <w:tabs>
          <w:tab w:val="left" w:pos="540"/>
          <w:tab w:val="left" w:pos="7920"/>
        </w:tabs>
        <w:spacing w:line="360" w:lineRule="auto"/>
        <w:rPr>
          <w:lang w:val="es-BO"/>
        </w:rPr>
      </w:pPr>
      <w:r>
        <w:rPr>
          <w:lang w:val="es-BO"/>
        </w:rPr>
        <w:tab/>
        <w:t>Para la distribución se ha visto por conveniente considerar dos tipos de canales uno directo y otro indirecto.</w:t>
      </w:r>
    </w:p>
    <w:p w:rsidR="00BC2F46" w:rsidRPr="00D72D24" w:rsidRDefault="00BC2F46" w:rsidP="00BC2F46">
      <w:pPr>
        <w:tabs>
          <w:tab w:val="left" w:pos="709"/>
          <w:tab w:val="left" w:pos="7920"/>
        </w:tabs>
        <w:spacing w:line="360" w:lineRule="auto"/>
        <w:rPr>
          <w:lang w:val="es-BO"/>
        </w:rPr>
      </w:pPr>
    </w:p>
    <w:p w:rsidR="00BC2F46" w:rsidRPr="00D72D24" w:rsidRDefault="00BC2F46" w:rsidP="004A7020">
      <w:pPr>
        <w:widowControl w:val="0"/>
        <w:numPr>
          <w:ilvl w:val="0"/>
          <w:numId w:val="43"/>
        </w:numPr>
        <w:tabs>
          <w:tab w:val="left" w:pos="7920"/>
        </w:tabs>
        <w:adjustRightInd w:val="0"/>
        <w:spacing w:line="360" w:lineRule="auto"/>
        <w:jc w:val="both"/>
        <w:textAlignment w:val="baseline"/>
        <w:rPr>
          <w:b/>
          <w:lang w:val="es-BO"/>
        </w:rPr>
      </w:pPr>
      <w:r>
        <w:rPr>
          <w:b/>
          <w:lang w:val="es-BO"/>
        </w:rPr>
        <w:t>Canal d</w:t>
      </w:r>
      <w:r w:rsidRPr="00D72D24">
        <w:rPr>
          <w:b/>
          <w:lang w:val="es-BO"/>
        </w:rPr>
        <w:t>irecto</w:t>
      </w:r>
    </w:p>
    <w:p w:rsidR="00BC2F46" w:rsidRDefault="001C0E91" w:rsidP="00BC2F46">
      <w:pPr>
        <w:tabs>
          <w:tab w:val="left" w:pos="709"/>
          <w:tab w:val="left" w:pos="7920"/>
        </w:tabs>
        <w:spacing w:line="360" w:lineRule="auto"/>
        <w:rPr>
          <w:lang w:val="es-BO"/>
        </w:rPr>
      </w:pPr>
      <w:r>
        <w:rPr>
          <w:noProof/>
          <w:lang w:val="es-MX" w:eastAsia="es-MX"/>
        </w:rPr>
        <mc:AlternateContent>
          <mc:Choice Requires="wps">
            <w:drawing>
              <wp:anchor distT="0" distB="0" distL="114300" distR="114300" simplePos="0" relativeHeight="251708928" behindDoc="0" locked="0" layoutInCell="1" allowOverlap="1">
                <wp:simplePos x="0" y="0"/>
                <wp:positionH relativeFrom="column">
                  <wp:posOffset>3771900</wp:posOffset>
                </wp:positionH>
                <wp:positionV relativeFrom="paragraph">
                  <wp:posOffset>40640</wp:posOffset>
                </wp:positionV>
                <wp:extent cx="1485900" cy="368300"/>
                <wp:effectExtent l="9525" t="12065" r="9525" b="10160"/>
                <wp:wrapNone/>
                <wp:docPr id="647563743" name="Auto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368300"/>
                        </a:xfrm>
                        <a:prstGeom prst="roundRect">
                          <a:avLst>
                            <a:gd name="adj" fmla="val 16667"/>
                          </a:avLst>
                        </a:prstGeom>
                        <a:solidFill>
                          <a:srgbClr val="FFFFFF"/>
                        </a:solidFill>
                        <a:ln w="9525">
                          <a:solidFill>
                            <a:srgbClr val="000000"/>
                          </a:solidFill>
                          <a:round/>
                          <a:headEnd/>
                          <a:tailEnd/>
                        </a:ln>
                      </wps:spPr>
                      <wps:txbx>
                        <w:txbxContent>
                          <w:p w:rsidR="00211A17" w:rsidRPr="00CD4035" w:rsidRDefault="00211A17" w:rsidP="00BC2F46">
                            <w:pPr>
                              <w:rPr>
                                <w:sz w:val="20"/>
                                <w:szCs w:val="20"/>
                                <w:lang w:val="es-ES_tradnl"/>
                              </w:rPr>
                            </w:pPr>
                            <w:r w:rsidRPr="00CD4035">
                              <w:rPr>
                                <w:sz w:val="20"/>
                                <w:szCs w:val="20"/>
                                <w:lang w:val="es-ES_tradnl"/>
                              </w:rPr>
                              <w:t>CONSUMIDOR FINAL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8" o:spid="_x0000_s1185" style="position:absolute;margin-left:297pt;margin-top:3.2pt;width:117pt;height:29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926KwIAAE4EAAAOAAAAZHJzL2Uyb0RvYy54bWysVG2P2jAM/j5p/yHK91HKAQcV5XTixjTp&#10;9qLd9gPSJG2zpXGWBAr36+eEwtjLp2n9ENlx/Nh+bHd1d+g02UvnFZiS5qMxJdJwEMo0Jf3yeftq&#10;QYkPzAimwciSHqWnd+uXL1a9LeQEWtBCOoIgxhe9LWkbgi2yzPNWdsyPwEqDxhpcxwKqrsmEYz2i&#10;dzqbjMfzrAcnrAMuvcfbh5ORrhN+XUsePtS1l4HokmJuIZ0unVU8s/WKFY1jtlV8SIP9QxYdUwaD&#10;XqAeWGBk59QfUJ3iDjzUYcShy6CuFZepBqwmH/9WzVPLrEy1IDneXmjy/w+Wv98/2Y8upu7tI/Bv&#10;nhjYtMw08t456FvJBIbLI1FZb31xcYiKR1dS9e9AYGvZLkDi4FC7LgJideSQqD5eqJaHQDhe5tPF&#10;bDnGjnC03cwXNyjHEKw4e1vnwxsJHYlCSR3sjPiE/Uwh2P7Rh8S3IIZ1Mbr4SkndaezenmmSz+fz&#10;2wFxeIzYZ8xULmgltkrrpLim2mhH0LWk2/QNzv76mTakL+lyNpmlLH6x+WuIcfr+BpHqSFMXqX1t&#10;RJIDU/okY5baDFxHeuMk+yIcqgNRAnnLUyviXQXiiPQ7OA01LiEKLbhnSnoc6JL67zvmJCX6rcEW&#10;LvPpNG5AUqaz2wkq7tpSXVuY4QhV0kDJSdyE09bsrFNNi5HyRIGBe2x7rcJ5Pk5ZDQXg0KaeDgsW&#10;t+JaT69+/gbWPwAAAP//AwBQSwMEFAAGAAgAAAAhAIxPpB7bAAAACAEAAA8AAABkcnMvZG93bnJl&#10;di54bWxMj8FOwzAQRO9I/IO1SNyoTZVWaRqnQkhwRYQeODrxkkSN12nspIGvZ3uC49OsZt/kh8X1&#10;YsYxdJ40PK4UCKTa244aDcePl4cURIiGrOk9oYZvDHAobm9yk1l/oXecy9gILqGQGQ1tjEMmZahb&#10;dCas/IDE2ZcfnYmMYyPtaC5c7nq5VmornemIP7RmwOcW61M5OQ21VZMaP+e3XbWJ5c88nUm+nrW+&#10;v1ue9iAiLvHvGK76rA4FO1V+IhtEr2GzS3hL1LBNQHCerlPm6soJyCKX/wcUvwAAAP//AwBQSwEC&#10;LQAUAAYACAAAACEAtoM4kv4AAADhAQAAEwAAAAAAAAAAAAAAAAAAAAAAW0NvbnRlbnRfVHlwZXNd&#10;LnhtbFBLAQItABQABgAIAAAAIQA4/SH/1gAAAJQBAAALAAAAAAAAAAAAAAAAAC8BAABfcmVscy8u&#10;cmVsc1BLAQItABQABgAIAAAAIQDKT926KwIAAE4EAAAOAAAAAAAAAAAAAAAAAC4CAABkcnMvZTJv&#10;RG9jLnhtbFBLAQItABQABgAIAAAAIQCMT6Qe2wAAAAgBAAAPAAAAAAAAAAAAAAAAAIUEAABkcnMv&#10;ZG93bnJldi54bWxQSwUGAAAAAAQABADzAAAAjQUAAAAA&#10;">
                <v:textbox>
                  <w:txbxContent>
                    <w:p w:rsidR="00211A17" w:rsidRPr="00CD4035" w:rsidRDefault="00211A17" w:rsidP="00BC2F46">
                      <w:pPr>
                        <w:rPr>
                          <w:sz w:val="20"/>
                          <w:szCs w:val="20"/>
                          <w:lang w:val="es-ES_tradnl"/>
                        </w:rPr>
                      </w:pPr>
                      <w:r w:rsidRPr="00CD4035">
                        <w:rPr>
                          <w:sz w:val="20"/>
                          <w:szCs w:val="20"/>
                          <w:lang w:val="es-ES_tradnl"/>
                        </w:rPr>
                        <w:t>CONSUMIDOR FINAL</w:t>
                      </w:r>
                    </w:p>
                  </w:txbxContent>
                </v:textbox>
              </v:roundrect>
            </w:pict>
          </mc:Fallback>
        </mc:AlternateContent>
      </w:r>
      <w:r>
        <w:rPr>
          <w:noProof/>
          <w:lang w:val="es-MX" w:eastAsia="es-MX"/>
        </w:rPr>
        <mc:AlternateContent>
          <mc:Choice Requires="wps">
            <w:drawing>
              <wp:anchor distT="0" distB="0" distL="114300" distR="114300" simplePos="0" relativeHeight="251707904" behindDoc="0" locked="0" layoutInCell="1" allowOverlap="1">
                <wp:simplePos x="0" y="0"/>
                <wp:positionH relativeFrom="column">
                  <wp:posOffset>571500</wp:posOffset>
                </wp:positionH>
                <wp:positionV relativeFrom="paragraph">
                  <wp:posOffset>66040</wp:posOffset>
                </wp:positionV>
                <wp:extent cx="1257300" cy="342900"/>
                <wp:effectExtent l="9525" t="8890" r="9525" b="10160"/>
                <wp:wrapNone/>
                <wp:docPr id="959391294" name="AutoShap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oundRect">
                          <a:avLst>
                            <a:gd name="adj" fmla="val 16667"/>
                          </a:avLst>
                        </a:prstGeom>
                        <a:solidFill>
                          <a:srgbClr val="FFFFFF"/>
                        </a:solidFill>
                        <a:ln w="9525">
                          <a:solidFill>
                            <a:srgbClr val="000000"/>
                          </a:solidFill>
                          <a:round/>
                          <a:headEnd/>
                          <a:tailEnd/>
                        </a:ln>
                      </wps:spPr>
                      <wps:txbx>
                        <w:txbxContent>
                          <w:p w:rsidR="00211A17" w:rsidRDefault="00211A17" w:rsidP="00BC2F46">
                            <w:pPr>
                              <w:rPr>
                                <w:sz w:val="20"/>
                                <w:szCs w:val="20"/>
                                <w:lang w:val="es-ES_tradnl"/>
                              </w:rPr>
                            </w:pPr>
                            <w:r w:rsidRPr="00CD4035">
                              <w:rPr>
                                <w:sz w:val="20"/>
                                <w:szCs w:val="20"/>
                                <w:lang w:val="es-ES_tradnl"/>
                              </w:rPr>
                              <w:t>ORGANIZACI</w:t>
                            </w:r>
                            <w:r>
                              <w:rPr>
                                <w:sz w:val="20"/>
                                <w:szCs w:val="20"/>
                                <w:lang w:val="es-ES_tradnl"/>
                              </w:rPr>
                              <w:t>ÓN</w:t>
                            </w:r>
                          </w:p>
                          <w:p w:rsidR="00211A17" w:rsidRDefault="00211A17" w:rsidP="00BC2F46">
                            <w:pPr>
                              <w:rPr>
                                <w:sz w:val="20"/>
                                <w:szCs w:val="20"/>
                                <w:lang w:val="es-ES_tradnl"/>
                              </w:rPr>
                            </w:pPr>
                          </w:p>
                          <w:p w:rsidR="00211A17" w:rsidRDefault="00211A17" w:rsidP="00BC2F46">
                            <w:pPr>
                              <w:rPr>
                                <w:sz w:val="20"/>
                                <w:szCs w:val="20"/>
                                <w:lang w:val="es-ES_tradnl"/>
                              </w:rPr>
                            </w:pPr>
                          </w:p>
                          <w:p w:rsidR="00211A17" w:rsidRDefault="00211A17" w:rsidP="00BC2F46">
                            <w:pPr>
                              <w:rPr>
                                <w:sz w:val="20"/>
                                <w:szCs w:val="20"/>
                                <w:lang w:val="es-ES_tradnl"/>
                              </w:rPr>
                            </w:pPr>
                          </w:p>
                          <w:p w:rsidR="00211A17" w:rsidRDefault="00211A17" w:rsidP="00BC2F46">
                            <w:pPr>
                              <w:rPr>
                                <w:sz w:val="20"/>
                                <w:szCs w:val="20"/>
                                <w:lang w:val="es-ES_tradnl"/>
                              </w:rPr>
                            </w:pPr>
                          </w:p>
                          <w:p w:rsidR="00211A17" w:rsidRDefault="00211A17" w:rsidP="00BC2F46">
                            <w:pPr>
                              <w:rPr>
                                <w:sz w:val="20"/>
                                <w:szCs w:val="20"/>
                                <w:lang w:val="es-ES_tradnl"/>
                              </w:rPr>
                            </w:pPr>
                          </w:p>
                          <w:p w:rsidR="00211A17" w:rsidRPr="00CD4035" w:rsidRDefault="00211A17" w:rsidP="00BC2F46">
                            <w:pPr>
                              <w:rPr>
                                <w:sz w:val="20"/>
                                <w:szCs w:val="20"/>
                                <w:lang w:val="es-ES_trad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7" o:spid="_x0000_s1186" style="position:absolute;margin-left:45pt;margin-top:5.2pt;width:99pt;height:27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QxFKgIAAE4EAAAOAAAAZHJzL2Uyb0RvYy54bWysVNtu2zAMfR+wfxD0vjh2k3Qx4hRFugwD&#10;ugvW7QMUSba1yaImKbHTrx+luGl2eRrmB4EUxUPykPTqZug0OUjnFZiK5pMpJdJwEMo0Ff36Zfvq&#10;NSU+MCOYBiMrepSe3qxfvlj1tpQFtKCFdARBjC97W9E2BFtmmeet7JifgJUGjTW4jgVUXZMJx3pE&#10;73RWTKeLrAcnrAMuvcfbu5ORrhN+XUsePta1l4HoimJuIZ0unbt4ZusVKxvHbKv4mAb7hyw6pgwG&#10;PUPdscDI3qk/oDrFHXiow4RDl0FdKy5TDVhNPv2tmoeWWZlqQXK8PdPk/x8s/3B4sJ9cTN3be+Df&#10;PTGwaZlp5K1z0LeSCQyXR6Ky3vry7BAVj65k178Hga1l+wCJg6F2XQTE6siQqD6eqZZDIBwv82J+&#10;fTXFjnC0Xc2KJcoxBCufvK3z4a2EjkShog72RnzGfqYQ7HDvQ+JbEMO6GF18o6TuNHbvwDTJF4vF&#10;9Yg4PkbsJ8xULmgltkrrpLhmt9GOoGtFt+kbnf3lM21IX9HlvJinLH6x+UuIafr+BpHqSFMXqX1j&#10;RJIDU/okY5bajFxHeuMk+zIMu4EogbzlRUSNdzsQR6TfwWmocQlRaME9UtLjQFfU/9gzJynR7wy2&#10;cJnPZnEDkjKbXxeouEvL7tLCDEeoigZKTuImnLZmb51qWoyUJwoM3GLbaxVi856zGhUc2tTTccHi&#10;Vlzq6dXzb2D9EwAA//8DAFBLAwQUAAYACAAAACEA6plf6NsAAAAIAQAADwAAAGRycy9kb3ducmV2&#10;LnhtbEyPwU7DMBBE70j8g7VI3KhNFao0xKkQElwRoQeOTrwkEfE6tZ008PUsJzjuzGj2TXlY3SgW&#10;DHHwpOF2o0Agtd4O1Gk4vj3d5CBiMmTN6Ak1fGGEQ3V5UZrC+jO94lKnTnAJxcJo6FOaCilj26Mz&#10;ceMnJPY+fHAm8Rk6aYM5c7kb5VapnXRmIP7Qmwkfe2w/69lpaK2aVXhfXvbNXaq/l/lE8vmk9fXV&#10;+nAPIuGa/sLwi8/oUDFT42eyUYwa9oqnJNZVBoL9bZ6z0GjYZRnIqpT/B1Q/AAAA//8DAFBLAQIt&#10;ABQABgAIAAAAIQC2gziS/gAAAOEBAAATAAAAAAAAAAAAAAAAAAAAAABbQ29udGVudF9UeXBlc10u&#10;eG1sUEsBAi0AFAAGAAgAAAAhADj9If/WAAAAlAEAAAsAAAAAAAAAAAAAAAAALwEAAF9yZWxzLy5y&#10;ZWxzUEsBAi0AFAAGAAgAAAAhAJPhDEUqAgAATgQAAA4AAAAAAAAAAAAAAAAALgIAAGRycy9lMm9E&#10;b2MueG1sUEsBAi0AFAAGAAgAAAAhAOqZX+jbAAAACAEAAA8AAAAAAAAAAAAAAAAAhAQAAGRycy9k&#10;b3ducmV2LnhtbFBLBQYAAAAABAAEAPMAAACMBQAAAAA=&#10;">
                <v:textbox>
                  <w:txbxContent>
                    <w:p w:rsidR="00211A17" w:rsidRDefault="00211A17" w:rsidP="00BC2F46">
                      <w:pPr>
                        <w:rPr>
                          <w:sz w:val="20"/>
                          <w:szCs w:val="20"/>
                          <w:lang w:val="es-ES_tradnl"/>
                        </w:rPr>
                      </w:pPr>
                      <w:r w:rsidRPr="00CD4035">
                        <w:rPr>
                          <w:sz w:val="20"/>
                          <w:szCs w:val="20"/>
                          <w:lang w:val="es-ES_tradnl"/>
                        </w:rPr>
                        <w:t>ORGANIZACI</w:t>
                      </w:r>
                      <w:r>
                        <w:rPr>
                          <w:sz w:val="20"/>
                          <w:szCs w:val="20"/>
                          <w:lang w:val="es-ES_tradnl"/>
                        </w:rPr>
                        <w:t>ÓN</w:t>
                      </w:r>
                    </w:p>
                    <w:p w:rsidR="00211A17" w:rsidRDefault="00211A17" w:rsidP="00BC2F46">
                      <w:pPr>
                        <w:rPr>
                          <w:sz w:val="20"/>
                          <w:szCs w:val="20"/>
                          <w:lang w:val="es-ES_tradnl"/>
                        </w:rPr>
                      </w:pPr>
                    </w:p>
                    <w:p w:rsidR="00211A17" w:rsidRDefault="00211A17" w:rsidP="00BC2F46">
                      <w:pPr>
                        <w:rPr>
                          <w:sz w:val="20"/>
                          <w:szCs w:val="20"/>
                          <w:lang w:val="es-ES_tradnl"/>
                        </w:rPr>
                      </w:pPr>
                    </w:p>
                    <w:p w:rsidR="00211A17" w:rsidRDefault="00211A17" w:rsidP="00BC2F46">
                      <w:pPr>
                        <w:rPr>
                          <w:sz w:val="20"/>
                          <w:szCs w:val="20"/>
                          <w:lang w:val="es-ES_tradnl"/>
                        </w:rPr>
                      </w:pPr>
                    </w:p>
                    <w:p w:rsidR="00211A17" w:rsidRDefault="00211A17" w:rsidP="00BC2F46">
                      <w:pPr>
                        <w:rPr>
                          <w:sz w:val="20"/>
                          <w:szCs w:val="20"/>
                          <w:lang w:val="es-ES_tradnl"/>
                        </w:rPr>
                      </w:pPr>
                    </w:p>
                    <w:p w:rsidR="00211A17" w:rsidRDefault="00211A17" w:rsidP="00BC2F46">
                      <w:pPr>
                        <w:rPr>
                          <w:sz w:val="20"/>
                          <w:szCs w:val="20"/>
                          <w:lang w:val="es-ES_tradnl"/>
                        </w:rPr>
                      </w:pPr>
                    </w:p>
                    <w:p w:rsidR="00211A17" w:rsidRPr="00CD4035" w:rsidRDefault="00211A17" w:rsidP="00BC2F46">
                      <w:pPr>
                        <w:rPr>
                          <w:sz w:val="20"/>
                          <w:szCs w:val="20"/>
                          <w:lang w:val="es-ES_tradnl"/>
                        </w:rPr>
                      </w:pPr>
                    </w:p>
                  </w:txbxContent>
                </v:textbox>
              </v:roundrect>
            </w:pict>
          </mc:Fallback>
        </mc:AlternateContent>
      </w:r>
      <w:r w:rsidR="00BC2F46">
        <w:rPr>
          <w:lang w:val="es-BO"/>
        </w:rPr>
        <w:tab/>
      </w:r>
    </w:p>
    <w:p w:rsidR="00BC2F46" w:rsidRDefault="001C0E91" w:rsidP="00BC2F46">
      <w:pPr>
        <w:tabs>
          <w:tab w:val="left" w:pos="709"/>
          <w:tab w:val="left" w:pos="7920"/>
        </w:tabs>
        <w:spacing w:line="360" w:lineRule="auto"/>
        <w:jc w:val="both"/>
        <w:rPr>
          <w:lang w:val="es-BO"/>
        </w:rPr>
      </w:pPr>
      <w:r>
        <w:rPr>
          <w:noProof/>
          <w:lang w:val="es-MX" w:eastAsia="es-MX"/>
        </w:rPr>
        <mc:AlternateContent>
          <mc:Choice Requires="wps">
            <w:drawing>
              <wp:anchor distT="0" distB="0" distL="114300" distR="114300" simplePos="0" relativeHeight="251709952" behindDoc="0" locked="0" layoutInCell="1" allowOverlap="1">
                <wp:simplePos x="0" y="0"/>
                <wp:positionH relativeFrom="column">
                  <wp:posOffset>1877060</wp:posOffset>
                </wp:positionH>
                <wp:positionV relativeFrom="paragraph">
                  <wp:posOffset>31750</wp:posOffset>
                </wp:positionV>
                <wp:extent cx="1828800" cy="0"/>
                <wp:effectExtent l="10160" t="60325" r="18415" b="53975"/>
                <wp:wrapNone/>
                <wp:docPr id="1801576200" name="Line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03DBEF" id="Line 116" o:spid="_x0000_s1026" style="position:absolute;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7.8pt,2.5pt" to="291.8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d54wgEAAGoDAAAOAAAAZHJzL2Uyb0RvYy54bWysU8Fu2zAMvQ/YPwi6L3YCdMiMOD2k6y7d&#10;FqDdBzASbQuTRUFUYufvJ6lJVmy3YToIpEg9PT5Sm/t5tOKEgQ25Vi4XtRToFGnj+lb+eHn8sJaC&#10;IzgNlhy28ows77fv320m3+CKBrIag0ggjpvJt3KI0TdVxWrAEXhBHl0KdhRGiMkNfaUDTAl9tNWq&#10;rj9WEwXtAylkTqcPr0G5Lfhdhyp+7zrGKGwrE7dY9lD2Q96r7QaaPoAfjLrQgH9gMYJx6dEb1ANE&#10;EMdg/oIajQrE1MWForGirjMKSw2pmmX9RzXPA3gstSRx2N9k4v8Hq76ddm4fMnU1u2f/ROonC0e7&#10;AVyPhcDL2afGLbNU1eS5uV3JDvt9EIfpK+mUA8dIRYW5C2OGTPWJuYh9vomNcxQqHS7Xq/W6Tj1R&#10;11gFzfWiDxy/II0iG620xmUdoIHTE8dMBJprSj529GisLb20Tkyt/HS3uisXmKzROZjTOPSHnQ3i&#10;BHkayipVpcjbtEBHpwvYgKA/X+wIxiZbxCJHDCYJZFHm10bUUlhMHyBbr/Ssu8iVFcrjyM2B9Hkf&#10;cjh7qaGljsvw5Yl565es319k+wsAAP//AwBQSwMEFAAGAAgAAAAhACudTZLdAAAABwEAAA8AAABk&#10;cnMvZG93bnJldi54bWxMj0FLw0AQhe+C/2EZwZvdtJISYzZFhHppVdpKqbdtdkyC2dmwu2njv3f0&#10;oseP93jzTbEYbSdO6EPrSMF0koBAqpxpqVbwtlveZCBC1GR05wgVfGGARXl5UejcuDNt8LSNteAR&#10;CrlW0MTY51KGqkGrw8T1SJx9OG91ZPS1NF6fedx2cpYkc2l1S3yh0T0+Nlh9bgerYLNerrL9ahgr&#10;//40fdm9rp8PIVPq+mp8uAcRcYx/ZfjRZ3Uo2enoBjJBdApmd+mcqwpSfonzNLtlPv6yLAv537/8&#10;BgAA//8DAFBLAQItABQABgAIAAAAIQC2gziS/gAAAOEBAAATAAAAAAAAAAAAAAAAAAAAAABbQ29u&#10;dGVudF9UeXBlc10ueG1sUEsBAi0AFAAGAAgAAAAhADj9If/WAAAAlAEAAAsAAAAAAAAAAAAAAAAA&#10;LwEAAF9yZWxzLy5yZWxzUEsBAi0AFAAGAAgAAAAhAO8h3njCAQAAagMAAA4AAAAAAAAAAAAAAAAA&#10;LgIAAGRycy9lMm9Eb2MueG1sUEsBAi0AFAAGAAgAAAAhACudTZLdAAAABwEAAA8AAAAAAAAAAAAA&#10;AAAAHAQAAGRycy9kb3ducmV2LnhtbFBLBQYAAAAABAAEAPMAAAAmBQAAAAA=&#10;">
                <v:stroke endarrow="block"/>
              </v:line>
            </w:pict>
          </mc:Fallback>
        </mc:AlternateContent>
      </w:r>
    </w:p>
    <w:p w:rsidR="00BC2F46" w:rsidRDefault="00BC2F46" w:rsidP="00BC2F46">
      <w:pPr>
        <w:tabs>
          <w:tab w:val="left" w:pos="567"/>
          <w:tab w:val="left" w:pos="709"/>
          <w:tab w:val="left" w:pos="7920"/>
        </w:tabs>
        <w:spacing w:line="360" w:lineRule="auto"/>
        <w:jc w:val="both"/>
        <w:rPr>
          <w:lang w:val="es-BO"/>
        </w:rPr>
      </w:pPr>
      <w:r>
        <w:rPr>
          <w:lang w:val="es-BO"/>
        </w:rPr>
        <w:tab/>
      </w:r>
      <w:r>
        <w:rPr>
          <w:lang w:val="es-BO"/>
        </w:rPr>
        <w:tab/>
      </w:r>
    </w:p>
    <w:p w:rsidR="00BC2F46" w:rsidRDefault="00BC2F46" w:rsidP="00BC2F46">
      <w:pPr>
        <w:tabs>
          <w:tab w:val="left" w:pos="540"/>
          <w:tab w:val="left" w:pos="567"/>
          <w:tab w:val="left" w:pos="7920"/>
        </w:tabs>
        <w:spacing w:line="360" w:lineRule="auto"/>
        <w:ind w:firstLine="540"/>
        <w:jc w:val="both"/>
        <w:rPr>
          <w:lang w:val="es-BO"/>
        </w:rPr>
      </w:pPr>
      <w:r>
        <w:rPr>
          <w:lang w:val="es-BO"/>
        </w:rPr>
        <w:t xml:space="preserve">Este canal implica la comercialización directa al consumidor final sin intermediarios, será realizado en las ferias de promoción que se desarrollan en la ciudad de Cochabamba y en las provincias aledañas; así también se consideran las ferias zonales de la ciudad. Es importante considerar que la comercialización en estas ferias se realizará a manera de promoción. </w:t>
      </w:r>
    </w:p>
    <w:p w:rsidR="00BC2F46" w:rsidRDefault="00BC2F46" w:rsidP="00BC2F46">
      <w:pPr>
        <w:tabs>
          <w:tab w:val="left" w:pos="709"/>
          <w:tab w:val="left" w:pos="7920"/>
        </w:tabs>
        <w:spacing w:line="360" w:lineRule="auto"/>
        <w:rPr>
          <w:lang w:val="es-BO"/>
        </w:rPr>
      </w:pPr>
    </w:p>
    <w:p w:rsidR="00BC2F46" w:rsidRPr="00D72D24" w:rsidRDefault="00BC2F46" w:rsidP="00BC2F46">
      <w:pPr>
        <w:tabs>
          <w:tab w:val="left" w:pos="709"/>
          <w:tab w:val="left" w:pos="7920"/>
        </w:tabs>
        <w:spacing w:line="360" w:lineRule="auto"/>
        <w:rPr>
          <w:b/>
          <w:i/>
          <w:lang w:val="es-BO"/>
        </w:rPr>
      </w:pPr>
      <w:r w:rsidRPr="00D72D24">
        <w:rPr>
          <w:b/>
          <w:i/>
          <w:lang w:val="es-BO"/>
        </w:rPr>
        <w:t>Ferias de promoción</w:t>
      </w:r>
      <w:r>
        <w:rPr>
          <w:b/>
          <w:i/>
          <w:lang w:val="es-BO"/>
        </w:rPr>
        <w:t xml:space="preserve"> en la ciudad de Cochabamba</w:t>
      </w:r>
    </w:p>
    <w:p w:rsidR="00BC2F46" w:rsidRDefault="00BC2F46" w:rsidP="00BC2F46">
      <w:pPr>
        <w:tabs>
          <w:tab w:val="left" w:pos="709"/>
          <w:tab w:val="left" w:pos="7920"/>
        </w:tabs>
        <w:spacing w:line="360" w:lineRule="auto"/>
        <w:rPr>
          <w:lang w:val="es-BO"/>
        </w:rPr>
      </w:pPr>
    </w:p>
    <w:p w:rsidR="00BC2F46" w:rsidRDefault="00BC2F46" w:rsidP="004A7020">
      <w:pPr>
        <w:widowControl w:val="0"/>
        <w:numPr>
          <w:ilvl w:val="0"/>
          <w:numId w:val="42"/>
        </w:numPr>
        <w:tabs>
          <w:tab w:val="left" w:pos="7920"/>
        </w:tabs>
        <w:adjustRightInd w:val="0"/>
        <w:spacing w:line="360" w:lineRule="auto"/>
        <w:jc w:val="both"/>
        <w:textAlignment w:val="baseline"/>
        <w:rPr>
          <w:lang w:val="es-BO"/>
        </w:rPr>
      </w:pPr>
      <w:r w:rsidRPr="00A7202E">
        <w:rPr>
          <w:i/>
          <w:lang w:val="es-BO"/>
        </w:rPr>
        <w:t>E</w:t>
      </w:r>
      <w:r>
        <w:rPr>
          <w:i/>
          <w:lang w:val="es-BO"/>
        </w:rPr>
        <w:t xml:space="preserve">xpogrup – Naturex, </w:t>
      </w:r>
      <w:r w:rsidRPr="00A7202E">
        <w:rPr>
          <w:i/>
          <w:lang w:val="es-BO"/>
        </w:rPr>
        <w:t xml:space="preserve"> </w:t>
      </w:r>
      <w:r>
        <w:rPr>
          <w:lang w:val="es-BO"/>
        </w:rPr>
        <w:t>realizado en el campo ferial de Alalay en el mes de Agosto.</w:t>
      </w:r>
    </w:p>
    <w:p w:rsidR="00BC2F46" w:rsidRDefault="00BC2F46" w:rsidP="004A7020">
      <w:pPr>
        <w:widowControl w:val="0"/>
        <w:numPr>
          <w:ilvl w:val="0"/>
          <w:numId w:val="42"/>
        </w:numPr>
        <w:tabs>
          <w:tab w:val="left" w:pos="567"/>
          <w:tab w:val="left" w:pos="7920"/>
        </w:tabs>
        <w:adjustRightInd w:val="0"/>
        <w:spacing w:line="360" w:lineRule="auto"/>
        <w:jc w:val="both"/>
        <w:textAlignment w:val="baseline"/>
        <w:rPr>
          <w:lang w:val="es-BO"/>
        </w:rPr>
      </w:pPr>
      <w:r w:rsidRPr="00A7202E">
        <w:rPr>
          <w:i/>
          <w:lang w:val="es-BO"/>
        </w:rPr>
        <w:t>Ferias de Promoción</w:t>
      </w:r>
      <w:r>
        <w:rPr>
          <w:lang w:val="es-BO"/>
        </w:rPr>
        <w:t xml:space="preserve"> para difundir los productos naturales realizado en la Plaza Principal,  Plaza Colón, el Prado, entre otras.</w:t>
      </w:r>
    </w:p>
    <w:p w:rsidR="00BC2F46" w:rsidRDefault="00BC2F46" w:rsidP="00BC2F46">
      <w:pPr>
        <w:tabs>
          <w:tab w:val="left" w:pos="7920"/>
        </w:tabs>
        <w:spacing w:line="360" w:lineRule="auto"/>
        <w:rPr>
          <w:lang w:val="es-BO"/>
        </w:rPr>
      </w:pPr>
    </w:p>
    <w:p w:rsidR="00BC2F46" w:rsidRPr="00D72D24" w:rsidRDefault="00BC2F46" w:rsidP="00BC2F46">
      <w:pPr>
        <w:tabs>
          <w:tab w:val="left" w:pos="709"/>
          <w:tab w:val="left" w:pos="7920"/>
        </w:tabs>
        <w:spacing w:line="360" w:lineRule="auto"/>
        <w:rPr>
          <w:b/>
          <w:i/>
          <w:lang w:val="es-BO"/>
        </w:rPr>
      </w:pPr>
      <w:r w:rsidRPr="00D72D24">
        <w:rPr>
          <w:b/>
          <w:i/>
          <w:lang w:val="es-BO"/>
        </w:rPr>
        <w:t>Ferias de promoción provinciales</w:t>
      </w:r>
    </w:p>
    <w:p w:rsidR="00BC2F46" w:rsidRDefault="00BC2F46" w:rsidP="00BC2F46">
      <w:pPr>
        <w:tabs>
          <w:tab w:val="left" w:pos="7920"/>
        </w:tabs>
        <w:spacing w:line="360" w:lineRule="auto"/>
        <w:ind w:left="284"/>
        <w:rPr>
          <w:lang w:val="es-BO"/>
        </w:rPr>
      </w:pPr>
    </w:p>
    <w:p w:rsidR="00BC2F46" w:rsidRDefault="00BC2F46" w:rsidP="004A7020">
      <w:pPr>
        <w:widowControl w:val="0"/>
        <w:numPr>
          <w:ilvl w:val="0"/>
          <w:numId w:val="42"/>
        </w:numPr>
        <w:tabs>
          <w:tab w:val="left" w:pos="709"/>
          <w:tab w:val="left" w:pos="7920"/>
        </w:tabs>
        <w:adjustRightInd w:val="0"/>
        <w:spacing w:line="360" w:lineRule="auto"/>
        <w:jc w:val="both"/>
        <w:textAlignment w:val="baseline"/>
        <w:rPr>
          <w:lang w:val="es-BO"/>
        </w:rPr>
      </w:pPr>
      <w:r>
        <w:rPr>
          <w:lang w:val="es-BO"/>
        </w:rPr>
        <w:t>Feria de Achamoco, realizado en la comunidad del mismo nombre, el cual se encuentra en el camino Cochabamba – Arbieto. Entre otras realizadas en distintas provincias en las cuales se pretende revalorizar el consumo de productos naturales.</w:t>
      </w:r>
    </w:p>
    <w:p w:rsidR="00BC2F46" w:rsidRDefault="00BC2F46" w:rsidP="00BC2F46">
      <w:pPr>
        <w:tabs>
          <w:tab w:val="left" w:pos="709"/>
          <w:tab w:val="left" w:pos="7920"/>
        </w:tabs>
        <w:spacing w:line="360" w:lineRule="auto"/>
        <w:ind w:firstLine="567"/>
        <w:rPr>
          <w:lang w:val="es-BO"/>
        </w:rPr>
      </w:pPr>
    </w:p>
    <w:p w:rsidR="00BC2F46" w:rsidRDefault="00BC2F46" w:rsidP="00BC2F46">
      <w:pPr>
        <w:tabs>
          <w:tab w:val="left" w:pos="709"/>
          <w:tab w:val="left" w:pos="7920"/>
        </w:tabs>
        <w:spacing w:line="360" w:lineRule="auto"/>
        <w:rPr>
          <w:b/>
          <w:i/>
          <w:lang w:val="es-BO"/>
        </w:rPr>
      </w:pPr>
      <w:r w:rsidRPr="00D72D24">
        <w:rPr>
          <w:b/>
          <w:i/>
          <w:lang w:val="es-BO"/>
        </w:rPr>
        <w:t xml:space="preserve">Ferias </w:t>
      </w:r>
      <w:r>
        <w:rPr>
          <w:b/>
          <w:i/>
          <w:lang w:val="es-BO"/>
        </w:rPr>
        <w:t>zonales de la ciudad de Cochabamba</w:t>
      </w:r>
    </w:p>
    <w:p w:rsidR="00BC2F46" w:rsidRDefault="00BC2F46" w:rsidP="00BC2F46">
      <w:pPr>
        <w:tabs>
          <w:tab w:val="left" w:pos="7920"/>
        </w:tabs>
        <w:spacing w:line="360" w:lineRule="auto"/>
        <w:ind w:left="284"/>
        <w:rPr>
          <w:lang w:val="es-BO"/>
        </w:rPr>
      </w:pPr>
    </w:p>
    <w:p w:rsidR="00BC2F46" w:rsidRDefault="00BC2F46" w:rsidP="004A7020">
      <w:pPr>
        <w:widowControl w:val="0"/>
        <w:numPr>
          <w:ilvl w:val="0"/>
          <w:numId w:val="42"/>
        </w:numPr>
        <w:tabs>
          <w:tab w:val="left" w:pos="709"/>
          <w:tab w:val="left" w:pos="7920"/>
        </w:tabs>
        <w:adjustRightInd w:val="0"/>
        <w:spacing w:line="360" w:lineRule="auto"/>
        <w:jc w:val="both"/>
        <w:textAlignment w:val="baseline"/>
        <w:rPr>
          <w:lang w:val="es-BO"/>
        </w:rPr>
      </w:pPr>
      <w:r>
        <w:rPr>
          <w:lang w:val="es-BO"/>
        </w:rPr>
        <w:t xml:space="preserve">Estas ferias se desarrollan en las diferentes zonas de la ciudad de Cochabamba, las mismas que permiten un acercamiento al consumidor final por zonas específicas, la comercialización del producto “pito de cañahua” en estas ferias de manera esporádica permitiría promocionar el producto en las diferentes zonas y dará conocer los lugares de venta regular. Entre las ferias zonales se pueden indicar principalmente la feria de Cala Cala, Humbolt, San Pedro, Tupuraya, Juan pablo XXIII, Villa Loreto, Pacata. </w:t>
      </w:r>
    </w:p>
    <w:p w:rsidR="00BC2F46" w:rsidRPr="00D72D24" w:rsidRDefault="00BC2F46" w:rsidP="00BC2F46">
      <w:pPr>
        <w:tabs>
          <w:tab w:val="left" w:pos="709"/>
          <w:tab w:val="left" w:pos="7920"/>
        </w:tabs>
        <w:spacing w:line="360" w:lineRule="auto"/>
        <w:ind w:firstLine="567"/>
        <w:rPr>
          <w:lang w:val="es-BO"/>
        </w:rPr>
      </w:pPr>
    </w:p>
    <w:p w:rsidR="00BC2F46" w:rsidRPr="00D72D24" w:rsidRDefault="00BC2F46" w:rsidP="004A7020">
      <w:pPr>
        <w:widowControl w:val="0"/>
        <w:numPr>
          <w:ilvl w:val="0"/>
          <w:numId w:val="43"/>
        </w:numPr>
        <w:tabs>
          <w:tab w:val="left" w:pos="7920"/>
        </w:tabs>
        <w:adjustRightInd w:val="0"/>
        <w:spacing w:line="360" w:lineRule="auto"/>
        <w:jc w:val="both"/>
        <w:textAlignment w:val="baseline"/>
        <w:rPr>
          <w:b/>
          <w:lang w:val="es-BO"/>
        </w:rPr>
      </w:pPr>
      <w:r>
        <w:rPr>
          <w:b/>
          <w:lang w:val="es-BO"/>
        </w:rPr>
        <w:t>Canal i</w:t>
      </w:r>
      <w:r w:rsidRPr="00D72D24">
        <w:rPr>
          <w:b/>
          <w:lang w:val="es-BO"/>
        </w:rPr>
        <w:t>ndirecto</w:t>
      </w:r>
    </w:p>
    <w:p w:rsidR="00BC2F46" w:rsidRPr="00A7202E" w:rsidRDefault="001C0E91" w:rsidP="00BC2F46">
      <w:pPr>
        <w:tabs>
          <w:tab w:val="left" w:pos="709"/>
          <w:tab w:val="left" w:pos="7920"/>
        </w:tabs>
        <w:spacing w:line="360" w:lineRule="auto"/>
        <w:rPr>
          <w:b/>
          <w:lang w:val="es-BO"/>
        </w:rPr>
      </w:pPr>
      <w:r w:rsidRPr="00A7202E">
        <w:rPr>
          <w:b/>
          <w:noProof/>
          <w:lang w:val="es-MX" w:eastAsia="es-MX"/>
        </w:rPr>
        <mc:AlternateContent>
          <mc:Choice Requires="wps">
            <w:drawing>
              <wp:anchor distT="0" distB="0" distL="114300" distR="114300" simplePos="0" relativeHeight="251710976" behindDoc="0" locked="0" layoutInCell="1" allowOverlap="1">
                <wp:simplePos x="0" y="0"/>
                <wp:positionH relativeFrom="column">
                  <wp:posOffset>48260</wp:posOffset>
                </wp:positionH>
                <wp:positionV relativeFrom="paragraph">
                  <wp:posOffset>180340</wp:posOffset>
                </wp:positionV>
                <wp:extent cx="1257300" cy="419100"/>
                <wp:effectExtent l="10160" t="8890" r="8890" b="10160"/>
                <wp:wrapNone/>
                <wp:docPr id="1425237878" name="AutoShap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419100"/>
                        </a:xfrm>
                        <a:prstGeom prst="roundRect">
                          <a:avLst>
                            <a:gd name="adj" fmla="val 16667"/>
                          </a:avLst>
                        </a:prstGeom>
                        <a:solidFill>
                          <a:srgbClr val="FFFFFF"/>
                        </a:solidFill>
                        <a:ln w="9525">
                          <a:solidFill>
                            <a:srgbClr val="000000"/>
                          </a:solidFill>
                          <a:round/>
                          <a:headEnd/>
                          <a:tailEnd/>
                        </a:ln>
                      </wps:spPr>
                      <wps:txbx>
                        <w:txbxContent>
                          <w:p w:rsidR="00211A17" w:rsidRPr="00CD4035" w:rsidRDefault="00211A17" w:rsidP="00BC2F46">
                            <w:pPr>
                              <w:jc w:val="center"/>
                              <w:rPr>
                                <w:sz w:val="20"/>
                                <w:szCs w:val="20"/>
                                <w:lang w:val="es-ES_tradnl"/>
                              </w:rPr>
                            </w:pPr>
                            <w:r w:rsidRPr="00CD4035">
                              <w:rPr>
                                <w:sz w:val="20"/>
                                <w:szCs w:val="20"/>
                                <w:lang w:val="es-ES_tradnl"/>
                              </w:rPr>
                              <w:t>ORGANIZACION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5" o:spid="_x0000_s1187" style="position:absolute;margin-left:3.8pt;margin-top:14.2pt;width:99pt;height:33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I0vKgIAAE4EAAAOAAAAZHJzL2Uyb0RvYy54bWysVNtu2zAMfR+wfxD0vthOk3Qx4hRFugwD&#10;ugvW7QNkSba1yaImKXHSrx+luGl2eRrmB4EUxUPykPTq5tBrspfOKzAVLSY5JdJwEMq0Ff36Zfvq&#10;NSU+MCOYBiMrepSe3qxfvlgNtpRT6EAL6QiCGF8OtqJdCLbMMs872TM/ASsNGhtwPQuoujYTjg2I&#10;3utsmueLbAAnrAMuvcfbu5ORrhN+00gePjaNl4HoimJuIZ0unXU8s/WKla1jtlN8TIP9QxY9UwaD&#10;nqHuWGBk59QfUL3iDjw0YcKhz6BpFJepBqymyH+r5qFjVqZakBxvzzT5/wfLP+wf7CcXU/f2Hvh3&#10;TwxsOmZaeescDJ1kAsMVkahssL48O0TFoyuph/cgsLVsFyBxcGhcHwGxOnJIVB/PVMtDIBwvi+n8&#10;+irHjnC0zYplgXIMwconb+t8eCuhJ1GoqIOdEZ+xnykE29/7kPgWxLA+RhffKGl6jd3bM02KxWJx&#10;PSKOjxH7CTOVC1qJrdI6Ka6tN9oRdK3oNn2js798pg0ZKrqcT+cpi19s/hIiT9/fIFIdaeoitW+M&#10;SHJgSp9kzFKbketIb5xkX4ZDfSBKIG/FVUSNdzWII9Lv4DTUuIQodOAeKRlwoCvqf+yYk5TodwZb&#10;uCxms7gBSZnNr6eouEtLfWlhhiNURQMlJ3ETTluzs061HUYqEgUGbrHtjQqxec9ZjQoOberpuGBx&#10;Ky719Or5N7D+CQAA//8DAFBLAwQUAAYACAAAACEAGW7uWdoAAAAHAQAADwAAAGRycy9kb3ducmV2&#10;LnhtbEyOzU7DMBCE70i8g7VI3KhNlJY2zaZCSHBFpBw4OvGSRI3XaeykgafHnOA4P5r58sNiezHT&#10;6DvHCPcrBYK4dqbjBuH9+Hy3BeGDZqN7x4TwRR4OxfVVrjPjLvxGcxkaEUfYZxqhDWHIpPR1S1b7&#10;lRuIY/bpRqtDlGMjzagvcdz2MlFqI63uOD60eqCnlupTOVmE2qhJjR/z665ah/J7ns4sX86ItzfL&#10;4x5EoCX8leEXP6JDEZkqN7Hxokd42MQiQrJNQcQ4UetoVAi7NAVZ5PI/f/EDAAD//wMAUEsBAi0A&#10;FAAGAAgAAAAhALaDOJL+AAAA4QEAABMAAAAAAAAAAAAAAAAAAAAAAFtDb250ZW50X1R5cGVzXS54&#10;bWxQSwECLQAUAAYACAAAACEAOP0h/9YAAACUAQAACwAAAAAAAAAAAAAAAAAvAQAAX3JlbHMvLnJl&#10;bHNQSwECLQAUAAYACAAAACEAj+CNLyoCAABOBAAADgAAAAAAAAAAAAAAAAAuAgAAZHJzL2Uyb0Rv&#10;Yy54bWxQSwECLQAUAAYACAAAACEAGW7uWdoAAAAHAQAADwAAAAAAAAAAAAAAAACEBAAAZHJzL2Rv&#10;d25yZXYueG1sUEsFBgAAAAAEAAQA8wAAAIsFAAAAAA==&#10;">
                <v:textbox>
                  <w:txbxContent>
                    <w:p w:rsidR="00211A17" w:rsidRPr="00CD4035" w:rsidRDefault="00211A17" w:rsidP="00BC2F46">
                      <w:pPr>
                        <w:jc w:val="center"/>
                        <w:rPr>
                          <w:sz w:val="20"/>
                          <w:szCs w:val="20"/>
                          <w:lang w:val="es-ES_tradnl"/>
                        </w:rPr>
                      </w:pPr>
                      <w:r w:rsidRPr="00CD4035">
                        <w:rPr>
                          <w:sz w:val="20"/>
                          <w:szCs w:val="20"/>
                          <w:lang w:val="es-ES_tradnl"/>
                        </w:rPr>
                        <w:t>ORGANIZACION</w:t>
                      </w:r>
                    </w:p>
                  </w:txbxContent>
                </v:textbox>
              </v:roundrect>
            </w:pict>
          </mc:Fallback>
        </mc:AlternateContent>
      </w:r>
      <w:r w:rsidRPr="00A7202E">
        <w:rPr>
          <w:b/>
          <w:noProof/>
          <w:u w:val="single"/>
          <w:lang w:val="es-MX" w:eastAsia="es-MX"/>
        </w:rPr>
        <mc:AlternateContent>
          <mc:Choice Requires="wps">
            <w:drawing>
              <wp:anchor distT="0" distB="0" distL="114300" distR="114300" simplePos="0" relativeHeight="251713024" behindDoc="0" locked="0" layoutInCell="1" allowOverlap="1">
                <wp:simplePos x="0" y="0"/>
                <wp:positionH relativeFrom="column">
                  <wp:posOffset>3886200</wp:posOffset>
                </wp:positionH>
                <wp:positionV relativeFrom="paragraph">
                  <wp:posOffset>234315</wp:posOffset>
                </wp:positionV>
                <wp:extent cx="1485900" cy="419100"/>
                <wp:effectExtent l="9525" t="5715" r="9525" b="13335"/>
                <wp:wrapNone/>
                <wp:docPr id="1324411129" name="AutoShap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419100"/>
                        </a:xfrm>
                        <a:prstGeom prst="roundRect">
                          <a:avLst>
                            <a:gd name="adj" fmla="val 16667"/>
                          </a:avLst>
                        </a:prstGeom>
                        <a:solidFill>
                          <a:srgbClr val="FFFFFF"/>
                        </a:solidFill>
                        <a:ln w="9525">
                          <a:solidFill>
                            <a:srgbClr val="000000"/>
                          </a:solidFill>
                          <a:round/>
                          <a:headEnd/>
                          <a:tailEnd/>
                        </a:ln>
                      </wps:spPr>
                      <wps:txbx>
                        <w:txbxContent>
                          <w:p w:rsidR="00211A17" w:rsidRPr="00CD4035" w:rsidRDefault="00211A17" w:rsidP="00BC2F46">
                            <w:pPr>
                              <w:jc w:val="center"/>
                              <w:rPr>
                                <w:sz w:val="20"/>
                                <w:szCs w:val="20"/>
                                <w:lang w:val="es-ES_tradnl"/>
                              </w:rPr>
                            </w:pPr>
                            <w:r w:rsidRPr="00CD4035">
                              <w:rPr>
                                <w:sz w:val="20"/>
                                <w:szCs w:val="20"/>
                                <w:lang w:val="es-ES_tradnl"/>
                              </w:rPr>
                              <w:t>CONSUMIDOR FINAL</w:t>
                            </w:r>
                          </w:p>
                          <w:p w:rsidR="00211A17" w:rsidRPr="00CD4035" w:rsidRDefault="00211A17" w:rsidP="00BC2F46">
                            <w:pPr>
                              <w:rPr>
                                <w:sz w:val="20"/>
                                <w:szCs w:val="20"/>
                                <w:lang w:val="es-ES_tradn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4" o:spid="_x0000_s1188" style="position:absolute;margin-left:306pt;margin-top:18.45pt;width:117pt;height:33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RMQKgIAAE4EAAAOAAAAZHJzL2Uyb0RvYy54bWysVNtu2zAMfR+wfxD0vtgOnLQx4hRFugwD&#10;ugvW7QNkSba1yaImKXG6rx+luGl2eRrmB4EUxUPykPT65jhocpDOKzA1LWY5JdJwEMp0Nf3yeffq&#10;mhIfmBFMg5E1fZSe3mxevliPtpJz6EEL6QiCGF+NtqZ9CLbKMs97OTA/AysNGltwAwuoui4Tjo2I&#10;PuhsnufLbAQnrAMuvcfbu5ORbhJ+20oePrStl4HommJuIZ0unU08s82aVZ1jtld8SoP9QxYDUwaD&#10;nqHuWGBk79QfUIPiDjy0YcZhyKBtFZepBqymyH+r5qFnVqZakBxvzzT5/wfL3x8e7EcXU/f2Hvg3&#10;Twxse2Y6eescjL1kAsMVkahstL46O0TFoytpxncgsLVsHyBxcGzdEAGxOnJMVD+eqZbHQDheFuX1&#10;YpVjRzjaymJVoBxDsOrJ2zof3kgYSBRq6mBvxCfsZwrBDvc+JL4FMWyI0cVXStpBY/cOTJNiuVxe&#10;TYjTY8R+wkzlglZip7ROiuuarXYEXWu6S9/k7C+faUPGmq4W80XK4hebv4TI0/c3iFRHmrpI7Wsj&#10;khyY0icZs9Rm4jrSGyfZV+HYHIkSyFtRRtR414B4RPodnIYalxCFHtwPSkYc6Jr673vmJCX6rcEW&#10;roqyjBuQlHJxNUfFXVqaSwszHKFqGig5idtw2pq9darrMVKRKDBwi21vVYjNe85qUnBoU0+nBYtb&#10;camnV8+/gc1PAAAA//8DAFBLAwQUAAYACAAAACEAVyc7Dd0AAAAKAQAADwAAAGRycy9kb3ducmV2&#10;LnhtbEyPwU6EMBCG7ya+QzMm3tx2UcnCUjbGRK9G9OCx0Fkg0ilLC4s+veNJjzPz5Z/vLw6rG8SC&#10;U+g9adhuFAikxtueWg3vb083OxAhGrJm8IQavjDAoby8KExu/ZlecaliKziEQm40dDGOuZSh6dCZ&#10;sPEjEt+OfnIm8ji10k7mzOFukIlSqXSmJ/7QmREfO2w+q9lpaKya1fSxvGT1fay+l/lE8vmk9fXV&#10;+rAHEXGNfzD86rM6lOxU+5lsEIOGdJtwl6jhNs1AMLC7S3lRM6mSDGRZyP8Vyh8AAAD//wMAUEsB&#10;Ai0AFAAGAAgAAAAhALaDOJL+AAAA4QEAABMAAAAAAAAAAAAAAAAAAAAAAFtDb250ZW50X1R5cGVz&#10;XS54bWxQSwECLQAUAAYACAAAACEAOP0h/9YAAACUAQAACwAAAAAAAAAAAAAAAAAvAQAAX3JlbHMv&#10;LnJlbHNQSwECLQAUAAYACAAAACEAIsETECoCAABOBAAADgAAAAAAAAAAAAAAAAAuAgAAZHJzL2Uy&#10;b0RvYy54bWxQSwECLQAUAAYACAAAACEAVyc7Dd0AAAAKAQAADwAAAAAAAAAAAAAAAACEBAAAZHJz&#10;L2Rvd25yZXYueG1sUEsFBgAAAAAEAAQA8wAAAI4FAAAAAA==&#10;">
                <v:textbox>
                  <w:txbxContent>
                    <w:p w:rsidR="00211A17" w:rsidRPr="00CD4035" w:rsidRDefault="00211A17" w:rsidP="00BC2F46">
                      <w:pPr>
                        <w:jc w:val="center"/>
                        <w:rPr>
                          <w:sz w:val="20"/>
                          <w:szCs w:val="20"/>
                          <w:lang w:val="es-ES_tradnl"/>
                        </w:rPr>
                      </w:pPr>
                      <w:r w:rsidRPr="00CD4035">
                        <w:rPr>
                          <w:sz w:val="20"/>
                          <w:szCs w:val="20"/>
                          <w:lang w:val="es-ES_tradnl"/>
                        </w:rPr>
                        <w:t>CONSUMIDOR FINAL</w:t>
                      </w:r>
                    </w:p>
                    <w:p w:rsidR="00211A17" w:rsidRPr="00CD4035" w:rsidRDefault="00211A17" w:rsidP="00BC2F46">
                      <w:pPr>
                        <w:rPr>
                          <w:sz w:val="20"/>
                          <w:szCs w:val="20"/>
                          <w:lang w:val="es-ES_tradnl"/>
                        </w:rPr>
                      </w:pPr>
                    </w:p>
                  </w:txbxContent>
                </v:textbox>
              </v:roundrect>
            </w:pict>
          </mc:Fallback>
        </mc:AlternateContent>
      </w:r>
      <w:r w:rsidRPr="00A7202E">
        <w:rPr>
          <w:b/>
          <w:noProof/>
          <w:lang w:val="es-MX" w:eastAsia="es-MX"/>
        </w:rPr>
        <mc:AlternateContent>
          <mc:Choice Requires="wps">
            <w:drawing>
              <wp:anchor distT="0" distB="0" distL="114300" distR="114300" simplePos="0" relativeHeight="251712000" behindDoc="0" locked="0" layoutInCell="1" allowOverlap="1">
                <wp:simplePos x="0" y="0"/>
                <wp:positionH relativeFrom="column">
                  <wp:posOffset>2057400</wp:posOffset>
                </wp:positionH>
                <wp:positionV relativeFrom="paragraph">
                  <wp:posOffset>234315</wp:posOffset>
                </wp:positionV>
                <wp:extent cx="1028700" cy="419100"/>
                <wp:effectExtent l="9525" t="5715" r="9525" b="13335"/>
                <wp:wrapNone/>
                <wp:docPr id="1350694096" name="AutoShap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419100"/>
                        </a:xfrm>
                        <a:prstGeom prst="roundRect">
                          <a:avLst>
                            <a:gd name="adj" fmla="val 16667"/>
                          </a:avLst>
                        </a:prstGeom>
                        <a:solidFill>
                          <a:srgbClr val="FFFFFF"/>
                        </a:solidFill>
                        <a:ln w="9525">
                          <a:solidFill>
                            <a:srgbClr val="000000"/>
                          </a:solidFill>
                          <a:round/>
                          <a:headEnd/>
                          <a:tailEnd/>
                        </a:ln>
                      </wps:spPr>
                      <wps:txbx>
                        <w:txbxContent>
                          <w:p w:rsidR="00211A17" w:rsidRPr="00CD4035" w:rsidRDefault="00211A17" w:rsidP="00BC2F46">
                            <w:pPr>
                              <w:jc w:val="center"/>
                              <w:rPr>
                                <w:sz w:val="20"/>
                                <w:szCs w:val="20"/>
                                <w:lang w:val="es-ES_tradnl"/>
                              </w:rPr>
                            </w:pPr>
                            <w:r>
                              <w:rPr>
                                <w:sz w:val="20"/>
                                <w:szCs w:val="20"/>
                                <w:lang w:val="es-ES_tradnl"/>
                              </w:rPr>
                              <w:t>DETALLISTA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13" o:spid="_x0000_s1189" style="position:absolute;margin-left:162pt;margin-top:18.45pt;width:81pt;height:33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UmrKQIAAE4EAAAOAAAAZHJzL2Uyb0RvYy54bWysVNtu2zAMfR+wfxD0vtgOcmmMOEWRLsOA&#10;7oJ1+wBZkm1tsqhJSpzs60cpbppdnob5QSBF8ZA8JL2+PfaaHKTzCkxFi0lOiTQchDJtRb983r26&#10;ocQHZgTTYGRFT9LT283LF+vBlnIKHWghHUEQ48vBVrQLwZZZ5nkne+YnYKVBYwOuZwFV12bCsQHR&#10;e51N83yRDeCEdcCl93h7fzbSTcJvGsnDh6bxMhBdUcwtpNOls45ntlmzsnXMdoqPabB/yKJnymDQ&#10;C9Q9C4zsnfoDqlfcgYcmTDj0GTSN4jLVgNUU+W/VPHbMylQLkuPthSb//2D5+8Oj/ehi6t4+AP/m&#10;iYFtx0wr75yDoZNMYLgiEpUN1pcXh6h4dCX18A4EtpbtAyQOjo3rIyBWR46J6tOFankMhONlkU9v&#10;ljl2hKNtVqwKlGMIVj55W+fDGwk9iUJFHeyN+IT9TCHY4cGHxLcghvUxuvhKSdNr7N6BaVIsFovl&#10;iDg+RuwnzFQuaCV2SuukuLbeakfQtaK79I3O/vqZNmSo6Go+nacsfrH5a4g8fX+DSHWkqYvUvjYi&#10;yYEpfZYxS21GriO9cZJ9GY71kSiBvBXziBrvahAnpN/BeahxCVHowP2gZMCBrqj/vmdOUqLfGmzh&#10;qpjN4gYkZTZfTlFx15b62sIMR6iKBkrO4jact2ZvnWo7jFQkCgzcYdsbFWLznrMaFRza1NNxweJW&#10;XOvp1fNvYPMTAAD//wMAUEsDBBQABgAIAAAAIQCSTVcj3QAAAAoBAAAPAAAAZHJzL2Rvd25yZXYu&#10;eG1sTI9BT4QwEIXvJv6HZky8ua24koWlbIyJXo3owWOhs0CkU5YWFv31jie9zcx7efO94rC6QSw4&#10;hd6ThtuNAoHUeNtTq+H97elmByJEQ9YMnlDDFwY4lJcXhcmtP9MrLlVsBYdQyI2GLsYxlzI0HToT&#10;Nn5EYu3oJ2cir1Mr7WTOHO4GmSiVSmd64g+dGfGxw+azmp2GxqpZTR/LS1bfx+p7mU8kn09aX1+t&#10;D3sQEdf4Z4ZffEaHkplqP5MNYtBwl2y5S+QhzUCwYbtL+VCzUyUZyLKQ/yuUPwAAAP//AwBQSwEC&#10;LQAUAAYACAAAACEAtoM4kv4AAADhAQAAEwAAAAAAAAAAAAAAAAAAAAAAW0NvbnRlbnRfVHlwZXNd&#10;LnhtbFBLAQItABQABgAIAAAAIQA4/SH/1gAAAJQBAAALAAAAAAAAAAAAAAAAAC8BAABfcmVscy8u&#10;cmVsc1BLAQItABQABgAIAAAAIQBEfUmrKQIAAE4EAAAOAAAAAAAAAAAAAAAAAC4CAABkcnMvZTJv&#10;RG9jLnhtbFBLAQItABQABgAIAAAAIQCSTVcj3QAAAAoBAAAPAAAAAAAAAAAAAAAAAIMEAABkcnMv&#10;ZG93bnJldi54bWxQSwUGAAAAAAQABADzAAAAjQUAAAAA&#10;">
                <v:textbox>
                  <w:txbxContent>
                    <w:p w:rsidR="00211A17" w:rsidRPr="00CD4035" w:rsidRDefault="00211A17" w:rsidP="00BC2F46">
                      <w:pPr>
                        <w:jc w:val="center"/>
                        <w:rPr>
                          <w:sz w:val="20"/>
                          <w:szCs w:val="20"/>
                          <w:lang w:val="es-ES_tradnl"/>
                        </w:rPr>
                      </w:pPr>
                      <w:r>
                        <w:rPr>
                          <w:sz w:val="20"/>
                          <w:szCs w:val="20"/>
                          <w:lang w:val="es-ES_tradnl"/>
                        </w:rPr>
                        <w:t>DETALLISTA</w:t>
                      </w:r>
                    </w:p>
                  </w:txbxContent>
                </v:textbox>
              </v:roundrect>
            </w:pict>
          </mc:Fallback>
        </mc:AlternateContent>
      </w:r>
    </w:p>
    <w:p w:rsidR="00BC2F46" w:rsidRPr="006D21DC" w:rsidRDefault="001C0E91" w:rsidP="00BC2F46">
      <w:pPr>
        <w:tabs>
          <w:tab w:val="left" w:pos="709"/>
          <w:tab w:val="left" w:pos="7920"/>
        </w:tabs>
        <w:spacing w:line="360" w:lineRule="auto"/>
        <w:rPr>
          <w:lang w:val="es-BO"/>
        </w:rPr>
      </w:pPr>
      <w:r>
        <w:rPr>
          <w:noProof/>
          <w:lang w:val="es-MX" w:eastAsia="es-MX"/>
        </w:rPr>
        <mc:AlternateContent>
          <mc:Choice Requires="wps">
            <w:drawing>
              <wp:anchor distT="0" distB="0" distL="114300" distR="114300" simplePos="0" relativeHeight="251715072" behindDoc="0" locked="0" layoutInCell="1" allowOverlap="1">
                <wp:simplePos x="0" y="0"/>
                <wp:positionH relativeFrom="column">
                  <wp:posOffset>3134360</wp:posOffset>
                </wp:positionH>
                <wp:positionV relativeFrom="paragraph">
                  <wp:posOffset>161925</wp:posOffset>
                </wp:positionV>
                <wp:extent cx="685800" cy="0"/>
                <wp:effectExtent l="10160" t="57150" r="18415" b="57150"/>
                <wp:wrapNone/>
                <wp:docPr id="1505118585" name="Lin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67AF37" id="Line 112" o:spid="_x0000_s1026" style="position:absolute;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6.8pt,12.75pt" to="300.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5AwgEAAGkDAAAOAAAAZHJzL2Uyb0RvYy54bWysU8Fu2zAMvQ/YPwi6L3YCpMiMOD2k6y7d&#10;FqDtBzASHQuTRYFSYufvJ6lJVmy3YT4IpEg+PT7S6/tpsOKEHAy5Vs5ntRToFGnjDq18fXn8tJIi&#10;RHAaLDls5RmDvN98/LAefYML6slqZJFAXGhG38o+Rt9UVVA9DhBm5NGlYEc8QEwuHyrNMCb0wVaL&#10;ur6rRmLtmRSGkG4f3oJyU/C7DlX80XUBo7CtTNxiObmc+3xWmzU0BwbfG3WhAf/AYgDj0qM3qAeI&#10;II5s/oIajGIK1MWZoqGirjMKSw+pm3n9RzfPPXgsvSRxgr/JFP4frPp+2rodZ+pqcs/+idTPIBxt&#10;e3AHLARezj4Nbp6lqkYfmltJdoLfsdiP30inHDhGKipMHQ8ZMvUnpiL2+SY2TlGodHm3Wq7qNBJ1&#10;DVXQXOs8h/gVaRDZaKU1LssADZyeQsw8oLmm5GtHj8baMkrrxNjKz8vFshQEskbnYE4LfNhvLYsT&#10;5GUoX2kqRd6nMR2dLmA9gv5ysSMYm2wRixqRTdLHosyvDailsJj2P1tv9Ky7qJUFytsYmj3p845z&#10;OHtpnqWPy+7lhXnvl6zff8jmFwAAAP//AwBQSwMEFAAGAAgAAAAhAHMpP5fgAAAACQEAAA8AAABk&#10;cnMvZG93bnJldi54bWxMj01PwzAMhu9I/IfISNxY2sGqrjSdENK4bAztQwhuWWPaisapmnQr/x4j&#10;DnD060evH+eL0bbihL1vHCmIJxEIpNKZhioFh/3yJgXhgyajW0eo4As9LIrLi1xnxp1pi6ddqASX&#10;kM+0gjqELpPSlzVa7SeuQ+Ldh+utDjz2lTS9PnO5beU0ihJpdUN8odYdPtZYfu4Gq2C7Xq7S19Uw&#10;lv37U7zZv6yf33yq1PXV+HAPIuAY/mD40Wd1KNjp6AYyXrQK7ua3CaMKprMZCAaSKObg+BvIIpf/&#10;Pyi+AQAA//8DAFBLAQItABQABgAIAAAAIQC2gziS/gAAAOEBAAATAAAAAAAAAAAAAAAAAAAAAABb&#10;Q29udGVudF9UeXBlc10ueG1sUEsBAi0AFAAGAAgAAAAhADj9If/WAAAAlAEAAAsAAAAAAAAAAAAA&#10;AAAALwEAAF9yZWxzLy5yZWxzUEsBAi0AFAAGAAgAAAAhAEdr7kDCAQAAaQMAAA4AAAAAAAAAAAAA&#10;AAAALgIAAGRycy9lMm9Eb2MueG1sUEsBAi0AFAAGAAgAAAAhAHMpP5fgAAAACQEAAA8AAAAAAAAA&#10;AAAAAAAAHAQAAGRycy9kb3ducmV2LnhtbFBLBQYAAAAABAAEAPMAAAApBQAAAAA=&#10;">
                <v:stroke endarrow="block"/>
              </v:line>
            </w:pict>
          </mc:Fallback>
        </mc:AlternateContent>
      </w:r>
      <w:r>
        <w:rPr>
          <w:noProof/>
          <w:lang w:val="es-MX" w:eastAsia="es-MX"/>
        </w:rPr>
        <mc:AlternateContent>
          <mc:Choice Requires="wps">
            <w:drawing>
              <wp:anchor distT="0" distB="0" distL="114300" distR="114300" simplePos="0" relativeHeight="251714048" behindDoc="0" locked="0" layoutInCell="1" allowOverlap="1">
                <wp:simplePos x="0" y="0"/>
                <wp:positionH relativeFrom="column">
                  <wp:posOffset>1305560</wp:posOffset>
                </wp:positionH>
                <wp:positionV relativeFrom="paragraph">
                  <wp:posOffset>161925</wp:posOffset>
                </wp:positionV>
                <wp:extent cx="685800" cy="0"/>
                <wp:effectExtent l="10160" t="57150" r="18415" b="57150"/>
                <wp:wrapNone/>
                <wp:docPr id="1237168714" name="Line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2D8016" id="Line 111" o:spid="_x0000_s1026" style="position:absolute;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8pt,12.75pt" to="156.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5AwgEAAGkDAAAOAAAAZHJzL2Uyb0RvYy54bWysU8Fu2zAMvQ/YPwi6L3YCpMiMOD2k6y7d&#10;FqDtBzASHQuTRYFSYufvJ6lJVmy3YT4IpEg+PT7S6/tpsOKEHAy5Vs5ntRToFGnjDq18fXn8tJIi&#10;RHAaLDls5RmDvN98/LAefYML6slqZJFAXGhG38o+Rt9UVVA9DhBm5NGlYEc8QEwuHyrNMCb0wVaL&#10;ur6rRmLtmRSGkG4f3oJyU/C7DlX80XUBo7CtTNxiObmc+3xWmzU0BwbfG3WhAf/AYgDj0qM3qAeI&#10;II5s/oIajGIK1MWZoqGirjMKSw+pm3n9RzfPPXgsvSRxgr/JFP4frPp+2rodZ+pqcs/+idTPIBxt&#10;e3AHLARezj4Nbp6lqkYfmltJdoLfsdiP30inHDhGKipMHQ8ZMvUnpiL2+SY2TlGodHm3Wq7qNBJ1&#10;DVXQXOs8h/gVaRDZaKU1LssADZyeQsw8oLmm5GtHj8baMkrrxNjKz8vFshQEskbnYE4LfNhvLYsT&#10;5GUoX2kqRd6nMR2dLmA9gv5ysSMYm2wRixqRTdLHosyvDailsJj2P1tv9Ky7qJUFytsYmj3p845z&#10;OHtpnqWPy+7lhXnvl6zff8jmFwAAAP//AwBQSwMEFAAGAAgAAAAhAPnuJt7fAAAACQEAAA8AAABk&#10;cnMvZG93bnJldi54bWxMj0FLw0AQhe+C/2EZwZvdpCUlxGyKCPXSqrQV0ds2OybB7GzY3bTx3zvi&#10;QW8z7z3efFOuJtuLE/rQOVKQzhIQSLUzHTUKXg7rmxxEiJqM7h2hgi8MsKouL0pdGHemHZ72sRFc&#10;QqHQCtoYh0LKULdodZi5AYm9D+etjrz6Rhqvz1xuezlPkqW0uiO+0OoB71usP/ejVbDbrjf562ac&#10;av/+kD4dnrePbyFX6vpqursFEXGKf2H4wWd0qJjp6EYyQfQK5km25CgPWQaCA4t0wcLxV5BVKf9/&#10;UH0DAAD//wMAUEsBAi0AFAAGAAgAAAAhALaDOJL+AAAA4QEAABMAAAAAAAAAAAAAAAAAAAAAAFtD&#10;b250ZW50X1R5cGVzXS54bWxQSwECLQAUAAYACAAAACEAOP0h/9YAAACUAQAACwAAAAAAAAAAAAAA&#10;AAAvAQAAX3JlbHMvLnJlbHNQSwECLQAUAAYACAAAACEAR2vuQMIBAABpAwAADgAAAAAAAAAAAAAA&#10;AAAuAgAAZHJzL2Uyb0RvYy54bWxQSwECLQAUAAYACAAAACEA+e4m3t8AAAAJAQAADwAAAAAAAAAA&#10;AAAAAAAcBAAAZHJzL2Rvd25yZXYueG1sUEsFBgAAAAAEAAQA8wAAACgFAAAAAA==&#10;">
                <v:stroke endarrow="block"/>
              </v:line>
            </w:pict>
          </mc:Fallback>
        </mc:AlternateContent>
      </w:r>
    </w:p>
    <w:p w:rsidR="00BC2F46" w:rsidRDefault="00BC2F46" w:rsidP="00BC2F46">
      <w:pPr>
        <w:tabs>
          <w:tab w:val="left" w:pos="567"/>
          <w:tab w:val="left" w:pos="7920"/>
        </w:tabs>
        <w:spacing w:line="360" w:lineRule="auto"/>
        <w:ind w:firstLine="567"/>
        <w:rPr>
          <w:lang w:val="es-BO"/>
        </w:rPr>
      </w:pPr>
    </w:p>
    <w:p w:rsidR="00BC2F46" w:rsidRDefault="00BC2F46" w:rsidP="00BC2F46">
      <w:pPr>
        <w:tabs>
          <w:tab w:val="left" w:pos="567"/>
          <w:tab w:val="left" w:pos="7920"/>
        </w:tabs>
        <w:spacing w:line="360" w:lineRule="auto"/>
        <w:ind w:firstLine="567"/>
        <w:jc w:val="both"/>
        <w:rPr>
          <w:lang w:val="es-BO"/>
        </w:rPr>
      </w:pPr>
    </w:p>
    <w:p w:rsidR="00BC2F46" w:rsidRDefault="00BC2F46" w:rsidP="00BC2F46">
      <w:pPr>
        <w:tabs>
          <w:tab w:val="left" w:pos="567"/>
          <w:tab w:val="left" w:pos="7920"/>
        </w:tabs>
        <w:spacing w:line="360" w:lineRule="auto"/>
        <w:ind w:firstLine="567"/>
        <w:jc w:val="both"/>
        <w:rPr>
          <w:lang w:val="es-BO"/>
        </w:rPr>
      </w:pPr>
      <w:r>
        <w:rPr>
          <w:lang w:val="es-BO"/>
        </w:rPr>
        <w:t xml:space="preserve">Este canal implica la comercialización por medio de un detallista donde el consumidor final puede encontrar el producto de forma regular. </w:t>
      </w:r>
    </w:p>
    <w:p w:rsidR="00BC2F46" w:rsidRDefault="00BC2F46" w:rsidP="00BC2F46">
      <w:pPr>
        <w:tabs>
          <w:tab w:val="left" w:pos="567"/>
          <w:tab w:val="left" w:pos="7920"/>
        </w:tabs>
        <w:spacing w:line="360" w:lineRule="auto"/>
        <w:ind w:firstLine="567"/>
        <w:jc w:val="both"/>
        <w:rPr>
          <w:lang w:val="es-BO"/>
        </w:rPr>
      </w:pPr>
    </w:p>
    <w:p w:rsidR="00BC2F46" w:rsidRDefault="00BC2F46" w:rsidP="00BC2F46">
      <w:pPr>
        <w:tabs>
          <w:tab w:val="left" w:pos="567"/>
          <w:tab w:val="left" w:pos="7920"/>
        </w:tabs>
        <w:spacing w:line="360" w:lineRule="auto"/>
        <w:ind w:firstLine="567"/>
        <w:jc w:val="both"/>
        <w:rPr>
          <w:lang w:val="es-BO"/>
        </w:rPr>
      </w:pPr>
      <w:r>
        <w:rPr>
          <w:lang w:val="es-BO"/>
        </w:rPr>
        <w:t>Para la primera etapa de introducción se ha considerado los puntos de venta con mayores expectativas las cuales son:</w:t>
      </w:r>
    </w:p>
    <w:p w:rsidR="00BC2F46" w:rsidRDefault="00BC2F46" w:rsidP="00BC2F46">
      <w:pPr>
        <w:tabs>
          <w:tab w:val="left" w:pos="709"/>
          <w:tab w:val="left" w:pos="7920"/>
        </w:tabs>
        <w:spacing w:line="360" w:lineRule="auto"/>
        <w:rPr>
          <w:lang w:val="es-BO"/>
        </w:rPr>
      </w:pPr>
    </w:p>
    <w:p w:rsidR="00BC2F46" w:rsidRPr="004D5ABB" w:rsidRDefault="00BC2F46" w:rsidP="00BC2F46">
      <w:pPr>
        <w:tabs>
          <w:tab w:val="left" w:pos="709"/>
          <w:tab w:val="left" w:pos="7920"/>
        </w:tabs>
        <w:spacing w:line="360" w:lineRule="auto"/>
        <w:rPr>
          <w:b/>
          <w:i/>
          <w:lang w:val="es-BO"/>
        </w:rPr>
      </w:pPr>
      <w:r w:rsidRPr="004D5ABB">
        <w:rPr>
          <w:b/>
          <w:i/>
          <w:lang w:val="es-BO"/>
        </w:rPr>
        <w:t>Tienda UMSS</w:t>
      </w:r>
    </w:p>
    <w:p w:rsidR="00BC2F46" w:rsidRPr="003024E9" w:rsidRDefault="00BC2F46" w:rsidP="00BC2F46">
      <w:pPr>
        <w:tabs>
          <w:tab w:val="left" w:pos="709"/>
          <w:tab w:val="left" w:pos="7920"/>
        </w:tabs>
        <w:spacing w:line="360" w:lineRule="auto"/>
        <w:rPr>
          <w:b/>
          <w:lang w:val="es-BO"/>
        </w:rPr>
      </w:pPr>
    </w:p>
    <w:p w:rsidR="00BC2F46" w:rsidRDefault="00BC2F46" w:rsidP="00BC2F46">
      <w:pPr>
        <w:tabs>
          <w:tab w:val="left" w:pos="709"/>
          <w:tab w:val="left" w:pos="7920"/>
        </w:tabs>
        <w:spacing w:line="360" w:lineRule="auto"/>
        <w:ind w:firstLine="567"/>
        <w:jc w:val="both"/>
        <w:rPr>
          <w:lang w:val="es-BO"/>
        </w:rPr>
      </w:pPr>
      <w:r>
        <w:rPr>
          <w:lang w:val="es-BO"/>
        </w:rPr>
        <w:t>Debido a que es un proyecto que está apoyando la Universidad Mayor de San Simón, esta tienda se constituye en una buena opción para ser el primer lugar donde se ofrezca este producto “pito de cañahua”, así como también se propuso como sugerencia en la encuesta a docentes.</w:t>
      </w:r>
    </w:p>
    <w:p w:rsidR="00BC2F46" w:rsidRDefault="00BC2F46" w:rsidP="00BC2F46">
      <w:pPr>
        <w:tabs>
          <w:tab w:val="left" w:pos="709"/>
          <w:tab w:val="left" w:pos="7920"/>
        </w:tabs>
        <w:spacing w:line="360" w:lineRule="auto"/>
        <w:ind w:firstLine="567"/>
        <w:jc w:val="both"/>
        <w:rPr>
          <w:lang w:val="es-BO"/>
        </w:rPr>
      </w:pPr>
    </w:p>
    <w:p w:rsidR="00BC2F46" w:rsidRDefault="00BC2F46" w:rsidP="00BC2F46">
      <w:pPr>
        <w:tabs>
          <w:tab w:val="left" w:pos="540"/>
          <w:tab w:val="left" w:pos="7920"/>
        </w:tabs>
        <w:spacing w:line="360" w:lineRule="auto"/>
        <w:ind w:firstLine="567"/>
        <w:jc w:val="both"/>
        <w:rPr>
          <w:lang w:val="es-BO"/>
        </w:rPr>
      </w:pPr>
      <w:r>
        <w:rPr>
          <w:lang w:val="es-BO"/>
        </w:rPr>
        <w:t>Esta tienda cuenta con una de las mayores ventajas en cuanto a la localización, debido a que se encuentra en la esquina de la Av. Oquendo y C. Sucre, en la Universidad, por cuanto brinda facilidad de acceso para los estudiantes, docentes y para el resto de la población de la ciudad de Cochabamba.</w:t>
      </w:r>
    </w:p>
    <w:p w:rsidR="00BC2F46" w:rsidRPr="00DA38CA" w:rsidRDefault="00BC2F46" w:rsidP="00BC2F46">
      <w:pPr>
        <w:tabs>
          <w:tab w:val="left" w:pos="709"/>
          <w:tab w:val="left" w:pos="7920"/>
        </w:tabs>
        <w:spacing w:line="360" w:lineRule="auto"/>
        <w:ind w:firstLine="567"/>
        <w:rPr>
          <w:lang w:val="es-BO"/>
        </w:rPr>
      </w:pPr>
    </w:p>
    <w:p w:rsidR="00BC2F46" w:rsidRPr="004D5ABB" w:rsidRDefault="00BC2F46" w:rsidP="00BC2F46">
      <w:pPr>
        <w:tabs>
          <w:tab w:val="left" w:pos="709"/>
          <w:tab w:val="left" w:pos="7920"/>
        </w:tabs>
        <w:spacing w:line="360" w:lineRule="auto"/>
        <w:rPr>
          <w:b/>
          <w:i/>
          <w:lang w:val="es-BO"/>
        </w:rPr>
      </w:pPr>
      <w:r w:rsidRPr="004D5ABB">
        <w:rPr>
          <w:b/>
          <w:i/>
          <w:lang w:val="es-BO"/>
        </w:rPr>
        <w:t xml:space="preserve">Punto </w:t>
      </w:r>
      <w:r>
        <w:rPr>
          <w:b/>
          <w:i/>
          <w:lang w:val="es-BO"/>
        </w:rPr>
        <w:t>n</w:t>
      </w:r>
      <w:r w:rsidRPr="004D5ABB">
        <w:rPr>
          <w:b/>
          <w:i/>
          <w:lang w:val="es-BO"/>
        </w:rPr>
        <w:t>atural</w:t>
      </w:r>
    </w:p>
    <w:p w:rsidR="00BC2F46" w:rsidRPr="000E41E4" w:rsidRDefault="00BC2F46" w:rsidP="00BC2F46">
      <w:pPr>
        <w:tabs>
          <w:tab w:val="left" w:pos="709"/>
          <w:tab w:val="left" w:pos="7920"/>
        </w:tabs>
        <w:spacing w:line="360" w:lineRule="auto"/>
        <w:jc w:val="both"/>
        <w:rPr>
          <w:b/>
          <w:lang w:val="es-BO"/>
        </w:rPr>
      </w:pPr>
    </w:p>
    <w:p w:rsidR="00BC2F46" w:rsidRDefault="00BC2F46" w:rsidP="00BC2F46">
      <w:pPr>
        <w:tabs>
          <w:tab w:val="left" w:pos="709"/>
          <w:tab w:val="left" w:pos="7920"/>
        </w:tabs>
        <w:spacing w:line="360" w:lineRule="auto"/>
        <w:ind w:firstLine="567"/>
        <w:jc w:val="both"/>
        <w:rPr>
          <w:lang w:val="es-BO"/>
        </w:rPr>
      </w:pPr>
      <w:r>
        <w:rPr>
          <w:lang w:val="es-BO"/>
        </w:rPr>
        <w:t>Esta es una tienda en el cual se ofrecen diversos productos naturales, es una de las alternativas a considerar debido a ser una tienda bastante conocida por la ciudadanía y  estar ubicada céntricamente en la esquina de la Av. San Martín  y  C. Sucre.</w:t>
      </w:r>
    </w:p>
    <w:p w:rsidR="00BC2F46" w:rsidRDefault="00BC2F46" w:rsidP="00BC2F46">
      <w:pPr>
        <w:tabs>
          <w:tab w:val="left" w:pos="709"/>
          <w:tab w:val="left" w:pos="7920"/>
        </w:tabs>
        <w:spacing w:line="360" w:lineRule="auto"/>
        <w:ind w:firstLine="567"/>
        <w:rPr>
          <w:lang w:val="es-BO"/>
        </w:rPr>
      </w:pPr>
    </w:p>
    <w:p w:rsidR="00BC2F46" w:rsidRDefault="00BC2F46" w:rsidP="00BC2F46">
      <w:pPr>
        <w:tabs>
          <w:tab w:val="left" w:pos="709"/>
          <w:tab w:val="left" w:pos="7920"/>
        </w:tabs>
        <w:spacing w:line="360" w:lineRule="auto"/>
        <w:ind w:firstLine="567"/>
        <w:jc w:val="both"/>
        <w:rPr>
          <w:lang w:val="es-BO"/>
        </w:rPr>
      </w:pPr>
      <w:r>
        <w:rPr>
          <w:lang w:val="es-BO"/>
        </w:rPr>
        <w:t>Entre los requisitos principales que exige se encuentra el registro sanitario, la frecuencia de visitas a la tienda por los ofertantes debe ser semanal  o quincenal dependiendo del volumen de ventas. Respecto al pago, el producto se entrega los dos primeros meses en consignación luego pudiendo procederse a un pago a crédito o al contado.</w:t>
      </w:r>
    </w:p>
    <w:p w:rsidR="00BC2F46" w:rsidRDefault="00BC2F46" w:rsidP="00BC2F46">
      <w:pPr>
        <w:tabs>
          <w:tab w:val="left" w:pos="709"/>
          <w:tab w:val="left" w:pos="7920"/>
        </w:tabs>
        <w:spacing w:line="360" w:lineRule="auto"/>
        <w:ind w:firstLine="567"/>
        <w:rPr>
          <w:lang w:val="es-BO"/>
        </w:rPr>
      </w:pPr>
    </w:p>
    <w:p w:rsidR="00BC2F46" w:rsidRPr="004D5ABB" w:rsidRDefault="00BC2F46" w:rsidP="00BC2F46">
      <w:pPr>
        <w:tabs>
          <w:tab w:val="left" w:pos="709"/>
          <w:tab w:val="left" w:pos="7920"/>
        </w:tabs>
        <w:spacing w:line="360" w:lineRule="auto"/>
        <w:rPr>
          <w:b/>
          <w:i/>
          <w:lang w:val="es-BO"/>
        </w:rPr>
      </w:pPr>
      <w:r w:rsidRPr="004D5ABB">
        <w:rPr>
          <w:b/>
          <w:i/>
          <w:lang w:val="es-BO"/>
        </w:rPr>
        <w:t>El Ecológico</w:t>
      </w:r>
    </w:p>
    <w:p w:rsidR="00BC2F46" w:rsidRDefault="00BC2F46" w:rsidP="00BC2F46">
      <w:pPr>
        <w:tabs>
          <w:tab w:val="left" w:pos="709"/>
          <w:tab w:val="left" w:pos="7920"/>
        </w:tabs>
        <w:spacing w:line="360" w:lineRule="auto"/>
        <w:rPr>
          <w:lang w:val="es-BO"/>
        </w:rPr>
      </w:pPr>
    </w:p>
    <w:p w:rsidR="00BC2F46" w:rsidRDefault="00BC2F46" w:rsidP="00BC2F46">
      <w:pPr>
        <w:tabs>
          <w:tab w:val="left" w:pos="540"/>
          <w:tab w:val="left" w:pos="7920"/>
        </w:tabs>
        <w:spacing w:line="360" w:lineRule="auto"/>
        <w:ind w:firstLine="567"/>
        <w:jc w:val="both"/>
        <w:rPr>
          <w:lang w:val="es-BO"/>
        </w:rPr>
      </w:pPr>
      <w:r>
        <w:rPr>
          <w:lang w:val="es-BO"/>
        </w:rPr>
        <w:t>Se trata de uno de los puntos de venta más grandes y conocidos en la ciudad de Cochabamba, en especial por la población de la zona norte ya que se encuentra sobre la Av. Pando, entre sus principales características al igual que el anterior punto de venta esta la oferta de productos naturales. Este cuenta con sucursales en las ciudades de Cochabamba, La Paz y Santa Cruz, lo cual puede contribuir a la inserción del producto en otras ciudades.</w:t>
      </w:r>
    </w:p>
    <w:p w:rsidR="00BC2F46" w:rsidRDefault="00BC2F46" w:rsidP="00BC2F46">
      <w:pPr>
        <w:tabs>
          <w:tab w:val="left" w:pos="709"/>
          <w:tab w:val="left" w:pos="7920"/>
        </w:tabs>
        <w:spacing w:line="360" w:lineRule="auto"/>
        <w:ind w:firstLine="567"/>
        <w:jc w:val="both"/>
        <w:rPr>
          <w:lang w:val="es-BO"/>
        </w:rPr>
      </w:pPr>
    </w:p>
    <w:p w:rsidR="00BC2F46" w:rsidRDefault="00BC2F46" w:rsidP="00BC2F46">
      <w:pPr>
        <w:tabs>
          <w:tab w:val="left" w:pos="709"/>
          <w:tab w:val="left" w:pos="7920"/>
        </w:tabs>
        <w:spacing w:line="360" w:lineRule="auto"/>
        <w:ind w:firstLine="567"/>
        <w:jc w:val="both"/>
        <w:rPr>
          <w:lang w:val="es-BO"/>
        </w:rPr>
      </w:pPr>
      <w:r>
        <w:rPr>
          <w:lang w:val="es-BO"/>
        </w:rPr>
        <w:t>Entre los principales requisitos necesarios para acceder a esta tienda se encuentra la emisión de factura, visitar la tienda con frecuencia de un mes. En relación al pago, el producto se deja el primer mes en consignación luego se trabaja a crédito.</w:t>
      </w:r>
    </w:p>
    <w:p w:rsidR="00BC2F46" w:rsidRDefault="00BC2F46" w:rsidP="00BC2F46">
      <w:pPr>
        <w:tabs>
          <w:tab w:val="left" w:pos="567"/>
          <w:tab w:val="left" w:pos="7920"/>
        </w:tabs>
        <w:spacing w:line="360" w:lineRule="auto"/>
        <w:jc w:val="both"/>
      </w:pPr>
      <w:r w:rsidRPr="003F1246">
        <w:tab/>
      </w:r>
      <w:r>
        <w:t>Otras tiendas para la comercialización indirecta a los que se pueden acceder posteriormente ubicados en la ciudad de Cochabamba son:</w:t>
      </w:r>
    </w:p>
    <w:p w:rsidR="00BC2F46" w:rsidRDefault="00BC2F46" w:rsidP="00BC2F46">
      <w:pPr>
        <w:tabs>
          <w:tab w:val="left" w:pos="567"/>
          <w:tab w:val="left" w:pos="7920"/>
        </w:tabs>
        <w:spacing w:line="360" w:lineRule="auto"/>
        <w:jc w:val="both"/>
      </w:pPr>
    </w:p>
    <w:p w:rsidR="00BC2F46" w:rsidRDefault="00BC2F46" w:rsidP="004A7020">
      <w:pPr>
        <w:widowControl w:val="0"/>
        <w:numPr>
          <w:ilvl w:val="0"/>
          <w:numId w:val="37"/>
        </w:numPr>
        <w:tabs>
          <w:tab w:val="left" w:pos="709"/>
          <w:tab w:val="left" w:pos="7920"/>
        </w:tabs>
        <w:adjustRightInd w:val="0"/>
        <w:spacing w:line="360" w:lineRule="auto"/>
        <w:jc w:val="both"/>
        <w:textAlignment w:val="baseline"/>
      </w:pPr>
      <w:r>
        <w:t>APISBOL LTDA.</w:t>
      </w:r>
    </w:p>
    <w:p w:rsidR="00BC2F46" w:rsidRDefault="00BC2F46" w:rsidP="004A7020">
      <w:pPr>
        <w:widowControl w:val="0"/>
        <w:numPr>
          <w:ilvl w:val="0"/>
          <w:numId w:val="37"/>
        </w:numPr>
        <w:tabs>
          <w:tab w:val="left" w:pos="709"/>
          <w:tab w:val="left" w:pos="7920"/>
        </w:tabs>
        <w:adjustRightInd w:val="0"/>
        <w:spacing w:line="360" w:lineRule="auto"/>
        <w:jc w:val="both"/>
        <w:textAlignment w:val="baseline"/>
      </w:pPr>
      <w:r>
        <w:t>CENTRO DE NATURISMO</w:t>
      </w:r>
    </w:p>
    <w:p w:rsidR="00BC2F46" w:rsidRDefault="00BC2F46" w:rsidP="004A7020">
      <w:pPr>
        <w:widowControl w:val="0"/>
        <w:numPr>
          <w:ilvl w:val="0"/>
          <w:numId w:val="37"/>
        </w:numPr>
        <w:tabs>
          <w:tab w:val="left" w:pos="709"/>
          <w:tab w:val="left" w:pos="7920"/>
        </w:tabs>
        <w:adjustRightInd w:val="0"/>
        <w:spacing w:line="360" w:lineRule="auto"/>
        <w:jc w:val="both"/>
        <w:textAlignment w:val="baseline"/>
      </w:pPr>
      <w:r>
        <w:t>PROTAL</w:t>
      </w:r>
    </w:p>
    <w:p w:rsidR="00BC2F46" w:rsidRDefault="00BC2F46" w:rsidP="004A7020">
      <w:pPr>
        <w:widowControl w:val="0"/>
        <w:numPr>
          <w:ilvl w:val="0"/>
          <w:numId w:val="37"/>
        </w:numPr>
        <w:tabs>
          <w:tab w:val="left" w:pos="709"/>
          <w:tab w:val="left" w:pos="7920"/>
        </w:tabs>
        <w:adjustRightInd w:val="0"/>
        <w:spacing w:line="360" w:lineRule="auto"/>
        <w:jc w:val="both"/>
        <w:textAlignment w:val="baseline"/>
      </w:pPr>
      <w:r>
        <w:t>AGENCIA EXCELSIOR</w:t>
      </w:r>
    </w:p>
    <w:p w:rsidR="00BC2F46" w:rsidRDefault="00BC2F46" w:rsidP="004A7020">
      <w:pPr>
        <w:widowControl w:val="0"/>
        <w:numPr>
          <w:ilvl w:val="0"/>
          <w:numId w:val="37"/>
        </w:numPr>
        <w:tabs>
          <w:tab w:val="left" w:pos="709"/>
          <w:tab w:val="left" w:pos="7920"/>
        </w:tabs>
        <w:adjustRightInd w:val="0"/>
        <w:spacing w:line="360" w:lineRule="auto"/>
        <w:jc w:val="both"/>
        <w:textAlignment w:val="baseline"/>
      </w:pPr>
      <w:r>
        <w:t>Despensa Natural</w:t>
      </w:r>
    </w:p>
    <w:p w:rsidR="00BC2F46" w:rsidRDefault="00BC2F46" w:rsidP="004A7020">
      <w:pPr>
        <w:widowControl w:val="0"/>
        <w:numPr>
          <w:ilvl w:val="0"/>
          <w:numId w:val="37"/>
        </w:numPr>
        <w:tabs>
          <w:tab w:val="left" w:pos="709"/>
          <w:tab w:val="left" w:pos="7920"/>
        </w:tabs>
        <w:adjustRightInd w:val="0"/>
        <w:spacing w:line="360" w:lineRule="auto"/>
        <w:jc w:val="both"/>
        <w:textAlignment w:val="baseline"/>
      </w:pPr>
      <w:r>
        <w:t>Productos Naturales “VIVE SANO”</w:t>
      </w:r>
    </w:p>
    <w:p w:rsidR="00BC2F46" w:rsidRDefault="00BC2F46" w:rsidP="004A7020">
      <w:pPr>
        <w:widowControl w:val="0"/>
        <w:numPr>
          <w:ilvl w:val="0"/>
          <w:numId w:val="37"/>
        </w:numPr>
        <w:tabs>
          <w:tab w:val="left" w:pos="709"/>
          <w:tab w:val="left" w:pos="7920"/>
        </w:tabs>
        <w:adjustRightInd w:val="0"/>
        <w:spacing w:line="360" w:lineRule="auto"/>
        <w:jc w:val="both"/>
        <w:textAlignment w:val="baseline"/>
      </w:pPr>
      <w:r>
        <w:t>SOS – BOLIVIA (CEFOTEC)</w:t>
      </w:r>
    </w:p>
    <w:p w:rsidR="00BC2F46" w:rsidRDefault="00BC2F46" w:rsidP="004A7020">
      <w:pPr>
        <w:widowControl w:val="0"/>
        <w:numPr>
          <w:ilvl w:val="0"/>
          <w:numId w:val="37"/>
        </w:numPr>
        <w:tabs>
          <w:tab w:val="left" w:pos="709"/>
          <w:tab w:val="left" w:pos="7920"/>
        </w:tabs>
        <w:adjustRightInd w:val="0"/>
        <w:spacing w:line="360" w:lineRule="auto"/>
        <w:jc w:val="both"/>
        <w:textAlignment w:val="baseline"/>
      </w:pPr>
      <w:r>
        <w:t>Rincón Natural</w:t>
      </w:r>
    </w:p>
    <w:p w:rsidR="00BC2F46" w:rsidRDefault="00BC2F46" w:rsidP="00BC2F46">
      <w:pPr>
        <w:tabs>
          <w:tab w:val="left" w:pos="709"/>
          <w:tab w:val="left" w:pos="7920"/>
        </w:tabs>
        <w:spacing w:line="360" w:lineRule="auto"/>
        <w:rPr>
          <w:b/>
          <w:lang w:val="es-BO"/>
        </w:rPr>
      </w:pPr>
    </w:p>
    <w:p w:rsidR="00BC2F46" w:rsidRPr="004D5ABB" w:rsidRDefault="00BC2F46" w:rsidP="00BC2F46">
      <w:pPr>
        <w:tabs>
          <w:tab w:val="left" w:pos="709"/>
          <w:tab w:val="left" w:pos="7920"/>
        </w:tabs>
        <w:spacing w:line="360" w:lineRule="auto"/>
        <w:rPr>
          <w:b/>
          <w:lang w:val="es-BO"/>
        </w:rPr>
      </w:pPr>
      <w:r>
        <w:rPr>
          <w:b/>
          <w:lang w:val="es-BO"/>
        </w:rPr>
        <w:t>Distribución fí</w:t>
      </w:r>
      <w:r w:rsidRPr="004D5ABB">
        <w:rPr>
          <w:b/>
          <w:lang w:val="es-BO"/>
        </w:rPr>
        <w:t>sica</w:t>
      </w:r>
    </w:p>
    <w:p w:rsidR="00BC2F46" w:rsidRDefault="00BC2F46" w:rsidP="00BC2F46">
      <w:pPr>
        <w:tabs>
          <w:tab w:val="left" w:pos="709"/>
          <w:tab w:val="left" w:pos="7920"/>
        </w:tabs>
        <w:spacing w:line="360" w:lineRule="auto"/>
        <w:rPr>
          <w:u w:val="single"/>
          <w:lang w:val="es-BO"/>
        </w:rPr>
      </w:pPr>
    </w:p>
    <w:p w:rsidR="00BC2F46" w:rsidRDefault="00BC2F46" w:rsidP="00BC2F46">
      <w:pPr>
        <w:tabs>
          <w:tab w:val="left" w:pos="709"/>
          <w:tab w:val="left" w:pos="7920"/>
        </w:tabs>
        <w:spacing w:line="360" w:lineRule="auto"/>
        <w:rPr>
          <w:i/>
          <w:lang w:val="es-BO"/>
        </w:rPr>
      </w:pPr>
      <w:r w:rsidRPr="00F95FF1">
        <w:rPr>
          <w:i/>
          <w:lang w:val="es-BO"/>
        </w:rPr>
        <w:t>Almacenamiento</w:t>
      </w:r>
    </w:p>
    <w:p w:rsidR="00BC2F46" w:rsidRPr="00F95FF1" w:rsidRDefault="00BC2F46" w:rsidP="00BC2F46">
      <w:pPr>
        <w:tabs>
          <w:tab w:val="left" w:pos="709"/>
          <w:tab w:val="left" w:pos="7920"/>
        </w:tabs>
        <w:spacing w:line="360" w:lineRule="auto"/>
        <w:jc w:val="both"/>
        <w:rPr>
          <w:i/>
          <w:lang w:val="es-BO"/>
        </w:rPr>
      </w:pPr>
    </w:p>
    <w:p w:rsidR="00BC2F46" w:rsidRDefault="00BC2F46" w:rsidP="00BC2F46">
      <w:pPr>
        <w:tabs>
          <w:tab w:val="left" w:pos="709"/>
          <w:tab w:val="left" w:pos="7920"/>
        </w:tabs>
        <w:spacing w:line="360" w:lineRule="auto"/>
        <w:ind w:firstLine="567"/>
        <w:jc w:val="both"/>
        <w:rPr>
          <w:lang w:val="es-BO"/>
        </w:rPr>
      </w:pPr>
      <w:r>
        <w:rPr>
          <w:lang w:val="es-BO"/>
        </w:rPr>
        <w:t>Para la distribución de los productos a partir del centro de acopio ubicado en la comunidad de Lacolaconi, se deberá contar con un almacén sobre la carretera que facilite el traslado del producto hacia los diferentes puntos de venta.</w:t>
      </w:r>
    </w:p>
    <w:p w:rsidR="00BC2F46" w:rsidRDefault="00BC2F46" w:rsidP="00BC2F46">
      <w:pPr>
        <w:tabs>
          <w:tab w:val="left" w:pos="709"/>
          <w:tab w:val="left" w:pos="7920"/>
        </w:tabs>
        <w:spacing w:line="360" w:lineRule="auto"/>
        <w:jc w:val="both"/>
        <w:rPr>
          <w:lang w:val="es-BO"/>
        </w:rPr>
      </w:pPr>
    </w:p>
    <w:p w:rsidR="00BC2F46" w:rsidRDefault="00BC2F46" w:rsidP="00BC2F46">
      <w:pPr>
        <w:tabs>
          <w:tab w:val="left" w:pos="709"/>
          <w:tab w:val="left" w:pos="7920"/>
        </w:tabs>
        <w:spacing w:line="360" w:lineRule="auto"/>
        <w:jc w:val="both"/>
        <w:rPr>
          <w:i/>
          <w:lang w:val="es-BO"/>
        </w:rPr>
      </w:pPr>
      <w:r>
        <w:rPr>
          <w:lang w:val="es-BO"/>
        </w:rPr>
        <w:t xml:space="preserve"> </w:t>
      </w:r>
      <w:r w:rsidRPr="00F95FF1">
        <w:rPr>
          <w:i/>
          <w:lang w:val="es-BO"/>
        </w:rPr>
        <w:t>Inventario</w:t>
      </w:r>
    </w:p>
    <w:p w:rsidR="00BC2F46" w:rsidRDefault="00BC2F46" w:rsidP="00BC2F46">
      <w:pPr>
        <w:tabs>
          <w:tab w:val="left" w:pos="709"/>
          <w:tab w:val="left" w:pos="7920"/>
        </w:tabs>
        <w:spacing w:line="360" w:lineRule="auto"/>
        <w:jc w:val="both"/>
        <w:rPr>
          <w:i/>
          <w:lang w:val="es-BO"/>
        </w:rPr>
      </w:pPr>
    </w:p>
    <w:p w:rsidR="00BC2F46" w:rsidRDefault="00BC2F46" w:rsidP="00BC2F46">
      <w:pPr>
        <w:tabs>
          <w:tab w:val="left" w:pos="709"/>
          <w:tab w:val="left" w:pos="7920"/>
        </w:tabs>
        <w:spacing w:line="360" w:lineRule="auto"/>
        <w:ind w:firstLine="567"/>
        <w:jc w:val="both"/>
        <w:rPr>
          <w:lang w:val="es-BO"/>
        </w:rPr>
      </w:pPr>
      <w:r>
        <w:rPr>
          <w:lang w:val="es-BO"/>
        </w:rPr>
        <w:t>El inventario de los productos lo realizará el encargado el cual llenará formularios tanto de ingreso de la materia prima como de egreso de los productos, lo cual contribuirá al conocimiento de la oferta del producto.</w:t>
      </w:r>
    </w:p>
    <w:p w:rsidR="00BC2F46" w:rsidRDefault="00BC2F46" w:rsidP="00BC2F46">
      <w:pPr>
        <w:tabs>
          <w:tab w:val="left" w:pos="709"/>
          <w:tab w:val="left" w:pos="7920"/>
        </w:tabs>
        <w:spacing w:line="360" w:lineRule="auto"/>
        <w:ind w:firstLine="567"/>
        <w:jc w:val="both"/>
        <w:rPr>
          <w:lang w:val="es-BO"/>
        </w:rPr>
      </w:pPr>
    </w:p>
    <w:p w:rsidR="00BC2F46" w:rsidRDefault="00BC2F46" w:rsidP="00BC2F46">
      <w:pPr>
        <w:tabs>
          <w:tab w:val="left" w:pos="567"/>
          <w:tab w:val="left" w:pos="7920"/>
        </w:tabs>
        <w:spacing w:line="360" w:lineRule="auto"/>
        <w:jc w:val="both"/>
        <w:rPr>
          <w:lang w:val="es-BO"/>
        </w:rPr>
      </w:pPr>
      <w:r>
        <w:rPr>
          <w:lang w:val="es-BO"/>
        </w:rPr>
        <w:tab/>
        <w:t>El inventario asume la función de tener una cierta cantidad del producto pronosticando las ventas futuras.</w:t>
      </w:r>
    </w:p>
    <w:p w:rsidR="00BC2F46" w:rsidRDefault="00BC2F46" w:rsidP="00BC2F46">
      <w:pPr>
        <w:tabs>
          <w:tab w:val="left" w:pos="567"/>
          <w:tab w:val="left" w:pos="7920"/>
        </w:tabs>
        <w:spacing w:line="360" w:lineRule="auto"/>
        <w:jc w:val="both"/>
        <w:rPr>
          <w:lang w:val="es-BO"/>
        </w:rPr>
      </w:pPr>
    </w:p>
    <w:p w:rsidR="00BC2F46" w:rsidRDefault="00BC2F46" w:rsidP="00BC2F46">
      <w:pPr>
        <w:tabs>
          <w:tab w:val="left" w:pos="709"/>
          <w:tab w:val="left" w:pos="7920"/>
        </w:tabs>
        <w:spacing w:line="360" w:lineRule="auto"/>
        <w:jc w:val="both"/>
        <w:rPr>
          <w:i/>
          <w:lang w:val="es-BO"/>
        </w:rPr>
      </w:pPr>
    </w:p>
    <w:p w:rsidR="00BC2F46" w:rsidRDefault="00BC2F46" w:rsidP="00BC2F46">
      <w:pPr>
        <w:tabs>
          <w:tab w:val="left" w:pos="709"/>
          <w:tab w:val="left" w:pos="7920"/>
        </w:tabs>
        <w:spacing w:line="360" w:lineRule="auto"/>
        <w:jc w:val="both"/>
        <w:rPr>
          <w:i/>
          <w:lang w:val="es-BO"/>
        </w:rPr>
      </w:pPr>
      <w:r w:rsidRPr="00F95FF1">
        <w:rPr>
          <w:i/>
          <w:lang w:val="es-BO"/>
        </w:rPr>
        <w:t>Procesamiento de los pedidos</w:t>
      </w:r>
    </w:p>
    <w:p w:rsidR="00BC2F46" w:rsidRDefault="00BC2F46" w:rsidP="00BC2F46">
      <w:pPr>
        <w:tabs>
          <w:tab w:val="left" w:pos="709"/>
          <w:tab w:val="left" w:pos="7920"/>
        </w:tabs>
        <w:spacing w:line="360" w:lineRule="auto"/>
        <w:jc w:val="both"/>
        <w:rPr>
          <w:i/>
          <w:lang w:val="es-BO"/>
        </w:rPr>
      </w:pPr>
    </w:p>
    <w:p w:rsidR="00BC2F46" w:rsidRDefault="00BC2F46" w:rsidP="00BC2F46">
      <w:pPr>
        <w:tabs>
          <w:tab w:val="left" w:pos="709"/>
          <w:tab w:val="left" w:pos="7920"/>
        </w:tabs>
        <w:spacing w:line="360" w:lineRule="auto"/>
        <w:ind w:firstLine="567"/>
        <w:jc w:val="both"/>
        <w:rPr>
          <w:color w:val="0000FF"/>
          <w:lang w:val="es-BO"/>
        </w:rPr>
      </w:pPr>
      <w:r>
        <w:rPr>
          <w:lang w:val="es-BO"/>
        </w:rPr>
        <w:t>El procesamiento de los pedidos estará a cargo del encargado de comercialización debido a que el visitará la ciudad continuamente; lo realizará mediante boletas de pedido el cual contribuirá al conocimiento de la demanda del producto.</w:t>
      </w:r>
      <w:r w:rsidRPr="00260C0E">
        <w:rPr>
          <w:color w:val="0000FF"/>
          <w:lang w:val="es-BO"/>
        </w:rPr>
        <w:t xml:space="preserve"> </w:t>
      </w:r>
    </w:p>
    <w:p w:rsidR="00BC2F46" w:rsidRDefault="00BC2F46" w:rsidP="00BC2F46">
      <w:pPr>
        <w:tabs>
          <w:tab w:val="left" w:pos="709"/>
          <w:tab w:val="left" w:pos="7920"/>
        </w:tabs>
        <w:spacing w:line="360" w:lineRule="auto"/>
        <w:rPr>
          <w:color w:val="0000FF"/>
          <w:lang w:val="es-BO"/>
        </w:rPr>
      </w:pPr>
    </w:p>
    <w:p w:rsidR="00BC2F46" w:rsidRDefault="00BC2F46" w:rsidP="00BC2F46">
      <w:pPr>
        <w:tabs>
          <w:tab w:val="left" w:pos="709"/>
          <w:tab w:val="left" w:pos="7920"/>
        </w:tabs>
        <w:spacing w:line="360" w:lineRule="auto"/>
        <w:rPr>
          <w:i/>
          <w:lang w:val="es-BO"/>
        </w:rPr>
      </w:pPr>
      <w:r w:rsidRPr="00F95FF1">
        <w:rPr>
          <w:i/>
          <w:lang w:val="es-BO"/>
        </w:rPr>
        <w:t>Embalaje</w:t>
      </w:r>
    </w:p>
    <w:p w:rsidR="00BC2F46" w:rsidRPr="00F95FF1" w:rsidRDefault="00BC2F46" w:rsidP="00BC2F46">
      <w:pPr>
        <w:tabs>
          <w:tab w:val="left" w:pos="709"/>
          <w:tab w:val="left" w:pos="7920"/>
        </w:tabs>
        <w:spacing w:line="360" w:lineRule="auto"/>
        <w:rPr>
          <w:i/>
          <w:lang w:val="es-BO"/>
        </w:rPr>
      </w:pPr>
    </w:p>
    <w:p w:rsidR="00BC2F46" w:rsidRDefault="00BC2F46" w:rsidP="00BC2F46">
      <w:pPr>
        <w:tabs>
          <w:tab w:val="left" w:pos="709"/>
          <w:tab w:val="left" w:pos="7920"/>
        </w:tabs>
        <w:spacing w:line="360" w:lineRule="auto"/>
        <w:ind w:firstLine="567"/>
        <w:jc w:val="both"/>
        <w:rPr>
          <w:lang w:val="es-BO"/>
        </w:rPr>
      </w:pPr>
      <w:r>
        <w:rPr>
          <w:lang w:val="es-BO"/>
        </w:rPr>
        <w:t>El embalaje de los productos hace referencia a la forma en que se entregará el producto para  evitar el maltrato de estos; así también ayuda a la rapidez de entrega y mejora de la  presentación.</w:t>
      </w:r>
    </w:p>
    <w:p w:rsidR="00BC2F46" w:rsidRDefault="00BC2F46" w:rsidP="00BC2F46">
      <w:pPr>
        <w:tabs>
          <w:tab w:val="left" w:pos="709"/>
          <w:tab w:val="left" w:pos="7920"/>
        </w:tabs>
        <w:spacing w:line="360" w:lineRule="auto"/>
        <w:jc w:val="both"/>
        <w:rPr>
          <w:lang w:val="es-BO"/>
        </w:rPr>
      </w:pPr>
      <w:r>
        <w:rPr>
          <w:lang w:val="es-BO"/>
        </w:rPr>
        <w:tab/>
      </w:r>
    </w:p>
    <w:p w:rsidR="00BC2F46" w:rsidRDefault="00BC2F46" w:rsidP="00BC2F46">
      <w:pPr>
        <w:tabs>
          <w:tab w:val="left" w:pos="567"/>
          <w:tab w:val="left" w:pos="7920"/>
        </w:tabs>
        <w:spacing w:line="360" w:lineRule="auto"/>
        <w:jc w:val="both"/>
        <w:rPr>
          <w:lang w:val="es-BO"/>
        </w:rPr>
      </w:pPr>
      <w:r>
        <w:rPr>
          <w:lang w:val="es-BO"/>
        </w:rPr>
        <w:tab/>
        <w:t>El embalaje propuesto es en cajas de cartón con una capacidad de 12 bolsas de 1Kg. y 18 bolsas de ½ Kg.</w:t>
      </w:r>
    </w:p>
    <w:p w:rsidR="00BC2F46" w:rsidRDefault="00BC2F46" w:rsidP="00BC2F46">
      <w:pPr>
        <w:tabs>
          <w:tab w:val="left" w:pos="567"/>
          <w:tab w:val="left" w:pos="7920"/>
        </w:tabs>
        <w:spacing w:line="360" w:lineRule="auto"/>
        <w:rPr>
          <w:lang w:val="es-BO"/>
        </w:rPr>
      </w:pPr>
    </w:p>
    <w:p w:rsidR="00BC2F46" w:rsidRDefault="00BC2F46" w:rsidP="00BC2F46">
      <w:pPr>
        <w:tabs>
          <w:tab w:val="left" w:pos="709"/>
          <w:tab w:val="left" w:pos="7920"/>
        </w:tabs>
        <w:spacing w:line="360" w:lineRule="auto"/>
        <w:rPr>
          <w:i/>
          <w:lang w:val="es-BO"/>
        </w:rPr>
      </w:pPr>
      <w:r w:rsidRPr="00F95FF1">
        <w:rPr>
          <w:i/>
          <w:lang w:val="es-BO"/>
        </w:rPr>
        <w:t>Transporte</w:t>
      </w:r>
    </w:p>
    <w:p w:rsidR="00BC2F46" w:rsidRPr="00F95FF1" w:rsidRDefault="00BC2F46" w:rsidP="00BC2F46">
      <w:pPr>
        <w:tabs>
          <w:tab w:val="left" w:pos="709"/>
          <w:tab w:val="left" w:pos="7920"/>
        </w:tabs>
        <w:spacing w:line="360" w:lineRule="auto"/>
        <w:jc w:val="both"/>
        <w:rPr>
          <w:i/>
          <w:lang w:val="es-BO"/>
        </w:rPr>
      </w:pPr>
    </w:p>
    <w:p w:rsidR="00BC2F46" w:rsidRDefault="00BC2F46" w:rsidP="00BC2F46">
      <w:pPr>
        <w:tabs>
          <w:tab w:val="left" w:pos="567"/>
          <w:tab w:val="left" w:pos="7920"/>
        </w:tabs>
        <w:spacing w:line="360" w:lineRule="auto"/>
        <w:ind w:firstLine="567"/>
        <w:jc w:val="both"/>
        <w:rPr>
          <w:lang w:val="es-BO"/>
        </w:rPr>
      </w:pPr>
      <w:r>
        <w:rPr>
          <w:lang w:val="es-BO"/>
        </w:rPr>
        <w:t xml:space="preserve">Debido a que el proyecto se encuentra en una etapa de introducción, no se puede incurrir en grandes costos, por tanto el transporte se realizará en flota hasta la ciudad. El traslado a las ferias de promoción y zonales se realizará de la misma manera. En el cuadro 6.8 se detallan los costos para esta estrategia tomados en </w:t>
      </w:r>
      <w:r w:rsidR="00BA6B2C">
        <w:rPr>
          <w:lang w:val="es-BO"/>
        </w:rPr>
        <w:t>cuenta</w:t>
      </w:r>
      <w:r>
        <w:rPr>
          <w:lang w:val="es-BO"/>
        </w:rPr>
        <w:t xml:space="preserve"> para una persona.</w:t>
      </w:r>
    </w:p>
    <w:p w:rsidR="00BC2F46" w:rsidRDefault="00BC2F46" w:rsidP="00BC2F46">
      <w:pPr>
        <w:tabs>
          <w:tab w:val="left" w:pos="567"/>
          <w:tab w:val="left" w:pos="7920"/>
        </w:tabs>
        <w:spacing w:line="360" w:lineRule="auto"/>
        <w:ind w:firstLine="567"/>
        <w:jc w:val="both"/>
        <w:rPr>
          <w:lang w:val="es-BO"/>
        </w:rPr>
      </w:pPr>
    </w:p>
    <w:p w:rsidR="00BC2F46" w:rsidRDefault="00BC2F46" w:rsidP="00BC2F46">
      <w:pPr>
        <w:tabs>
          <w:tab w:val="left" w:pos="709"/>
          <w:tab w:val="left" w:pos="7920"/>
        </w:tabs>
        <w:jc w:val="center"/>
        <w:rPr>
          <w:b/>
          <w:sz w:val="20"/>
          <w:szCs w:val="20"/>
          <w:lang w:val="es-BO"/>
        </w:rPr>
      </w:pPr>
      <w:r>
        <w:rPr>
          <w:b/>
          <w:sz w:val="20"/>
          <w:szCs w:val="20"/>
          <w:lang w:val="es-BO"/>
        </w:rPr>
        <w:t>CUADRO 6.8.</w:t>
      </w:r>
      <w:r w:rsidRPr="000E21BC">
        <w:rPr>
          <w:b/>
          <w:sz w:val="20"/>
          <w:szCs w:val="20"/>
          <w:lang w:val="es-BO"/>
        </w:rPr>
        <w:t xml:space="preserve"> Costo de la Estrategia </w:t>
      </w:r>
      <w:r>
        <w:rPr>
          <w:b/>
          <w:sz w:val="20"/>
          <w:szCs w:val="20"/>
          <w:lang w:val="es-BO"/>
        </w:rPr>
        <w:t>de Plaza (Por persona Bs. / año)</w:t>
      </w:r>
    </w:p>
    <w:p w:rsidR="00BC2F46" w:rsidRDefault="00BC2F46" w:rsidP="00BC2F46">
      <w:pPr>
        <w:tabs>
          <w:tab w:val="left" w:pos="709"/>
          <w:tab w:val="left" w:pos="7920"/>
        </w:tabs>
        <w:rPr>
          <w:sz w:val="20"/>
          <w:szCs w:val="20"/>
          <w:lang w:val="es-BO"/>
        </w:rPr>
      </w:pPr>
      <w:r>
        <w:rPr>
          <w:sz w:val="20"/>
          <w:szCs w:val="20"/>
          <w:lang w:val="es-BO"/>
        </w:rPr>
        <w:t xml:space="preserve">                                    </w:t>
      </w:r>
    </w:p>
    <w:tbl>
      <w:tblPr>
        <w:tblW w:w="6520" w:type="dxa"/>
        <w:jc w:val="center"/>
        <w:tblCellMar>
          <w:left w:w="70" w:type="dxa"/>
          <w:right w:w="70" w:type="dxa"/>
        </w:tblCellMar>
        <w:tblLook w:val="0000" w:firstRow="0" w:lastRow="0" w:firstColumn="0" w:lastColumn="0" w:noHBand="0" w:noVBand="0"/>
      </w:tblPr>
      <w:tblGrid>
        <w:gridCol w:w="2920"/>
        <w:gridCol w:w="1200"/>
        <w:gridCol w:w="1454"/>
        <w:gridCol w:w="946"/>
      </w:tblGrid>
      <w:tr w:rsidR="00BC2F46" w:rsidRPr="00CD4F39">
        <w:trPr>
          <w:trHeight w:val="199"/>
          <w:jc w:val="center"/>
        </w:trPr>
        <w:tc>
          <w:tcPr>
            <w:tcW w:w="292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BC2F46" w:rsidRPr="00CD4F39" w:rsidRDefault="00BC2F46" w:rsidP="000D0ABC">
            <w:pPr>
              <w:jc w:val="center"/>
              <w:rPr>
                <w:b/>
                <w:bCs/>
                <w:sz w:val="20"/>
                <w:szCs w:val="20"/>
                <w:lang w:val="es-BO" w:eastAsia="es-BO"/>
              </w:rPr>
            </w:pPr>
            <w:r w:rsidRPr="00CD4F39">
              <w:rPr>
                <w:b/>
                <w:bCs/>
                <w:sz w:val="20"/>
                <w:szCs w:val="20"/>
                <w:lang w:eastAsia="es-BO"/>
              </w:rPr>
              <w:t>Descripción</w:t>
            </w:r>
          </w:p>
        </w:tc>
        <w:tc>
          <w:tcPr>
            <w:tcW w:w="120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BC2F46" w:rsidRPr="00CD4F39" w:rsidRDefault="00BC2F46" w:rsidP="000D0ABC">
            <w:pPr>
              <w:jc w:val="center"/>
              <w:rPr>
                <w:b/>
                <w:bCs/>
                <w:sz w:val="20"/>
                <w:szCs w:val="20"/>
                <w:lang w:val="es-BO" w:eastAsia="es-BO"/>
              </w:rPr>
            </w:pPr>
            <w:r w:rsidRPr="00CD4F39">
              <w:rPr>
                <w:b/>
                <w:bCs/>
                <w:sz w:val="20"/>
                <w:szCs w:val="20"/>
                <w:lang w:eastAsia="es-BO"/>
              </w:rPr>
              <w:t>Cantidad</w:t>
            </w:r>
          </w:p>
        </w:tc>
        <w:tc>
          <w:tcPr>
            <w:tcW w:w="2400" w:type="dxa"/>
            <w:gridSpan w:val="2"/>
            <w:tcBorders>
              <w:top w:val="single" w:sz="8" w:space="0" w:color="auto"/>
              <w:left w:val="nil"/>
              <w:bottom w:val="single" w:sz="8" w:space="0" w:color="auto"/>
              <w:right w:val="single" w:sz="8" w:space="0" w:color="000000"/>
            </w:tcBorders>
            <w:shd w:val="clear" w:color="auto" w:fill="808080"/>
            <w:noWrap/>
            <w:vAlign w:val="bottom"/>
          </w:tcPr>
          <w:p w:rsidR="00BC2F46" w:rsidRPr="00CD4F39" w:rsidRDefault="00BC2F46" w:rsidP="000D0ABC">
            <w:pPr>
              <w:jc w:val="center"/>
              <w:rPr>
                <w:b/>
                <w:bCs/>
                <w:sz w:val="20"/>
                <w:szCs w:val="20"/>
                <w:lang w:val="es-BO" w:eastAsia="es-BO"/>
              </w:rPr>
            </w:pPr>
            <w:r w:rsidRPr="00CD4F39">
              <w:rPr>
                <w:b/>
                <w:bCs/>
                <w:sz w:val="20"/>
                <w:szCs w:val="20"/>
                <w:lang w:eastAsia="es-BO"/>
              </w:rPr>
              <w:t>Costo (Bs./Año)</w:t>
            </w:r>
          </w:p>
        </w:tc>
      </w:tr>
      <w:tr w:rsidR="00BC2F46" w:rsidRPr="00CD4F39">
        <w:trPr>
          <w:trHeight w:val="199"/>
          <w:jc w:val="center"/>
        </w:trPr>
        <w:tc>
          <w:tcPr>
            <w:tcW w:w="292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Pr="00CD4F39" w:rsidRDefault="00BC2F46" w:rsidP="000D0ABC">
            <w:pPr>
              <w:rPr>
                <w:b/>
                <w:bCs/>
                <w:sz w:val="20"/>
                <w:szCs w:val="20"/>
                <w:lang w:val="es-BO" w:eastAsia="es-BO"/>
              </w:rPr>
            </w:pPr>
          </w:p>
        </w:tc>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Pr="00CD4F39" w:rsidRDefault="00BC2F46" w:rsidP="000D0ABC">
            <w:pPr>
              <w:rPr>
                <w:b/>
                <w:bCs/>
                <w:sz w:val="20"/>
                <w:szCs w:val="20"/>
                <w:lang w:val="es-BO" w:eastAsia="es-BO"/>
              </w:rPr>
            </w:pPr>
          </w:p>
        </w:tc>
        <w:tc>
          <w:tcPr>
            <w:tcW w:w="1454" w:type="dxa"/>
            <w:tcBorders>
              <w:top w:val="nil"/>
              <w:left w:val="nil"/>
              <w:bottom w:val="single" w:sz="8" w:space="0" w:color="auto"/>
              <w:right w:val="nil"/>
            </w:tcBorders>
            <w:shd w:val="clear" w:color="auto" w:fill="808080"/>
            <w:noWrap/>
            <w:vAlign w:val="bottom"/>
          </w:tcPr>
          <w:p w:rsidR="00BC2F46" w:rsidRPr="00CD4F39" w:rsidRDefault="00BC2F46" w:rsidP="000D0ABC">
            <w:pPr>
              <w:jc w:val="center"/>
              <w:rPr>
                <w:b/>
                <w:bCs/>
                <w:sz w:val="20"/>
                <w:szCs w:val="20"/>
                <w:lang w:val="es-BO" w:eastAsia="es-BO"/>
              </w:rPr>
            </w:pPr>
            <w:r w:rsidRPr="00CD4F39">
              <w:rPr>
                <w:b/>
                <w:bCs/>
                <w:sz w:val="20"/>
                <w:szCs w:val="20"/>
                <w:lang w:eastAsia="es-BO"/>
              </w:rPr>
              <w:t>Unitario</w:t>
            </w:r>
          </w:p>
        </w:tc>
        <w:tc>
          <w:tcPr>
            <w:tcW w:w="946" w:type="dxa"/>
            <w:tcBorders>
              <w:top w:val="nil"/>
              <w:left w:val="single" w:sz="8" w:space="0" w:color="auto"/>
              <w:bottom w:val="single" w:sz="8" w:space="0" w:color="auto"/>
              <w:right w:val="single" w:sz="8" w:space="0" w:color="auto"/>
            </w:tcBorders>
            <w:shd w:val="clear" w:color="auto" w:fill="808080"/>
            <w:noWrap/>
            <w:vAlign w:val="bottom"/>
          </w:tcPr>
          <w:p w:rsidR="00BC2F46" w:rsidRPr="00CD4F39" w:rsidRDefault="00BC2F46" w:rsidP="000D0ABC">
            <w:pPr>
              <w:jc w:val="center"/>
              <w:rPr>
                <w:b/>
                <w:bCs/>
                <w:sz w:val="20"/>
                <w:szCs w:val="20"/>
                <w:lang w:val="es-BO" w:eastAsia="es-BO"/>
              </w:rPr>
            </w:pPr>
            <w:r w:rsidRPr="00CD4F39">
              <w:rPr>
                <w:b/>
                <w:bCs/>
                <w:sz w:val="20"/>
                <w:szCs w:val="20"/>
                <w:lang w:eastAsia="es-BO"/>
              </w:rPr>
              <w:t>Total</w:t>
            </w:r>
          </w:p>
        </w:tc>
      </w:tr>
      <w:tr w:rsidR="00BC2F46" w:rsidRPr="00CD4F39">
        <w:trPr>
          <w:trHeight w:val="199"/>
          <w:jc w:val="center"/>
        </w:trPr>
        <w:tc>
          <w:tcPr>
            <w:tcW w:w="2920" w:type="dxa"/>
            <w:tcBorders>
              <w:top w:val="nil"/>
              <w:left w:val="single" w:sz="8" w:space="0" w:color="auto"/>
              <w:bottom w:val="single" w:sz="8" w:space="0" w:color="auto"/>
              <w:right w:val="nil"/>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Embalaje</w:t>
            </w:r>
          </w:p>
        </w:tc>
        <w:tc>
          <w:tcPr>
            <w:tcW w:w="1200" w:type="dxa"/>
            <w:tcBorders>
              <w:top w:val="nil"/>
              <w:left w:val="single" w:sz="8" w:space="0" w:color="auto"/>
              <w:bottom w:val="single" w:sz="8" w:space="0" w:color="auto"/>
              <w:right w:val="single" w:sz="8" w:space="0" w:color="auto"/>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c>
          <w:tcPr>
            <w:tcW w:w="1454" w:type="dxa"/>
            <w:tcBorders>
              <w:top w:val="nil"/>
              <w:left w:val="nil"/>
              <w:bottom w:val="single" w:sz="8" w:space="0" w:color="auto"/>
              <w:right w:val="nil"/>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c>
          <w:tcPr>
            <w:tcW w:w="946" w:type="dxa"/>
            <w:tcBorders>
              <w:top w:val="nil"/>
              <w:left w:val="single" w:sz="8" w:space="0" w:color="auto"/>
              <w:bottom w:val="single" w:sz="8" w:space="0" w:color="auto"/>
              <w:right w:val="single" w:sz="8" w:space="0" w:color="auto"/>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r>
      <w:tr w:rsidR="00BC2F46" w:rsidRPr="00CD4F39">
        <w:trPr>
          <w:trHeight w:val="300"/>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sz w:val="20"/>
                <w:szCs w:val="20"/>
                <w:lang w:val="es-BO" w:eastAsia="es-BO"/>
              </w:rPr>
            </w:pPr>
            <w:r w:rsidRPr="00CD4F39">
              <w:rPr>
                <w:sz w:val="20"/>
                <w:szCs w:val="20"/>
                <w:lang w:eastAsia="es-BO"/>
              </w:rPr>
              <w:t xml:space="preserve">Cajas de cartón </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eastAsia="es-BO"/>
              </w:rPr>
              <w:t>70</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eastAsia="es-BO"/>
              </w:rPr>
              <w:t>2</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eastAsia="es-BO"/>
              </w:rPr>
              <w:t>140</w:t>
            </w:r>
          </w:p>
        </w:tc>
      </w:tr>
      <w:tr w:rsidR="00BC2F46" w:rsidRPr="00CD4F39">
        <w:trPr>
          <w:trHeight w:val="199"/>
          <w:jc w:val="center"/>
        </w:trPr>
        <w:tc>
          <w:tcPr>
            <w:tcW w:w="2920" w:type="dxa"/>
            <w:tcBorders>
              <w:top w:val="nil"/>
              <w:left w:val="single" w:sz="8" w:space="0" w:color="auto"/>
              <w:bottom w:val="single" w:sz="8" w:space="0" w:color="auto"/>
              <w:right w:val="nil"/>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Transporte</w:t>
            </w:r>
          </w:p>
        </w:tc>
        <w:tc>
          <w:tcPr>
            <w:tcW w:w="1200" w:type="dxa"/>
            <w:tcBorders>
              <w:top w:val="nil"/>
              <w:left w:val="single" w:sz="8" w:space="0" w:color="auto"/>
              <w:bottom w:val="single" w:sz="8" w:space="0" w:color="auto"/>
              <w:right w:val="single" w:sz="8" w:space="0" w:color="auto"/>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c>
          <w:tcPr>
            <w:tcW w:w="1454" w:type="dxa"/>
            <w:tcBorders>
              <w:top w:val="nil"/>
              <w:left w:val="nil"/>
              <w:bottom w:val="single" w:sz="8" w:space="0" w:color="auto"/>
              <w:right w:val="nil"/>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c>
          <w:tcPr>
            <w:tcW w:w="946" w:type="dxa"/>
            <w:tcBorders>
              <w:top w:val="nil"/>
              <w:left w:val="single" w:sz="8" w:space="0" w:color="auto"/>
              <w:bottom w:val="single" w:sz="8" w:space="0" w:color="auto"/>
              <w:right w:val="single" w:sz="8" w:space="0" w:color="auto"/>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r>
      <w:tr w:rsidR="00BC2F46" w:rsidRPr="00CD4F39">
        <w:trPr>
          <w:trHeight w:val="300"/>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sz w:val="20"/>
                <w:szCs w:val="20"/>
                <w:lang w:val="es-BO" w:eastAsia="es-BO"/>
              </w:rPr>
            </w:pPr>
            <w:r w:rsidRPr="00CD4F39">
              <w:rPr>
                <w:sz w:val="20"/>
                <w:szCs w:val="20"/>
                <w:lang w:eastAsia="es-BO"/>
              </w:rPr>
              <w:t>Pasaje Flota</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eastAsia="es-BO"/>
              </w:rPr>
              <w:t>4</w:t>
            </w:r>
            <w:r>
              <w:rPr>
                <w:sz w:val="20"/>
                <w:szCs w:val="20"/>
                <w:lang w:eastAsia="es-BO"/>
              </w:rPr>
              <w:t>0</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sz w:val="20"/>
                <w:szCs w:val="20"/>
                <w:lang w:val="es-BO" w:eastAsia="es-BO"/>
              </w:rPr>
            </w:pPr>
            <w:r>
              <w:rPr>
                <w:sz w:val="20"/>
                <w:szCs w:val="20"/>
                <w:lang w:eastAsia="es-BO"/>
              </w:rPr>
              <w:t>20</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eastAsia="es-BO"/>
              </w:rPr>
              <w:t>800</w:t>
            </w:r>
          </w:p>
        </w:tc>
      </w:tr>
      <w:tr w:rsidR="00BC2F46" w:rsidRPr="00CD4F39">
        <w:trPr>
          <w:trHeight w:val="300"/>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sz w:val="20"/>
                <w:szCs w:val="20"/>
                <w:lang w:val="es-BO" w:eastAsia="es-BO"/>
              </w:rPr>
            </w:pPr>
            <w:r w:rsidRPr="00CD4F39">
              <w:rPr>
                <w:sz w:val="20"/>
                <w:szCs w:val="20"/>
                <w:lang w:val="es-BO" w:eastAsia="es-BO"/>
              </w:rPr>
              <w:t>Costo de transporte del producto</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val="es-BO" w:eastAsia="es-BO"/>
              </w:rPr>
              <w:t>20</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val="es-BO" w:eastAsia="es-BO"/>
              </w:rPr>
              <w:t>10</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val="es-BO" w:eastAsia="es-BO"/>
              </w:rPr>
              <w:t>200</w:t>
            </w:r>
          </w:p>
        </w:tc>
      </w:tr>
      <w:tr w:rsidR="00BC2F46" w:rsidRPr="00CD4F39">
        <w:trPr>
          <w:trHeight w:val="300"/>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sz w:val="20"/>
                <w:szCs w:val="20"/>
                <w:lang w:val="es-BO" w:eastAsia="es-BO"/>
              </w:rPr>
            </w:pPr>
            <w:r w:rsidRPr="00CD4F39">
              <w:rPr>
                <w:sz w:val="20"/>
                <w:szCs w:val="20"/>
                <w:lang w:val="es-BO" w:eastAsia="es-BO"/>
              </w:rPr>
              <w:t>Viáticos</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val="es-BO" w:eastAsia="es-BO"/>
              </w:rPr>
              <w:t>20</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val="es-BO" w:eastAsia="es-BO"/>
              </w:rPr>
              <w:t>10</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val="es-BO" w:eastAsia="es-BO"/>
              </w:rPr>
              <w:t>200</w:t>
            </w:r>
          </w:p>
        </w:tc>
      </w:tr>
      <w:tr w:rsidR="00BC2F46" w:rsidRPr="00CD4F39">
        <w:trPr>
          <w:trHeight w:val="300"/>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b/>
                <w:bCs/>
                <w:sz w:val="20"/>
                <w:szCs w:val="20"/>
                <w:lang w:val="es-BO" w:eastAsia="es-BO"/>
              </w:rPr>
            </w:pPr>
            <w:r w:rsidRPr="00CD4F39">
              <w:rPr>
                <w:b/>
                <w:bCs/>
                <w:sz w:val="20"/>
                <w:szCs w:val="20"/>
                <w:lang w:eastAsia="es-BO"/>
              </w:rPr>
              <w:t>Total</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b/>
                <w:bCs/>
                <w:sz w:val="20"/>
                <w:szCs w:val="20"/>
                <w:lang w:val="es-BO" w:eastAsia="es-BO"/>
              </w:rPr>
            </w:pPr>
            <w:r w:rsidRPr="00CD4F39">
              <w:rPr>
                <w:b/>
                <w:bCs/>
                <w:sz w:val="20"/>
                <w:szCs w:val="20"/>
                <w:lang w:val="es-BO" w:eastAsia="es-BO"/>
              </w:rPr>
              <w:t> </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b/>
                <w:bCs/>
                <w:sz w:val="20"/>
                <w:szCs w:val="20"/>
                <w:lang w:val="es-BO" w:eastAsia="es-BO"/>
              </w:rPr>
            </w:pPr>
            <w:r w:rsidRPr="00CD4F39">
              <w:rPr>
                <w:b/>
                <w:bCs/>
                <w:sz w:val="20"/>
                <w:szCs w:val="20"/>
                <w:lang w:val="es-BO" w:eastAsia="es-BO"/>
              </w:rPr>
              <w:t> </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b/>
                <w:bCs/>
                <w:sz w:val="20"/>
                <w:szCs w:val="20"/>
                <w:lang w:val="es-BO" w:eastAsia="es-BO"/>
              </w:rPr>
            </w:pPr>
            <w:r w:rsidRPr="00CD4F39">
              <w:rPr>
                <w:b/>
                <w:bCs/>
                <w:sz w:val="20"/>
                <w:szCs w:val="20"/>
                <w:lang w:eastAsia="es-BO"/>
              </w:rPr>
              <w:t>1340</w:t>
            </w:r>
          </w:p>
        </w:tc>
      </w:tr>
    </w:tbl>
    <w:p w:rsidR="00BC2F46" w:rsidRDefault="00BC2F46" w:rsidP="00BC2F46">
      <w:pPr>
        <w:tabs>
          <w:tab w:val="left" w:pos="709"/>
          <w:tab w:val="left" w:pos="7920"/>
        </w:tabs>
        <w:spacing w:line="360" w:lineRule="auto"/>
        <w:rPr>
          <w:sz w:val="20"/>
          <w:szCs w:val="20"/>
          <w:lang w:val="es-BO"/>
        </w:rPr>
      </w:pPr>
      <w:r>
        <w:rPr>
          <w:sz w:val="20"/>
          <w:szCs w:val="20"/>
          <w:lang w:val="es-BO"/>
        </w:rPr>
        <w:t xml:space="preserve">                      </w:t>
      </w:r>
      <w:r w:rsidRPr="000E21BC">
        <w:rPr>
          <w:sz w:val="20"/>
          <w:szCs w:val="20"/>
          <w:lang w:val="es-BO"/>
        </w:rPr>
        <w:t>FUENTE: Elaboración</w:t>
      </w:r>
      <w:r>
        <w:rPr>
          <w:sz w:val="20"/>
          <w:szCs w:val="20"/>
          <w:lang w:val="es-BO"/>
        </w:rPr>
        <w:t xml:space="preserve"> propia</w:t>
      </w:r>
    </w:p>
    <w:p w:rsidR="00BC2F46" w:rsidRDefault="00BC2F46" w:rsidP="004A7020">
      <w:pPr>
        <w:widowControl w:val="0"/>
        <w:numPr>
          <w:ilvl w:val="4"/>
          <w:numId w:val="41"/>
        </w:numPr>
        <w:tabs>
          <w:tab w:val="left" w:pos="7920"/>
        </w:tabs>
        <w:adjustRightInd w:val="0"/>
        <w:spacing w:line="360" w:lineRule="auto"/>
        <w:jc w:val="both"/>
        <w:textAlignment w:val="baseline"/>
        <w:rPr>
          <w:b/>
          <w:lang w:val="es-BO"/>
        </w:rPr>
      </w:pPr>
      <w:r>
        <w:rPr>
          <w:b/>
          <w:lang w:val="es-BO"/>
        </w:rPr>
        <w:t>Promoción y publicidad</w:t>
      </w:r>
    </w:p>
    <w:p w:rsidR="00BC2F46" w:rsidRDefault="00BC2F46" w:rsidP="00BC2F46">
      <w:pPr>
        <w:tabs>
          <w:tab w:val="left" w:pos="7920"/>
        </w:tabs>
        <w:spacing w:line="360" w:lineRule="auto"/>
        <w:jc w:val="both"/>
        <w:rPr>
          <w:b/>
          <w:lang w:val="es-BO"/>
        </w:rPr>
      </w:pPr>
    </w:p>
    <w:p w:rsidR="00BC2F46" w:rsidRDefault="00BC2F46" w:rsidP="00BC2F46">
      <w:pPr>
        <w:tabs>
          <w:tab w:val="left" w:pos="7920"/>
        </w:tabs>
        <w:spacing w:line="360" w:lineRule="auto"/>
        <w:ind w:firstLine="567"/>
        <w:jc w:val="both"/>
        <w:rPr>
          <w:lang w:val="es-BO"/>
        </w:rPr>
      </w:pPr>
      <w:r>
        <w:rPr>
          <w:lang w:val="es-BO"/>
        </w:rPr>
        <w:t xml:space="preserve">La promoción y publicidad en la etapa de introducción es necesaria y aconsejable ya que es la manera más fácil de hacer conocer el producto. </w:t>
      </w:r>
    </w:p>
    <w:p w:rsidR="00BC2F46" w:rsidRDefault="00BC2F46" w:rsidP="00BC2F46">
      <w:pPr>
        <w:tabs>
          <w:tab w:val="left" w:pos="7920"/>
        </w:tabs>
        <w:spacing w:line="360" w:lineRule="auto"/>
        <w:ind w:firstLine="567"/>
        <w:jc w:val="both"/>
        <w:rPr>
          <w:lang w:val="es-BO"/>
        </w:rPr>
      </w:pPr>
    </w:p>
    <w:p w:rsidR="00BC2F46" w:rsidRDefault="00BC2F46" w:rsidP="004A7020">
      <w:pPr>
        <w:widowControl w:val="0"/>
        <w:numPr>
          <w:ilvl w:val="5"/>
          <w:numId w:val="41"/>
        </w:numPr>
        <w:tabs>
          <w:tab w:val="left" w:pos="7920"/>
        </w:tabs>
        <w:adjustRightInd w:val="0"/>
        <w:spacing w:line="360" w:lineRule="auto"/>
        <w:jc w:val="both"/>
        <w:textAlignment w:val="baseline"/>
        <w:rPr>
          <w:b/>
          <w:lang w:val="es-BO"/>
        </w:rPr>
      </w:pPr>
      <w:r w:rsidRPr="005643B0">
        <w:rPr>
          <w:b/>
        </w:rPr>
        <w:t>E</w:t>
      </w:r>
      <w:r>
        <w:rPr>
          <w:b/>
        </w:rPr>
        <w:t>strategia de promoción</w:t>
      </w:r>
      <w:r>
        <w:rPr>
          <w:b/>
          <w:lang w:val="es-BO"/>
        </w:rPr>
        <w:t xml:space="preserve">  y publicidad</w:t>
      </w:r>
      <w:r w:rsidRPr="005643B0">
        <w:rPr>
          <w:b/>
          <w:lang w:val="es-BO"/>
        </w:rPr>
        <w:t xml:space="preserve">   </w:t>
      </w:r>
    </w:p>
    <w:p w:rsidR="00BC2F46" w:rsidRDefault="00BC2F46" w:rsidP="00BC2F46">
      <w:pPr>
        <w:tabs>
          <w:tab w:val="left" w:pos="7920"/>
        </w:tabs>
        <w:spacing w:line="360" w:lineRule="auto"/>
        <w:rPr>
          <w:b/>
          <w:lang w:val="es-BO"/>
        </w:rPr>
      </w:pPr>
    </w:p>
    <w:p w:rsidR="00BC2F46" w:rsidRPr="006C26CF" w:rsidRDefault="00BC2F46" w:rsidP="00BC2F46">
      <w:pPr>
        <w:spacing w:line="360" w:lineRule="auto"/>
        <w:ind w:firstLine="567"/>
        <w:jc w:val="both"/>
        <w:rPr>
          <w:lang w:val="es-BO"/>
        </w:rPr>
      </w:pPr>
      <w:r>
        <w:rPr>
          <w:lang w:val="es-BO"/>
        </w:rPr>
        <w:t xml:space="preserve">La promoción del producto al consumidor final se realizará en las ferias de promoción y en las ferias zonales, para la publicidad </w:t>
      </w:r>
      <w:r w:rsidRPr="00A92164">
        <w:rPr>
          <w:lang w:val="es-BO"/>
        </w:rPr>
        <w:t>se pro</w:t>
      </w:r>
      <w:r>
        <w:rPr>
          <w:lang w:val="es-BO"/>
        </w:rPr>
        <w:t xml:space="preserve">pone la elaboración de recetarios, de esta manera se dará a conocer las propiedades del producto y sus usos. </w:t>
      </w:r>
    </w:p>
    <w:p w:rsidR="00BC2F46" w:rsidRDefault="00BC2F46" w:rsidP="00BC2F46">
      <w:pPr>
        <w:spacing w:line="360" w:lineRule="auto"/>
        <w:ind w:firstLine="567"/>
        <w:jc w:val="both"/>
        <w:rPr>
          <w:lang w:val="es-BO"/>
        </w:rPr>
      </w:pPr>
    </w:p>
    <w:p w:rsidR="00BC2F46" w:rsidRDefault="00BC2F46" w:rsidP="00BC2F46">
      <w:pPr>
        <w:spacing w:line="360" w:lineRule="auto"/>
        <w:ind w:left="567"/>
        <w:jc w:val="both"/>
        <w:rPr>
          <w:lang w:val="es-BO"/>
        </w:rPr>
      </w:pPr>
      <w:r>
        <w:rPr>
          <w:lang w:val="es-BO"/>
        </w:rPr>
        <w:t>A continuación se detallan los puntos a considerar en el recetario propuesto:</w:t>
      </w:r>
    </w:p>
    <w:p w:rsidR="00BC2F46" w:rsidRDefault="00BC2F46" w:rsidP="00BC2F46">
      <w:pPr>
        <w:spacing w:line="360" w:lineRule="auto"/>
        <w:ind w:left="568"/>
        <w:jc w:val="both"/>
        <w:rPr>
          <w:lang w:val="es-BO"/>
        </w:rPr>
      </w:pPr>
    </w:p>
    <w:p w:rsidR="00BC2F46" w:rsidRDefault="00BC2F46" w:rsidP="004A7020">
      <w:pPr>
        <w:widowControl w:val="0"/>
        <w:numPr>
          <w:ilvl w:val="0"/>
          <w:numId w:val="36"/>
        </w:numPr>
        <w:adjustRightInd w:val="0"/>
        <w:spacing w:line="360" w:lineRule="auto"/>
        <w:jc w:val="both"/>
        <w:textAlignment w:val="baseline"/>
        <w:rPr>
          <w:lang w:val="es-BO"/>
        </w:rPr>
      </w:pPr>
      <w:r>
        <w:rPr>
          <w:lang w:val="es-BO"/>
        </w:rPr>
        <w:t>Nombre del producto.</w:t>
      </w:r>
    </w:p>
    <w:p w:rsidR="00BC2F46" w:rsidRDefault="00BC2F46" w:rsidP="004A7020">
      <w:pPr>
        <w:widowControl w:val="0"/>
        <w:numPr>
          <w:ilvl w:val="0"/>
          <w:numId w:val="36"/>
        </w:numPr>
        <w:adjustRightInd w:val="0"/>
        <w:spacing w:line="360" w:lineRule="auto"/>
        <w:jc w:val="both"/>
        <w:textAlignment w:val="baseline"/>
        <w:rPr>
          <w:lang w:val="es-BO"/>
        </w:rPr>
      </w:pPr>
      <w:r>
        <w:rPr>
          <w:lang w:val="es-BO"/>
        </w:rPr>
        <w:t>Foto de un productor de cañahua elaborando el producto.</w:t>
      </w:r>
    </w:p>
    <w:p w:rsidR="00BC2F46" w:rsidRDefault="00BC2F46" w:rsidP="004A7020">
      <w:pPr>
        <w:widowControl w:val="0"/>
        <w:numPr>
          <w:ilvl w:val="0"/>
          <w:numId w:val="36"/>
        </w:numPr>
        <w:adjustRightInd w:val="0"/>
        <w:spacing w:line="360" w:lineRule="auto"/>
        <w:jc w:val="both"/>
        <w:textAlignment w:val="baseline"/>
        <w:rPr>
          <w:lang w:val="es-BO"/>
        </w:rPr>
      </w:pPr>
      <w:r>
        <w:rPr>
          <w:lang w:val="es-BO"/>
        </w:rPr>
        <w:t>Descripción del producto.</w:t>
      </w:r>
    </w:p>
    <w:p w:rsidR="00BC2F46" w:rsidRDefault="00BC2F46" w:rsidP="004A7020">
      <w:pPr>
        <w:widowControl w:val="0"/>
        <w:numPr>
          <w:ilvl w:val="0"/>
          <w:numId w:val="36"/>
        </w:numPr>
        <w:adjustRightInd w:val="0"/>
        <w:spacing w:line="360" w:lineRule="auto"/>
        <w:jc w:val="both"/>
        <w:textAlignment w:val="baseline"/>
        <w:rPr>
          <w:lang w:val="es-BO"/>
        </w:rPr>
      </w:pPr>
      <w:r>
        <w:rPr>
          <w:lang w:val="es-BO"/>
        </w:rPr>
        <w:t>Lugar de procedencia y características de la zona.</w:t>
      </w:r>
    </w:p>
    <w:p w:rsidR="00BC2F46" w:rsidRDefault="00BC2F46" w:rsidP="004A7020">
      <w:pPr>
        <w:widowControl w:val="0"/>
        <w:numPr>
          <w:ilvl w:val="0"/>
          <w:numId w:val="36"/>
        </w:numPr>
        <w:adjustRightInd w:val="0"/>
        <w:spacing w:line="360" w:lineRule="auto"/>
        <w:jc w:val="both"/>
        <w:textAlignment w:val="baseline"/>
        <w:rPr>
          <w:lang w:val="es-BO"/>
        </w:rPr>
      </w:pPr>
      <w:r>
        <w:rPr>
          <w:lang w:val="es-BO"/>
        </w:rPr>
        <w:t>Diferentes formas de preparación.</w:t>
      </w:r>
    </w:p>
    <w:p w:rsidR="00BC2F46" w:rsidRDefault="00BC2F46" w:rsidP="004A7020">
      <w:pPr>
        <w:widowControl w:val="0"/>
        <w:numPr>
          <w:ilvl w:val="0"/>
          <w:numId w:val="36"/>
        </w:numPr>
        <w:adjustRightInd w:val="0"/>
        <w:spacing w:line="360" w:lineRule="auto"/>
        <w:jc w:val="both"/>
        <w:textAlignment w:val="baseline"/>
        <w:rPr>
          <w:lang w:val="es-BO"/>
        </w:rPr>
      </w:pPr>
      <w:r>
        <w:rPr>
          <w:lang w:val="es-BO"/>
        </w:rPr>
        <w:t>Composición nutricional.</w:t>
      </w:r>
    </w:p>
    <w:p w:rsidR="00BC2F46" w:rsidRDefault="00BC2F46" w:rsidP="004A7020">
      <w:pPr>
        <w:widowControl w:val="0"/>
        <w:numPr>
          <w:ilvl w:val="0"/>
          <w:numId w:val="36"/>
        </w:numPr>
        <w:adjustRightInd w:val="0"/>
        <w:spacing w:line="360" w:lineRule="auto"/>
        <w:jc w:val="both"/>
        <w:textAlignment w:val="baseline"/>
        <w:rPr>
          <w:lang w:val="es-BO"/>
        </w:rPr>
      </w:pPr>
      <w:r>
        <w:rPr>
          <w:lang w:val="es-BO"/>
        </w:rPr>
        <w:t>Lugar de adquisición del producto.</w:t>
      </w:r>
    </w:p>
    <w:p w:rsidR="00BC2F46" w:rsidRDefault="00BC2F46" w:rsidP="004A7020">
      <w:pPr>
        <w:widowControl w:val="0"/>
        <w:numPr>
          <w:ilvl w:val="0"/>
          <w:numId w:val="36"/>
        </w:numPr>
        <w:adjustRightInd w:val="0"/>
        <w:spacing w:line="360" w:lineRule="auto"/>
        <w:jc w:val="both"/>
        <w:textAlignment w:val="baseline"/>
        <w:rPr>
          <w:lang w:val="es-BO"/>
        </w:rPr>
      </w:pPr>
      <w:r>
        <w:rPr>
          <w:lang w:val="es-BO"/>
        </w:rPr>
        <w:t xml:space="preserve">Mayores informes. </w:t>
      </w:r>
    </w:p>
    <w:p w:rsidR="00BC2F46" w:rsidRDefault="00BC2F46" w:rsidP="00BC2F46">
      <w:pPr>
        <w:spacing w:line="360" w:lineRule="auto"/>
        <w:rPr>
          <w:lang w:val="es-BO"/>
        </w:rPr>
      </w:pPr>
    </w:p>
    <w:p w:rsidR="00BC2F46" w:rsidRDefault="00BC2F46" w:rsidP="00BC2F46">
      <w:pPr>
        <w:spacing w:line="360" w:lineRule="auto"/>
        <w:ind w:firstLine="567"/>
        <w:jc w:val="both"/>
        <w:rPr>
          <w:lang w:val="es-BO"/>
        </w:rPr>
      </w:pPr>
      <w:r>
        <w:rPr>
          <w:lang w:val="es-BO"/>
        </w:rPr>
        <w:t>Así también, se pueden considerar para la promoción y publicidad la participación en algunos programas emitido en radio y televisión que brinden cobertura a este tipo de emprendimientos y productos naturales.</w:t>
      </w:r>
    </w:p>
    <w:p w:rsidR="00BC2F46" w:rsidRPr="00CE591F" w:rsidRDefault="00BC2F46" w:rsidP="00BC2F46">
      <w:pPr>
        <w:spacing w:line="360" w:lineRule="auto"/>
        <w:jc w:val="both"/>
        <w:rPr>
          <w:lang w:val="es-BO"/>
        </w:rPr>
      </w:pPr>
      <w:r w:rsidRPr="00CE591F">
        <w:rPr>
          <w:lang w:val="es-BO"/>
        </w:rPr>
        <w:t xml:space="preserve">                                                                                                                                                                                                                                                                                                                                                                                                                                                                                                                                                                                                                                                       </w:t>
      </w:r>
    </w:p>
    <w:p w:rsidR="00BC2F46" w:rsidRDefault="00BC2F46" w:rsidP="00BC2F46">
      <w:pPr>
        <w:spacing w:line="360" w:lineRule="auto"/>
        <w:ind w:firstLine="567"/>
        <w:jc w:val="both"/>
        <w:rPr>
          <w:lang w:val="es-BO"/>
        </w:rPr>
      </w:pPr>
      <w:r>
        <w:rPr>
          <w:lang w:val="es-BO"/>
        </w:rPr>
        <w:t>A continuación en el cuadro 6.9  se detallan los costos en los que incurrirá para llevar a cabo la estrategia de promoción y publicidad.</w:t>
      </w:r>
    </w:p>
    <w:p w:rsidR="00BC2F46" w:rsidRDefault="00BC2F46" w:rsidP="00BC2F46">
      <w:pPr>
        <w:spacing w:line="360" w:lineRule="auto"/>
        <w:ind w:firstLine="567"/>
        <w:rPr>
          <w:lang w:val="es-BO"/>
        </w:rPr>
      </w:pPr>
    </w:p>
    <w:p w:rsidR="00BC2F46" w:rsidRDefault="00BC2F46" w:rsidP="00BC2F46">
      <w:pPr>
        <w:spacing w:line="360" w:lineRule="auto"/>
        <w:ind w:firstLine="567"/>
        <w:rPr>
          <w:lang w:val="es-BO"/>
        </w:rPr>
      </w:pPr>
    </w:p>
    <w:p w:rsidR="00BC2F46" w:rsidRDefault="00BC2F46" w:rsidP="00BC2F46">
      <w:pPr>
        <w:spacing w:line="360" w:lineRule="auto"/>
        <w:jc w:val="center"/>
        <w:rPr>
          <w:b/>
          <w:sz w:val="20"/>
          <w:szCs w:val="20"/>
          <w:lang w:val="es-BO"/>
        </w:rPr>
      </w:pPr>
      <w:r w:rsidRPr="00B13CEB">
        <w:rPr>
          <w:b/>
          <w:sz w:val="20"/>
          <w:szCs w:val="20"/>
          <w:lang w:val="es-BO"/>
        </w:rPr>
        <w:t xml:space="preserve">CUADRO </w:t>
      </w:r>
      <w:r>
        <w:rPr>
          <w:b/>
          <w:sz w:val="20"/>
          <w:szCs w:val="20"/>
          <w:lang w:val="es-BO"/>
        </w:rPr>
        <w:t>6</w:t>
      </w:r>
      <w:r w:rsidRPr="00B13CEB">
        <w:rPr>
          <w:b/>
          <w:sz w:val="20"/>
          <w:szCs w:val="20"/>
          <w:lang w:val="es-BO"/>
        </w:rPr>
        <w:t>.9. Costo de Estrategia</w:t>
      </w:r>
      <w:r>
        <w:rPr>
          <w:b/>
          <w:sz w:val="20"/>
          <w:szCs w:val="20"/>
          <w:lang w:val="es-BO"/>
        </w:rPr>
        <w:t xml:space="preserve"> de Publicidad (Bs/año)</w:t>
      </w:r>
    </w:p>
    <w:tbl>
      <w:tblPr>
        <w:tblW w:w="3340" w:type="dxa"/>
        <w:jc w:val="center"/>
        <w:tblCellMar>
          <w:left w:w="70" w:type="dxa"/>
          <w:right w:w="70" w:type="dxa"/>
        </w:tblCellMar>
        <w:tblLook w:val="0000" w:firstRow="0" w:lastRow="0" w:firstColumn="0" w:lastColumn="0" w:noHBand="0" w:noVBand="0"/>
      </w:tblPr>
      <w:tblGrid>
        <w:gridCol w:w="2381"/>
        <w:gridCol w:w="959"/>
      </w:tblGrid>
      <w:tr w:rsidR="00BC2F46" w:rsidRPr="00EF5C8B">
        <w:trPr>
          <w:trHeight w:val="199"/>
          <w:jc w:val="center"/>
        </w:trPr>
        <w:tc>
          <w:tcPr>
            <w:tcW w:w="2381" w:type="dxa"/>
            <w:tcBorders>
              <w:top w:val="single" w:sz="8" w:space="0" w:color="auto"/>
              <w:left w:val="single" w:sz="8" w:space="0" w:color="auto"/>
              <w:bottom w:val="single" w:sz="8" w:space="0" w:color="auto"/>
              <w:right w:val="nil"/>
            </w:tcBorders>
            <w:shd w:val="clear" w:color="auto" w:fill="808080"/>
            <w:noWrap/>
            <w:vAlign w:val="bottom"/>
          </w:tcPr>
          <w:p w:rsidR="00BC2F46" w:rsidRPr="00EF5C8B" w:rsidRDefault="00BC2F46" w:rsidP="000D0ABC">
            <w:pPr>
              <w:jc w:val="center"/>
              <w:rPr>
                <w:b/>
                <w:bCs/>
                <w:sz w:val="20"/>
                <w:szCs w:val="20"/>
                <w:lang w:val="es-BO" w:eastAsia="es-BO"/>
              </w:rPr>
            </w:pPr>
            <w:r w:rsidRPr="00EF5C8B">
              <w:rPr>
                <w:b/>
                <w:bCs/>
                <w:sz w:val="20"/>
                <w:szCs w:val="20"/>
                <w:lang w:eastAsia="es-BO"/>
              </w:rPr>
              <w:t>Descripción</w:t>
            </w:r>
          </w:p>
        </w:tc>
        <w:tc>
          <w:tcPr>
            <w:tcW w:w="959"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BC2F46" w:rsidRPr="00EF5C8B" w:rsidRDefault="00BC2F46" w:rsidP="000D0ABC">
            <w:pPr>
              <w:jc w:val="center"/>
              <w:rPr>
                <w:b/>
                <w:bCs/>
                <w:sz w:val="20"/>
                <w:szCs w:val="20"/>
                <w:lang w:val="es-BO" w:eastAsia="es-BO"/>
              </w:rPr>
            </w:pPr>
            <w:r w:rsidRPr="00EF5C8B">
              <w:rPr>
                <w:b/>
                <w:bCs/>
                <w:sz w:val="20"/>
                <w:szCs w:val="20"/>
                <w:lang w:eastAsia="es-BO"/>
              </w:rPr>
              <w:t>Bs.</w:t>
            </w:r>
          </w:p>
        </w:tc>
      </w:tr>
      <w:tr w:rsidR="00BC2F46" w:rsidRPr="00EF5C8B">
        <w:trPr>
          <w:trHeight w:val="185"/>
          <w:jc w:val="center"/>
        </w:trPr>
        <w:tc>
          <w:tcPr>
            <w:tcW w:w="2381" w:type="dxa"/>
            <w:tcBorders>
              <w:top w:val="nil"/>
              <w:left w:val="single" w:sz="8" w:space="0" w:color="auto"/>
              <w:bottom w:val="single" w:sz="8" w:space="0" w:color="auto"/>
              <w:right w:val="nil"/>
            </w:tcBorders>
            <w:shd w:val="clear" w:color="auto" w:fill="969696"/>
            <w:noWrap/>
            <w:vAlign w:val="bottom"/>
          </w:tcPr>
          <w:p w:rsidR="00BC2F46" w:rsidRPr="00EF5C8B" w:rsidRDefault="00BC2F46" w:rsidP="000D0ABC">
            <w:pPr>
              <w:rPr>
                <w:b/>
                <w:bCs/>
                <w:sz w:val="20"/>
                <w:szCs w:val="20"/>
                <w:lang w:val="es-BO" w:eastAsia="es-BO"/>
              </w:rPr>
            </w:pPr>
            <w:r w:rsidRPr="00EF5C8B">
              <w:rPr>
                <w:b/>
                <w:bCs/>
                <w:sz w:val="20"/>
                <w:szCs w:val="20"/>
                <w:lang w:eastAsia="es-BO"/>
              </w:rPr>
              <w:t>Recetarios</w:t>
            </w:r>
          </w:p>
        </w:tc>
        <w:tc>
          <w:tcPr>
            <w:tcW w:w="959" w:type="dxa"/>
            <w:tcBorders>
              <w:top w:val="nil"/>
              <w:left w:val="single" w:sz="8" w:space="0" w:color="auto"/>
              <w:bottom w:val="single" w:sz="8" w:space="0" w:color="auto"/>
              <w:right w:val="single" w:sz="8" w:space="0" w:color="auto"/>
            </w:tcBorders>
            <w:shd w:val="clear" w:color="auto" w:fill="969696"/>
            <w:noWrap/>
            <w:vAlign w:val="bottom"/>
          </w:tcPr>
          <w:p w:rsidR="00BC2F46" w:rsidRPr="00EF5C8B" w:rsidRDefault="00BC2F46" w:rsidP="000D0ABC">
            <w:pPr>
              <w:jc w:val="right"/>
              <w:rPr>
                <w:b/>
                <w:bCs/>
                <w:sz w:val="20"/>
                <w:szCs w:val="20"/>
                <w:lang w:val="es-BO" w:eastAsia="es-BO"/>
              </w:rPr>
            </w:pPr>
            <w:r w:rsidRPr="00EF5C8B">
              <w:rPr>
                <w:b/>
                <w:bCs/>
                <w:sz w:val="20"/>
                <w:szCs w:val="20"/>
                <w:lang w:eastAsia="es-BO"/>
              </w:rPr>
              <w:t> </w:t>
            </w:r>
          </w:p>
        </w:tc>
      </w:tr>
      <w:tr w:rsidR="00BC2F46" w:rsidRPr="00EF5C8B">
        <w:trPr>
          <w:trHeight w:val="300"/>
          <w:jc w:val="center"/>
        </w:trPr>
        <w:tc>
          <w:tcPr>
            <w:tcW w:w="2381" w:type="dxa"/>
            <w:tcBorders>
              <w:top w:val="nil"/>
              <w:left w:val="single" w:sz="8" w:space="0" w:color="auto"/>
              <w:bottom w:val="single" w:sz="8" w:space="0" w:color="auto"/>
              <w:right w:val="nil"/>
            </w:tcBorders>
            <w:shd w:val="clear" w:color="auto" w:fill="auto"/>
            <w:noWrap/>
            <w:vAlign w:val="bottom"/>
          </w:tcPr>
          <w:p w:rsidR="00BC2F46" w:rsidRPr="00EF5C8B" w:rsidRDefault="00BC2F46" w:rsidP="000D0ABC">
            <w:pPr>
              <w:rPr>
                <w:sz w:val="20"/>
                <w:szCs w:val="20"/>
                <w:lang w:val="es-BO" w:eastAsia="es-BO"/>
              </w:rPr>
            </w:pPr>
            <w:r w:rsidRPr="00EF5C8B">
              <w:rPr>
                <w:sz w:val="20"/>
                <w:szCs w:val="20"/>
                <w:lang w:eastAsia="es-BO"/>
              </w:rPr>
              <w:t>Diseño e impresión</w:t>
            </w:r>
          </w:p>
        </w:tc>
        <w:tc>
          <w:tcPr>
            <w:tcW w:w="959" w:type="dxa"/>
            <w:tcBorders>
              <w:top w:val="nil"/>
              <w:left w:val="single" w:sz="8" w:space="0" w:color="auto"/>
              <w:bottom w:val="single" w:sz="8" w:space="0" w:color="auto"/>
              <w:right w:val="single" w:sz="8" w:space="0" w:color="auto"/>
            </w:tcBorders>
            <w:shd w:val="clear" w:color="auto" w:fill="auto"/>
            <w:noWrap/>
            <w:vAlign w:val="bottom"/>
          </w:tcPr>
          <w:p w:rsidR="00BC2F46" w:rsidRPr="00EF5C8B" w:rsidRDefault="00BC2F46" w:rsidP="000D0ABC">
            <w:pPr>
              <w:jc w:val="right"/>
              <w:rPr>
                <w:sz w:val="20"/>
                <w:szCs w:val="20"/>
                <w:lang w:val="es-BO" w:eastAsia="es-BO"/>
              </w:rPr>
            </w:pPr>
            <w:r w:rsidRPr="00EF5C8B">
              <w:rPr>
                <w:sz w:val="20"/>
                <w:szCs w:val="20"/>
                <w:lang w:eastAsia="es-BO"/>
              </w:rPr>
              <w:t>1000</w:t>
            </w:r>
          </w:p>
        </w:tc>
      </w:tr>
      <w:tr w:rsidR="00BC2F46" w:rsidRPr="00EF5C8B">
        <w:trPr>
          <w:trHeight w:val="300"/>
          <w:jc w:val="center"/>
        </w:trPr>
        <w:tc>
          <w:tcPr>
            <w:tcW w:w="2381" w:type="dxa"/>
            <w:tcBorders>
              <w:top w:val="nil"/>
              <w:left w:val="single" w:sz="8" w:space="0" w:color="auto"/>
              <w:bottom w:val="single" w:sz="8" w:space="0" w:color="auto"/>
              <w:right w:val="nil"/>
            </w:tcBorders>
            <w:shd w:val="clear" w:color="auto" w:fill="auto"/>
            <w:noWrap/>
            <w:vAlign w:val="bottom"/>
          </w:tcPr>
          <w:p w:rsidR="00BC2F46" w:rsidRPr="00EF5C8B" w:rsidRDefault="00BC2F46" w:rsidP="000D0ABC">
            <w:pPr>
              <w:rPr>
                <w:sz w:val="20"/>
                <w:szCs w:val="20"/>
                <w:lang w:val="es-BO" w:eastAsia="es-BO"/>
              </w:rPr>
            </w:pPr>
            <w:r w:rsidRPr="00EF5C8B">
              <w:rPr>
                <w:sz w:val="20"/>
                <w:szCs w:val="20"/>
                <w:lang w:eastAsia="es-BO"/>
              </w:rPr>
              <w:t>Fotocopia 1000 unidades</w:t>
            </w:r>
          </w:p>
        </w:tc>
        <w:tc>
          <w:tcPr>
            <w:tcW w:w="959" w:type="dxa"/>
            <w:tcBorders>
              <w:top w:val="nil"/>
              <w:left w:val="single" w:sz="8" w:space="0" w:color="auto"/>
              <w:bottom w:val="single" w:sz="8" w:space="0" w:color="auto"/>
              <w:right w:val="single" w:sz="8" w:space="0" w:color="auto"/>
            </w:tcBorders>
            <w:shd w:val="clear" w:color="auto" w:fill="auto"/>
            <w:noWrap/>
            <w:vAlign w:val="bottom"/>
          </w:tcPr>
          <w:p w:rsidR="00BC2F46" w:rsidRPr="00EF5C8B" w:rsidRDefault="00BC2F46" w:rsidP="000D0ABC">
            <w:pPr>
              <w:jc w:val="right"/>
              <w:rPr>
                <w:sz w:val="20"/>
                <w:szCs w:val="20"/>
                <w:lang w:val="es-BO" w:eastAsia="es-BO"/>
              </w:rPr>
            </w:pPr>
            <w:r w:rsidRPr="00EF5C8B">
              <w:rPr>
                <w:sz w:val="20"/>
                <w:szCs w:val="20"/>
                <w:lang w:eastAsia="es-BO"/>
              </w:rPr>
              <w:t>100</w:t>
            </w:r>
          </w:p>
        </w:tc>
      </w:tr>
      <w:tr w:rsidR="00BC2F46" w:rsidRPr="00EF5C8B">
        <w:trPr>
          <w:trHeight w:val="300"/>
          <w:jc w:val="center"/>
        </w:trPr>
        <w:tc>
          <w:tcPr>
            <w:tcW w:w="2381" w:type="dxa"/>
            <w:tcBorders>
              <w:top w:val="nil"/>
              <w:left w:val="single" w:sz="8" w:space="0" w:color="auto"/>
              <w:bottom w:val="single" w:sz="8" w:space="0" w:color="auto"/>
              <w:right w:val="nil"/>
            </w:tcBorders>
            <w:shd w:val="clear" w:color="auto" w:fill="auto"/>
            <w:noWrap/>
            <w:vAlign w:val="bottom"/>
          </w:tcPr>
          <w:p w:rsidR="00BC2F46" w:rsidRPr="00EF5C8B" w:rsidRDefault="00BC2F46" w:rsidP="000D0ABC">
            <w:pPr>
              <w:rPr>
                <w:b/>
                <w:bCs/>
                <w:sz w:val="20"/>
                <w:szCs w:val="20"/>
                <w:lang w:val="es-BO" w:eastAsia="es-BO"/>
              </w:rPr>
            </w:pPr>
            <w:r w:rsidRPr="00EF5C8B">
              <w:rPr>
                <w:b/>
                <w:bCs/>
                <w:sz w:val="20"/>
                <w:szCs w:val="20"/>
                <w:lang w:eastAsia="es-BO"/>
              </w:rPr>
              <w:t>TOTAL</w:t>
            </w:r>
          </w:p>
        </w:tc>
        <w:tc>
          <w:tcPr>
            <w:tcW w:w="959" w:type="dxa"/>
            <w:tcBorders>
              <w:top w:val="nil"/>
              <w:left w:val="single" w:sz="8" w:space="0" w:color="auto"/>
              <w:bottom w:val="single" w:sz="8" w:space="0" w:color="auto"/>
              <w:right w:val="single" w:sz="8" w:space="0" w:color="auto"/>
            </w:tcBorders>
            <w:shd w:val="clear" w:color="auto" w:fill="auto"/>
            <w:noWrap/>
            <w:vAlign w:val="bottom"/>
          </w:tcPr>
          <w:p w:rsidR="00BC2F46" w:rsidRPr="00EF5C8B" w:rsidRDefault="00BC2F46" w:rsidP="000D0ABC">
            <w:pPr>
              <w:jc w:val="right"/>
              <w:rPr>
                <w:b/>
                <w:bCs/>
                <w:sz w:val="20"/>
                <w:szCs w:val="20"/>
                <w:lang w:val="es-BO" w:eastAsia="es-BO"/>
              </w:rPr>
            </w:pPr>
            <w:r w:rsidRPr="00EF5C8B">
              <w:rPr>
                <w:b/>
                <w:bCs/>
                <w:sz w:val="20"/>
                <w:szCs w:val="20"/>
                <w:lang w:val="es-BO" w:eastAsia="es-BO"/>
              </w:rPr>
              <w:t>1100</w:t>
            </w:r>
          </w:p>
        </w:tc>
      </w:tr>
    </w:tbl>
    <w:p w:rsidR="00BC2F46" w:rsidRDefault="00BC2F46" w:rsidP="00BC2F46">
      <w:pPr>
        <w:spacing w:line="360" w:lineRule="auto"/>
        <w:rPr>
          <w:sz w:val="20"/>
          <w:szCs w:val="20"/>
          <w:lang w:val="es-BO"/>
        </w:rPr>
      </w:pPr>
      <w:r>
        <w:rPr>
          <w:b/>
          <w:sz w:val="20"/>
          <w:szCs w:val="20"/>
          <w:lang w:val="es-BO"/>
        </w:rPr>
        <w:t xml:space="preserve">                                                      </w:t>
      </w:r>
      <w:r w:rsidRPr="00A52122">
        <w:rPr>
          <w:sz w:val="20"/>
          <w:szCs w:val="20"/>
          <w:lang w:val="es-BO"/>
        </w:rPr>
        <w:t>FUENTE: Elaboración Propia</w:t>
      </w:r>
    </w:p>
    <w:p w:rsidR="00BC2F46" w:rsidRPr="00A52122" w:rsidRDefault="00BC2F46" w:rsidP="00BC2F46">
      <w:pPr>
        <w:spacing w:line="360" w:lineRule="auto"/>
        <w:rPr>
          <w:sz w:val="20"/>
          <w:szCs w:val="20"/>
          <w:lang w:val="es-BO"/>
        </w:rPr>
      </w:pPr>
    </w:p>
    <w:p w:rsidR="00BC2F46" w:rsidRPr="00533B59" w:rsidRDefault="00BC2F46" w:rsidP="004A7020">
      <w:pPr>
        <w:widowControl w:val="0"/>
        <w:numPr>
          <w:ilvl w:val="3"/>
          <w:numId w:val="41"/>
        </w:numPr>
        <w:tabs>
          <w:tab w:val="left" w:pos="7920"/>
        </w:tabs>
        <w:adjustRightInd w:val="0"/>
        <w:jc w:val="both"/>
        <w:textAlignment w:val="baseline"/>
        <w:rPr>
          <w:b/>
          <w:lang w:val="es-BO"/>
        </w:rPr>
      </w:pPr>
      <w:r w:rsidRPr="00533B59">
        <w:rPr>
          <w:b/>
          <w:lang w:val="es-BO"/>
        </w:rPr>
        <w:t>Acciones estratégicas para la directriz:</w:t>
      </w:r>
    </w:p>
    <w:p w:rsidR="00BC2F46" w:rsidRPr="00533B59" w:rsidRDefault="00BC2F46" w:rsidP="00BC2F46">
      <w:pPr>
        <w:tabs>
          <w:tab w:val="left" w:pos="7920"/>
        </w:tabs>
        <w:rPr>
          <w:b/>
          <w:lang w:val="es-BO"/>
        </w:rPr>
      </w:pPr>
      <w:r w:rsidRPr="00533B59">
        <w:rPr>
          <w:b/>
          <w:lang w:val="es-BO"/>
        </w:rPr>
        <w:t xml:space="preserve">                </w:t>
      </w:r>
      <w:r>
        <w:rPr>
          <w:b/>
          <w:lang w:val="es-BO"/>
        </w:rPr>
        <w:t xml:space="preserve">  </w:t>
      </w:r>
      <w:r w:rsidRPr="00533B59">
        <w:rPr>
          <w:b/>
          <w:lang w:val="es-BO"/>
        </w:rPr>
        <w:t>Desarrollo de nuevos productos</w:t>
      </w:r>
    </w:p>
    <w:p w:rsidR="00BC2F46" w:rsidRPr="009E2691" w:rsidRDefault="00BC2F46" w:rsidP="00BC2F46">
      <w:pPr>
        <w:tabs>
          <w:tab w:val="left" w:pos="7920"/>
        </w:tabs>
        <w:spacing w:line="360" w:lineRule="auto"/>
        <w:rPr>
          <w:b/>
          <w:sz w:val="28"/>
          <w:szCs w:val="28"/>
          <w:lang w:val="es-BO"/>
        </w:rPr>
      </w:pPr>
      <w:r w:rsidRPr="00931C6E">
        <w:rPr>
          <w:b/>
          <w:lang w:val="es-BO"/>
        </w:rPr>
        <w:t xml:space="preserve"> </w:t>
      </w:r>
    </w:p>
    <w:p w:rsidR="00BC2F46" w:rsidRDefault="00BC2F46" w:rsidP="004A7020">
      <w:pPr>
        <w:widowControl w:val="0"/>
        <w:numPr>
          <w:ilvl w:val="4"/>
          <w:numId w:val="41"/>
        </w:numPr>
        <w:tabs>
          <w:tab w:val="left" w:pos="7920"/>
        </w:tabs>
        <w:adjustRightInd w:val="0"/>
        <w:spacing w:line="360" w:lineRule="auto"/>
        <w:jc w:val="both"/>
        <w:textAlignment w:val="baseline"/>
        <w:rPr>
          <w:b/>
          <w:lang w:val="es-BO"/>
        </w:rPr>
      </w:pPr>
      <w:r w:rsidRPr="009E2691">
        <w:rPr>
          <w:b/>
          <w:lang w:val="es-BO"/>
        </w:rPr>
        <w:t>Producto</w:t>
      </w:r>
    </w:p>
    <w:p w:rsidR="00BC2F46" w:rsidRDefault="00BC2F46" w:rsidP="00BC2F46">
      <w:pPr>
        <w:tabs>
          <w:tab w:val="left" w:pos="7920"/>
        </w:tabs>
        <w:spacing w:line="360" w:lineRule="auto"/>
        <w:rPr>
          <w:b/>
          <w:lang w:val="es-BO"/>
        </w:rPr>
      </w:pPr>
    </w:p>
    <w:p w:rsidR="00BC2F46" w:rsidRDefault="00BC2F46" w:rsidP="00BC2F46">
      <w:pPr>
        <w:spacing w:line="360" w:lineRule="auto"/>
        <w:ind w:firstLine="567"/>
        <w:jc w:val="both"/>
        <w:rPr>
          <w:lang w:val="es-BO"/>
        </w:rPr>
      </w:pPr>
      <w:r>
        <w:rPr>
          <w:lang w:val="es-BO"/>
        </w:rPr>
        <w:t xml:space="preserve">Esta directriz se aplicará en la segunda fase, se espera que coincida con el tiempo en que tardará el producto “pito de cañahua” en posicionarse en el mercado para </w:t>
      </w:r>
      <w:r w:rsidRPr="00C54BFD">
        <w:rPr>
          <w:lang w:val="es-BO"/>
        </w:rPr>
        <w:t xml:space="preserve">incrementar </w:t>
      </w:r>
      <w:r>
        <w:rPr>
          <w:lang w:val="es-BO"/>
        </w:rPr>
        <w:t xml:space="preserve">la gama de productos a base de cañahua; de esta manera los productos propuestos se muestran en la foto 6.2.            </w:t>
      </w:r>
    </w:p>
    <w:p w:rsidR="00BC2F46" w:rsidRDefault="00BC2F46" w:rsidP="00BC2F46">
      <w:pPr>
        <w:spacing w:line="360" w:lineRule="auto"/>
        <w:ind w:firstLine="567"/>
        <w:rPr>
          <w:lang w:val="es-BO"/>
        </w:rPr>
      </w:pPr>
    </w:p>
    <w:p w:rsidR="00BC2F46" w:rsidRDefault="00BC2F46" w:rsidP="004A7020">
      <w:pPr>
        <w:widowControl w:val="0"/>
        <w:numPr>
          <w:ilvl w:val="5"/>
          <w:numId w:val="41"/>
        </w:numPr>
        <w:tabs>
          <w:tab w:val="left" w:pos="7920"/>
        </w:tabs>
        <w:adjustRightInd w:val="0"/>
        <w:spacing w:line="360" w:lineRule="auto"/>
        <w:jc w:val="both"/>
        <w:textAlignment w:val="baseline"/>
        <w:rPr>
          <w:b/>
          <w:lang w:val="es-BO"/>
        </w:rPr>
      </w:pPr>
      <w:r w:rsidRPr="000D2C53">
        <w:rPr>
          <w:b/>
          <w:lang w:val="es-BO"/>
        </w:rPr>
        <w:t>Estrategias de</w:t>
      </w:r>
      <w:r>
        <w:rPr>
          <w:b/>
          <w:lang w:val="es-BO"/>
        </w:rPr>
        <w:t>l p</w:t>
      </w:r>
      <w:r w:rsidRPr="000D2C53">
        <w:rPr>
          <w:b/>
          <w:lang w:val="es-BO"/>
        </w:rPr>
        <w:t>roducto</w:t>
      </w:r>
    </w:p>
    <w:p w:rsidR="00BC2F46" w:rsidRDefault="00BC2F46" w:rsidP="00BC2F46">
      <w:pPr>
        <w:tabs>
          <w:tab w:val="left" w:pos="7920"/>
        </w:tabs>
        <w:spacing w:line="360" w:lineRule="auto"/>
        <w:rPr>
          <w:b/>
          <w:lang w:val="es-BO"/>
        </w:rPr>
      </w:pPr>
    </w:p>
    <w:p w:rsidR="00BC2F46" w:rsidRDefault="00BC2F46" w:rsidP="00BC2F46">
      <w:pPr>
        <w:spacing w:line="360" w:lineRule="auto"/>
        <w:ind w:firstLine="567"/>
        <w:rPr>
          <w:b/>
          <w:sz w:val="20"/>
          <w:szCs w:val="20"/>
          <w:lang w:val="es-BO"/>
        </w:rPr>
      </w:pPr>
      <w:r w:rsidRPr="002B3DCC">
        <w:rPr>
          <w:lang w:val="es-BO"/>
        </w:rPr>
        <w:t>La estrategia básica de estos productos será:</w:t>
      </w:r>
      <w:r>
        <w:rPr>
          <w:lang w:val="es-BO"/>
        </w:rPr>
        <w:t xml:space="preserve"> </w:t>
      </w:r>
      <w:r w:rsidRPr="002B3DCC">
        <w:rPr>
          <w:lang w:val="es-BO"/>
        </w:rPr>
        <w:t xml:space="preserve">la diferenciación </w:t>
      </w:r>
      <w:r>
        <w:rPr>
          <w:lang w:val="es-BO"/>
        </w:rPr>
        <w:t>tanto e</w:t>
      </w:r>
      <w:r w:rsidRPr="002B3DCC">
        <w:rPr>
          <w:lang w:val="es-BO"/>
        </w:rPr>
        <w:t>n calidad como en precio</w:t>
      </w:r>
      <w:r>
        <w:rPr>
          <w:b/>
          <w:sz w:val="20"/>
          <w:szCs w:val="20"/>
          <w:lang w:val="es-BO"/>
        </w:rPr>
        <w:t xml:space="preserve">. </w:t>
      </w:r>
    </w:p>
    <w:p w:rsidR="00BC2F46" w:rsidRDefault="00BC2F46" w:rsidP="00BC2F46">
      <w:pPr>
        <w:spacing w:line="360" w:lineRule="auto"/>
        <w:ind w:firstLine="567"/>
        <w:rPr>
          <w:b/>
          <w:sz w:val="20"/>
          <w:szCs w:val="20"/>
          <w:lang w:val="es-BO"/>
        </w:rPr>
      </w:pPr>
    </w:p>
    <w:p w:rsidR="00BC2F46" w:rsidRPr="00DE69A5" w:rsidRDefault="00BC2F46" w:rsidP="00BC2F46">
      <w:pPr>
        <w:spacing w:line="360" w:lineRule="auto"/>
        <w:rPr>
          <w:b/>
          <w:lang w:val="es-BO"/>
        </w:rPr>
      </w:pPr>
      <w:r>
        <w:rPr>
          <w:b/>
          <w:lang w:val="es-BO"/>
        </w:rPr>
        <w:t>Estrategia de diferenciación en la c</w:t>
      </w:r>
      <w:r w:rsidRPr="00DE69A5">
        <w:rPr>
          <w:b/>
          <w:lang w:val="es-BO"/>
        </w:rPr>
        <w:t>alidad</w:t>
      </w:r>
    </w:p>
    <w:p w:rsidR="00BC2F46" w:rsidRDefault="00BC2F46" w:rsidP="00BC2F46">
      <w:pPr>
        <w:spacing w:line="360" w:lineRule="auto"/>
        <w:rPr>
          <w:lang w:val="es-BO"/>
        </w:rPr>
      </w:pPr>
    </w:p>
    <w:p w:rsidR="00BC2F46" w:rsidRDefault="00BC2F46" w:rsidP="00BC2F46">
      <w:pPr>
        <w:spacing w:line="360" w:lineRule="auto"/>
        <w:ind w:firstLine="567"/>
        <w:jc w:val="both"/>
        <w:rPr>
          <w:lang w:val="es-BO"/>
        </w:rPr>
      </w:pPr>
      <w:r>
        <w:rPr>
          <w:lang w:val="es-BO"/>
        </w:rPr>
        <w:t>En el estudio realizado se pudo observar que estos productos no existen  para la comercialización o su oferta es bastante reducida. En el caso específico de las galletas existen muy pocas empresas que elaboran este producto y con poco porcentaje de cañahua;  en el caso de los coquitos, si bien existe este producto en el mercado estos son elaborados a base de quinua y solo en el departamento de La Paz, por lo que se constituiría en una novedad, y en el caso del tostado es casi nula la existencia de empresas que ofertan este producto a base de cañahua y que según la encuesta dirigida al consumidor final se encuentra en el tercer lugar de aceptación luego de las galletas y los coquitos.</w:t>
      </w:r>
    </w:p>
    <w:p w:rsidR="00BC2F46" w:rsidRDefault="00BC2F46" w:rsidP="00BC2F46">
      <w:pPr>
        <w:spacing w:line="360" w:lineRule="auto"/>
        <w:ind w:firstLine="567"/>
        <w:rPr>
          <w:b/>
          <w:sz w:val="20"/>
          <w:szCs w:val="20"/>
          <w:lang w:val="es-BO"/>
        </w:rPr>
      </w:pPr>
      <w:r>
        <w:rPr>
          <w:lang w:val="es-BO"/>
        </w:rPr>
        <w:t xml:space="preserve">   </w:t>
      </w:r>
      <w:r w:rsidRPr="003374F3">
        <w:rPr>
          <w:b/>
          <w:sz w:val="20"/>
          <w:szCs w:val="20"/>
          <w:lang w:val="es-BO"/>
        </w:rPr>
        <w:t xml:space="preserve">Foto </w:t>
      </w:r>
      <w:r>
        <w:rPr>
          <w:b/>
          <w:sz w:val="20"/>
          <w:szCs w:val="20"/>
          <w:lang w:val="es-BO"/>
        </w:rPr>
        <w:t>6.2</w:t>
      </w:r>
      <w:r w:rsidRPr="003374F3">
        <w:rPr>
          <w:b/>
          <w:sz w:val="20"/>
          <w:szCs w:val="20"/>
          <w:lang w:val="es-BO"/>
        </w:rPr>
        <w:t xml:space="preserve"> Producto</w:t>
      </w:r>
      <w:r>
        <w:rPr>
          <w:b/>
          <w:sz w:val="20"/>
          <w:szCs w:val="20"/>
          <w:lang w:val="es-BO"/>
        </w:rPr>
        <w:t>s a base de cañahua propuestos para la segunda fase</w:t>
      </w:r>
    </w:p>
    <w:p w:rsidR="00BC2F46" w:rsidRPr="0011366B" w:rsidRDefault="00BC2F46" w:rsidP="00BC2F46">
      <w:pPr>
        <w:spacing w:line="360" w:lineRule="auto"/>
        <w:ind w:firstLine="567"/>
        <w:rPr>
          <w:b/>
          <w:sz w:val="22"/>
          <w:szCs w:val="22"/>
          <w:lang w:val="es-BO"/>
        </w:rPr>
      </w:pPr>
    </w:p>
    <w:p w:rsidR="00BC2F46" w:rsidRPr="0011366B" w:rsidRDefault="00BC2F46" w:rsidP="00BC2F46">
      <w:pPr>
        <w:tabs>
          <w:tab w:val="left" w:pos="7920"/>
        </w:tabs>
        <w:spacing w:line="360" w:lineRule="auto"/>
        <w:ind w:left="284"/>
        <w:jc w:val="center"/>
        <w:rPr>
          <w:b/>
          <w:sz w:val="22"/>
          <w:szCs w:val="22"/>
          <w:lang w:val="es-BO"/>
        </w:rPr>
      </w:pPr>
      <w:r w:rsidRPr="0011366B">
        <w:rPr>
          <w:b/>
          <w:sz w:val="22"/>
          <w:szCs w:val="22"/>
          <w:lang w:val="es-BO"/>
        </w:rPr>
        <w:t xml:space="preserve">                                                                              </w:t>
      </w:r>
      <w:r>
        <w:rPr>
          <w:b/>
          <w:sz w:val="22"/>
          <w:szCs w:val="22"/>
          <w:lang w:val="es-BO"/>
        </w:rPr>
        <w:t xml:space="preserve">       </w:t>
      </w:r>
      <w:r w:rsidRPr="0011366B">
        <w:rPr>
          <w:b/>
          <w:sz w:val="22"/>
          <w:szCs w:val="22"/>
          <w:lang w:val="es-BO"/>
        </w:rPr>
        <w:t xml:space="preserve"> COQUITOS</w:t>
      </w:r>
    </w:p>
    <w:p w:rsidR="00BC2F46" w:rsidRPr="0011366B" w:rsidRDefault="001C0E91" w:rsidP="00BC2F46">
      <w:pPr>
        <w:tabs>
          <w:tab w:val="left" w:pos="7920"/>
        </w:tabs>
        <w:spacing w:line="360" w:lineRule="auto"/>
        <w:ind w:left="284"/>
        <w:rPr>
          <w:b/>
          <w:sz w:val="22"/>
          <w:szCs w:val="22"/>
          <w:lang w:val="es-BO"/>
        </w:rPr>
      </w:pPr>
      <w:r>
        <w:rPr>
          <w:noProof/>
          <w:lang w:val="es-BO" w:eastAsia="es-BO"/>
        </w:rPr>
        <mc:AlternateContent>
          <mc:Choice Requires="wps">
            <w:drawing>
              <wp:anchor distT="0" distB="0" distL="114300" distR="114300" simplePos="0" relativeHeight="251725312" behindDoc="0" locked="0" layoutInCell="1" allowOverlap="1">
                <wp:simplePos x="0" y="0"/>
                <wp:positionH relativeFrom="column">
                  <wp:posOffset>3429000</wp:posOffset>
                </wp:positionH>
                <wp:positionV relativeFrom="paragraph">
                  <wp:posOffset>99060</wp:posOffset>
                </wp:positionV>
                <wp:extent cx="2192655" cy="1628775"/>
                <wp:effectExtent l="38100" t="41910" r="45720" b="43815"/>
                <wp:wrapNone/>
                <wp:docPr id="1264168148"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2655" cy="1628775"/>
                        </a:xfrm>
                        <a:prstGeom prst="rect">
                          <a:avLst/>
                        </a:prstGeom>
                        <a:solidFill>
                          <a:srgbClr val="FFFFFF"/>
                        </a:solidFill>
                        <a:ln w="76200" cmpd="tri"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Default="001C0E91" w:rsidP="00BC2F46">
                            <w:r>
                              <w:rPr>
                                <w:noProof/>
                              </w:rPr>
                              <w:drawing>
                                <wp:inline distT="0" distB="0" distL="0" distR="0">
                                  <wp:extent cx="1935480" cy="1463040"/>
                                  <wp:effectExtent l="0" t="0" r="0" b="0"/>
                                  <wp:docPr id="65" name="Imagen 9" descr="뿷膞b활bᡭ뿷缧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뿷膞b활bᡭ뿷缧腾"/>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935480" cy="146304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10" o:spid="_x0000_s1190" type="#_x0000_t202" style="position:absolute;left:0;text-align:left;margin-left:270pt;margin-top:7.8pt;width:172.65pt;height:128.25pt;z-index:2517253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38LwIAAFgEAAAOAAAAZHJzL2Uyb0RvYy54bWysVNuO2yAQfa/Uf0C8N46tXHatOKtttqkq&#10;bbeVtv0AjLGNigENJHb69R2wk01vL1X9gBgGzsycOePN3dApchTgpNEFTWdzSoTmppK6KejXL/s3&#10;N5Q4z3TFlNGioCfh6N329atNb3ORmdaoSgBBEO3y3ha09d7mSeJ4KzrmZsYKjc7aQMc8mtAkFbAe&#10;0TuVZPP5KukNVBYMF87h6cPopNuIX9eC+0917YQnqqCYm48rxLUMa7LdsLwBZlvJpzTYP2TRMakx&#10;6AXqgXlGDiB/g+okB+NM7WfcdImpa8lFrAGrSee/VPPcMitiLUiOsxea3P+D5U/HZ/sZiB/emgEb&#10;GItw9tHwb45os2uZbsQ9gOlbwSoMnAbKkt66fHoaqHa5CyBl/9FU2GR28CYCDTV0gRWskyA6NuB0&#10;IV0MnnA8zNLbbLVcUsLRl66ym/V6GWOw/PzcgvPvhelI2BQUsKsRnh0fnQ/psPx8JURzRslqL5WK&#10;BjTlTgE5MlTAPn4T+k/XlCZ9Qdcr1BRm0tmqoB4kJUw1qGvuYSTmr8jz+P0JuZMeFa5kV9CbyyWW&#10;Bzrf6SrqzzOpxj1WonRIW0TtTuWdCR6p9kM5EIkJpukqBAze0lQnbACYUeA4kLhpDXynpEdxF1Tj&#10;9FGiPmhs4W26WIRZiMZiuc7QgGtPee1hmiMQ0oFkxO3Oj/NzsCCbFuOcRXOPbd/L2JCXnCaxoHxj&#10;n6ZRC/NxbcdbLz+E7Q8AAAD//wMAUEsDBBQABgAIAAAAIQDdmOed4AAAAAoBAAAPAAAAZHJzL2Rv&#10;d25yZXYueG1sTI9BS8NAFITvgv9heYI3u2k0NcRsShE9iBBpWvC6zT6TkOzbkN208d/7POlxmGHm&#10;m3y72EGccfKdIwXrVQQCqXamo0bB8fB6l4LwQZPRgyNU8I0etsX1Va4z4y60x3MVGsEl5DOtoA1h&#10;zKT0dYtW+5Ubkdj7cpPVgeXUSDPpC5fbQcZRtJFWd8QLrR7xucW6r2aroNyn5dwd5t3HZ3/sx5fq&#10;rXw3o1K3N8vuCUTAJfyF4Ref0aFgppObyXgxKEgeIv4S2Eg2IDiQpsk9iJOC+DFegyxy+f9C8QMA&#10;AP//AwBQSwECLQAUAAYACAAAACEAtoM4kv4AAADhAQAAEwAAAAAAAAAAAAAAAAAAAAAAW0NvbnRl&#10;bnRfVHlwZXNdLnhtbFBLAQItABQABgAIAAAAIQA4/SH/1gAAAJQBAAALAAAAAAAAAAAAAAAAAC8B&#10;AABfcmVscy8ucmVsc1BLAQItABQABgAIAAAAIQCl+R38LwIAAFgEAAAOAAAAAAAAAAAAAAAAAC4C&#10;AABkcnMvZTJvRG9jLnhtbFBLAQItABQABgAIAAAAIQDdmOed4AAAAAoBAAAPAAAAAAAAAAAAAAAA&#10;AIkEAABkcnMvZG93bnJldi54bWxQSwUGAAAAAAQABADzAAAAlgUAAAAA&#10;" strokeweight="6pt">
                <v:stroke linestyle="thickBetweenThin"/>
                <v:textbox style="mso-fit-shape-to-text:t">
                  <w:txbxContent>
                    <w:p w:rsidR="00211A17" w:rsidRDefault="001C0E91" w:rsidP="00BC2F46">
                      <w:r>
                        <w:rPr>
                          <w:noProof/>
                        </w:rPr>
                        <w:drawing>
                          <wp:inline distT="0" distB="0" distL="0" distR="0">
                            <wp:extent cx="1935480" cy="1463040"/>
                            <wp:effectExtent l="0" t="0" r="0" b="0"/>
                            <wp:docPr id="65" name="Imagen 9" descr="뿷膞b활bᡭ뿷缧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뿷膞b활bᡭ뿷缧腾"/>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935480" cy="1463040"/>
                                    </a:xfrm>
                                    <a:prstGeom prst="rect">
                                      <a:avLst/>
                                    </a:prstGeom>
                                    <a:noFill/>
                                    <a:ln>
                                      <a:noFill/>
                                    </a:ln>
                                  </pic:spPr>
                                </pic:pic>
                              </a:graphicData>
                            </a:graphic>
                          </wp:inline>
                        </w:drawing>
                      </w:r>
                    </w:p>
                  </w:txbxContent>
                </v:textbox>
              </v:shape>
            </w:pict>
          </mc:Fallback>
        </mc:AlternateContent>
      </w:r>
      <w:r w:rsidR="00BC2F46">
        <w:rPr>
          <w:b/>
          <w:sz w:val="20"/>
          <w:szCs w:val="20"/>
          <w:lang w:val="es-BO"/>
        </w:rPr>
        <w:t xml:space="preserve">                       </w:t>
      </w:r>
      <w:r w:rsidR="00BC2F46" w:rsidRPr="0011366B">
        <w:rPr>
          <w:b/>
          <w:sz w:val="20"/>
          <w:szCs w:val="20"/>
          <w:lang w:val="es-BO"/>
        </w:rPr>
        <w:t xml:space="preserve"> </w:t>
      </w:r>
      <w:r w:rsidR="00BC2F46">
        <w:rPr>
          <w:b/>
          <w:sz w:val="20"/>
          <w:szCs w:val="20"/>
          <w:lang w:val="es-BO"/>
        </w:rPr>
        <w:t xml:space="preserve">               </w:t>
      </w:r>
      <w:r w:rsidR="00BC2F46" w:rsidRPr="0011366B">
        <w:rPr>
          <w:b/>
          <w:sz w:val="22"/>
          <w:szCs w:val="22"/>
          <w:lang w:val="es-BO"/>
        </w:rPr>
        <w:t xml:space="preserve">TOSTADO                                                </w:t>
      </w:r>
      <w:r w:rsidR="00BC2F46" w:rsidRPr="0011366B">
        <w:rPr>
          <w:sz w:val="22"/>
          <w:szCs w:val="22"/>
          <w:lang w:val="es-BO"/>
        </w:rPr>
        <w:t xml:space="preserve">                </w:t>
      </w:r>
      <w:r w:rsidR="00BC2F46" w:rsidRPr="0011366B">
        <w:rPr>
          <w:b/>
          <w:sz w:val="22"/>
          <w:szCs w:val="22"/>
          <w:lang w:val="es-BO"/>
        </w:rPr>
        <w:t xml:space="preserve">                                                                                                                          </w:t>
      </w:r>
    </w:p>
    <w:p w:rsidR="00BC2F46" w:rsidRDefault="001C0E91" w:rsidP="00BC2F46">
      <w:pPr>
        <w:tabs>
          <w:tab w:val="left" w:pos="7920"/>
        </w:tabs>
        <w:spacing w:line="360" w:lineRule="auto"/>
        <w:ind w:left="284"/>
        <w:rPr>
          <w:b/>
          <w:lang w:val="es-BO"/>
        </w:rPr>
      </w:pPr>
      <w:r w:rsidRPr="00A83CA1">
        <w:rPr>
          <w:b/>
          <w:noProof/>
          <w:sz w:val="20"/>
          <w:szCs w:val="20"/>
          <w:lang w:val="es-BO" w:eastAsia="es-BO"/>
        </w:rPr>
        <mc:AlternateContent>
          <mc:Choice Requires="wps">
            <w:drawing>
              <wp:anchor distT="0" distB="0" distL="114300" distR="114300" simplePos="0" relativeHeight="251726336" behindDoc="0" locked="0" layoutInCell="1" allowOverlap="1">
                <wp:simplePos x="0" y="0"/>
                <wp:positionH relativeFrom="column">
                  <wp:posOffset>0</wp:posOffset>
                </wp:positionH>
                <wp:positionV relativeFrom="paragraph">
                  <wp:posOffset>213360</wp:posOffset>
                </wp:positionV>
                <wp:extent cx="3104515" cy="3200400"/>
                <wp:effectExtent l="38100" t="41910" r="38735" b="43815"/>
                <wp:wrapNone/>
                <wp:docPr id="1385384417"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4515" cy="3200400"/>
                        </a:xfrm>
                        <a:prstGeom prst="rect">
                          <a:avLst/>
                        </a:prstGeom>
                        <a:solidFill>
                          <a:srgbClr val="FFFFFF"/>
                        </a:solidFill>
                        <a:ln w="76200" cmpd="tri"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Default="001C0E91" w:rsidP="00BC2F46">
                            <w:r>
                              <w:rPr>
                                <w:noProof/>
                              </w:rPr>
                              <w:drawing>
                                <wp:inline distT="0" distB="0" distL="0" distR="0">
                                  <wp:extent cx="2842260" cy="2994660"/>
                                  <wp:effectExtent l="0" t="0" r="0" b="0"/>
                                  <wp:docPr id="66" name="Imagen 8" descr="뿷膞b활bᡭ뿷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뿷膞b활bᡭ뿷㰏腾"/>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842260" cy="299466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 o:spid="_x0000_s1191" type="#_x0000_t202" style="position:absolute;left:0;text-align:left;margin-left:0;margin-top:16.8pt;width:244.45pt;height:252pt;z-index:2517263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UxdLwIAAFgEAAAOAAAAZHJzL2Uyb0RvYy54bWysVMtu2zAQvBfoPxC8N5ISO0mFyEGa1EWB&#10;9AGk/QCKoiSiFJdY0pbcr++Ssh0jbS9FdSBILTW7OzOrm9tpMGyr0GuwFS/Ocs6UldBo21X8+7f1&#10;m2vOfBC2EQasqvhOeX67ev3qZnSlOoceTKOQEYj15egq3ofgyizzsleD8GfglKVgCziIQEfssgbF&#10;SOiDyc7z/DIbARuHIJX39PZhDvJVwm9bJcOXtvUqMFNxqi2kFdNaxzVb3YiyQ+F6LfdliH+oYhDa&#10;UtIj1IMIgm1Q/wY1aIngoQ1nEoYM2lZLlXqgbor8RTdPvXAq9ULkeHekyf8/WPl5++S+IgvTO5hI&#10;wNSEd48gf3hm4b4XtlN3iDD2SjSUuIiUZaPz5f7TSLUvfQSpx0/QkMhiEyABTS0OkRXqkxE6CbA7&#10;kq6mwCS9vCjyxbJYciYpdkGaLvIkSybKw+cOffigYGBxU3EkVRO82D76EMsR5eFKzObB6GatjUkH&#10;7Op7g2wryAHr9KQOXlwzlo0Vv7qk/FTJ4JqKB9ScCdORr2XAmZi/Iufp+RPyoAM53Oih4tfHS6KM&#10;dL63TfJfENrMe+rE2Fi2St7dt3cgeKY6TPXENBVYFFcxYYzW0OxIAITZ4DSQtOkBf3I2krkrbmn6&#10;ODMfLUn4tlgs4iykw2J5dU4HPI3UpxFhJQERHURG2t6HeX42DnXXU57ZNBbuSPZWJ0Gea9qbheyb&#10;dNqPWpyP03O69fxDWP0CAAD//wMAUEsDBBQABgAIAAAAIQBzUMoO3AAAAAcBAAAPAAAAZHJzL2Rv&#10;d25yZXYueG1sTI9BT4QwFITvJv6H5pl4c4uiLIs8Nmaj2bMr0Xgr9AlE+opt2cV/bz3pcTKTmW/K&#10;7WJGcSTnB8sI16sEBHFr9cAdQv3ydJWD8EGxVqNlQvgmD9vq/KxUhbYnfqbjIXQilrAvFEIfwlRI&#10;6duejPIrOxFH78M6o0KUrpPaqVMsN6O8SZJMGjVwXOjVRLue2s/DbBA2u9B87V/fUjf45nGu63e7&#10;X0+IlxfLwz2IQEv4C8MvfkSHKjI1dmbtxYgQjwSENM1ARPc2zzcgGoS7dJ2BrEr5n7/6AQAA//8D&#10;AFBLAQItABQABgAIAAAAIQC2gziS/gAAAOEBAAATAAAAAAAAAAAAAAAAAAAAAABbQ29udGVudF9U&#10;eXBlc10ueG1sUEsBAi0AFAAGAAgAAAAhADj9If/WAAAAlAEAAAsAAAAAAAAAAAAAAAAALwEAAF9y&#10;ZWxzLy5yZWxzUEsBAi0AFAAGAAgAAAAhAJ/JTF0vAgAAWAQAAA4AAAAAAAAAAAAAAAAALgIAAGRy&#10;cy9lMm9Eb2MueG1sUEsBAi0AFAAGAAgAAAAhAHNQyg7cAAAABwEAAA8AAAAAAAAAAAAAAAAAiQQA&#10;AGRycy9kb3ducmV2LnhtbFBLBQYAAAAABAAEAPMAAACSBQAAAAA=&#10;" strokeweight="6pt">
                <v:stroke linestyle="thickBetweenThin"/>
                <v:textbox>
                  <w:txbxContent>
                    <w:p w:rsidR="00211A17" w:rsidRDefault="001C0E91" w:rsidP="00BC2F46">
                      <w:r>
                        <w:rPr>
                          <w:noProof/>
                        </w:rPr>
                        <w:drawing>
                          <wp:inline distT="0" distB="0" distL="0" distR="0">
                            <wp:extent cx="2842260" cy="2994660"/>
                            <wp:effectExtent l="0" t="0" r="0" b="0"/>
                            <wp:docPr id="66" name="Imagen 8" descr="뿷膞b활bᡭ뿷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뿷膞b활bᡭ뿷㰏腾"/>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842260" cy="2994660"/>
                                    </a:xfrm>
                                    <a:prstGeom prst="rect">
                                      <a:avLst/>
                                    </a:prstGeom>
                                    <a:noFill/>
                                    <a:ln>
                                      <a:noFill/>
                                    </a:ln>
                                  </pic:spPr>
                                </pic:pic>
                              </a:graphicData>
                            </a:graphic>
                          </wp:inline>
                        </w:drawing>
                      </w:r>
                    </w:p>
                  </w:txbxContent>
                </v:textbox>
              </v:shape>
            </w:pict>
          </mc:Fallback>
        </mc:AlternateContent>
      </w:r>
    </w:p>
    <w:p w:rsidR="00BC2F46" w:rsidRPr="003D6AC8" w:rsidRDefault="00BC2F46" w:rsidP="00BC2F46">
      <w:pPr>
        <w:tabs>
          <w:tab w:val="left" w:pos="7920"/>
        </w:tabs>
        <w:spacing w:line="360" w:lineRule="auto"/>
        <w:ind w:left="284"/>
        <w:rPr>
          <w:b/>
          <w:lang w:val="es-BO"/>
        </w:rPr>
      </w:pPr>
    </w:p>
    <w:p w:rsidR="00BC2F46" w:rsidRDefault="00BC2F46" w:rsidP="00BC2F46">
      <w:pPr>
        <w:tabs>
          <w:tab w:val="left" w:pos="7920"/>
        </w:tabs>
        <w:spacing w:line="360" w:lineRule="auto"/>
        <w:ind w:left="284"/>
        <w:rPr>
          <w:lang w:val="es-BO"/>
        </w:rPr>
      </w:pPr>
    </w:p>
    <w:p w:rsidR="00BC2F46" w:rsidRDefault="00BC2F46" w:rsidP="00BC2F46">
      <w:pPr>
        <w:tabs>
          <w:tab w:val="left" w:pos="7920"/>
        </w:tabs>
        <w:spacing w:line="360" w:lineRule="auto"/>
        <w:ind w:left="284"/>
        <w:rPr>
          <w:lang w:val="es-BO"/>
        </w:rPr>
      </w:pPr>
    </w:p>
    <w:p w:rsidR="00BC2F46" w:rsidRDefault="00BC2F46" w:rsidP="00BC2F46">
      <w:pPr>
        <w:tabs>
          <w:tab w:val="left" w:pos="7920"/>
        </w:tabs>
        <w:spacing w:line="360" w:lineRule="auto"/>
        <w:ind w:left="284"/>
        <w:rPr>
          <w:lang w:val="es-BO"/>
        </w:rPr>
      </w:pPr>
    </w:p>
    <w:p w:rsidR="00BC2F46" w:rsidRDefault="00BC2F46" w:rsidP="00BC2F46">
      <w:pPr>
        <w:tabs>
          <w:tab w:val="left" w:pos="7920"/>
        </w:tabs>
        <w:spacing w:line="360" w:lineRule="auto"/>
        <w:ind w:left="284"/>
        <w:rPr>
          <w:lang w:val="es-BO"/>
        </w:rPr>
      </w:pPr>
    </w:p>
    <w:p w:rsidR="00BC2F46" w:rsidRPr="0011366B" w:rsidRDefault="001C0E91" w:rsidP="00BC2F46">
      <w:pPr>
        <w:tabs>
          <w:tab w:val="left" w:pos="7080"/>
        </w:tabs>
        <w:spacing w:line="360" w:lineRule="auto"/>
        <w:rPr>
          <w:b/>
          <w:sz w:val="22"/>
          <w:szCs w:val="22"/>
          <w:lang w:val="es-BO"/>
        </w:rPr>
      </w:pPr>
      <w:r>
        <w:rPr>
          <w:noProof/>
          <w:lang w:val="es-BO" w:eastAsia="es-BO"/>
        </w:rPr>
        <mc:AlternateContent>
          <mc:Choice Requires="wps">
            <w:drawing>
              <wp:anchor distT="0" distB="0" distL="114300" distR="114300" simplePos="0" relativeHeight="251724288" behindDoc="0" locked="0" layoutInCell="1" allowOverlap="1">
                <wp:simplePos x="0" y="0"/>
                <wp:positionH relativeFrom="column">
                  <wp:posOffset>3429000</wp:posOffset>
                </wp:positionH>
                <wp:positionV relativeFrom="paragraph">
                  <wp:posOffset>224155</wp:posOffset>
                </wp:positionV>
                <wp:extent cx="2196465" cy="1932940"/>
                <wp:effectExtent l="38100" t="43180" r="41910" b="43180"/>
                <wp:wrapNone/>
                <wp:docPr id="1025763579"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6465" cy="1932940"/>
                        </a:xfrm>
                        <a:prstGeom prst="rect">
                          <a:avLst/>
                        </a:prstGeom>
                        <a:solidFill>
                          <a:srgbClr val="FFFFFF"/>
                        </a:solidFill>
                        <a:ln w="76200" cmpd="tri"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Default="001C0E91" w:rsidP="00BC2F46">
                            <w:r>
                              <w:rPr>
                                <w:noProof/>
                              </w:rPr>
                              <w:drawing>
                                <wp:inline distT="0" distB="0" distL="0" distR="0">
                                  <wp:extent cx="1935480" cy="1767840"/>
                                  <wp:effectExtent l="0" t="0" r="0" b="0"/>
                                  <wp:docPr id="67" name="Imagen 7" descr="뿷膞b활bᡭ뿷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뿷膞b활bᡭ뿷謏腾"/>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935480" cy="176784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8" o:spid="_x0000_s1192" type="#_x0000_t202" style="position:absolute;margin-left:270pt;margin-top:17.65pt;width:172.95pt;height:152.2pt;z-index:2517242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GVKLwIAAFgEAAAOAAAAZHJzL2Uyb0RvYy54bWysVNuO0zAQfUfiHyy/0zSl222jpqulSxHS&#10;cpEWPsBxnMTCN43dJuXrGTttt1rgBZEHy844Z2bOOZP13aAVOQjw0pqS5pMpJcJwW0vTlvT7t92b&#10;JSU+MFMzZY0o6VF4erd5/Wrdu0LMbGdVLYAgiPFF70raheCKLPO8E5r5iXXCYLCxoFnAI7RZDaxH&#10;dK2y2XS6yHoLtQPLhff49mEM0k3CbxrBw5em8SIQVVKsLaQV0lrFNdusWdECc53kpzLYP1ShmTSY&#10;9AL1wAIje5C/QWnJwXrbhAm3OrNNI7lIPWA3+fRFN08dcyL1guR4d6HJ/z9Y/vnw5L4CCcM7O6CA&#10;qQnvHi3/4Ymx246ZVtwD2L4TrMbEeaQs650vTp9Gqn3hI0jVf7I1isz2wSagoQEdWcE+CaKjAMcL&#10;6WIIhOPLWb5azBc3lHCM5au3s9U8yZKx4vy5Ax8+CKtJ3JQUUNUEzw6PPsRyWHG+ErN5q2S9k0ql&#10;A7TVVgE5MHTALj2pgxfXlCF9SW8X6CmsRLu6pAEkJUy16GseYCTmr8jT9PwJWcuADldSl3R5ucSK&#10;SOd7Uyf/BSbVuMdOlIlli+TdU3tngkeqw1ANRGKBeb6MCWO0svURBQA7GhwHEjedhZ+U9Gjukhqc&#10;PkrUR4MSrvI5UkxCOsxvbmd4gOtIdR1hhiMQ0oFkpO02jPOzdyDbDvOcTXOPsu9kEuS5ppNZ0L5J&#10;p9Ooxfm4Pqdbzz+EzS8AAAD//wMAUEsDBBQABgAIAAAAIQDtLO1K4QAAAAoBAAAPAAAAZHJzL2Rv&#10;d25yZXYueG1sTI9BT4NAEIXvJv6HzZh4s4siSpGlaYwejAmmtInXLTsCgZ0l7NLiv3c86fHNe3nz&#10;vXyz2EGccPKdIwW3qwgEUu1MR42Cw/71JgXhgyajB0eo4Bs9bIrLi1xnxp1ph6cqNIJLyGdaQRvC&#10;mEnp6xat9is3IrH35SarA8upkWbSZy63g7yLogdpdUf8odUjPrdY99VsFZS7tJy7/bz9+OwP/fhS&#10;vZXvZlTq+mrZPoEIuIS/MPziMzoUzHR0MxkvBgXJfcRbgoI4iUFwIE2TNYgjH+L1I8gil/8nFD8A&#10;AAD//wMAUEsBAi0AFAAGAAgAAAAhALaDOJL+AAAA4QEAABMAAAAAAAAAAAAAAAAAAAAAAFtDb250&#10;ZW50X1R5cGVzXS54bWxQSwECLQAUAAYACAAAACEAOP0h/9YAAACUAQAACwAAAAAAAAAAAAAAAAAv&#10;AQAAX3JlbHMvLnJlbHNQSwECLQAUAAYACAAAACEAhdRlSi8CAABYBAAADgAAAAAAAAAAAAAAAAAu&#10;AgAAZHJzL2Uyb0RvYy54bWxQSwECLQAUAAYACAAAACEA7SztSuEAAAAKAQAADwAAAAAAAAAAAAAA&#10;AACJBAAAZHJzL2Rvd25yZXYueG1sUEsFBgAAAAAEAAQA8wAAAJcFAAAAAA==&#10;" strokeweight="6pt">
                <v:stroke linestyle="thickBetweenThin"/>
                <v:textbox style="mso-fit-shape-to-text:t">
                  <w:txbxContent>
                    <w:p w:rsidR="00211A17" w:rsidRDefault="001C0E91" w:rsidP="00BC2F46">
                      <w:r>
                        <w:rPr>
                          <w:noProof/>
                        </w:rPr>
                        <w:drawing>
                          <wp:inline distT="0" distB="0" distL="0" distR="0">
                            <wp:extent cx="1935480" cy="1767840"/>
                            <wp:effectExtent l="0" t="0" r="0" b="0"/>
                            <wp:docPr id="67" name="Imagen 7" descr="뿷膞b활bᡭ뿷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뿷膞b활bᡭ뿷謏腾"/>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935480" cy="1767840"/>
                                    </a:xfrm>
                                    <a:prstGeom prst="rect">
                                      <a:avLst/>
                                    </a:prstGeom>
                                    <a:noFill/>
                                    <a:ln>
                                      <a:noFill/>
                                    </a:ln>
                                  </pic:spPr>
                                </pic:pic>
                              </a:graphicData>
                            </a:graphic>
                          </wp:inline>
                        </w:drawing>
                      </w:r>
                    </w:p>
                  </w:txbxContent>
                </v:textbox>
              </v:shape>
            </w:pict>
          </mc:Fallback>
        </mc:AlternateContent>
      </w:r>
      <w:r w:rsidR="00BC2F46">
        <w:rPr>
          <w:lang w:val="es-BO"/>
        </w:rPr>
        <w:t xml:space="preserve">                                                                                                            </w:t>
      </w:r>
      <w:r w:rsidR="00BC2F46" w:rsidRPr="0011366B">
        <w:rPr>
          <w:b/>
          <w:sz w:val="22"/>
          <w:szCs w:val="22"/>
          <w:lang w:val="es-BO"/>
        </w:rPr>
        <w:t>GALLETAS</w:t>
      </w:r>
    </w:p>
    <w:p w:rsidR="00BC2F46" w:rsidRDefault="00BC2F46" w:rsidP="00BC2F46">
      <w:pPr>
        <w:tabs>
          <w:tab w:val="left" w:pos="7920"/>
        </w:tabs>
        <w:spacing w:line="360" w:lineRule="auto"/>
        <w:ind w:left="284"/>
        <w:rPr>
          <w:lang w:val="es-BO"/>
        </w:rPr>
      </w:pPr>
    </w:p>
    <w:p w:rsidR="00BC2F46" w:rsidRDefault="00BC2F46" w:rsidP="00BC2F46">
      <w:pPr>
        <w:tabs>
          <w:tab w:val="left" w:pos="7920"/>
        </w:tabs>
        <w:spacing w:line="360" w:lineRule="auto"/>
        <w:ind w:left="284"/>
        <w:jc w:val="center"/>
        <w:rPr>
          <w:lang w:val="es-BO"/>
        </w:rPr>
      </w:pPr>
    </w:p>
    <w:p w:rsidR="00BC2F46" w:rsidRDefault="00BC2F46" w:rsidP="00BC2F46">
      <w:pPr>
        <w:tabs>
          <w:tab w:val="left" w:pos="7920"/>
        </w:tabs>
        <w:spacing w:line="360" w:lineRule="auto"/>
        <w:rPr>
          <w:b/>
          <w:lang w:val="es-BO"/>
        </w:rPr>
      </w:pPr>
    </w:p>
    <w:p w:rsidR="00BC2F46" w:rsidRDefault="00BC2F46" w:rsidP="00BC2F46">
      <w:pPr>
        <w:tabs>
          <w:tab w:val="left" w:pos="7920"/>
        </w:tabs>
        <w:spacing w:line="360" w:lineRule="auto"/>
        <w:rPr>
          <w:b/>
          <w:lang w:val="es-BO"/>
        </w:rPr>
      </w:pPr>
    </w:p>
    <w:p w:rsidR="00BC2F46" w:rsidRDefault="00BC2F46" w:rsidP="00BC2F46">
      <w:pPr>
        <w:tabs>
          <w:tab w:val="left" w:pos="7920"/>
        </w:tabs>
        <w:spacing w:line="360" w:lineRule="auto"/>
        <w:rPr>
          <w:b/>
          <w:lang w:val="es-BO"/>
        </w:rPr>
      </w:pPr>
    </w:p>
    <w:p w:rsidR="00BC2F46" w:rsidRDefault="00BC2F46" w:rsidP="00BC2F46">
      <w:pPr>
        <w:tabs>
          <w:tab w:val="left" w:pos="7920"/>
        </w:tabs>
        <w:spacing w:line="360" w:lineRule="auto"/>
        <w:rPr>
          <w:b/>
          <w:lang w:val="es-BO"/>
        </w:rPr>
      </w:pPr>
    </w:p>
    <w:p w:rsidR="00BC2F46" w:rsidRDefault="00BC2F46" w:rsidP="00BC2F46">
      <w:pPr>
        <w:spacing w:line="360" w:lineRule="auto"/>
        <w:rPr>
          <w:sz w:val="20"/>
          <w:szCs w:val="20"/>
          <w:lang w:val="es-BO"/>
        </w:rPr>
      </w:pPr>
    </w:p>
    <w:p w:rsidR="00BC2F46" w:rsidRDefault="00BC2F46" w:rsidP="00BC2F46">
      <w:pPr>
        <w:spacing w:line="360" w:lineRule="auto"/>
        <w:rPr>
          <w:sz w:val="20"/>
          <w:szCs w:val="20"/>
          <w:lang w:val="es-BO"/>
        </w:rPr>
      </w:pPr>
      <w:r w:rsidRPr="00DD3C12">
        <w:rPr>
          <w:sz w:val="20"/>
          <w:szCs w:val="20"/>
          <w:lang w:val="es-BO"/>
        </w:rPr>
        <w:t xml:space="preserve">FUENTE: </w:t>
      </w:r>
      <w:r>
        <w:rPr>
          <w:sz w:val="20"/>
          <w:szCs w:val="20"/>
          <w:lang w:val="es-BO"/>
        </w:rPr>
        <w:t xml:space="preserve">Elaboración propia </w:t>
      </w: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r>
        <w:rPr>
          <w:lang w:val="es-BO"/>
        </w:rPr>
        <w:t>No se puede decir mucho sobre la calidad de estos productos a base de cañahua debido a que su presencia en el mercado es casi inexistente, sin embargo las exigencias del consumidores en cuanto a la calidad del producto e higiene son como siempre preponderantes.</w:t>
      </w: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r>
        <w:rPr>
          <w:lang w:val="es-BO"/>
        </w:rPr>
        <w:t xml:space="preserve">Es en este sentido que se deberá proporcionar una especial atención en la calidad de los nuevos productos a comercializar para que tengan una buena aceptabilidad y conserven la buena imagen obtenida por el pito de cañahua, para ello se deberá adquirir nuevos materiales, </w:t>
      </w:r>
      <w:r w:rsidRPr="00A92164">
        <w:rPr>
          <w:lang w:val="es-BO"/>
        </w:rPr>
        <w:t xml:space="preserve">así también </w:t>
      </w:r>
      <w:r>
        <w:rPr>
          <w:lang w:val="es-BO"/>
        </w:rPr>
        <w:t xml:space="preserve">se deberá contar con asistencias técnicas que orienten sobre la adecuada forma de manipulación de los nuevos productos. </w:t>
      </w:r>
    </w:p>
    <w:p w:rsidR="00BC2F46" w:rsidRPr="00A92164" w:rsidRDefault="00BC2F46" w:rsidP="00BC2F46">
      <w:pPr>
        <w:spacing w:line="360" w:lineRule="auto"/>
        <w:ind w:firstLine="709"/>
        <w:rPr>
          <w:lang w:val="es-BO"/>
        </w:rPr>
      </w:pPr>
    </w:p>
    <w:p w:rsidR="00BC2F46" w:rsidRDefault="00BC2F46" w:rsidP="00BC2F46">
      <w:pPr>
        <w:spacing w:line="360" w:lineRule="auto"/>
        <w:ind w:firstLine="567"/>
        <w:rPr>
          <w:lang w:val="es-BO"/>
        </w:rPr>
      </w:pPr>
      <w:r>
        <w:rPr>
          <w:lang w:val="es-BO"/>
        </w:rPr>
        <w:t>A continuación en el cuadro 6.10 se detalla el presupuesto necesario para la implementación de la estrategia.</w:t>
      </w:r>
    </w:p>
    <w:p w:rsidR="00BC2F46" w:rsidRDefault="00BC2F46" w:rsidP="00BC2F46">
      <w:pPr>
        <w:spacing w:line="360" w:lineRule="auto"/>
        <w:ind w:firstLine="567"/>
        <w:rPr>
          <w:lang w:val="es-BO"/>
        </w:rPr>
      </w:pPr>
    </w:p>
    <w:p w:rsidR="00BC2F46" w:rsidRDefault="00BC2F46" w:rsidP="00BC2F46">
      <w:pPr>
        <w:spacing w:line="360" w:lineRule="auto"/>
        <w:ind w:firstLine="708"/>
        <w:jc w:val="center"/>
        <w:rPr>
          <w:b/>
          <w:sz w:val="20"/>
          <w:szCs w:val="20"/>
          <w:lang w:val="es-BO"/>
        </w:rPr>
      </w:pPr>
      <w:r>
        <w:rPr>
          <w:b/>
          <w:sz w:val="20"/>
          <w:szCs w:val="20"/>
          <w:lang w:val="es-BO"/>
        </w:rPr>
        <w:t>CUADRO 6.10 Costo de la estrategia del producto</w:t>
      </w:r>
    </w:p>
    <w:tbl>
      <w:tblPr>
        <w:tblW w:w="6321" w:type="dxa"/>
        <w:jc w:val="center"/>
        <w:tblCellMar>
          <w:left w:w="70" w:type="dxa"/>
          <w:right w:w="70" w:type="dxa"/>
        </w:tblCellMar>
        <w:tblLook w:val="0000" w:firstRow="0" w:lastRow="0" w:firstColumn="0" w:lastColumn="0" w:noHBand="0" w:noVBand="0"/>
      </w:tblPr>
      <w:tblGrid>
        <w:gridCol w:w="4682"/>
        <w:gridCol w:w="1639"/>
      </w:tblGrid>
      <w:tr w:rsidR="00BC2F46">
        <w:trPr>
          <w:trHeight w:val="230"/>
          <w:jc w:val="center"/>
        </w:trPr>
        <w:tc>
          <w:tcPr>
            <w:tcW w:w="4682"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BC2F46" w:rsidRDefault="00BC2F46" w:rsidP="000D0ABC">
            <w:pPr>
              <w:jc w:val="center"/>
              <w:rPr>
                <w:b/>
                <w:bCs/>
                <w:sz w:val="20"/>
                <w:szCs w:val="20"/>
              </w:rPr>
            </w:pPr>
            <w:r>
              <w:rPr>
                <w:b/>
                <w:bCs/>
                <w:sz w:val="20"/>
                <w:szCs w:val="20"/>
              </w:rPr>
              <w:t>Descripción</w:t>
            </w:r>
          </w:p>
        </w:tc>
        <w:tc>
          <w:tcPr>
            <w:tcW w:w="1639"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BC2F46" w:rsidRDefault="00BC2F46" w:rsidP="000D0ABC">
            <w:pPr>
              <w:jc w:val="center"/>
              <w:rPr>
                <w:b/>
                <w:bCs/>
                <w:sz w:val="20"/>
                <w:szCs w:val="20"/>
              </w:rPr>
            </w:pPr>
            <w:r>
              <w:rPr>
                <w:b/>
                <w:bCs/>
                <w:sz w:val="20"/>
                <w:szCs w:val="20"/>
              </w:rPr>
              <w:t>Costo Total (Bs.)</w:t>
            </w:r>
          </w:p>
        </w:tc>
      </w:tr>
      <w:tr w:rsidR="00BC2F46">
        <w:trPr>
          <w:trHeight w:val="313"/>
          <w:jc w:val="center"/>
        </w:trPr>
        <w:tc>
          <w:tcPr>
            <w:tcW w:w="4682"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Default="00BC2F46" w:rsidP="000D0ABC">
            <w:pPr>
              <w:rPr>
                <w:b/>
                <w:bCs/>
                <w:sz w:val="20"/>
                <w:szCs w:val="20"/>
              </w:rPr>
            </w:pPr>
          </w:p>
        </w:tc>
        <w:tc>
          <w:tcPr>
            <w:tcW w:w="1639"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Default="00BC2F46" w:rsidP="000D0ABC">
            <w:pPr>
              <w:rPr>
                <w:b/>
                <w:bCs/>
                <w:sz w:val="20"/>
                <w:szCs w:val="20"/>
              </w:rPr>
            </w:pPr>
          </w:p>
        </w:tc>
      </w:tr>
      <w:tr w:rsidR="00BC2F46">
        <w:trPr>
          <w:trHeight w:val="313"/>
          <w:jc w:val="center"/>
        </w:trPr>
        <w:tc>
          <w:tcPr>
            <w:tcW w:w="4682" w:type="dxa"/>
            <w:tcBorders>
              <w:top w:val="nil"/>
              <w:left w:val="single" w:sz="8" w:space="0" w:color="auto"/>
              <w:bottom w:val="single" w:sz="8" w:space="0" w:color="auto"/>
              <w:right w:val="single" w:sz="8" w:space="0" w:color="auto"/>
            </w:tcBorders>
            <w:shd w:val="clear" w:color="auto" w:fill="969696"/>
            <w:noWrap/>
            <w:vAlign w:val="bottom"/>
          </w:tcPr>
          <w:p w:rsidR="00BC2F46" w:rsidRDefault="00BC2F46" w:rsidP="000D0ABC">
            <w:pPr>
              <w:rPr>
                <w:b/>
                <w:bCs/>
                <w:sz w:val="20"/>
                <w:szCs w:val="20"/>
              </w:rPr>
            </w:pPr>
            <w:r>
              <w:rPr>
                <w:b/>
                <w:bCs/>
                <w:sz w:val="20"/>
                <w:szCs w:val="20"/>
              </w:rPr>
              <w:t xml:space="preserve">Materiales </w:t>
            </w:r>
          </w:p>
        </w:tc>
        <w:tc>
          <w:tcPr>
            <w:tcW w:w="1639" w:type="dxa"/>
            <w:tcBorders>
              <w:top w:val="nil"/>
              <w:left w:val="nil"/>
              <w:bottom w:val="single" w:sz="8" w:space="0" w:color="auto"/>
              <w:right w:val="single" w:sz="8" w:space="0" w:color="auto"/>
            </w:tcBorders>
            <w:shd w:val="clear" w:color="auto" w:fill="969696"/>
            <w:vAlign w:val="bottom"/>
          </w:tcPr>
          <w:p w:rsidR="00BC2F46" w:rsidRDefault="00BC2F46" w:rsidP="000D0ABC">
            <w:pPr>
              <w:rPr>
                <w:sz w:val="20"/>
                <w:szCs w:val="20"/>
              </w:rPr>
            </w:pPr>
            <w:r>
              <w:rPr>
                <w:sz w:val="20"/>
                <w:szCs w:val="20"/>
              </w:rPr>
              <w:t> </w:t>
            </w:r>
          </w:p>
        </w:tc>
      </w:tr>
      <w:tr w:rsidR="00BC2F46">
        <w:trPr>
          <w:trHeight w:val="313"/>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Recipiente (2 Unidades)</w:t>
            </w:r>
          </w:p>
        </w:tc>
        <w:tc>
          <w:tcPr>
            <w:tcW w:w="1639" w:type="dxa"/>
            <w:tcBorders>
              <w:top w:val="nil"/>
              <w:left w:val="nil"/>
              <w:bottom w:val="single" w:sz="8"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50</w:t>
            </w:r>
          </w:p>
        </w:tc>
      </w:tr>
      <w:tr w:rsidR="00BC2F46">
        <w:trPr>
          <w:trHeight w:val="313"/>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Moldes (30 Unidades)</w:t>
            </w:r>
          </w:p>
        </w:tc>
        <w:tc>
          <w:tcPr>
            <w:tcW w:w="1639" w:type="dxa"/>
            <w:tcBorders>
              <w:top w:val="nil"/>
              <w:left w:val="nil"/>
              <w:bottom w:val="single" w:sz="8"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60</w:t>
            </w:r>
          </w:p>
        </w:tc>
      </w:tr>
      <w:tr w:rsidR="00BC2F46">
        <w:trPr>
          <w:trHeight w:val="313"/>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Removedoras (2 Unidades)</w:t>
            </w:r>
          </w:p>
        </w:tc>
        <w:tc>
          <w:tcPr>
            <w:tcW w:w="1639" w:type="dxa"/>
            <w:tcBorders>
              <w:top w:val="nil"/>
              <w:left w:val="nil"/>
              <w:bottom w:val="single" w:sz="8"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20</w:t>
            </w:r>
          </w:p>
        </w:tc>
      </w:tr>
      <w:tr w:rsidR="00BC2F46">
        <w:trPr>
          <w:trHeight w:val="313"/>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Espátula (2 Unidades)</w:t>
            </w:r>
          </w:p>
        </w:tc>
        <w:tc>
          <w:tcPr>
            <w:tcW w:w="1639" w:type="dxa"/>
            <w:tcBorders>
              <w:top w:val="nil"/>
              <w:left w:val="nil"/>
              <w:bottom w:val="single" w:sz="8"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20</w:t>
            </w:r>
          </w:p>
        </w:tc>
      </w:tr>
      <w:tr w:rsidR="00BC2F46">
        <w:trPr>
          <w:trHeight w:val="313"/>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Cernidores (4 Unidades)</w:t>
            </w:r>
          </w:p>
        </w:tc>
        <w:tc>
          <w:tcPr>
            <w:tcW w:w="1639" w:type="dxa"/>
            <w:tcBorders>
              <w:top w:val="nil"/>
              <w:left w:val="nil"/>
              <w:bottom w:val="single" w:sz="8"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60</w:t>
            </w:r>
          </w:p>
        </w:tc>
      </w:tr>
      <w:tr w:rsidR="00BC2F46">
        <w:trPr>
          <w:trHeight w:val="342"/>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 xml:space="preserve">1 docena guantes   </w:t>
            </w:r>
          </w:p>
        </w:tc>
        <w:tc>
          <w:tcPr>
            <w:tcW w:w="1639" w:type="dxa"/>
            <w:tcBorders>
              <w:top w:val="nil"/>
              <w:left w:val="nil"/>
              <w:bottom w:val="single" w:sz="8"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60</w:t>
            </w:r>
          </w:p>
        </w:tc>
      </w:tr>
      <w:tr w:rsidR="00BC2F46">
        <w:trPr>
          <w:trHeight w:val="313"/>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1 docena mandiles y gorras</w:t>
            </w:r>
          </w:p>
        </w:tc>
        <w:tc>
          <w:tcPr>
            <w:tcW w:w="1639" w:type="dxa"/>
            <w:tcBorders>
              <w:top w:val="nil"/>
              <w:left w:val="nil"/>
              <w:bottom w:val="single" w:sz="8"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620</w:t>
            </w:r>
          </w:p>
        </w:tc>
      </w:tr>
      <w:tr w:rsidR="00BC2F46">
        <w:trPr>
          <w:trHeight w:val="313"/>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 xml:space="preserve">1 docena barbijos  </w:t>
            </w:r>
          </w:p>
        </w:tc>
        <w:tc>
          <w:tcPr>
            <w:tcW w:w="1639" w:type="dxa"/>
            <w:tcBorders>
              <w:top w:val="nil"/>
              <w:left w:val="nil"/>
              <w:bottom w:val="single" w:sz="8"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120</w:t>
            </w:r>
          </w:p>
        </w:tc>
      </w:tr>
      <w:tr w:rsidR="00BC2F46">
        <w:trPr>
          <w:trHeight w:val="313"/>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 xml:space="preserve">45 Talegos </w:t>
            </w:r>
          </w:p>
        </w:tc>
        <w:tc>
          <w:tcPr>
            <w:tcW w:w="1639" w:type="dxa"/>
            <w:tcBorders>
              <w:top w:val="nil"/>
              <w:left w:val="nil"/>
              <w:bottom w:val="single" w:sz="8"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90</w:t>
            </w:r>
          </w:p>
        </w:tc>
      </w:tr>
      <w:tr w:rsidR="00BC2F46">
        <w:trPr>
          <w:trHeight w:val="299"/>
          <w:jc w:val="center"/>
        </w:trPr>
        <w:tc>
          <w:tcPr>
            <w:tcW w:w="4682"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 xml:space="preserve">4 Cargadores metálicos </w:t>
            </w:r>
          </w:p>
        </w:tc>
        <w:tc>
          <w:tcPr>
            <w:tcW w:w="1639" w:type="dxa"/>
            <w:tcBorders>
              <w:top w:val="nil"/>
              <w:left w:val="nil"/>
              <w:bottom w:val="single" w:sz="4" w:space="0" w:color="auto"/>
              <w:right w:val="single" w:sz="8" w:space="0" w:color="auto"/>
            </w:tcBorders>
            <w:shd w:val="clear" w:color="auto" w:fill="auto"/>
            <w:vAlign w:val="bottom"/>
          </w:tcPr>
          <w:p w:rsidR="00BC2F46" w:rsidRDefault="00BC2F46" w:rsidP="000D0ABC">
            <w:pPr>
              <w:jc w:val="right"/>
              <w:rPr>
                <w:sz w:val="20"/>
                <w:szCs w:val="20"/>
              </w:rPr>
            </w:pPr>
            <w:r>
              <w:rPr>
                <w:sz w:val="20"/>
                <w:szCs w:val="20"/>
              </w:rPr>
              <w:t>40</w:t>
            </w:r>
          </w:p>
        </w:tc>
      </w:tr>
      <w:tr w:rsidR="00BC2F46">
        <w:trPr>
          <w:trHeight w:val="313"/>
          <w:jc w:val="center"/>
        </w:trPr>
        <w:tc>
          <w:tcPr>
            <w:tcW w:w="4682" w:type="dxa"/>
            <w:tcBorders>
              <w:top w:val="single" w:sz="4" w:space="0" w:color="auto"/>
              <w:left w:val="single" w:sz="4" w:space="0" w:color="auto"/>
              <w:bottom w:val="single" w:sz="4" w:space="0" w:color="auto"/>
              <w:right w:val="single" w:sz="8" w:space="0" w:color="auto"/>
            </w:tcBorders>
            <w:shd w:val="clear" w:color="auto" w:fill="969696"/>
            <w:noWrap/>
            <w:vAlign w:val="bottom"/>
          </w:tcPr>
          <w:p w:rsidR="00BC2F46" w:rsidRDefault="00BC2F46" w:rsidP="000D0ABC">
            <w:pPr>
              <w:rPr>
                <w:b/>
                <w:bCs/>
                <w:sz w:val="20"/>
                <w:szCs w:val="20"/>
              </w:rPr>
            </w:pPr>
            <w:r>
              <w:rPr>
                <w:b/>
                <w:bCs/>
                <w:sz w:val="20"/>
                <w:szCs w:val="20"/>
              </w:rPr>
              <w:t>Asistencia técnica</w:t>
            </w:r>
          </w:p>
        </w:tc>
        <w:tc>
          <w:tcPr>
            <w:tcW w:w="1639" w:type="dxa"/>
            <w:tcBorders>
              <w:top w:val="single" w:sz="4" w:space="0" w:color="auto"/>
              <w:left w:val="nil"/>
              <w:bottom w:val="single" w:sz="4" w:space="0" w:color="auto"/>
              <w:right w:val="single" w:sz="4" w:space="0" w:color="auto"/>
            </w:tcBorders>
            <w:shd w:val="clear" w:color="auto" w:fill="969696"/>
            <w:noWrap/>
            <w:vAlign w:val="bottom"/>
          </w:tcPr>
          <w:p w:rsidR="00BC2F46" w:rsidRDefault="00BC2F46" w:rsidP="000D0ABC">
            <w:pPr>
              <w:jc w:val="right"/>
              <w:rPr>
                <w:b/>
                <w:bCs/>
                <w:sz w:val="20"/>
                <w:szCs w:val="20"/>
              </w:rPr>
            </w:pPr>
            <w:r>
              <w:rPr>
                <w:b/>
                <w:bCs/>
                <w:sz w:val="20"/>
                <w:szCs w:val="20"/>
              </w:rPr>
              <w:t> </w:t>
            </w:r>
          </w:p>
        </w:tc>
      </w:tr>
      <w:tr w:rsidR="00BC2F46">
        <w:trPr>
          <w:trHeight w:val="256"/>
          <w:jc w:val="center"/>
        </w:trPr>
        <w:tc>
          <w:tcPr>
            <w:tcW w:w="4682" w:type="dxa"/>
            <w:tcBorders>
              <w:top w:val="single" w:sz="4" w:space="0" w:color="auto"/>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Elaboración de nuevos productos a base de cañahua</w:t>
            </w:r>
          </w:p>
        </w:tc>
        <w:tc>
          <w:tcPr>
            <w:tcW w:w="1639" w:type="dxa"/>
            <w:tcBorders>
              <w:top w:val="single" w:sz="4" w:space="0" w:color="auto"/>
              <w:left w:val="nil"/>
              <w:bottom w:val="single" w:sz="8" w:space="0" w:color="auto"/>
              <w:right w:val="single" w:sz="8" w:space="0" w:color="auto"/>
            </w:tcBorders>
            <w:shd w:val="clear" w:color="auto" w:fill="auto"/>
            <w:noWrap/>
            <w:vAlign w:val="bottom"/>
          </w:tcPr>
          <w:p w:rsidR="00BC2F46" w:rsidRDefault="00BC2F46" w:rsidP="000D0ABC">
            <w:pPr>
              <w:jc w:val="right"/>
              <w:rPr>
                <w:sz w:val="20"/>
                <w:szCs w:val="20"/>
              </w:rPr>
            </w:pPr>
            <w:r>
              <w:rPr>
                <w:sz w:val="20"/>
                <w:szCs w:val="20"/>
              </w:rPr>
              <w:t>2000</w:t>
            </w:r>
          </w:p>
        </w:tc>
      </w:tr>
      <w:tr w:rsidR="00BC2F46">
        <w:trPr>
          <w:trHeight w:val="256"/>
          <w:jc w:val="center"/>
        </w:trPr>
        <w:tc>
          <w:tcPr>
            <w:tcW w:w="4682"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Total</w:t>
            </w:r>
          </w:p>
        </w:tc>
        <w:tc>
          <w:tcPr>
            <w:tcW w:w="1639" w:type="dxa"/>
            <w:tcBorders>
              <w:top w:val="nil"/>
              <w:left w:val="nil"/>
              <w:bottom w:val="single" w:sz="8" w:space="0" w:color="auto"/>
              <w:right w:val="single" w:sz="8" w:space="0" w:color="auto"/>
            </w:tcBorders>
            <w:shd w:val="clear" w:color="auto" w:fill="auto"/>
            <w:noWrap/>
            <w:vAlign w:val="bottom"/>
          </w:tcPr>
          <w:p w:rsidR="00BC2F46" w:rsidRDefault="00BC2F46" w:rsidP="000D0ABC">
            <w:pPr>
              <w:jc w:val="right"/>
              <w:rPr>
                <w:rFonts w:ascii="Arial" w:hAnsi="Arial" w:cs="Arial"/>
                <w:sz w:val="20"/>
                <w:szCs w:val="20"/>
              </w:rPr>
            </w:pPr>
            <w:r>
              <w:rPr>
                <w:rFonts w:ascii="Arial" w:hAnsi="Arial" w:cs="Arial"/>
                <w:sz w:val="20"/>
                <w:szCs w:val="20"/>
              </w:rPr>
              <w:t>3140</w:t>
            </w:r>
          </w:p>
        </w:tc>
      </w:tr>
    </w:tbl>
    <w:p w:rsidR="00BC2F46" w:rsidRPr="001D0D72" w:rsidRDefault="00BC2F46" w:rsidP="00BC2F46">
      <w:pPr>
        <w:spacing w:line="360" w:lineRule="auto"/>
        <w:rPr>
          <w:sz w:val="20"/>
          <w:szCs w:val="20"/>
          <w:lang w:val="es-BO"/>
        </w:rPr>
      </w:pPr>
      <w:r>
        <w:rPr>
          <w:b/>
          <w:sz w:val="20"/>
          <w:szCs w:val="20"/>
          <w:lang w:val="es-BO"/>
        </w:rPr>
        <w:t xml:space="preserve">                        </w:t>
      </w:r>
      <w:r w:rsidRPr="001D0D72">
        <w:rPr>
          <w:sz w:val="20"/>
          <w:szCs w:val="20"/>
          <w:lang w:val="es-BO"/>
        </w:rPr>
        <w:t>FUENTE: Elaboración Propia</w:t>
      </w:r>
    </w:p>
    <w:p w:rsidR="00BC2F46" w:rsidRPr="00A85E9D" w:rsidRDefault="00BC2F46" w:rsidP="00BC2F46">
      <w:pPr>
        <w:spacing w:line="360" w:lineRule="auto"/>
        <w:rPr>
          <w:b/>
          <w:color w:val="FF6600"/>
          <w:lang w:val="es-BO"/>
        </w:rPr>
      </w:pPr>
    </w:p>
    <w:p w:rsidR="00BC2F46" w:rsidRPr="008E1A5B" w:rsidRDefault="00BC2F46" w:rsidP="00BC2F46">
      <w:pPr>
        <w:spacing w:line="360" w:lineRule="auto"/>
        <w:rPr>
          <w:b/>
          <w:lang w:val="es-BO"/>
        </w:rPr>
      </w:pPr>
      <w:r w:rsidRPr="008E1A5B">
        <w:rPr>
          <w:b/>
          <w:lang w:val="es-BO"/>
        </w:rPr>
        <w:t>Tamaño del producto</w:t>
      </w:r>
    </w:p>
    <w:p w:rsidR="00BC2F46" w:rsidRDefault="00BC2F46" w:rsidP="00BC2F46">
      <w:pPr>
        <w:spacing w:line="360" w:lineRule="auto"/>
        <w:rPr>
          <w:lang w:val="es-BO"/>
        </w:rPr>
      </w:pPr>
      <w:r>
        <w:rPr>
          <w:lang w:val="es-BO"/>
        </w:rPr>
        <w:tab/>
      </w:r>
    </w:p>
    <w:p w:rsidR="00BC2F46" w:rsidRDefault="00BC2F46" w:rsidP="00BC2F46">
      <w:pPr>
        <w:spacing w:line="360" w:lineRule="auto"/>
        <w:ind w:firstLine="567"/>
        <w:jc w:val="both"/>
        <w:rPr>
          <w:lang w:val="es-BO"/>
        </w:rPr>
      </w:pPr>
      <w:r>
        <w:rPr>
          <w:lang w:val="es-BO"/>
        </w:rPr>
        <w:t>En relación al tamaño apropiado para la comercialización de las galletas  se puede indicar que el tamaño que ha registrado una mayor aceptación corresponde a la bolsa pequeña de 9 unidades; en el caso de los coquitos la presentación con mayor aceptación es también la bolsa pequeña con 9 unidades y en el caso del tostado solo existe una presentación que corresponde a ¼ Kg. considerando que su peso es liviano el tamaño de la bolsa es adecuado.</w:t>
      </w: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p>
    <w:p w:rsidR="00BC2F46" w:rsidRDefault="00BC2F46" w:rsidP="00BC2F46">
      <w:pPr>
        <w:jc w:val="center"/>
        <w:rPr>
          <w:b/>
          <w:sz w:val="20"/>
          <w:szCs w:val="20"/>
          <w:lang w:val="es-BO"/>
        </w:rPr>
      </w:pPr>
    </w:p>
    <w:p w:rsidR="00BC2F46" w:rsidRDefault="00BC2F46" w:rsidP="00BC2F46">
      <w:pPr>
        <w:jc w:val="center"/>
        <w:rPr>
          <w:b/>
          <w:sz w:val="20"/>
          <w:szCs w:val="20"/>
          <w:lang w:val="es-BO"/>
        </w:rPr>
      </w:pPr>
      <w:r>
        <w:rPr>
          <w:b/>
          <w:sz w:val="20"/>
          <w:szCs w:val="20"/>
          <w:lang w:val="es-BO"/>
        </w:rPr>
        <w:t>CUADRO 6</w:t>
      </w:r>
      <w:r w:rsidRPr="00636A7E">
        <w:rPr>
          <w:b/>
          <w:sz w:val="20"/>
          <w:szCs w:val="20"/>
          <w:lang w:val="es-BO"/>
        </w:rPr>
        <w:t>.</w:t>
      </w:r>
      <w:r>
        <w:rPr>
          <w:b/>
          <w:sz w:val="20"/>
          <w:szCs w:val="20"/>
          <w:lang w:val="es-BO"/>
        </w:rPr>
        <w:t>11.</w:t>
      </w:r>
      <w:r w:rsidRPr="00636A7E">
        <w:rPr>
          <w:b/>
          <w:sz w:val="20"/>
          <w:szCs w:val="20"/>
          <w:lang w:val="es-BO"/>
        </w:rPr>
        <w:t xml:space="preserve">  Porcentaje</w:t>
      </w:r>
      <w:r>
        <w:rPr>
          <w:b/>
          <w:sz w:val="20"/>
          <w:szCs w:val="20"/>
          <w:lang w:val="es-BO"/>
        </w:rPr>
        <w:t>s del total de los nuevos productos a ser envasados</w:t>
      </w:r>
    </w:p>
    <w:p w:rsidR="00BC2F46" w:rsidRDefault="00BC2F46" w:rsidP="00BC2F46">
      <w:pPr>
        <w:jc w:val="center"/>
        <w:rPr>
          <w:b/>
          <w:sz w:val="20"/>
          <w:szCs w:val="20"/>
          <w:lang w:val="es-BO"/>
        </w:rPr>
      </w:pPr>
      <w:r>
        <w:rPr>
          <w:b/>
          <w:sz w:val="20"/>
          <w:szCs w:val="20"/>
          <w:lang w:val="es-BO"/>
        </w:rPr>
        <w:t xml:space="preserve">          según el tamaño preferidos por el consumidor  final.</w:t>
      </w:r>
    </w:p>
    <w:p w:rsidR="00BC2F46" w:rsidRPr="00636A7E" w:rsidRDefault="00BC2F46" w:rsidP="00BC2F46">
      <w:pPr>
        <w:jc w:val="center"/>
        <w:rPr>
          <w:b/>
          <w:sz w:val="20"/>
          <w:szCs w:val="20"/>
          <w:lang w:val="es-BO"/>
        </w:rPr>
      </w:pPr>
    </w:p>
    <w:tbl>
      <w:tblPr>
        <w:tblW w:w="4404" w:type="dxa"/>
        <w:jc w:val="center"/>
        <w:tblCellMar>
          <w:left w:w="70" w:type="dxa"/>
          <w:right w:w="70" w:type="dxa"/>
        </w:tblCellMar>
        <w:tblLook w:val="0000" w:firstRow="0" w:lastRow="0" w:firstColumn="0" w:lastColumn="0" w:noHBand="0" w:noVBand="0"/>
      </w:tblPr>
      <w:tblGrid>
        <w:gridCol w:w="2350"/>
        <w:gridCol w:w="2054"/>
      </w:tblGrid>
      <w:tr w:rsidR="00BC2F46" w:rsidRPr="00636A7E">
        <w:trPr>
          <w:trHeight w:val="270"/>
          <w:jc w:val="center"/>
        </w:trPr>
        <w:tc>
          <w:tcPr>
            <w:tcW w:w="2350" w:type="dxa"/>
            <w:tcBorders>
              <w:top w:val="single" w:sz="8" w:space="0" w:color="auto"/>
              <w:left w:val="single" w:sz="8" w:space="0" w:color="auto"/>
              <w:bottom w:val="nil"/>
              <w:right w:val="single" w:sz="4" w:space="0" w:color="auto"/>
            </w:tcBorders>
            <w:shd w:val="clear" w:color="auto" w:fill="808080"/>
            <w:noWrap/>
            <w:vAlign w:val="bottom"/>
          </w:tcPr>
          <w:p w:rsidR="00BC2F46" w:rsidRPr="00F34AA6" w:rsidRDefault="00BC2F46" w:rsidP="000D0ABC">
            <w:pPr>
              <w:jc w:val="center"/>
              <w:rPr>
                <w:b/>
                <w:sz w:val="20"/>
                <w:szCs w:val="20"/>
              </w:rPr>
            </w:pPr>
            <w:r w:rsidRPr="00F34AA6">
              <w:rPr>
                <w:b/>
                <w:sz w:val="20"/>
                <w:szCs w:val="20"/>
              </w:rPr>
              <w:t>Tamaño del Producto</w:t>
            </w:r>
            <w:r>
              <w:rPr>
                <w:b/>
                <w:sz w:val="20"/>
                <w:szCs w:val="20"/>
              </w:rPr>
              <w:t xml:space="preserve"> Galletas</w:t>
            </w:r>
          </w:p>
        </w:tc>
        <w:tc>
          <w:tcPr>
            <w:tcW w:w="2054" w:type="dxa"/>
            <w:tcBorders>
              <w:top w:val="single" w:sz="8" w:space="0" w:color="auto"/>
              <w:left w:val="nil"/>
              <w:bottom w:val="nil"/>
              <w:right w:val="single" w:sz="8" w:space="0" w:color="auto"/>
            </w:tcBorders>
            <w:shd w:val="clear" w:color="auto" w:fill="808080"/>
            <w:noWrap/>
            <w:vAlign w:val="bottom"/>
          </w:tcPr>
          <w:p w:rsidR="00BC2F46" w:rsidRPr="00F34AA6" w:rsidRDefault="00BC2F46" w:rsidP="000D0ABC">
            <w:pPr>
              <w:spacing w:line="360" w:lineRule="auto"/>
              <w:jc w:val="center"/>
              <w:rPr>
                <w:b/>
                <w:sz w:val="20"/>
                <w:szCs w:val="20"/>
              </w:rPr>
            </w:pPr>
            <w:r w:rsidRPr="00F34AA6">
              <w:rPr>
                <w:b/>
                <w:sz w:val="20"/>
                <w:szCs w:val="20"/>
              </w:rPr>
              <w:t>Porcentaje</w:t>
            </w:r>
          </w:p>
        </w:tc>
      </w:tr>
      <w:tr w:rsidR="00BC2F46" w:rsidRPr="00BD44BF">
        <w:trPr>
          <w:trHeight w:val="255"/>
          <w:jc w:val="center"/>
        </w:trPr>
        <w:tc>
          <w:tcPr>
            <w:tcW w:w="2350" w:type="dxa"/>
            <w:tcBorders>
              <w:top w:val="single" w:sz="8" w:space="0" w:color="auto"/>
              <w:left w:val="single" w:sz="8" w:space="0" w:color="auto"/>
              <w:bottom w:val="single" w:sz="4" w:space="0" w:color="auto"/>
              <w:right w:val="single" w:sz="4" w:space="0" w:color="auto"/>
            </w:tcBorders>
            <w:shd w:val="clear" w:color="auto" w:fill="auto"/>
            <w:noWrap/>
            <w:vAlign w:val="bottom"/>
          </w:tcPr>
          <w:p w:rsidR="00BC2F46" w:rsidRPr="00F34AA6" w:rsidRDefault="00BC2F46" w:rsidP="000D0ABC">
            <w:pPr>
              <w:rPr>
                <w:sz w:val="20"/>
                <w:szCs w:val="20"/>
              </w:rPr>
            </w:pPr>
            <w:r w:rsidRPr="00F34AA6">
              <w:rPr>
                <w:sz w:val="20"/>
                <w:szCs w:val="20"/>
              </w:rPr>
              <w:t>Bolsa (</w:t>
            </w:r>
            <w:r>
              <w:rPr>
                <w:sz w:val="20"/>
                <w:szCs w:val="20"/>
              </w:rPr>
              <w:t>5 unidades</w:t>
            </w:r>
            <w:r w:rsidRPr="00F34AA6">
              <w:rPr>
                <w:sz w:val="20"/>
                <w:szCs w:val="20"/>
              </w:rPr>
              <w:t>)</w:t>
            </w:r>
          </w:p>
        </w:tc>
        <w:tc>
          <w:tcPr>
            <w:tcW w:w="2054" w:type="dxa"/>
            <w:tcBorders>
              <w:top w:val="single" w:sz="8" w:space="0" w:color="auto"/>
              <w:left w:val="nil"/>
              <w:bottom w:val="single" w:sz="4" w:space="0" w:color="auto"/>
              <w:right w:val="single" w:sz="8" w:space="0" w:color="auto"/>
            </w:tcBorders>
            <w:shd w:val="clear" w:color="auto" w:fill="auto"/>
            <w:noWrap/>
            <w:vAlign w:val="bottom"/>
          </w:tcPr>
          <w:p w:rsidR="00BC2F46" w:rsidRPr="00F34AA6" w:rsidRDefault="00BC2F46" w:rsidP="000D0ABC">
            <w:pPr>
              <w:spacing w:line="360" w:lineRule="auto"/>
              <w:jc w:val="center"/>
              <w:rPr>
                <w:sz w:val="20"/>
                <w:szCs w:val="20"/>
              </w:rPr>
            </w:pPr>
            <w:r>
              <w:rPr>
                <w:sz w:val="20"/>
                <w:szCs w:val="20"/>
              </w:rPr>
              <w:t>56</w:t>
            </w:r>
            <w:r w:rsidRPr="00F34AA6">
              <w:rPr>
                <w:sz w:val="20"/>
                <w:szCs w:val="20"/>
              </w:rPr>
              <w:t xml:space="preserve"> %</w:t>
            </w:r>
          </w:p>
        </w:tc>
      </w:tr>
      <w:tr w:rsidR="00BC2F46" w:rsidRPr="00BD44BF">
        <w:trPr>
          <w:trHeight w:val="255"/>
          <w:jc w:val="center"/>
        </w:trPr>
        <w:tc>
          <w:tcPr>
            <w:tcW w:w="2350" w:type="dxa"/>
            <w:tcBorders>
              <w:top w:val="nil"/>
              <w:left w:val="single" w:sz="8" w:space="0" w:color="auto"/>
              <w:bottom w:val="single" w:sz="4" w:space="0" w:color="auto"/>
              <w:right w:val="single" w:sz="4" w:space="0" w:color="auto"/>
            </w:tcBorders>
            <w:shd w:val="clear" w:color="auto" w:fill="auto"/>
            <w:noWrap/>
            <w:vAlign w:val="bottom"/>
          </w:tcPr>
          <w:p w:rsidR="00BC2F46" w:rsidRPr="00F34AA6" w:rsidRDefault="00BC2F46" w:rsidP="000D0ABC">
            <w:pPr>
              <w:rPr>
                <w:sz w:val="20"/>
                <w:szCs w:val="20"/>
              </w:rPr>
            </w:pPr>
            <w:r w:rsidRPr="00F34AA6">
              <w:rPr>
                <w:sz w:val="20"/>
                <w:szCs w:val="20"/>
              </w:rPr>
              <w:t>Bolsa (</w:t>
            </w:r>
            <w:r>
              <w:rPr>
                <w:sz w:val="20"/>
                <w:szCs w:val="20"/>
              </w:rPr>
              <w:t>30 unidades</w:t>
            </w:r>
            <w:r w:rsidRPr="00F34AA6">
              <w:rPr>
                <w:sz w:val="20"/>
                <w:szCs w:val="20"/>
              </w:rPr>
              <w:t>)</w:t>
            </w:r>
          </w:p>
        </w:tc>
        <w:tc>
          <w:tcPr>
            <w:tcW w:w="2054" w:type="dxa"/>
            <w:tcBorders>
              <w:top w:val="nil"/>
              <w:left w:val="nil"/>
              <w:bottom w:val="single" w:sz="4" w:space="0" w:color="auto"/>
              <w:right w:val="single" w:sz="8" w:space="0" w:color="auto"/>
            </w:tcBorders>
            <w:shd w:val="clear" w:color="auto" w:fill="auto"/>
            <w:noWrap/>
            <w:vAlign w:val="bottom"/>
          </w:tcPr>
          <w:p w:rsidR="00BC2F46" w:rsidRPr="00F34AA6" w:rsidRDefault="00BC2F46" w:rsidP="000D0ABC">
            <w:pPr>
              <w:spacing w:line="360" w:lineRule="auto"/>
              <w:jc w:val="center"/>
              <w:rPr>
                <w:sz w:val="20"/>
                <w:szCs w:val="20"/>
              </w:rPr>
            </w:pPr>
            <w:r>
              <w:rPr>
                <w:sz w:val="20"/>
                <w:szCs w:val="20"/>
              </w:rPr>
              <w:t>44</w:t>
            </w:r>
            <w:r w:rsidRPr="00F34AA6">
              <w:rPr>
                <w:sz w:val="20"/>
                <w:szCs w:val="20"/>
              </w:rPr>
              <w:t xml:space="preserve"> %</w:t>
            </w:r>
          </w:p>
        </w:tc>
      </w:tr>
      <w:tr w:rsidR="00BC2F46" w:rsidRPr="00F34AA6">
        <w:trPr>
          <w:trHeight w:val="270"/>
          <w:jc w:val="center"/>
        </w:trPr>
        <w:tc>
          <w:tcPr>
            <w:tcW w:w="2350" w:type="dxa"/>
            <w:tcBorders>
              <w:top w:val="single" w:sz="8" w:space="0" w:color="auto"/>
              <w:left w:val="single" w:sz="8" w:space="0" w:color="auto"/>
              <w:bottom w:val="nil"/>
              <w:right w:val="single" w:sz="4" w:space="0" w:color="auto"/>
            </w:tcBorders>
            <w:shd w:val="clear" w:color="auto" w:fill="808080"/>
            <w:noWrap/>
            <w:vAlign w:val="bottom"/>
          </w:tcPr>
          <w:p w:rsidR="00BC2F46" w:rsidRDefault="00BC2F46" w:rsidP="000D0ABC">
            <w:pPr>
              <w:jc w:val="center"/>
              <w:rPr>
                <w:b/>
                <w:sz w:val="20"/>
                <w:szCs w:val="20"/>
              </w:rPr>
            </w:pPr>
            <w:r w:rsidRPr="00F34AA6">
              <w:rPr>
                <w:b/>
                <w:sz w:val="20"/>
                <w:szCs w:val="20"/>
              </w:rPr>
              <w:t>Tamaño del Producto</w:t>
            </w:r>
            <w:r>
              <w:rPr>
                <w:b/>
                <w:sz w:val="20"/>
                <w:szCs w:val="20"/>
              </w:rPr>
              <w:t xml:space="preserve"> </w:t>
            </w:r>
          </w:p>
          <w:p w:rsidR="00BC2F46" w:rsidRPr="00F34AA6" w:rsidRDefault="00BC2F46" w:rsidP="000D0ABC">
            <w:pPr>
              <w:jc w:val="center"/>
              <w:rPr>
                <w:b/>
                <w:sz w:val="20"/>
                <w:szCs w:val="20"/>
              </w:rPr>
            </w:pPr>
            <w:r>
              <w:rPr>
                <w:b/>
                <w:sz w:val="20"/>
                <w:szCs w:val="20"/>
              </w:rPr>
              <w:t>Coquitos</w:t>
            </w:r>
          </w:p>
        </w:tc>
        <w:tc>
          <w:tcPr>
            <w:tcW w:w="2054" w:type="dxa"/>
            <w:tcBorders>
              <w:top w:val="single" w:sz="8" w:space="0" w:color="auto"/>
              <w:left w:val="nil"/>
              <w:bottom w:val="nil"/>
              <w:right w:val="single" w:sz="8" w:space="0" w:color="auto"/>
            </w:tcBorders>
            <w:shd w:val="clear" w:color="auto" w:fill="808080"/>
            <w:noWrap/>
            <w:vAlign w:val="bottom"/>
          </w:tcPr>
          <w:p w:rsidR="00BC2F46" w:rsidRPr="00F34AA6" w:rsidRDefault="00BC2F46" w:rsidP="000D0ABC">
            <w:pPr>
              <w:spacing w:line="360" w:lineRule="auto"/>
              <w:jc w:val="center"/>
              <w:rPr>
                <w:b/>
                <w:sz w:val="20"/>
                <w:szCs w:val="20"/>
              </w:rPr>
            </w:pPr>
            <w:r w:rsidRPr="00F34AA6">
              <w:rPr>
                <w:b/>
                <w:sz w:val="20"/>
                <w:szCs w:val="20"/>
              </w:rPr>
              <w:t>Porcentaje</w:t>
            </w:r>
          </w:p>
        </w:tc>
      </w:tr>
      <w:tr w:rsidR="00BC2F46" w:rsidRPr="00F34AA6">
        <w:trPr>
          <w:trHeight w:val="255"/>
          <w:jc w:val="center"/>
        </w:trPr>
        <w:tc>
          <w:tcPr>
            <w:tcW w:w="2350" w:type="dxa"/>
            <w:tcBorders>
              <w:top w:val="single" w:sz="8" w:space="0" w:color="auto"/>
              <w:left w:val="single" w:sz="8" w:space="0" w:color="auto"/>
              <w:bottom w:val="single" w:sz="4" w:space="0" w:color="auto"/>
              <w:right w:val="single" w:sz="4" w:space="0" w:color="auto"/>
            </w:tcBorders>
            <w:shd w:val="clear" w:color="auto" w:fill="auto"/>
            <w:noWrap/>
            <w:vAlign w:val="bottom"/>
          </w:tcPr>
          <w:p w:rsidR="00BC2F46" w:rsidRPr="00F34AA6" w:rsidRDefault="00BC2F46" w:rsidP="000D0ABC">
            <w:pPr>
              <w:spacing w:line="360" w:lineRule="auto"/>
              <w:rPr>
                <w:sz w:val="20"/>
                <w:szCs w:val="20"/>
              </w:rPr>
            </w:pPr>
            <w:r w:rsidRPr="00F34AA6">
              <w:rPr>
                <w:sz w:val="20"/>
                <w:szCs w:val="20"/>
              </w:rPr>
              <w:t>Bolsa (</w:t>
            </w:r>
            <w:r>
              <w:rPr>
                <w:sz w:val="20"/>
                <w:szCs w:val="20"/>
              </w:rPr>
              <w:t>9 unidades</w:t>
            </w:r>
            <w:r w:rsidRPr="00F34AA6">
              <w:rPr>
                <w:sz w:val="20"/>
                <w:szCs w:val="20"/>
              </w:rPr>
              <w:t>)</w:t>
            </w:r>
          </w:p>
        </w:tc>
        <w:tc>
          <w:tcPr>
            <w:tcW w:w="2054" w:type="dxa"/>
            <w:tcBorders>
              <w:top w:val="single" w:sz="8" w:space="0" w:color="auto"/>
              <w:left w:val="nil"/>
              <w:bottom w:val="single" w:sz="4" w:space="0" w:color="auto"/>
              <w:right w:val="single" w:sz="8" w:space="0" w:color="auto"/>
            </w:tcBorders>
            <w:shd w:val="clear" w:color="auto" w:fill="auto"/>
            <w:noWrap/>
            <w:vAlign w:val="bottom"/>
          </w:tcPr>
          <w:p w:rsidR="00BC2F46" w:rsidRPr="00F34AA6" w:rsidRDefault="00BC2F46" w:rsidP="000D0ABC">
            <w:pPr>
              <w:spacing w:line="360" w:lineRule="auto"/>
              <w:jc w:val="center"/>
              <w:rPr>
                <w:sz w:val="20"/>
                <w:szCs w:val="20"/>
              </w:rPr>
            </w:pPr>
            <w:r>
              <w:rPr>
                <w:sz w:val="20"/>
                <w:szCs w:val="20"/>
              </w:rPr>
              <w:t>73</w:t>
            </w:r>
            <w:r w:rsidRPr="00F34AA6">
              <w:rPr>
                <w:sz w:val="20"/>
                <w:szCs w:val="20"/>
              </w:rPr>
              <w:t xml:space="preserve"> %</w:t>
            </w:r>
          </w:p>
        </w:tc>
      </w:tr>
      <w:tr w:rsidR="00BC2F46" w:rsidRPr="00F34AA6">
        <w:trPr>
          <w:trHeight w:val="255"/>
          <w:jc w:val="center"/>
        </w:trPr>
        <w:tc>
          <w:tcPr>
            <w:tcW w:w="2350" w:type="dxa"/>
            <w:tcBorders>
              <w:top w:val="nil"/>
              <w:left w:val="single" w:sz="8" w:space="0" w:color="auto"/>
              <w:bottom w:val="nil"/>
              <w:right w:val="single" w:sz="4" w:space="0" w:color="auto"/>
            </w:tcBorders>
            <w:shd w:val="clear" w:color="auto" w:fill="auto"/>
            <w:noWrap/>
            <w:vAlign w:val="bottom"/>
          </w:tcPr>
          <w:p w:rsidR="00BC2F46" w:rsidRPr="00F34AA6" w:rsidRDefault="00BC2F46" w:rsidP="000D0ABC">
            <w:pPr>
              <w:spacing w:line="360" w:lineRule="auto"/>
              <w:rPr>
                <w:sz w:val="20"/>
                <w:szCs w:val="20"/>
              </w:rPr>
            </w:pPr>
            <w:r w:rsidRPr="00F34AA6">
              <w:rPr>
                <w:sz w:val="20"/>
                <w:szCs w:val="20"/>
              </w:rPr>
              <w:t>Bolsa (</w:t>
            </w:r>
            <w:r>
              <w:rPr>
                <w:sz w:val="20"/>
                <w:szCs w:val="20"/>
              </w:rPr>
              <w:t>25 unidades</w:t>
            </w:r>
            <w:r w:rsidRPr="00F34AA6">
              <w:rPr>
                <w:sz w:val="20"/>
                <w:szCs w:val="20"/>
              </w:rPr>
              <w:t>)</w:t>
            </w:r>
          </w:p>
        </w:tc>
        <w:tc>
          <w:tcPr>
            <w:tcW w:w="2054" w:type="dxa"/>
            <w:tcBorders>
              <w:top w:val="nil"/>
              <w:left w:val="nil"/>
              <w:bottom w:val="nil"/>
              <w:right w:val="single" w:sz="8" w:space="0" w:color="auto"/>
            </w:tcBorders>
            <w:shd w:val="clear" w:color="auto" w:fill="auto"/>
            <w:noWrap/>
            <w:vAlign w:val="bottom"/>
          </w:tcPr>
          <w:p w:rsidR="00BC2F46" w:rsidRPr="00F34AA6" w:rsidRDefault="00BC2F46" w:rsidP="000D0ABC">
            <w:pPr>
              <w:spacing w:line="360" w:lineRule="auto"/>
              <w:jc w:val="center"/>
              <w:rPr>
                <w:sz w:val="20"/>
                <w:szCs w:val="20"/>
              </w:rPr>
            </w:pPr>
            <w:r>
              <w:rPr>
                <w:sz w:val="20"/>
                <w:szCs w:val="20"/>
              </w:rPr>
              <w:t>27</w:t>
            </w:r>
            <w:r w:rsidRPr="00F34AA6">
              <w:rPr>
                <w:sz w:val="20"/>
                <w:szCs w:val="20"/>
              </w:rPr>
              <w:t xml:space="preserve"> %</w:t>
            </w:r>
          </w:p>
        </w:tc>
      </w:tr>
      <w:tr w:rsidR="00BC2F46" w:rsidRPr="00F34AA6">
        <w:trPr>
          <w:trHeight w:val="270"/>
          <w:jc w:val="center"/>
        </w:trPr>
        <w:tc>
          <w:tcPr>
            <w:tcW w:w="2350" w:type="dxa"/>
            <w:tcBorders>
              <w:top w:val="single" w:sz="8" w:space="0" w:color="auto"/>
              <w:left w:val="single" w:sz="8" w:space="0" w:color="auto"/>
              <w:bottom w:val="nil"/>
              <w:right w:val="single" w:sz="4" w:space="0" w:color="auto"/>
            </w:tcBorders>
            <w:shd w:val="clear" w:color="auto" w:fill="808080"/>
            <w:noWrap/>
            <w:vAlign w:val="bottom"/>
          </w:tcPr>
          <w:p w:rsidR="00BC2F46" w:rsidRDefault="00BC2F46" w:rsidP="000D0ABC">
            <w:pPr>
              <w:jc w:val="center"/>
              <w:rPr>
                <w:b/>
                <w:sz w:val="20"/>
                <w:szCs w:val="20"/>
              </w:rPr>
            </w:pPr>
            <w:r w:rsidRPr="00F34AA6">
              <w:rPr>
                <w:b/>
                <w:sz w:val="20"/>
                <w:szCs w:val="20"/>
              </w:rPr>
              <w:t>Tamaño del Producto</w:t>
            </w:r>
            <w:r>
              <w:rPr>
                <w:b/>
                <w:sz w:val="20"/>
                <w:szCs w:val="20"/>
              </w:rPr>
              <w:t xml:space="preserve"> </w:t>
            </w:r>
          </w:p>
          <w:p w:rsidR="00BC2F46" w:rsidRPr="00F34AA6" w:rsidRDefault="00BC2F46" w:rsidP="000D0ABC">
            <w:pPr>
              <w:jc w:val="center"/>
              <w:rPr>
                <w:b/>
                <w:sz w:val="20"/>
                <w:szCs w:val="20"/>
              </w:rPr>
            </w:pPr>
            <w:r>
              <w:rPr>
                <w:b/>
                <w:sz w:val="20"/>
                <w:szCs w:val="20"/>
              </w:rPr>
              <w:t>Tostado</w:t>
            </w:r>
          </w:p>
        </w:tc>
        <w:tc>
          <w:tcPr>
            <w:tcW w:w="2054" w:type="dxa"/>
            <w:tcBorders>
              <w:top w:val="single" w:sz="8" w:space="0" w:color="auto"/>
              <w:left w:val="nil"/>
              <w:bottom w:val="nil"/>
              <w:right w:val="single" w:sz="8" w:space="0" w:color="auto"/>
            </w:tcBorders>
            <w:shd w:val="clear" w:color="auto" w:fill="808080"/>
            <w:noWrap/>
            <w:vAlign w:val="bottom"/>
          </w:tcPr>
          <w:p w:rsidR="00BC2F46" w:rsidRPr="00F34AA6" w:rsidRDefault="00BC2F46" w:rsidP="000D0ABC">
            <w:pPr>
              <w:spacing w:line="360" w:lineRule="auto"/>
              <w:jc w:val="center"/>
              <w:rPr>
                <w:b/>
                <w:sz w:val="20"/>
                <w:szCs w:val="20"/>
              </w:rPr>
            </w:pPr>
            <w:r w:rsidRPr="00F34AA6">
              <w:rPr>
                <w:b/>
                <w:sz w:val="20"/>
                <w:szCs w:val="20"/>
              </w:rPr>
              <w:t>Porcentaje</w:t>
            </w:r>
          </w:p>
        </w:tc>
      </w:tr>
      <w:tr w:rsidR="00BC2F46" w:rsidRPr="00F34AA6">
        <w:trPr>
          <w:trHeight w:val="80"/>
          <w:jc w:val="center"/>
        </w:trPr>
        <w:tc>
          <w:tcPr>
            <w:tcW w:w="2350" w:type="dxa"/>
            <w:tcBorders>
              <w:top w:val="single" w:sz="8" w:space="0" w:color="auto"/>
              <w:left w:val="single" w:sz="8" w:space="0" w:color="auto"/>
              <w:bottom w:val="single" w:sz="4" w:space="0" w:color="auto"/>
              <w:right w:val="single" w:sz="4" w:space="0" w:color="auto"/>
            </w:tcBorders>
            <w:shd w:val="clear" w:color="auto" w:fill="auto"/>
            <w:noWrap/>
            <w:vAlign w:val="bottom"/>
          </w:tcPr>
          <w:p w:rsidR="00BC2F46" w:rsidRPr="00F34AA6" w:rsidRDefault="00BC2F46" w:rsidP="000D0ABC">
            <w:pPr>
              <w:spacing w:line="360" w:lineRule="auto"/>
              <w:rPr>
                <w:sz w:val="20"/>
                <w:szCs w:val="20"/>
              </w:rPr>
            </w:pPr>
            <w:r w:rsidRPr="00F34AA6">
              <w:rPr>
                <w:sz w:val="20"/>
                <w:szCs w:val="20"/>
              </w:rPr>
              <w:t>Bolsa (</w:t>
            </w:r>
            <w:r>
              <w:rPr>
                <w:sz w:val="20"/>
                <w:szCs w:val="20"/>
              </w:rPr>
              <w:t>1/4 Kg.</w:t>
            </w:r>
            <w:r w:rsidRPr="00F34AA6">
              <w:rPr>
                <w:sz w:val="20"/>
                <w:szCs w:val="20"/>
              </w:rPr>
              <w:t>)</w:t>
            </w:r>
          </w:p>
        </w:tc>
        <w:tc>
          <w:tcPr>
            <w:tcW w:w="2054" w:type="dxa"/>
            <w:tcBorders>
              <w:top w:val="single" w:sz="8" w:space="0" w:color="auto"/>
              <w:left w:val="nil"/>
              <w:bottom w:val="single" w:sz="4" w:space="0" w:color="auto"/>
              <w:right w:val="single" w:sz="8" w:space="0" w:color="auto"/>
            </w:tcBorders>
            <w:shd w:val="clear" w:color="auto" w:fill="auto"/>
            <w:noWrap/>
            <w:vAlign w:val="bottom"/>
          </w:tcPr>
          <w:p w:rsidR="00BC2F46" w:rsidRPr="00F34AA6" w:rsidRDefault="00BC2F46" w:rsidP="000D0ABC">
            <w:pPr>
              <w:spacing w:line="360" w:lineRule="auto"/>
              <w:jc w:val="center"/>
              <w:rPr>
                <w:sz w:val="20"/>
                <w:szCs w:val="20"/>
              </w:rPr>
            </w:pPr>
            <w:r>
              <w:rPr>
                <w:sz w:val="20"/>
                <w:szCs w:val="20"/>
              </w:rPr>
              <w:t>Única presentación</w:t>
            </w:r>
          </w:p>
        </w:tc>
      </w:tr>
    </w:tbl>
    <w:p w:rsidR="00BC2F46" w:rsidRDefault="00BC2F46" w:rsidP="00BC2F46">
      <w:pPr>
        <w:spacing w:line="360" w:lineRule="auto"/>
        <w:rPr>
          <w:sz w:val="20"/>
          <w:szCs w:val="20"/>
          <w:lang w:val="es-BO"/>
        </w:rPr>
      </w:pPr>
      <w:r w:rsidRPr="00BD44BF">
        <w:rPr>
          <w:sz w:val="20"/>
          <w:szCs w:val="20"/>
          <w:lang w:val="es-BO"/>
        </w:rPr>
        <w:t xml:space="preserve">                    </w:t>
      </w:r>
      <w:r>
        <w:rPr>
          <w:sz w:val="20"/>
          <w:szCs w:val="20"/>
          <w:lang w:val="es-BO"/>
        </w:rPr>
        <w:t xml:space="preserve">                       </w:t>
      </w:r>
      <w:r w:rsidRPr="00BD44BF">
        <w:rPr>
          <w:sz w:val="20"/>
          <w:szCs w:val="20"/>
          <w:lang w:val="es-BO"/>
        </w:rPr>
        <w:t>FUENTE: Elaboración Propia</w:t>
      </w:r>
      <w:r>
        <w:rPr>
          <w:sz w:val="20"/>
          <w:szCs w:val="20"/>
          <w:lang w:val="es-BO"/>
        </w:rPr>
        <w:t xml:space="preserve"> en base a investigación de mercados</w:t>
      </w:r>
    </w:p>
    <w:p w:rsidR="00BC2F46" w:rsidRDefault="00BC2F46" w:rsidP="00BC2F46">
      <w:pPr>
        <w:spacing w:line="360" w:lineRule="auto"/>
        <w:rPr>
          <w:b/>
          <w:lang w:val="es-BO"/>
        </w:rPr>
      </w:pPr>
    </w:p>
    <w:p w:rsidR="00BC2F46" w:rsidRPr="0083692B" w:rsidRDefault="00BC2F46" w:rsidP="00BC2F46">
      <w:pPr>
        <w:spacing w:line="360" w:lineRule="auto"/>
        <w:rPr>
          <w:b/>
          <w:color w:val="0000FF"/>
          <w:lang w:val="es-BO"/>
        </w:rPr>
      </w:pPr>
      <w:r w:rsidRPr="0083692B">
        <w:rPr>
          <w:b/>
          <w:lang w:val="es-BO"/>
        </w:rPr>
        <w:t>Envase del producto</w:t>
      </w:r>
    </w:p>
    <w:p w:rsidR="00BC2F46" w:rsidRDefault="00BC2F46" w:rsidP="00BC2F46">
      <w:pPr>
        <w:spacing w:line="360" w:lineRule="auto"/>
        <w:rPr>
          <w:lang w:val="es-BO"/>
        </w:rPr>
      </w:pPr>
    </w:p>
    <w:p w:rsidR="00BC2F46" w:rsidRDefault="00BC2F46" w:rsidP="00BC2F46">
      <w:pPr>
        <w:spacing w:line="360" w:lineRule="auto"/>
        <w:ind w:firstLine="567"/>
        <w:jc w:val="both"/>
        <w:rPr>
          <w:lang w:val="es-BO"/>
        </w:rPr>
      </w:pPr>
      <w:r>
        <w:rPr>
          <w:lang w:val="es-BO"/>
        </w:rPr>
        <w:t>Para el caso de los tres productos la presentación se realizará al igual que el pito en bolsas plásticas con grosor de 60 micrones, debido a que es la más recomendable por su resistencia a la rotura, además que es menos opaca. La impresión de la información necesaria en la parte frontal dejando la parte posterior libre para que se pueda observar mejor el producto.</w:t>
      </w:r>
    </w:p>
    <w:p w:rsidR="00BC2F46" w:rsidRDefault="00BC2F46" w:rsidP="00BC2F46">
      <w:pPr>
        <w:spacing w:line="360" w:lineRule="auto"/>
        <w:ind w:firstLine="567"/>
        <w:rPr>
          <w:lang w:val="es-BO"/>
        </w:rPr>
      </w:pPr>
    </w:p>
    <w:p w:rsidR="00BC2F46" w:rsidRDefault="00BC2F46" w:rsidP="00BC2F46">
      <w:pPr>
        <w:spacing w:line="360" w:lineRule="auto"/>
        <w:jc w:val="center"/>
        <w:rPr>
          <w:b/>
          <w:sz w:val="20"/>
          <w:szCs w:val="20"/>
          <w:lang w:val="es-BO"/>
        </w:rPr>
      </w:pPr>
      <w:r>
        <w:rPr>
          <w:b/>
          <w:sz w:val="20"/>
          <w:szCs w:val="20"/>
          <w:lang w:val="es-BO"/>
        </w:rPr>
        <w:t>CUADRO 6</w:t>
      </w:r>
      <w:r w:rsidRPr="008E1A5B">
        <w:rPr>
          <w:b/>
          <w:sz w:val="20"/>
          <w:szCs w:val="20"/>
          <w:lang w:val="es-BO"/>
        </w:rPr>
        <w:t>.</w:t>
      </w:r>
      <w:r>
        <w:rPr>
          <w:b/>
          <w:sz w:val="20"/>
          <w:szCs w:val="20"/>
          <w:lang w:val="es-BO"/>
        </w:rPr>
        <w:t xml:space="preserve"> 12.</w:t>
      </w:r>
      <w:r w:rsidRPr="008E1A5B">
        <w:rPr>
          <w:b/>
          <w:sz w:val="20"/>
          <w:szCs w:val="20"/>
          <w:lang w:val="es-BO"/>
        </w:rPr>
        <w:t xml:space="preserve"> </w:t>
      </w:r>
      <w:r>
        <w:rPr>
          <w:b/>
          <w:sz w:val="20"/>
          <w:szCs w:val="20"/>
          <w:lang w:val="es-BO"/>
        </w:rPr>
        <w:t>Costo del envase para nuevos productos (para 6 años)</w:t>
      </w:r>
    </w:p>
    <w:tbl>
      <w:tblPr>
        <w:tblW w:w="6803" w:type="dxa"/>
        <w:jc w:val="center"/>
        <w:tblCellMar>
          <w:left w:w="70" w:type="dxa"/>
          <w:right w:w="70" w:type="dxa"/>
        </w:tblCellMar>
        <w:tblLook w:val="0000" w:firstRow="0" w:lastRow="0" w:firstColumn="0" w:lastColumn="0" w:noHBand="0" w:noVBand="0"/>
      </w:tblPr>
      <w:tblGrid>
        <w:gridCol w:w="4790"/>
        <w:gridCol w:w="1038"/>
        <w:gridCol w:w="975"/>
      </w:tblGrid>
      <w:tr w:rsidR="00BC2F46">
        <w:trPr>
          <w:trHeight w:val="360"/>
          <w:jc w:val="center"/>
        </w:trPr>
        <w:tc>
          <w:tcPr>
            <w:tcW w:w="479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BC2F46" w:rsidRPr="00B67C0C" w:rsidRDefault="00BC2F46" w:rsidP="000D0ABC">
            <w:pPr>
              <w:jc w:val="center"/>
              <w:rPr>
                <w:sz w:val="20"/>
                <w:szCs w:val="20"/>
              </w:rPr>
            </w:pPr>
            <w:r w:rsidRPr="00B67C0C">
              <w:rPr>
                <w:sz w:val="20"/>
                <w:szCs w:val="20"/>
              </w:rPr>
              <w:t>Descripción</w:t>
            </w:r>
          </w:p>
        </w:tc>
        <w:tc>
          <w:tcPr>
            <w:tcW w:w="1038"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BC2F46" w:rsidRPr="00B67C0C" w:rsidRDefault="00BC2F46" w:rsidP="000D0ABC">
            <w:pPr>
              <w:jc w:val="center"/>
              <w:rPr>
                <w:sz w:val="20"/>
                <w:szCs w:val="20"/>
              </w:rPr>
            </w:pPr>
            <w:r w:rsidRPr="00B67C0C">
              <w:rPr>
                <w:sz w:val="20"/>
                <w:szCs w:val="20"/>
              </w:rPr>
              <w:t>Costo</w:t>
            </w:r>
          </w:p>
        </w:tc>
        <w:tc>
          <w:tcPr>
            <w:tcW w:w="975"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BC2F46" w:rsidRPr="00B67C0C" w:rsidRDefault="00BC2F46" w:rsidP="000D0ABC">
            <w:pPr>
              <w:jc w:val="center"/>
              <w:rPr>
                <w:sz w:val="20"/>
                <w:szCs w:val="20"/>
              </w:rPr>
            </w:pPr>
            <w:r w:rsidRPr="00B67C0C">
              <w:rPr>
                <w:sz w:val="20"/>
                <w:szCs w:val="20"/>
              </w:rPr>
              <w:t xml:space="preserve">Costo </w:t>
            </w:r>
            <w:r w:rsidRPr="00B67C0C">
              <w:rPr>
                <w:sz w:val="20"/>
                <w:szCs w:val="20"/>
              </w:rPr>
              <w:br/>
              <w:t>Neto</w:t>
            </w:r>
          </w:p>
        </w:tc>
      </w:tr>
      <w:tr w:rsidR="00BC2F46">
        <w:trPr>
          <w:trHeight w:val="230"/>
          <w:jc w:val="center"/>
        </w:trPr>
        <w:tc>
          <w:tcPr>
            <w:tcW w:w="479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Pr="00B67C0C" w:rsidRDefault="00BC2F46" w:rsidP="000D0ABC">
            <w:pPr>
              <w:rPr>
                <w:sz w:val="20"/>
                <w:szCs w:val="20"/>
              </w:rPr>
            </w:pPr>
          </w:p>
        </w:tc>
        <w:tc>
          <w:tcPr>
            <w:tcW w:w="1038"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Pr="00B67C0C" w:rsidRDefault="00BC2F46" w:rsidP="000D0ABC">
            <w:pPr>
              <w:rPr>
                <w:sz w:val="20"/>
                <w:szCs w:val="20"/>
              </w:rPr>
            </w:pPr>
          </w:p>
        </w:tc>
        <w:tc>
          <w:tcPr>
            <w:tcW w:w="975"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Pr="00B67C0C" w:rsidRDefault="00BC2F46" w:rsidP="000D0ABC">
            <w:pPr>
              <w:rPr>
                <w:sz w:val="20"/>
                <w:szCs w:val="20"/>
              </w:rPr>
            </w:pPr>
          </w:p>
        </w:tc>
      </w:tr>
      <w:tr w:rsidR="00BC2F46">
        <w:trPr>
          <w:trHeight w:val="270"/>
          <w:jc w:val="center"/>
        </w:trPr>
        <w:tc>
          <w:tcPr>
            <w:tcW w:w="4790" w:type="dxa"/>
            <w:tcBorders>
              <w:top w:val="nil"/>
              <w:left w:val="single" w:sz="8" w:space="0" w:color="auto"/>
              <w:bottom w:val="single" w:sz="8" w:space="0" w:color="auto"/>
              <w:right w:val="nil"/>
            </w:tcBorders>
            <w:shd w:val="clear" w:color="auto" w:fill="969696"/>
            <w:noWrap/>
            <w:vAlign w:val="bottom"/>
          </w:tcPr>
          <w:p w:rsidR="00BC2F46" w:rsidRPr="00B67C0C" w:rsidRDefault="00BC2F46" w:rsidP="000D0ABC">
            <w:pPr>
              <w:rPr>
                <w:b/>
                <w:bCs/>
                <w:sz w:val="20"/>
                <w:szCs w:val="20"/>
              </w:rPr>
            </w:pPr>
            <w:r w:rsidRPr="00B67C0C">
              <w:rPr>
                <w:b/>
                <w:bCs/>
                <w:sz w:val="20"/>
                <w:szCs w:val="20"/>
              </w:rPr>
              <w:t>Materiales</w:t>
            </w:r>
          </w:p>
        </w:tc>
        <w:tc>
          <w:tcPr>
            <w:tcW w:w="1038" w:type="dxa"/>
            <w:tcBorders>
              <w:top w:val="nil"/>
              <w:left w:val="single" w:sz="8" w:space="0" w:color="auto"/>
              <w:bottom w:val="single" w:sz="8" w:space="0" w:color="auto"/>
              <w:right w:val="single" w:sz="8" w:space="0" w:color="auto"/>
            </w:tcBorders>
            <w:shd w:val="clear" w:color="auto" w:fill="969696"/>
            <w:noWrap/>
            <w:vAlign w:val="bottom"/>
          </w:tcPr>
          <w:p w:rsidR="00BC2F46" w:rsidRPr="00B67C0C" w:rsidRDefault="00BC2F46" w:rsidP="000D0ABC">
            <w:pPr>
              <w:rPr>
                <w:b/>
                <w:bCs/>
                <w:sz w:val="20"/>
                <w:szCs w:val="20"/>
              </w:rPr>
            </w:pPr>
            <w:r w:rsidRPr="00B67C0C">
              <w:rPr>
                <w:b/>
                <w:bCs/>
                <w:sz w:val="20"/>
                <w:szCs w:val="20"/>
              </w:rPr>
              <w:t> </w:t>
            </w:r>
          </w:p>
        </w:tc>
        <w:tc>
          <w:tcPr>
            <w:tcW w:w="975" w:type="dxa"/>
            <w:tcBorders>
              <w:top w:val="nil"/>
              <w:left w:val="nil"/>
              <w:bottom w:val="single" w:sz="8" w:space="0" w:color="auto"/>
              <w:right w:val="single" w:sz="8" w:space="0" w:color="auto"/>
            </w:tcBorders>
            <w:shd w:val="clear" w:color="auto" w:fill="969696"/>
            <w:noWrap/>
            <w:vAlign w:val="bottom"/>
          </w:tcPr>
          <w:p w:rsidR="00BC2F46" w:rsidRPr="00B67C0C" w:rsidRDefault="00BC2F46" w:rsidP="000D0ABC">
            <w:pPr>
              <w:rPr>
                <w:b/>
                <w:bCs/>
                <w:sz w:val="20"/>
                <w:szCs w:val="20"/>
              </w:rPr>
            </w:pPr>
            <w:r w:rsidRPr="00B67C0C">
              <w:rPr>
                <w:b/>
                <w:bCs/>
                <w:sz w:val="20"/>
                <w:szCs w:val="20"/>
              </w:rPr>
              <w:t> </w:t>
            </w:r>
          </w:p>
        </w:tc>
      </w:tr>
      <w:tr w:rsidR="00BC2F46">
        <w:trPr>
          <w:trHeight w:val="270"/>
          <w:jc w:val="center"/>
        </w:trPr>
        <w:tc>
          <w:tcPr>
            <w:tcW w:w="4790" w:type="dxa"/>
            <w:tcBorders>
              <w:top w:val="nil"/>
              <w:left w:val="single" w:sz="8" w:space="0" w:color="auto"/>
              <w:bottom w:val="nil"/>
              <w:right w:val="nil"/>
            </w:tcBorders>
            <w:shd w:val="clear" w:color="auto" w:fill="FFFFFF"/>
            <w:noWrap/>
            <w:vAlign w:val="bottom"/>
          </w:tcPr>
          <w:p w:rsidR="00BC2F46" w:rsidRPr="00B67C0C" w:rsidRDefault="00BC2F46" w:rsidP="000D0ABC">
            <w:pPr>
              <w:rPr>
                <w:sz w:val="20"/>
                <w:szCs w:val="20"/>
              </w:rPr>
            </w:pPr>
            <w:r>
              <w:rPr>
                <w:sz w:val="20"/>
                <w:szCs w:val="20"/>
              </w:rPr>
              <w:t>3</w:t>
            </w:r>
            <w:r w:rsidRPr="00B67C0C">
              <w:rPr>
                <w:sz w:val="20"/>
                <w:szCs w:val="20"/>
              </w:rPr>
              <w:t xml:space="preserve">00 Kg. De Envases de polietileno </w:t>
            </w:r>
          </w:p>
        </w:tc>
        <w:tc>
          <w:tcPr>
            <w:tcW w:w="1038" w:type="dxa"/>
            <w:tcBorders>
              <w:top w:val="nil"/>
              <w:left w:val="single" w:sz="8" w:space="0" w:color="auto"/>
              <w:bottom w:val="nil"/>
              <w:right w:val="single" w:sz="8" w:space="0" w:color="auto"/>
            </w:tcBorders>
            <w:shd w:val="clear" w:color="auto" w:fill="FFFFFF"/>
            <w:noWrap/>
            <w:vAlign w:val="bottom"/>
          </w:tcPr>
          <w:p w:rsidR="00BC2F46" w:rsidRPr="00B67C0C" w:rsidRDefault="00BC2F46" w:rsidP="000D0ABC">
            <w:pPr>
              <w:jc w:val="right"/>
              <w:rPr>
                <w:sz w:val="20"/>
                <w:szCs w:val="20"/>
              </w:rPr>
            </w:pPr>
            <w:r w:rsidRPr="00B67C0C">
              <w:rPr>
                <w:sz w:val="20"/>
                <w:szCs w:val="20"/>
              </w:rPr>
              <w:t>11583,00</w:t>
            </w:r>
          </w:p>
        </w:tc>
        <w:tc>
          <w:tcPr>
            <w:tcW w:w="975" w:type="dxa"/>
            <w:tcBorders>
              <w:top w:val="nil"/>
              <w:left w:val="nil"/>
              <w:bottom w:val="nil"/>
              <w:right w:val="single" w:sz="8" w:space="0" w:color="auto"/>
            </w:tcBorders>
            <w:shd w:val="clear" w:color="auto" w:fill="FFFFFF"/>
            <w:noWrap/>
            <w:vAlign w:val="bottom"/>
          </w:tcPr>
          <w:p w:rsidR="00BC2F46" w:rsidRPr="00B67C0C" w:rsidRDefault="00BC2F46" w:rsidP="000D0ABC">
            <w:pPr>
              <w:jc w:val="right"/>
              <w:rPr>
                <w:sz w:val="20"/>
                <w:szCs w:val="20"/>
              </w:rPr>
            </w:pPr>
            <w:r w:rsidRPr="00B67C0C">
              <w:rPr>
                <w:sz w:val="20"/>
                <w:szCs w:val="20"/>
              </w:rPr>
              <w:t>11583,00</w:t>
            </w:r>
          </w:p>
        </w:tc>
      </w:tr>
      <w:tr w:rsidR="00BC2F46">
        <w:trPr>
          <w:trHeight w:val="270"/>
          <w:jc w:val="center"/>
        </w:trPr>
        <w:tc>
          <w:tcPr>
            <w:tcW w:w="4790" w:type="dxa"/>
            <w:tcBorders>
              <w:top w:val="single" w:sz="8" w:space="0" w:color="auto"/>
              <w:left w:val="single" w:sz="8" w:space="0" w:color="auto"/>
              <w:bottom w:val="single" w:sz="8" w:space="0" w:color="auto"/>
              <w:right w:val="nil"/>
            </w:tcBorders>
            <w:shd w:val="clear" w:color="auto" w:fill="auto"/>
            <w:noWrap/>
            <w:vAlign w:val="bottom"/>
          </w:tcPr>
          <w:p w:rsidR="00BC2F46" w:rsidRPr="00B67C0C" w:rsidRDefault="00BC2F46" w:rsidP="000D0ABC">
            <w:pPr>
              <w:rPr>
                <w:b/>
                <w:bCs/>
                <w:sz w:val="20"/>
                <w:szCs w:val="20"/>
              </w:rPr>
            </w:pPr>
            <w:r w:rsidRPr="00B67C0C">
              <w:rPr>
                <w:b/>
                <w:bCs/>
                <w:sz w:val="20"/>
                <w:szCs w:val="20"/>
              </w:rPr>
              <w:t>Total</w:t>
            </w:r>
          </w:p>
        </w:tc>
        <w:tc>
          <w:tcPr>
            <w:tcW w:w="1038"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BC2F46" w:rsidRPr="00B67C0C" w:rsidRDefault="00BC2F46" w:rsidP="000D0ABC">
            <w:pPr>
              <w:jc w:val="right"/>
              <w:rPr>
                <w:b/>
                <w:bCs/>
                <w:sz w:val="20"/>
                <w:szCs w:val="20"/>
              </w:rPr>
            </w:pPr>
            <w:r w:rsidRPr="00B67C0C">
              <w:rPr>
                <w:b/>
                <w:bCs/>
                <w:sz w:val="20"/>
                <w:szCs w:val="20"/>
              </w:rPr>
              <w:t>11583,00</w:t>
            </w:r>
          </w:p>
        </w:tc>
        <w:tc>
          <w:tcPr>
            <w:tcW w:w="975" w:type="dxa"/>
            <w:tcBorders>
              <w:top w:val="single" w:sz="8" w:space="0" w:color="auto"/>
              <w:left w:val="nil"/>
              <w:bottom w:val="single" w:sz="8" w:space="0" w:color="auto"/>
              <w:right w:val="single" w:sz="8" w:space="0" w:color="auto"/>
            </w:tcBorders>
            <w:shd w:val="clear" w:color="auto" w:fill="FFFFFF"/>
            <w:noWrap/>
            <w:vAlign w:val="bottom"/>
          </w:tcPr>
          <w:p w:rsidR="00BC2F46" w:rsidRPr="00B67C0C" w:rsidRDefault="00BC2F46" w:rsidP="000D0ABC">
            <w:pPr>
              <w:jc w:val="right"/>
              <w:rPr>
                <w:b/>
                <w:bCs/>
                <w:sz w:val="20"/>
                <w:szCs w:val="20"/>
              </w:rPr>
            </w:pPr>
            <w:r w:rsidRPr="00B67C0C">
              <w:rPr>
                <w:b/>
                <w:bCs/>
                <w:sz w:val="20"/>
                <w:szCs w:val="20"/>
              </w:rPr>
              <w:t>11583,00</w:t>
            </w:r>
          </w:p>
        </w:tc>
      </w:tr>
    </w:tbl>
    <w:p w:rsidR="00BC2F46" w:rsidRPr="001D0D72" w:rsidRDefault="00BC2F46" w:rsidP="00BC2F46">
      <w:pPr>
        <w:spacing w:line="360" w:lineRule="auto"/>
        <w:rPr>
          <w:sz w:val="20"/>
          <w:szCs w:val="20"/>
          <w:lang w:val="es-BO"/>
        </w:rPr>
      </w:pPr>
      <w:r>
        <w:rPr>
          <w:sz w:val="20"/>
          <w:szCs w:val="20"/>
          <w:lang w:val="es-BO"/>
        </w:rPr>
        <w:t xml:space="preserve">                    </w:t>
      </w:r>
      <w:r w:rsidRPr="001D0D72">
        <w:rPr>
          <w:sz w:val="20"/>
          <w:szCs w:val="20"/>
          <w:lang w:val="es-BO"/>
        </w:rPr>
        <w:t>FUENTE: Elaboración Propia</w:t>
      </w:r>
      <w:r>
        <w:rPr>
          <w:sz w:val="20"/>
          <w:szCs w:val="20"/>
          <w:lang w:val="es-BO"/>
        </w:rPr>
        <w:t xml:space="preserve"> en base a datos del proyecto LIL/INDIGENA</w:t>
      </w:r>
    </w:p>
    <w:p w:rsidR="00BC2F46" w:rsidRDefault="00BC2F46" w:rsidP="00BC2F46">
      <w:pPr>
        <w:spacing w:line="360" w:lineRule="auto"/>
        <w:jc w:val="center"/>
        <w:rPr>
          <w:b/>
          <w:sz w:val="20"/>
          <w:szCs w:val="20"/>
          <w:lang w:val="es-BO"/>
        </w:rPr>
      </w:pPr>
    </w:p>
    <w:p w:rsidR="00BC2F46" w:rsidRDefault="00BC2F46" w:rsidP="004A7020">
      <w:pPr>
        <w:widowControl w:val="0"/>
        <w:numPr>
          <w:ilvl w:val="4"/>
          <w:numId w:val="41"/>
        </w:numPr>
        <w:tabs>
          <w:tab w:val="left" w:pos="7920"/>
        </w:tabs>
        <w:adjustRightInd w:val="0"/>
        <w:spacing w:line="360" w:lineRule="auto"/>
        <w:jc w:val="both"/>
        <w:textAlignment w:val="baseline"/>
        <w:rPr>
          <w:b/>
          <w:lang w:val="es-BO"/>
        </w:rPr>
      </w:pPr>
      <w:r w:rsidRPr="00E95C4D">
        <w:rPr>
          <w:b/>
          <w:lang w:val="es-BO"/>
        </w:rPr>
        <w:t>Precio</w:t>
      </w:r>
    </w:p>
    <w:p w:rsidR="00BC2F46" w:rsidRDefault="00BC2F46" w:rsidP="00BC2F46">
      <w:pPr>
        <w:tabs>
          <w:tab w:val="left" w:pos="7920"/>
        </w:tabs>
        <w:spacing w:line="360" w:lineRule="auto"/>
        <w:rPr>
          <w:b/>
          <w:lang w:val="es-BO"/>
        </w:rPr>
      </w:pPr>
    </w:p>
    <w:p w:rsidR="00BC2F46" w:rsidRDefault="00BC2F46" w:rsidP="00BC2F46">
      <w:pPr>
        <w:tabs>
          <w:tab w:val="left" w:pos="709"/>
          <w:tab w:val="left" w:pos="7920"/>
        </w:tabs>
        <w:spacing w:line="360" w:lineRule="auto"/>
        <w:ind w:firstLine="567"/>
        <w:jc w:val="both"/>
        <w:rPr>
          <w:lang w:val="es-BO"/>
        </w:rPr>
      </w:pPr>
      <w:r>
        <w:rPr>
          <w:lang w:val="es-BO"/>
        </w:rPr>
        <w:t>El fijar políticas de precios implica tomar en cuenta los costos</w:t>
      </w:r>
      <w:r w:rsidRPr="00E95C4D">
        <w:rPr>
          <w:lang w:val="es-BO"/>
        </w:rPr>
        <w:t xml:space="preserve"> </w:t>
      </w:r>
      <w:r>
        <w:rPr>
          <w:lang w:val="es-BO"/>
        </w:rPr>
        <w:t>con la que el producto se insertará</w:t>
      </w:r>
      <w:r w:rsidRPr="00E95C4D">
        <w:rPr>
          <w:lang w:val="es-BO"/>
        </w:rPr>
        <w:t xml:space="preserve"> en el mercado </w:t>
      </w:r>
      <w:r>
        <w:rPr>
          <w:lang w:val="es-BO"/>
        </w:rPr>
        <w:t xml:space="preserve">el cual </w:t>
      </w:r>
      <w:r w:rsidRPr="00E95C4D">
        <w:rPr>
          <w:lang w:val="es-BO"/>
        </w:rPr>
        <w:t>se analizará</w:t>
      </w:r>
      <w:r>
        <w:rPr>
          <w:lang w:val="es-BO"/>
        </w:rPr>
        <w:t xml:space="preserve"> principalmente a partir de la demanda.</w:t>
      </w:r>
    </w:p>
    <w:p w:rsidR="00BC2F46" w:rsidRDefault="00BC2F46" w:rsidP="00BC2F46">
      <w:pPr>
        <w:tabs>
          <w:tab w:val="left" w:pos="709"/>
          <w:tab w:val="left" w:pos="7920"/>
        </w:tabs>
        <w:spacing w:line="360" w:lineRule="auto"/>
        <w:ind w:firstLine="567"/>
        <w:jc w:val="both"/>
        <w:rPr>
          <w:lang w:val="es-BO"/>
        </w:rPr>
      </w:pPr>
    </w:p>
    <w:p w:rsidR="00BC2F46" w:rsidRDefault="00BC2F46" w:rsidP="00BC2F46">
      <w:pPr>
        <w:tabs>
          <w:tab w:val="left" w:pos="709"/>
          <w:tab w:val="left" w:pos="7920"/>
        </w:tabs>
        <w:spacing w:line="360" w:lineRule="auto"/>
        <w:jc w:val="both"/>
        <w:rPr>
          <w:b/>
          <w:lang w:val="es-BO"/>
        </w:rPr>
      </w:pPr>
      <w:r w:rsidRPr="009E2691">
        <w:rPr>
          <w:b/>
          <w:lang w:val="es-BO"/>
        </w:rPr>
        <w:t>Fijación del precio basado en el costo</w:t>
      </w:r>
    </w:p>
    <w:p w:rsidR="00BC2F46" w:rsidRPr="009E2691" w:rsidRDefault="00BC2F46" w:rsidP="00BC2F46">
      <w:pPr>
        <w:tabs>
          <w:tab w:val="left" w:pos="709"/>
          <w:tab w:val="left" w:pos="7920"/>
        </w:tabs>
        <w:spacing w:line="360" w:lineRule="auto"/>
        <w:jc w:val="both"/>
        <w:rPr>
          <w:b/>
          <w:lang w:val="es-BO"/>
        </w:rPr>
      </w:pPr>
    </w:p>
    <w:p w:rsidR="00BC2F46" w:rsidRDefault="00BC2F46" w:rsidP="00BC2F46">
      <w:pPr>
        <w:tabs>
          <w:tab w:val="left" w:pos="709"/>
          <w:tab w:val="left" w:pos="7920"/>
        </w:tabs>
        <w:spacing w:line="360" w:lineRule="auto"/>
        <w:ind w:firstLine="567"/>
        <w:jc w:val="both"/>
        <w:rPr>
          <w:lang w:val="es-BO"/>
        </w:rPr>
      </w:pPr>
      <w:r w:rsidRPr="0086296D">
        <w:rPr>
          <w:lang w:val="es-BO"/>
        </w:rPr>
        <w:t>El costo fina</w:t>
      </w:r>
      <w:r>
        <w:rPr>
          <w:lang w:val="es-BO"/>
        </w:rPr>
        <w:t xml:space="preserve">l del producto “tostado de cañahua” es de 5 Bs. /Kg.; de los coquitos 1,06 para nueve unidades; finalmente el costo de elaborar las galletas es de 0,91 Bs. para cinco unidades, estos costos fueron hallados </w:t>
      </w:r>
      <w:r w:rsidRPr="0086296D">
        <w:rPr>
          <w:lang w:val="es-BO"/>
        </w:rPr>
        <w:t xml:space="preserve">considerando </w:t>
      </w:r>
      <w:r>
        <w:rPr>
          <w:lang w:val="es-BO"/>
        </w:rPr>
        <w:t>los costos de producción, administración, comercialización y depreciaciones; es importante mencionar que el costo de la materia prima (grano de cañahua) considera un incrementado del 23 % en comparación a lo que habitualmente venden en las ferias rurales.</w:t>
      </w:r>
    </w:p>
    <w:p w:rsidR="00BC2F46" w:rsidRPr="00E95C4D" w:rsidRDefault="00BC2F46" w:rsidP="00BC2F46">
      <w:pPr>
        <w:tabs>
          <w:tab w:val="left" w:pos="709"/>
          <w:tab w:val="left" w:pos="7920"/>
        </w:tabs>
        <w:spacing w:line="360" w:lineRule="auto"/>
        <w:jc w:val="both"/>
        <w:rPr>
          <w:lang w:val="es-BO"/>
        </w:rPr>
      </w:pPr>
    </w:p>
    <w:p w:rsidR="00BC2F46" w:rsidRDefault="00BC2F46" w:rsidP="00BC2F46">
      <w:pPr>
        <w:tabs>
          <w:tab w:val="left" w:pos="709"/>
          <w:tab w:val="left" w:pos="7920"/>
        </w:tabs>
        <w:spacing w:line="360" w:lineRule="auto"/>
        <w:rPr>
          <w:b/>
          <w:lang w:val="es-BO"/>
        </w:rPr>
      </w:pPr>
      <w:r w:rsidRPr="009E2691">
        <w:rPr>
          <w:b/>
          <w:lang w:val="es-BO"/>
        </w:rPr>
        <w:t>Fijación</w:t>
      </w:r>
      <w:r>
        <w:rPr>
          <w:b/>
          <w:lang w:val="es-BO"/>
        </w:rPr>
        <w:t xml:space="preserve"> del precio basado en la demanda</w:t>
      </w:r>
    </w:p>
    <w:p w:rsidR="00BC2F46" w:rsidRPr="009E2691" w:rsidRDefault="00BC2F46" w:rsidP="00BC2F46">
      <w:pPr>
        <w:tabs>
          <w:tab w:val="left" w:pos="709"/>
          <w:tab w:val="left" w:pos="7920"/>
        </w:tabs>
        <w:spacing w:line="360" w:lineRule="auto"/>
        <w:rPr>
          <w:b/>
          <w:lang w:val="es-BO"/>
        </w:rPr>
      </w:pPr>
    </w:p>
    <w:p w:rsidR="00BC2F46" w:rsidRDefault="00BC2F46" w:rsidP="00BC2F46">
      <w:pPr>
        <w:tabs>
          <w:tab w:val="left" w:pos="709"/>
          <w:tab w:val="left" w:pos="7920"/>
        </w:tabs>
        <w:spacing w:line="360" w:lineRule="auto"/>
        <w:ind w:firstLine="567"/>
        <w:jc w:val="both"/>
        <w:rPr>
          <w:lang w:val="es-BO"/>
        </w:rPr>
      </w:pPr>
      <w:r>
        <w:rPr>
          <w:lang w:val="es-BO"/>
        </w:rPr>
        <w:t>Según el precio referencial hallado a partir de la intención de compra los precios para los productos son lo siguientes:</w:t>
      </w:r>
    </w:p>
    <w:p w:rsidR="00BC2F46" w:rsidRDefault="00BC2F46" w:rsidP="00BC2F46">
      <w:pPr>
        <w:tabs>
          <w:tab w:val="left" w:pos="709"/>
          <w:tab w:val="left" w:pos="7920"/>
        </w:tabs>
        <w:spacing w:line="360" w:lineRule="auto"/>
        <w:jc w:val="center"/>
        <w:rPr>
          <w:b/>
          <w:sz w:val="20"/>
          <w:szCs w:val="20"/>
          <w:lang w:val="es-BO"/>
        </w:rPr>
      </w:pPr>
    </w:p>
    <w:p w:rsidR="00BC2F46" w:rsidRPr="006B6988" w:rsidRDefault="00BC2F46" w:rsidP="00BC2F46">
      <w:pPr>
        <w:tabs>
          <w:tab w:val="left" w:pos="709"/>
          <w:tab w:val="left" w:pos="7920"/>
        </w:tabs>
        <w:spacing w:line="360" w:lineRule="auto"/>
        <w:jc w:val="center"/>
        <w:rPr>
          <w:b/>
          <w:sz w:val="20"/>
          <w:szCs w:val="20"/>
          <w:lang w:val="es-BO"/>
        </w:rPr>
      </w:pPr>
      <w:r w:rsidRPr="006B6988">
        <w:rPr>
          <w:b/>
          <w:sz w:val="20"/>
          <w:szCs w:val="20"/>
          <w:lang w:val="es-BO"/>
        </w:rPr>
        <w:t xml:space="preserve">CUADRO </w:t>
      </w:r>
      <w:r>
        <w:rPr>
          <w:b/>
          <w:sz w:val="20"/>
          <w:szCs w:val="20"/>
          <w:lang w:val="es-BO"/>
        </w:rPr>
        <w:t>6</w:t>
      </w:r>
      <w:r w:rsidRPr="006B6988">
        <w:rPr>
          <w:b/>
          <w:sz w:val="20"/>
          <w:szCs w:val="20"/>
          <w:lang w:val="es-BO"/>
        </w:rPr>
        <w:t>.13  Precios de los Productos Galleta, Coquitos y Tostado</w:t>
      </w:r>
    </w:p>
    <w:tbl>
      <w:tblPr>
        <w:tblW w:w="3460" w:type="dxa"/>
        <w:jc w:val="center"/>
        <w:tblCellMar>
          <w:left w:w="70" w:type="dxa"/>
          <w:right w:w="70" w:type="dxa"/>
        </w:tblCellMar>
        <w:tblLook w:val="0000" w:firstRow="0" w:lastRow="0" w:firstColumn="0" w:lastColumn="0" w:noHBand="0" w:noVBand="0"/>
      </w:tblPr>
      <w:tblGrid>
        <w:gridCol w:w="2260"/>
        <w:gridCol w:w="1200"/>
      </w:tblGrid>
      <w:tr w:rsidR="00BC2F46">
        <w:trPr>
          <w:trHeight w:val="270"/>
          <w:jc w:val="center"/>
        </w:trPr>
        <w:tc>
          <w:tcPr>
            <w:tcW w:w="2260" w:type="dxa"/>
            <w:tcBorders>
              <w:top w:val="single" w:sz="8" w:space="0" w:color="auto"/>
              <w:left w:val="single" w:sz="8" w:space="0" w:color="auto"/>
              <w:bottom w:val="single" w:sz="8" w:space="0" w:color="auto"/>
              <w:right w:val="nil"/>
            </w:tcBorders>
            <w:shd w:val="clear" w:color="auto" w:fill="969696"/>
            <w:noWrap/>
            <w:vAlign w:val="bottom"/>
          </w:tcPr>
          <w:p w:rsidR="00BC2F46" w:rsidRDefault="00BC2F46" w:rsidP="000D0ABC">
            <w:pPr>
              <w:spacing w:line="360" w:lineRule="auto"/>
              <w:jc w:val="center"/>
              <w:rPr>
                <w:b/>
                <w:bCs/>
                <w:sz w:val="20"/>
                <w:szCs w:val="20"/>
              </w:rPr>
            </w:pPr>
            <w:r>
              <w:rPr>
                <w:b/>
                <w:bCs/>
                <w:sz w:val="20"/>
                <w:szCs w:val="20"/>
              </w:rPr>
              <w:t>Detalle</w:t>
            </w:r>
          </w:p>
        </w:tc>
        <w:tc>
          <w:tcPr>
            <w:tcW w:w="1200" w:type="dxa"/>
            <w:tcBorders>
              <w:top w:val="single" w:sz="8" w:space="0" w:color="auto"/>
              <w:left w:val="single" w:sz="8" w:space="0" w:color="auto"/>
              <w:bottom w:val="single" w:sz="8" w:space="0" w:color="auto"/>
              <w:right w:val="single" w:sz="8" w:space="0" w:color="auto"/>
            </w:tcBorders>
            <w:shd w:val="clear" w:color="auto" w:fill="969696"/>
            <w:noWrap/>
            <w:vAlign w:val="bottom"/>
          </w:tcPr>
          <w:p w:rsidR="00BC2F46" w:rsidRDefault="00BC2F46" w:rsidP="000D0ABC">
            <w:pPr>
              <w:spacing w:line="360" w:lineRule="auto"/>
              <w:jc w:val="center"/>
              <w:rPr>
                <w:b/>
                <w:bCs/>
                <w:sz w:val="20"/>
                <w:szCs w:val="20"/>
              </w:rPr>
            </w:pPr>
            <w:r>
              <w:rPr>
                <w:b/>
                <w:bCs/>
                <w:sz w:val="20"/>
                <w:szCs w:val="20"/>
              </w:rPr>
              <w:t>Costo(Bs.)</w:t>
            </w:r>
          </w:p>
        </w:tc>
      </w:tr>
      <w:tr w:rsidR="00BC2F46">
        <w:trPr>
          <w:trHeight w:val="255"/>
          <w:jc w:val="center"/>
        </w:trPr>
        <w:tc>
          <w:tcPr>
            <w:tcW w:w="2260" w:type="dxa"/>
            <w:tcBorders>
              <w:top w:val="nil"/>
              <w:left w:val="single" w:sz="8" w:space="0" w:color="auto"/>
              <w:bottom w:val="single" w:sz="4"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Galletas (5 Unidades)</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0,5 - 1,00</w:t>
            </w:r>
          </w:p>
        </w:tc>
      </w:tr>
      <w:tr w:rsidR="00BC2F46">
        <w:trPr>
          <w:trHeight w:val="255"/>
          <w:jc w:val="center"/>
        </w:trPr>
        <w:tc>
          <w:tcPr>
            <w:tcW w:w="2260" w:type="dxa"/>
            <w:tcBorders>
              <w:top w:val="nil"/>
              <w:left w:val="single" w:sz="8" w:space="0" w:color="auto"/>
              <w:bottom w:val="single" w:sz="4"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Galletas (30 Unidades)</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 xml:space="preserve">6,00 -7,00 </w:t>
            </w:r>
          </w:p>
        </w:tc>
      </w:tr>
      <w:tr w:rsidR="00BC2F46">
        <w:trPr>
          <w:trHeight w:val="255"/>
          <w:jc w:val="center"/>
        </w:trPr>
        <w:tc>
          <w:tcPr>
            <w:tcW w:w="2260" w:type="dxa"/>
            <w:tcBorders>
              <w:top w:val="nil"/>
              <w:left w:val="single" w:sz="8" w:space="0" w:color="auto"/>
              <w:bottom w:val="single" w:sz="4"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Coquitos (9 Unidades)</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1.5  - 2,00</w:t>
            </w:r>
          </w:p>
        </w:tc>
      </w:tr>
      <w:tr w:rsidR="00BC2F46">
        <w:trPr>
          <w:trHeight w:val="255"/>
          <w:jc w:val="center"/>
        </w:trPr>
        <w:tc>
          <w:tcPr>
            <w:tcW w:w="2260" w:type="dxa"/>
            <w:tcBorders>
              <w:top w:val="nil"/>
              <w:left w:val="single" w:sz="8" w:space="0" w:color="auto"/>
              <w:bottom w:val="single" w:sz="4"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Coquitos (25 Unidades)</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5 ,00 - 6,00</w:t>
            </w:r>
          </w:p>
        </w:tc>
      </w:tr>
      <w:tr w:rsidR="00BC2F46">
        <w:trPr>
          <w:trHeight w:val="270"/>
          <w:jc w:val="center"/>
        </w:trPr>
        <w:tc>
          <w:tcPr>
            <w:tcW w:w="2260" w:type="dxa"/>
            <w:tcBorders>
              <w:top w:val="nil"/>
              <w:left w:val="single" w:sz="8" w:space="0" w:color="auto"/>
              <w:bottom w:val="single" w:sz="8"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Tostado (1/4 Kilo)</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5,00</w:t>
            </w:r>
          </w:p>
        </w:tc>
      </w:tr>
    </w:tbl>
    <w:p w:rsidR="00BC2F46" w:rsidRPr="00BC699C" w:rsidRDefault="00BC2F46" w:rsidP="00BC2F46">
      <w:pPr>
        <w:tabs>
          <w:tab w:val="left" w:pos="709"/>
          <w:tab w:val="left" w:pos="7920"/>
        </w:tabs>
        <w:spacing w:line="360" w:lineRule="auto"/>
        <w:rPr>
          <w:sz w:val="20"/>
          <w:szCs w:val="20"/>
          <w:lang w:val="es-BO"/>
        </w:rPr>
      </w:pPr>
      <w:r>
        <w:rPr>
          <w:sz w:val="20"/>
          <w:szCs w:val="20"/>
          <w:lang w:val="es-BO"/>
        </w:rPr>
        <w:t xml:space="preserve">                                                   </w:t>
      </w:r>
      <w:r w:rsidRPr="00BC699C">
        <w:rPr>
          <w:sz w:val="20"/>
          <w:szCs w:val="20"/>
          <w:lang w:val="es-BO"/>
        </w:rPr>
        <w:t xml:space="preserve">FUENTE: Elaboración Propia en base a encuestas </w:t>
      </w:r>
    </w:p>
    <w:p w:rsidR="00BC2F46" w:rsidRDefault="00BC2F46" w:rsidP="00BC2F46">
      <w:pPr>
        <w:tabs>
          <w:tab w:val="left" w:pos="709"/>
          <w:tab w:val="left" w:pos="7920"/>
        </w:tabs>
        <w:spacing w:line="360" w:lineRule="auto"/>
        <w:ind w:firstLine="567"/>
        <w:jc w:val="both"/>
        <w:rPr>
          <w:lang w:val="es-BO"/>
        </w:rPr>
      </w:pPr>
    </w:p>
    <w:p w:rsidR="00BC2F46" w:rsidRPr="005D5E3E" w:rsidRDefault="00BC2F46" w:rsidP="00BC2F46">
      <w:pPr>
        <w:tabs>
          <w:tab w:val="left" w:pos="709"/>
          <w:tab w:val="left" w:pos="7920"/>
        </w:tabs>
        <w:spacing w:line="360" w:lineRule="auto"/>
        <w:ind w:firstLine="567"/>
        <w:jc w:val="both"/>
        <w:rPr>
          <w:lang w:val="es-BO"/>
        </w:rPr>
      </w:pPr>
      <w:r>
        <w:rPr>
          <w:lang w:val="es-BO"/>
        </w:rPr>
        <w:t>En el cuadro 6.13 se detalla</w:t>
      </w:r>
      <w:r w:rsidRPr="00E95C4D">
        <w:rPr>
          <w:lang w:val="es-BO"/>
        </w:rPr>
        <w:t xml:space="preserve"> el precio en el que el consumidor desea obtener el </w:t>
      </w:r>
      <w:r>
        <w:rPr>
          <w:lang w:val="es-BO"/>
        </w:rPr>
        <w:t>producto, datos que fueron obtenidos</w:t>
      </w:r>
      <w:r w:rsidRPr="00E95C4D">
        <w:rPr>
          <w:lang w:val="es-BO"/>
        </w:rPr>
        <w:t xml:space="preserve"> a partir de la investigación de mercados realizado a</w:t>
      </w:r>
      <w:r>
        <w:rPr>
          <w:lang w:val="es-BO"/>
        </w:rPr>
        <w:t xml:space="preserve">l </w:t>
      </w:r>
      <w:r w:rsidRPr="00E95C4D">
        <w:rPr>
          <w:lang w:val="es-BO"/>
        </w:rPr>
        <w:t>consumidor final de la provincia cercado de la ciudad de Cochabamba.</w:t>
      </w:r>
    </w:p>
    <w:p w:rsidR="00BC2F46" w:rsidRDefault="00BC2F46" w:rsidP="00BC2F46">
      <w:pPr>
        <w:tabs>
          <w:tab w:val="left" w:pos="709"/>
          <w:tab w:val="left" w:pos="7920"/>
        </w:tabs>
        <w:spacing w:line="360" w:lineRule="auto"/>
        <w:rPr>
          <w:color w:val="0000FF"/>
          <w:lang w:val="es-BO"/>
        </w:rPr>
      </w:pPr>
    </w:p>
    <w:p w:rsidR="00BC2F46" w:rsidRDefault="00BC2F46" w:rsidP="004A7020">
      <w:pPr>
        <w:widowControl w:val="0"/>
        <w:numPr>
          <w:ilvl w:val="5"/>
          <w:numId w:val="41"/>
        </w:numPr>
        <w:tabs>
          <w:tab w:val="left" w:pos="7920"/>
        </w:tabs>
        <w:adjustRightInd w:val="0"/>
        <w:spacing w:line="360" w:lineRule="auto"/>
        <w:jc w:val="both"/>
        <w:textAlignment w:val="baseline"/>
        <w:rPr>
          <w:b/>
          <w:lang w:val="es-BO"/>
        </w:rPr>
      </w:pPr>
      <w:r>
        <w:rPr>
          <w:b/>
          <w:lang w:val="es-BO"/>
        </w:rPr>
        <w:t>Estrategia de p</w:t>
      </w:r>
      <w:r w:rsidRPr="00E95C4D">
        <w:rPr>
          <w:b/>
          <w:lang w:val="es-BO"/>
        </w:rPr>
        <w:t>recio</w:t>
      </w:r>
    </w:p>
    <w:p w:rsidR="00BC2F46" w:rsidRDefault="00BC2F46" w:rsidP="00BC2F46">
      <w:pPr>
        <w:tabs>
          <w:tab w:val="left" w:pos="709"/>
          <w:tab w:val="left" w:pos="7920"/>
        </w:tabs>
        <w:spacing w:line="360" w:lineRule="auto"/>
        <w:ind w:firstLine="567"/>
        <w:rPr>
          <w:lang w:val="es-BO"/>
        </w:rPr>
      </w:pPr>
    </w:p>
    <w:p w:rsidR="00BC2F46" w:rsidRDefault="00BC2F46" w:rsidP="00BC2F46">
      <w:pPr>
        <w:tabs>
          <w:tab w:val="left" w:pos="709"/>
          <w:tab w:val="left" w:pos="7920"/>
        </w:tabs>
        <w:spacing w:line="360" w:lineRule="auto"/>
        <w:ind w:firstLine="567"/>
        <w:jc w:val="both"/>
        <w:rPr>
          <w:lang w:val="es-BO"/>
        </w:rPr>
      </w:pPr>
      <w:r>
        <w:rPr>
          <w:lang w:val="es-BO"/>
        </w:rPr>
        <w:t xml:space="preserve">Al igual que en el caso del producto pito de de cañahua, estos productos asumirán la misma estrategia de precio que consiste en </w:t>
      </w:r>
      <w:r w:rsidRPr="00E95C4D">
        <w:rPr>
          <w:lang w:val="es-BO"/>
        </w:rPr>
        <w:t xml:space="preserve">fijar precios </w:t>
      </w:r>
      <w:r>
        <w:rPr>
          <w:lang w:val="es-BO"/>
        </w:rPr>
        <w:t xml:space="preserve">con el fin de </w:t>
      </w:r>
      <w:r w:rsidRPr="00E95C4D">
        <w:rPr>
          <w:lang w:val="es-BO"/>
        </w:rPr>
        <w:t>penetrar en el mercado.</w:t>
      </w:r>
      <w:r>
        <w:rPr>
          <w:lang w:val="es-BO"/>
        </w:rPr>
        <w:t xml:space="preserve"> </w:t>
      </w:r>
    </w:p>
    <w:p w:rsidR="00BC2F46" w:rsidRPr="00E95C4D" w:rsidRDefault="00BC2F46" w:rsidP="00BC2F46">
      <w:pPr>
        <w:tabs>
          <w:tab w:val="left" w:pos="709"/>
          <w:tab w:val="left" w:pos="7920"/>
        </w:tabs>
        <w:spacing w:line="360" w:lineRule="auto"/>
        <w:rPr>
          <w:b/>
          <w:lang w:val="es-BO"/>
        </w:rPr>
      </w:pPr>
      <w:r w:rsidRPr="00E95C4D">
        <w:rPr>
          <w:b/>
          <w:lang w:val="es-BO"/>
        </w:rPr>
        <w:t xml:space="preserve">Fijación de </w:t>
      </w:r>
      <w:r>
        <w:rPr>
          <w:b/>
          <w:lang w:val="es-BO"/>
        </w:rPr>
        <w:t>p</w:t>
      </w:r>
      <w:r w:rsidRPr="00E95C4D">
        <w:rPr>
          <w:b/>
          <w:lang w:val="es-BO"/>
        </w:rPr>
        <w:t>recios para penetrar en el mercado</w:t>
      </w:r>
    </w:p>
    <w:p w:rsidR="00BC2F46" w:rsidRPr="00E95C4D" w:rsidRDefault="00BC2F46" w:rsidP="00BC2F46">
      <w:pPr>
        <w:tabs>
          <w:tab w:val="left" w:pos="709"/>
          <w:tab w:val="left" w:pos="7920"/>
        </w:tabs>
        <w:spacing w:line="360" w:lineRule="auto"/>
        <w:rPr>
          <w:b/>
          <w:lang w:val="es-BO"/>
        </w:rPr>
      </w:pPr>
    </w:p>
    <w:p w:rsidR="00BC2F46" w:rsidRDefault="00BC2F46" w:rsidP="00BC2F46">
      <w:pPr>
        <w:tabs>
          <w:tab w:val="left" w:pos="540"/>
          <w:tab w:val="left" w:pos="7920"/>
        </w:tabs>
        <w:spacing w:line="360" w:lineRule="auto"/>
        <w:ind w:firstLine="567"/>
        <w:jc w:val="both"/>
        <w:rPr>
          <w:lang w:val="es-BO"/>
        </w:rPr>
      </w:pPr>
      <w:r>
        <w:rPr>
          <w:lang w:val="es-BO"/>
        </w:rPr>
        <w:t>Debido a que no esta determinado el precio para estos productos en el mercado es que se asumirá ofrecer estos a un precio bajo para su introducción, ya que tendrá que hacer frente a los productos similares elaborados a base de otros granos, de esta manera los precios propuestos serian.</w:t>
      </w:r>
    </w:p>
    <w:p w:rsidR="00BC2F46" w:rsidRDefault="00BC2F46" w:rsidP="00BC2F46">
      <w:pPr>
        <w:tabs>
          <w:tab w:val="left" w:pos="709"/>
          <w:tab w:val="left" w:pos="7920"/>
        </w:tabs>
        <w:spacing w:line="360" w:lineRule="auto"/>
        <w:rPr>
          <w:lang w:val="es-BO"/>
        </w:rPr>
      </w:pPr>
    </w:p>
    <w:p w:rsidR="00BC2F46" w:rsidRPr="006B6988" w:rsidRDefault="00BC2F46" w:rsidP="00BC2F46">
      <w:pPr>
        <w:tabs>
          <w:tab w:val="left" w:pos="709"/>
          <w:tab w:val="left" w:pos="7920"/>
        </w:tabs>
        <w:spacing w:line="360" w:lineRule="auto"/>
        <w:jc w:val="center"/>
        <w:rPr>
          <w:b/>
          <w:sz w:val="20"/>
          <w:szCs w:val="20"/>
          <w:lang w:val="es-BO"/>
        </w:rPr>
      </w:pPr>
      <w:r w:rsidRPr="006B6988">
        <w:rPr>
          <w:b/>
          <w:sz w:val="20"/>
          <w:szCs w:val="20"/>
          <w:lang w:val="es-BO"/>
        </w:rPr>
        <w:t xml:space="preserve">CUADRO </w:t>
      </w:r>
      <w:r>
        <w:rPr>
          <w:b/>
          <w:sz w:val="20"/>
          <w:szCs w:val="20"/>
          <w:lang w:val="es-BO"/>
        </w:rPr>
        <w:t>6.14</w:t>
      </w:r>
      <w:r w:rsidRPr="006B6988">
        <w:rPr>
          <w:b/>
          <w:sz w:val="20"/>
          <w:szCs w:val="20"/>
          <w:lang w:val="es-BO"/>
        </w:rPr>
        <w:t xml:space="preserve">  Precios de los Productos Galleta, Coquitos y Tostado</w:t>
      </w:r>
    </w:p>
    <w:tbl>
      <w:tblPr>
        <w:tblW w:w="3460" w:type="dxa"/>
        <w:jc w:val="center"/>
        <w:tblCellMar>
          <w:left w:w="70" w:type="dxa"/>
          <w:right w:w="70" w:type="dxa"/>
        </w:tblCellMar>
        <w:tblLook w:val="0000" w:firstRow="0" w:lastRow="0" w:firstColumn="0" w:lastColumn="0" w:noHBand="0" w:noVBand="0"/>
      </w:tblPr>
      <w:tblGrid>
        <w:gridCol w:w="2260"/>
        <w:gridCol w:w="1200"/>
      </w:tblGrid>
      <w:tr w:rsidR="00BC2F46">
        <w:trPr>
          <w:trHeight w:val="270"/>
          <w:jc w:val="center"/>
        </w:trPr>
        <w:tc>
          <w:tcPr>
            <w:tcW w:w="2260" w:type="dxa"/>
            <w:tcBorders>
              <w:top w:val="single" w:sz="8" w:space="0" w:color="auto"/>
              <w:left w:val="single" w:sz="8" w:space="0" w:color="auto"/>
              <w:bottom w:val="single" w:sz="8" w:space="0" w:color="auto"/>
              <w:right w:val="nil"/>
            </w:tcBorders>
            <w:shd w:val="clear" w:color="auto" w:fill="969696"/>
            <w:noWrap/>
            <w:vAlign w:val="bottom"/>
          </w:tcPr>
          <w:p w:rsidR="00BC2F46" w:rsidRDefault="00BC2F46" w:rsidP="000D0ABC">
            <w:pPr>
              <w:spacing w:line="360" w:lineRule="auto"/>
              <w:jc w:val="center"/>
              <w:rPr>
                <w:b/>
                <w:bCs/>
                <w:sz w:val="20"/>
                <w:szCs w:val="20"/>
              </w:rPr>
            </w:pPr>
            <w:r>
              <w:rPr>
                <w:b/>
                <w:bCs/>
                <w:sz w:val="20"/>
                <w:szCs w:val="20"/>
              </w:rPr>
              <w:t>Detalle</w:t>
            </w:r>
          </w:p>
        </w:tc>
        <w:tc>
          <w:tcPr>
            <w:tcW w:w="1200" w:type="dxa"/>
            <w:tcBorders>
              <w:top w:val="single" w:sz="8" w:space="0" w:color="auto"/>
              <w:left w:val="single" w:sz="8" w:space="0" w:color="auto"/>
              <w:bottom w:val="single" w:sz="8" w:space="0" w:color="auto"/>
              <w:right w:val="single" w:sz="8" w:space="0" w:color="auto"/>
            </w:tcBorders>
            <w:shd w:val="clear" w:color="auto" w:fill="969696"/>
            <w:noWrap/>
            <w:vAlign w:val="bottom"/>
          </w:tcPr>
          <w:p w:rsidR="00BC2F46" w:rsidRDefault="00BC2F46" w:rsidP="000D0ABC">
            <w:pPr>
              <w:spacing w:line="360" w:lineRule="auto"/>
              <w:jc w:val="center"/>
              <w:rPr>
                <w:b/>
                <w:bCs/>
                <w:sz w:val="20"/>
                <w:szCs w:val="20"/>
              </w:rPr>
            </w:pPr>
            <w:r>
              <w:rPr>
                <w:b/>
                <w:bCs/>
                <w:sz w:val="20"/>
                <w:szCs w:val="20"/>
              </w:rPr>
              <w:t>Precio (Bs.)</w:t>
            </w:r>
          </w:p>
        </w:tc>
      </w:tr>
      <w:tr w:rsidR="00BC2F46">
        <w:trPr>
          <w:trHeight w:val="255"/>
          <w:jc w:val="center"/>
        </w:trPr>
        <w:tc>
          <w:tcPr>
            <w:tcW w:w="2260" w:type="dxa"/>
            <w:tcBorders>
              <w:top w:val="nil"/>
              <w:left w:val="single" w:sz="8" w:space="0" w:color="auto"/>
              <w:bottom w:val="single" w:sz="4"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Galletas (5 Unidades)</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1.5</w:t>
            </w:r>
          </w:p>
        </w:tc>
      </w:tr>
      <w:tr w:rsidR="00BC2F46">
        <w:trPr>
          <w:trHeight w:val="255"/>
          <w:jc w:val="center"/>
        </w:trPr>
        <w:tc>
          <w:tcPr>
            <w:tcW w:w="2260" w:type="dxa"/>
            <w:tcBorders>
              <w:top w:val="nil"/>
              <w:left w:val="single" w:sz="8" w:space="0" w:color="auto"/>
              <w:bottom w:val="single" w:sz="4"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Galletas(30 Unidades)</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7.5</w:t>
            </w:r>
          </w:p>
        </w:tc>
      </w:tr>
      <w:tr w:rsidR="00BC2F46">
        <w:trPr>
          <w:trHeight w:val="255"/>
          <w:jc w:val="center"/>
        </w:trPr>
        <w:tc>
          <w:tcPr>
            <w:tcW w:w="2260" w:type="dxa"/>
            <w:tcBorders>
              <w:top w:val="nil"/>
              <w:left w:val="single" w:sz="8" w:space="0" w:color="auto"/>
              <w:bottom w:val="single" w:sz="4"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Coquitos (9 Unidades)</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 xml:space="preserve">1.5  </w:t>
            </w:r>
          </w:p>
        </w:tc>
      </w:tr>
      <w:tr w:rsidR="00BC2F46">
        <w:trPr>
          <w:trHeight w:val="255"/>
          <w:jc w:val="center"/>
        </w:trPr>
        <w:tc>
          <w:tcPr>
            <w:tcW w:w="2260" w:type="dxa"/>
            <w:tcBorders>
              <w:top w:val="nil"/>
              <w:left w:val="single" w:sz="8" w:space="0" w:color="auto"/>
              <w:bottom w:val="single" w:sz="4"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Coquitos (25 Unidades)</w:t>
            </w:r>
          </w:p>
        </w:tc>
        <w:tc>
          <w:tcPr>
            <w:tcW w:w="12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 xml:space="preserve">5,00 </w:t>
            </w:r>
          </w:p>
        </w:tc>
      </w:tr>
      <w:tr w:rsidR="00BC2F46">
        <w:trPr>
          <w:trHeight w:val="270"/>
          <w:jc w:val="center"/>
        </w:trPr>
        <w:tc>
          <w:tcPr>
            <w:tcW w:w="2260" w:type="dxa"/>
            <w:tcBorders>
              <w:top w:val="nil"/>
              <w:left w:val="single" w:sz="8" w:space="0" w:color="auto"/>
              <w:bottom w:val="single" w:sz="8" w:space="0" w:color="auto"/>
              <w:right w:val="nil"/>
            </w:tcBorders>
            <w:shd w:val="clear" w:color="auto" w:fill="auto"/>
            <w:noWrap/>
            <w:vAlign w:val="bottom"/>
          </w:tcPr>
          <w:p w:rsidR="00BC2F46" w:rsidRDefault="00BC2F46" w:rsidP="000D0ABC">
            <w:pPr>
              <w:spacing w:line="360" w:lineRule="auto"/>
              <w:rPr>
                <w:sz w:val="20"/>
                <w:szCs w:val="20"/>
              </w:rPr>
            </w:pPr>
            <w:r>
              <w:rPr>
                <w:sz w:val="20"/>
                <w:szCs w:val="20"/>
              </w:rPr>
              <w:t>Tostado (1/4 Kilo)</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spacing w:line="360" w:lineRule="auto"/>
              <w:jc w:val="center"/>
              <w:rPr>
                <w:sz w:val="20"/>
                <w:szCs w:val="20"/>
              </w:rPr>
            </w:pPr>
            <w:r>
              <w:rPr>
                <w:sz w:val="20"/>
                <w:szCs w:val="20"/>
              </w:rPr>
              <w:t>6,00</w:t>
            </w:r>
          </w:p>
        </w:tc>
      </w:tr>
    </w:tbl>
    <w:p w:rsidR="00BC2F46" w:rsidRDefault="00BC2F46" w:rsidP="00BC2F46">
      <w:pPr>
        <w:tabs>
          <w:tab w:val="left" w:pos="709"/>
          <w:tab w:val="left" w:pos="7920"/>
        </w:tabs>
        <w:spacing w:line="360" w:lineRule="auto"/>
        <w:ind w:firstLine="567"/>
        <w:rPr>
          <w:sz w:val="20"/>
          <w:szCs w:val="20"/>
          <w:lang w:val="es-BO"/>
        </w:rPr>
      </w:pPr>
      <w:r>
        <w:rPr>
          <w:sz w:val="20"/>
          <w:szCs w:val="20"/>
          <w:lang w:val="es-BO"/>
        </w:rPr>
        <w:t xml:space="preserve">                                         </w:t>
      </w:r>
      <w:r w:rsidRPr="00BC699C">
        <w:rPr>
          <w:sz w:val="20"/>
          <w:szCs w:val="20"/>
          <w:lang w:val="es-BO"/>
        </w:rPr>
        <w:t>FUENTE: Elaboración Propia</w:t>
      </w:r>
    </w:p>
    <w:p w:rsidR="00BC2F46" w:rsidRPr="00E95C4D" w:rsidRDefault="00BC2F46" w:rsidP="00BC2F46">
      <w:pPr>
        <w:tabs>
          <w:tab w:val="left" w:pos="709"/>
          <w:tab w:val="left" w:pos="7920"/>
        </w:tabs>
        <w:spacing w:line="360" w:lineRule="auto"/>
        <w:ind w:firstLine="567"/>
        <w:rPr>
          <w:lang w:val="es-BO"/>
        </w:rPr>
      </w:pPr>
      <w:r w:rsidRPr="00BC699C">
        <w:rPr>
          <w:sz w:val="20"/>
          <w:szCs w:val="20"/>
          <w:lang w:val="es-BO"/>
        </w:rPr>
        <w:t xml:space="preserve"> </w:t>
      </w:r>
    </w:p>
    <w:p w:rsidR="00BC2F46" w:rsidRDefault="00BC2F46" w:rsidP="004A7020">
      <w:pPr>
        <w:widowControl w:val="0"/>
        <w:numPr>
          <w:ilvl w:val="4"/>
          <w:numId w:val="41"/>
        </w:numPr>
        <w:tabs>
          <w:tab w:val="left" w:pos="7920"/>
        </w:tabs>
        <w:adjustRightInd w:val="0"/>
        <w:spacing w:line="360" w:lineRule="auto"/>
        <w:jc w:val="both"/>
        <w:textAlignment w:val="baseline"/>
        <w:rPr>
          <w:b/>
          <w:lang w:val="es-BO"/>
        </w:rPr>
      </w:pPr>
      <w:r>
        <w:rPr>
          <w:b/>
          <w:lang w:val="es-BO"/>
        </w:rPr>
        <w:t>Plaza</w:t>
      </w:r>
    </w:p>
    <w:p w:rsidR="00BC2F46" w:rsidRDefault="00BC2F46" w:rsidP="00BC2F46">
      <w:pPr>
        <w:tabs>
          <w:tab w:val="left" w:pos="7920"/>
        </w:tabs>
        <w:spacing w:line="360" w:lineRule="auto"/>
        <w:rPr>
          <w:b/>
          <w:lang w:val="es-BO"/>
        </w:rPr>
      </w:pPr>
    </w:p>
    <w:p w:rsidR="00BC2F46" w:rsidRDefault="00BC2F46" w:rsidP="00BC2F46">
      <w:pPr>
        <w:tabs>
          <w:tab w:val="left" w:pos="709"/>
          <w:tab w:val="left" w:pos="7920"/>
        </w:tabs>
        <w:spacing w:line="360" w:lineRule="auto"/>
        <w:ind w:firstLine="567"/>
        <w:jc w:val="both"/>
        <w:rPr>
          <w:lang w:val="es-BO"/>
        </w:rPr>
      </w:pPr>
      <w:r>
        <w:rPr>
          <w:lang w:val="es-BO"/>
        </w:rPr>
        <w:t>Al igual que en el caso del producto pito de cañahua para estos productos también se realizaron estudios de todos los canales de distribución existentes que faciliten la comercialización.</w:t>
      </w:r>
    </w:p>
    <w:p w:rsidR="00BC2F46" w:rsidRDefault="00BC2F46" w:rsidP="00BC2F46">
      <w:pPr>
        <w:tabs>
          <w:tab w:val="left" w:pos="7920"/>
        </w:tabs>
        <w:spacing w:line="360" w:lineRule="auto"/>
        <w:rPr>
          <w:b/>
          <w:lang w:val="es-BO"/>
        </w:rPr>
      </w:pPr>
    </w:p>
    <w:p w:rsidR="00BC2F46" w:rsidRDefault="00BC2F46" w:rsidP="004A7020">
      <w:pPr>
        <w:widowControl w:val="0"/>
        <w:numPr>
          <w:ilvl w:val="5"/>
          <w:numId w:val="41"/>
        </w:numPr>
        <w:tabs>
          <w:tab w:val="left" w:pos="7920"/>
        </w:tabs>
        <w:adjustRightInd w:val="0"/>
        <w:spacing w:line="360" w:lineRule="auto"/>
        <w:jc w:val="both"/>
        <w:textAlignment w:val="baseline"/>
        <w:rPr>
          <w:b/>
          <w:lang w:val="es-BO"/>
        </w:rPr>
      </w:pPr>
      <w:r w:rsidRPr="00861127">
        <w:rPr>
          <w:b/>
          <w:lang w:val="es-BO"/>
        </w:rPr>
        <w:t>E</w:t>
      </w:r>
      <w:r>
        <w:rPr>
          <w:b/>
          <w:lang w:val="es-BO"/>
        </w:rPr>
        <w:t>strategia de plaza</w:t>
      </w:r>
    </w:p>
    <w:p w:rsidR="00BC2F46" w:rsidRDefault="00BC2F46" w:rsidP="00BC2F46">
      <w:pPr>
        <w:tabs>
          <w:tab w:val="left" w:pos="709"/>
          <w:tab w:val="left" w:pos="7920"/>
        </w:tabs>
        <w:spacing w:line="360" w:lineRule="auto"/>
        <w:rPr>
          <w:b/>
          <w:lang w:val="es-BO"/>
        </w:rPr>
      </w:pPr>
    </w:p>
    <w:p w:rsidR="00BC2F46" w:rsidRDefault="00BC2F46" w:rsidP="00BC2F46">
      <w:pPr>
        <w:tabs>
          <w:tab w:val="left" w:pos="709"/>
          <w:tab w:val="left" w:pos="7920"/>
        </w:tabs>
        <w:spacing w:line="360" w:lineRule="auto"/>
        <w:rPr>
          <w:b/>
          <w:lang w:val="es-BO"/>
        </w:rPr>
      </w:pPr>
      <w:r>
        <w:rPr>
          <w:b/>
          <w:lang w:val="es-BO"/>
        </w:rPr>
        <w:t>Selección de canales de d</w:t>
      </w:r>
      <w:r w:rsidRPr="009E2691">
        <w:rPr>
          <w:b/>
          <w:lang w:val="es-BO"/>
        </w:rPr>
        <w:t>istribución</w:t>
      </w:r>
    </w:p>
    <w:p w:rsidR="00BC2F46" w:rsidRPr="009E2691" w:rsidRDefault="00BC2F46" w:rsidP="00BC2F46">
      <w:pPr>
        <w:tabs>
          <w:tab w:val="left" w:pos="709"/>
          <w:tab w:val="left" w:pos="7920"/>
        </w:tabs>
        <w:spacing w:line="360" w:lineRule="auto"/>
        <w:rPr>
          <w:b/>
          <w:lang w:val="es-BO"/>
        </w:rPr>
      </w:pPr>
    </w:p>
    <w:p w:rsidR="00BC2F46" w:rsidRDefault="00BC2F46" w:rsidP="00BC2F46">
      <w:pPr>
        <w:tabs>
          <w:tab w:val="left" w:pos="567"/>
          <w:tab w:val="left" w:pos="7920"/>
        </w:tabs>
        <w:spacing w:line="360" w:lineRule="auto"/>
        <w:ind w:firstLine="567"/>
        <w:jc w:val="both"/>
        <w:rPr>
          <w:lang w:val="es-BO"/>
        </w:rPr>
      </w:pPr>
      <w:r>
        <w:rPr>
          <w:lang w:val="es-BO"/>
        </w:rPr>
        <w:t>Se utilizarán en un inicio los canales de comercialización del pito de cañahua a</w:t>
      </w:r>
      <w:r w:rsidRPr="002C4759">
        <w:rPr>
          <w:lang w:val="es-BO"/>
        </w:rPr>
        <w:t xml:space="preserve">provechando la </w:t>
      </w:r>
      <w:r>
        <w:rPr>
          <w:lang w:val="es-BO"/>
        </w:rPr>
        <w:t xml:space="preserve">dinámica que se obtuvo con la </w:t>
      </w:r>
      <w:r w:rsidRPr="002C4759">
        <w:rPr>
          <w:lang w:val="es-BO"/>
        </w:rPr>
        <w:t xml:space="preserve">inserción </w:t>
      </w:r>
      <w:r>
        <w:rPr>
          <w:lang w:val="es-BO"/>
        </w:rPr>
        <w:t xml:space="preserve">de este en la primera fase </w:t>
      </w:r>
      <w:r w:rsidRPr="002C4759">
        <w:rPr>
          <w:lang w:val="es-BO"/>
        </w:rPr>
        <w:t>al</w:t>
      </w:r>
      <w:r>
        <w:rPr>
          <w:lang w:val="es-BO"/>
        </w:rPr>
        <w:t xml:space="preserve"> mercado urbano, estos productos se presentará</w:t>
      </w:r>
      <w:r w:rsidRPr="002C4759">
        <w:rPr>
          <w:lang w:val="es-BO"/>
        </w:rPr>
        <w:t>n en la</w:t>
      </w:r>
      <w:r>
        <w:rPr>
          <w:lang w:val="es-BO"/>
        </w:rPr>
        <w:t>s</w:t>
      </w:r>
      <w:r w:rsidRPr="002C4759">
        <w:rPr>
          <w:lang w:val="es-BO"/>
        </w:rPr>
        <w:t xml:space="preserve"> mimas ferias con el fin de ofrecer al consumidor final una gama de productos</w:t>
      </w:r>
      <w:r>
        <w:rPr>
          <w:lang w:val="es-BO"/>
        </w:rPr>
        <w:t>,</w:t>
      </w:r>
      <w:r w:rsidRPr="002C4759">
        <w:rPr>
          <w:lang w:val="es-BO"/>
        </w:rPr>
        <w:t xml:space="preserve"> </w:t>
      </w:r>
      <w:r>
        <w:rPr>
          <w:lang w:val="es-BO"/>
        </w:rPr>
        <w:t>de tal forma que</w:t>
      </w:r>
      <w:r w:rsidRPr="002C4759">
        <w:rPr>
          <w:lang w:val="es-BO"/>
        </w:rPr>
        <w:t xml:space="preserve"> este tenga mayor opciones de elección.</w:t>
      </w:r>
    </w:p>
    <w:p w:rsidR="00BC2F46" w:rsidRDefault="00BC2F46" w:rsidP="00BC2F46">
      <w:pPr>
        <w:tabs>
          <w:tab w:val="left" w:pos="709"/>
          <w:tab w:val="left" w:pos="7920"/>
        </w:tabs>
        <w:spacing w:line="360" w:lineRule="auto"/>
        <w:ind w:firstLine="567"/>
        <w:jc w:val="both"/>
        <w:rPr>
          <w:lang w:val="es-BO"/>
        </w:rPr>
      </w:pPr>
    </w:p>
    <w:p w:rsidR="00BC2F46" w:rsidRDefault="00BC2F46" w:rsidP="00BC2F46">
      <w:pPr>
        <w:tabs>
          <w:tab w:val="left" w:pos="709"/>
          <w:tab w:val="left" w:pos="7920"/>
        </w:tabs>
        <w:spacing w:line="360" w:lineRule="auto"/>
        <w:ind w:firstLine="567"/>
        <w:jc w:val="both"/>
        <w:rPr>
          <w:lang w:val="es-BO"/>
        </w:rPr>
      </w:pPr>
      <w:r>
        <w:rPr>
          <w:lang w:val="es-BO"/>
        </w:rPr>
        <w:t>Los productos galletas y los coquitos posteriormente seguirán dos canales extra a los demás productos,  debido a ser productos que pueden ser en especial consumidos por niños:</w:t>
      </w:r>
    </w:p>
    <w:p w:rsidR="00BC2F46" w:rsidRDefault="00BC2F46" w:rsidP="00BC2F46">
      <w:pPr>
        <w:tabs>
          <w:tab w:val="left" w:pos="709"/>
          <w:tab w:val="left" w:pos="7920"/>
        </w:tabs>
        <w:spacing w:line="360" w:lineRule="auto"/>
        <w:ind w:firstLine="567"/>
        <w:jc w:val="both"/>
        <w:rPr>
          <w:lang w:val="es-BO"/>
        </w:rPr>
      </w:pPr>
    </w:p>
    <w:p w:rsidR="00BC2F46" w:rsidRPr="00332CAA" w:rsidRDefault="001C0E91" w:rsidP="00BC2F46">
      <w:pPr>
        <w:tabs>
          <w:tab w:val="left" w:pos="709"/>
          <w:tab w:val="left" w:pos="7920"/>
        </w:tabs>
        <w:spacing w:line="360" w:lineRule="auto"/>
        <w:ind w:firstLine="567"/>
        <w:rPr>
          <w:sz w:val="20"/>
          <w:szCs w:val="20"/>
          <w:lang w:val="es-BO"/>
        </w:rPr>
      </w:pPr>
      <w:r w:rsidRPr="00332CAA">
        <w:rPr>
          <w:noProof/>
          <w:sz w:val="20"/>
          <w:szCs w:val="20"/>
        </w:rPr>
        <mc:AlternateContent>
          <mc:Choice Requires="wps">
            <w:drawing>
              <wp:anchor distT="0" distB="0" distL="114300" distR="114300" simplePos="0" relativeHeight="251718144" behindDoc="0" locked="0" layoutInCell="1" allowOverlap="1">
                <wp:simplePos x="0" y="0"/>
                <wp:positionH relativeFrom="column">
                  <wp:posOffset>4229100</wp:posOffset>
                </wp:positionH>
                <wp:positionV relativeFrom="paragraph">
                  <wp:posOffset>125730</wp:posOffset>
                </wp:positionV>
                <wp:extent cx="1371600" cy="457200"/>
                <wp:effectExtent l="9525" t="11430" r="9525" b="7620"/>
                <wp:wrapNone/>
                <wp:docPr id="1056545013" name="AutoShap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Pr="00D32FA2" w:rsidRDefault="00211A17" w:rsidP="00BC2F46">
                            <w:pPr>
                              <w:jc w:val="center"/>
                              <w:rPr>
                                <w:sz w:val="20"/>
                                <w:szCs w:val="20"/>
                                <w:lang w:val="es-BO"/>
                              </w:rPr>
                            </w:pPr>
                            <w:r w:rsidRPr="00D32FA2">
                              <w:rPr>
                                <w:sz w:val="20"/>
                                <w:szCs w:val="20"/>
                                <w:lang w:val="es-BO"/>
                              </w:rPr>
                              <w:t>CONSUMIDOR FINAL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7" o:spid="_x0000_s1193" style="position:absolute;left:0;text-align:left;margin-left:333pt;margin-top:9.9pt;width:108pt;height:36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J7vNQIAAGcEAAAOAAAAZHJzL2Uyb0RvYy54bWysVN1u1TAMvkfiHaLcs7ZjO+NU65mmjSGk&#10;8SMGD5AmaRtI4+DknHY8PU7OD2fAFaIXkR3Hn+3Pdi+v5tGyjcZgwDW8Oik5006CMq5v+JfPdy9e&#10;cRaicEpYcLrhjzrwq9XzZ5eTr/UpDGCVRkYgLtSTb/gQo6+LIshBjyKcgNeOjB3gKCKp2BcKxUTo&#10;oy1Oy3JRTIDKI0gdAt3ebo18lfG7Tsv4oeuCjsw2nHKL+cR8tuksVpei7lH4wchdGuIfshiFcRT0&#10;AHUromBrNH9AjUYiBOjiiYSxgK4zUucaqJqq/K2ah0F4nWshcoI/0BT+H6x8v3nwHzGlHvw9yG+B&#10;ObgZhOv1NSJMgxaKwlWJqGLyoT44JCWQK2und6CotWIdIXMwdzgmQKqOzZnqxwPVeo5M0mX18qJa&#10;lNQRSbaz8wvqZQ4h6r23xxDfaBhZEhqOsHbqE/UzhxCb+xAz34o5Mabo6itn3WipexthWbVYLC52&#10;iLvHhaj3mLlcsEbdGWuzgn17Y5GRa8Pv8rdzDsfPrGNTw5fnp+ecCdvTxMuIOaEnz8IxWpm/v6Hl&#10;kvIAJpZfO5XlKIzdypSwdSk7nQeZKt43IfGeRjzUcW5nZhQRWi1TjHTXgnqkviBsp522k4QB8Adn&#10;E016w8P3tUDNmX3rqLfL6uwsrUZWcis4w2NLe2wRThJUwyMxkMWbuF2ntUfTDxSpyoQ4uKZ56Mwh&#10;521WuymiaSbpyboc6/nVr//D6icAAAD//wMAUEsDBBQABgAIAAAAIQAJfFx+2wAAAAkBAAAPAAAA&#10;ZHJzL2Rvd25yZXYueG1sTI9BT4QwEIXvJv6HZky8ue1uIgGkbIyJXo3owWOhIxDplG0Li/56x5Me&#10;572XN++rjpubxIohjp407HcKBFLn7Ui9hrfXx5scREyGrJk8oYYvjHCsLy8qU1p/phdcm9QLLqFY&#10;Gg1DSnMpZewGdCbu/IzE3ocPziQ+Qy9tMGcud5M8KJVJZ0biD4OZ8WHA7rNZnIbOqkWF9/W5aG9T&#10;870uJ5JPJ62vr7b7OxAJt/QXht/5PB1q3tT6hWwUk4Ysy5glsVEwAgfy/MBCq6HY5yDrSv4nqH8A&#10;AAD//wMAUEsBAi0AFAAGAAgAAAAhALaDOJL+AAAA4QEAABMAAAAAAAAAAAAAAAAAAAAAAFtDb250&#10;ZW50X1R5cGVzXS54bWxQSwECLQAUAAYACAAAACEAOP0h/9YAAACUAQAACwAAAAAAAAAAAAAAAAAv&#10;AQAAX3JlbHMvLnJlbHNQSwECLQAUAAYACAAAACEATlie7zUCAABnBAAADgAAAAAAAAAAAAAAAAAu&#10;AgAAZHJzL2Uyb0RvYy54bWxQSwECLQAUAAYACAAAACEACXxcftsAAAAJAQAADwAAAAAAAAAAAAAA&#10;AACPBAAAZHJzL2Rvd25yZXYueG1sUEsFBgAAAAAEAAQA8wAAAJcFAAAAAA==&#10;">
                <v:textbox>
                  <w:txbxContent>
                    <w:p w:rsidR="00211A17" w:rsidRPr="00D32FA2" w:rsidRDefault="00211A17" w:rsidP="00BC2F46">
                      <w:pPr>
                        <w:jc w:val="center"/>
                        <w:rPr>
                          <w:sz w:val="20"/>
                          <w:szCs w:val="20"/>
                          <w:lang w:val="es-BO"/>
                        </w:rPr>
                      </w:pPr>
                      <w:r w:rsidRPr="00D32FA2">
                        <w:rPr>
                          <w:sz w:val="20"/>
                          <w:szCs w:val="20"/>
                          <w:lang w:val="es-BO"/>
                        </w:rPr>
                        <w:t>CONSUMIDOR FINAL</w:t>
                      </w:r>
                    </w:p>
                  </w:txbxContent>
                </v:textbox>
              </v:roundrect>
            </w:pict>
          </mc:Fallback>
        </mc:AlternateContent>
      </w:r>
      <w:r w:rsidRPr="00332CAA">
        <w:rPr>
          <w:b/>
          <w:noProof/>
          <w:sz w:val="20"/>
          <w:szCs w:val="20"/>
        </w:rPr>
        <mc:AlternateContent>
          <mc:Choice Requires="wps">
            <w:drawing>
              <wp:anchor distT="0" distB="0" distL="114300" distR="114300" simplePos="0" relativeHeight="251721216" behindDoc="0" locked="0" layoutInCell="1" allowOverlap="1">
                <wp:simplePos x="0" y="0"/>
                <wp:positionH relativeFrom="column">
                  <wp:posOffset>2743200</wp:posOffset>
                </wp:positionH>
                <wp:positionV relativeFrom="paragraph">
                  <wp:posOffset>143510</wp:posOffset>
                </wp:positionV>
                <wp:extent cx="1028700" cy="342900"/>
                <wp:effectExtent l="9525" t="10160" r="9525" b="8890"/>
                <wp:wrapNone/>
                <wp:docPr id="370696399" name="AutoShap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342900"/>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Pr="00D32FA2" w:rsidRDefault="00211A17" w:rsidP="00BC2F46">
                            <w:pPr>
                              <w:rPr>
                                <w:sz w:val="20"/>
                                <w:szCs w:val="20"/>
                                <w:lang w:val="es-BO"/>
                              </w:rPr>
                            </w:pPr>
                            <w:r w:rsidRPr="00D32FA2">
                              <w:rPr>
                                <w:sz w:val="20"/>
                                <w:szCs w:val="20"/>
                                <w:lang w:val="es-BO"/>
                              </w:rPr>
                              <w:t>DETALLISTA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6" o:spid="_x0000_s1194" style="position:absolute;left:0;text-align:left;margin-left:3in;margin-top:11.3pt;width:81pt;height:27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QOPOAIAAGcEAAAOAAAAZHJzL2Uyb0RvYy54bWysVNtu2zAMfR+wfxD0vtjO0rQx4hRFuwwD&#10;ugvW7QMUSba1yaJGKXG6rx+lpFl2eRrmB4EUxUPykPTyej9YttMYDLiGV5OSM+0kKOO6hn/+tH5x&#10;xVmIwilhwemGP+rAr1fPny1HX+sp9GCVRkYgLtSjb3gfo6+LIsheDyJMwGtHxhZwEJFU7AqFYiT0&#10;wRbTspwXI6DyCFKHQLd3ByNfZfy21TK+b9ugI7MNp9xiPjGfm3QWq6WoOxS+N/KYhviHLAZhHAU9&#10;Qd2JKNgWzR9Qg5EIAdo4kTAU0LZG6lwDVVOVv1Xz0Auvcy1ETvAnmsL/g5Xvdg/+A6bUg78H+TUw&#10;B7e9cJ2+QYSx10JRuCoRVYw+1CeHpARyZZvxLShqrdhGyBzsWxwSIFXH9pnqxxPVeh+ZpMuqnF5d&#10;ltQRSbaXs+mC5BRC1E/eHkN8rWFgSWg4wtapj9TPHELs7kPMfCvmxJCiqy+ctYOl7u2EZdV8Pr88&#10;Ih4fE/YTZi4XrFFrY21WsNvcWmTk2vB1/o7O4fyZdWxs+OJiesGZsB1NvIyYE/rlWThHK/P3N7Rc&#10;Uh7AxPIrp7IchbEHmRK2LmWn8yBTxU9NSLynEQ913G/2zCgidJoJTHcbUI/UF4TDtNN2ktADfuds&#10;pElvePi2Fag5s28c9XZRzWZpNbIyu7gkIIbnls25RThJUA2PxEAWb+NhnbYeTddTpCoT4uCG5qE1&#10;p5wPWR2niKY5N/u4eWldzvX86uf/YfUDAAD//wMAUEsDBBQABgAIAAAAIQDz/GxT3QAAAAkBAAAP&#10;AAAAZHJzL2Rvd25yZXYueG1sTI/BTsMwEETvSPyDtUjcqE1oQxviVAgJrojAgaMTb5OIeJ3GThr4&#10;epYTPc7OaPZNvl9cL2YcQ+dJw+1KgUCqve2o0fDx/nyzBRGiIWt6T6jhGwPsi8uL3GTWn+gN5zI2&#10;gksoZEZDG+OQSRnqFp0JKz8gsXfwozOR5dhIO5oTl7teJkql0pmO+ENrBnxqsf4qJ6ehtmpS4+f8&#10;uqs2sfyZpyPJl6PW11fL4wOIiEv8D8MfPqNDwUyVn8gG0WtY3yW8JWpIkhQEBza7NR8qDfdpCrLI&#10;5fmC4hcAAP//AwBQSwECLQAUAAYACAAAACEAtoM4kv4AAADhAQAAEwAAAAAAAAAAAAAAAAAAAAAA&#10;W0NvbnRlbnRfVHlwZXNdLnhtbFBLAQItABQABgAIAAAAIQA4/SH/1gAAAJQBAAALAAAAAAAAAAAA&#10;AAAAAC8BAABfcmVscy8ucmVsc1BLAQItABQABgAIAAAAIQDWAQOPOAIAAGcEAAAOAAAAAAAAAAAA&#10;AAAAAC4CAABkcnMvZTJvRG9jLnhtbFBLAQItABQABgAIAAAAIQDz/GxT3QAAAAkBAAAPAAAAAAAA&#10;AAAAAAAAAJIEAABkcnMvZG93bnJldi54bWxQSwUGAAAAAAQABADzAAAAnAUAAAAA&#10;">
                <v:textbox>
                  <w:txbxContent>
                    <w:p w:rsidR="00211A17" w:rsidRPr="00D32FA2" w:rsidRDefault="00211A17" w:rsidP="00BC2F46">
                      <w:pPr>
                        <w:rPr>
                          <w:sz w:val="20"/>
                          <w:szCs w:val="20"/>
                          <w:lang w:val="es-BO"/>
                        </w:rPr>
                      </w:pPr>
                      <w:r w:rsidRPr="00D32FA2">
                        <w:rPr>
                          <w:sz w:val="20"/>
                          <w:szCs w:val="20"/>
                          <w:lang w:val="es-BO"/>
                        </w:rPr>
                        <w:t>DETALLISTA</w:t>
                      </w:r>
                    </w:p>
                  </w:txbxContent>
                </v:textbox>
              </v:roundrect>
            </w:pict>
          </mc:Fallback>
        </mc:AlternateContent>
      </w:r>
      <w:r w:rsidRPr="00332CAA">
        <w:rPr>
          <w:noProof/>
          <w:sz w:val="20"/>
          <w:szCs w:val="20"/>
        </w:rPr>
        <mc:AlternateContent>
          <mc:Choice Requires="wps">
            <w:drawing>
              <wp:anchor distT="0" distB="0" distL="114300" distR="114300" simplePos="0" relativeHeight="251716096" behindDoc="0" locked="0" layoutInCell="1" allowOverlap="1">
                <wp:simplePos x="0" y="0"/>
                <wp:positionH relativeFrom="column">
                  <wp:posOffset>0</wp:posOffset>
                </wp:positionH>
                <wp:positionV relativeFrom="paragraph">
                  <wp:posOffset>143510</wp:posOffset>
                </wp:positionV>
                <wp:extent cx="1257300" cy="342900"/>
                <wp:effectExtent l="9525" t="10160" r="9525" b="8890"/>
                <wp:wrapNone/>
                <wp:docPr id="216940844" name="AutoShap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Pr="00D32FA2" w:rsidRDefault="00211A17" w:rsidP="00BC2F46">
                            <w:pPr>
                              <w:rPr>
                                <w:sz w:val="20"/>
                                <w:szCs w:val="20"/>
                                <w:lang w:val="es-BO"/>
                              </w:rPr>
                            </w:pPr>
                            <w:r w:rsidRPr="00D32FA2">
                              <w:rPr>
                                <w:sz w:val="20"/>
                                <w:szCs w:val="20"/>
                                <w:lang w:val="es-BO"/>
                              </w:rPr>
                              <w:t>ORGANIZACIÓN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5" o:spid="_x0000_s1195" style="position:absolute;left:0;text-align:left;margin-left:0;margin-top:11.3pt;width:99pt;height:27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USpOAIAAGcEAAAOAAAAZHJzL2Uyb0RvYy54bWysVNtu2zAMfR+wfxD0vjhOk3Qx4hRFug4D&#10;ugvW7QMUSba1yaJGKXG6rx+lXJZdnob5QSBF8ZA8JL282feW7TQGA67m5WjMmXYSlHFtzT9/un/x&#10;krMQhVPCgtM1f9KB36yeP1sOvtIT6MAqjYxAXKgGX/MuRl8VRZCd7kUYgdeOjA1gLyKp2BYKxUDo&#10;vS0m4/G8GACVR5A6BLq9Oxj5KuM3jZbxfdMEHZmtOeUW84n53KSzWC1F1aLwnZHHNMQ/ZNEL4yjo&#10;GepORMG2aP6A6o1ECNDEkYS+gKYxUucaqJpy/Fs1j53wOtdC5AR/pin8P1j5bvfoP2BKPfgHkF8D&#10;c7DuhGv1LSIMnRaKwpWJqGLwoTo7JCWQK9sMb0FRa8U2QuZg32CfAKk6ts9UP52p1vvIJF2Wk9n1&#10;1Zg6Isl2NZ0sSE4hRHXy9hjiaw09S0LNEbZOfaR+5hBi9xBi5lsxJ/oUXX3hrOktdW8nLCvn8/n1&#10;EfH4mLBPmLlcsEbdG2uzgu1mbZGRa83v83d0DpfPrGNDzRezyYwzYVuaeBkxJ/TLs3CJNs7f39By&#10;SXkAE8uvnMpyFMYeZErYupSdzoNMFZ+akHhPIx6quN/smVGJ0NyjdLcB9UR9QThMO20nCR3gd84G&#10;mvSah29bgZoz+8ZRbxfldJpWIyvT2fWEFLy0bC4twkmCqnkkBrK4jod12no0bUeRykyIg1uah8ac&#10;cz5kdZwimubc7OPmpXW51POrn/+H1Q8AAAD//wMAUEsDBBQABgAIAAAAIQBRoy3v2QAAAAYBAAAP&#10;AAAAZHJzL2Rvd25yZXYueG1sTI/BTsMwEETvSPyDtUjcqE0kQhuyqRASXBGhB45OvCQR8Tq1nTTw&#10;9bgnOO7MaOZtuV/tKBbyYXCMcLtRIIhbZwbuEA7vzzdbECFqNnp0TAjfFGBfXV6UujDuxG+01LET&#10;qYRDoRH6GKdCytD2ZHXYuIk4eZ/OWx3T6TtpvD6lcjvKTKlcWj1wWuj1RE89tV/1bBFao2blP5bX&#10;XXMX659lPrJ8OSJeX62PDyAirfEvDGf8hA5VYmrczCaIESE9EhGyLAdxdnfbJDQI93kOsirlf/zq&#10;FwAA//8DAFBLAQItABQABgAIAAAAIQC2gziS/gAAAOEBAAATAAAAAAAAAAAAAAAAAAAAAABbQ29u&#10;dGVudF9UeXBlc10ueG1sUEsBAi0AFAAGAAgAAAAhADj9If/WAAAAlAEAAAsAAAAAAAAAAAAAAAAA&#10;LwEAAF9yZWxzLy5yZWxzUEsBAi0AFAAGAAgAAAAhAM1NRKk4AgAAZwQAAA4AAAAAAAAAAAAAAAAA&#10;LgIAAGRycy9lMm9Eb2MueG1sUEsBAi0AFAAGAAgAAAAhAFGjLe/ZAAAABgEAAA8AAAAAAAAAAAAA&#10;AAAAkgQAAGRycy9kb3ducmV2LnhtbFBLBQYAAAAABAAEAPMAAACYBQAAAAA=&#10;">
                <v:textbox>
                  <w:txbxContent>
                    <w:p w:rsidR="00211A17" w:rsidRPr="00D32FA2" w:rsidRDefault="00211A17" w:rsidP="00BC2F46">
                      <w:pPr>
                        <w:rPr>
                          <w:sz w:val="20"/>
                          <w:szCs w:val="20"/>
                          <w:lang w:val="es-BO"/>
                        </w:rPr>
                      </w:pPr>
                      <w:r w:rsidRPr="00D32FA2">
                        <w:rPr>
                          <w:sz w:val="20"/>
                          <w:szCs w:val="20"/>
                          <w:lang w:val="es-BO"/>
                        </w:rPr>
                        <w:t>ORGANIZACIÓN</w:t>
                      </w:r>
                    </w:p>
                  </w:txbxContent>
                </v:textbox>
              </v:roundrect>
            </w:pict>
          </mc:Fallback>
        </mc:AlternateContent>
      </w:r>
      <w:r w:rsidRPr="00332CAA">
        <w:rPr>
          <w:noProof/>
          <w:sz w:val="20"/>
          <w:szCs w:val="20"/>
        </w:rPr>
        <mc:AlternateContent>
          <mc:Choice Requires="wps">
            <w:drawing>
              <wp:anchor distT="0" distB="0" distL="114300" distR="114300" simplePos="0" relativeHeight="251717120" behindDoc="0" locked="0" layoutInCell="1" allowOverlap="1">
                <wp:simplePos x="0" y="0"/>
                <wp:positionH relativeFrom="column">
                  <wp:posOffset>1485900</wp:posOffset>
                </wp:positionH>
                <wp:positionV relativeFrom="paragraph">
                  <wp:posOffset>143510</wp:posOffset>
                </wp:positionV>
                <wp:extent cx="1028700" cy="342900"/>
                <wp:effectExtent l="9525" t="10160" r="9525" b="8890"/>
                <wp:wrapNone/>
                <wp:docPr id="1416461135" name="AutoShap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342900"/>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Pr="00D32FA2" w:rsidRDefault="00211A17" w:rsidP="00BC2F46">
                            <w:pPr>
                              <w:rPr>
                                <w:sz w:val="20"/>
                                <w:szCs w:val="20"/>
                                <w:lang w:val="es-BO"/>
                              </w:rPr>
                            </w:pPr>
                            <w:r w:rsidRPr="00D32FA2">
                              <w:rPr>
                                <w:sz w:val="20"/>
                                <w:szCs w:val="20"/>
                                <w:lang w:val="es-BO"/>
                              </w:rPr>
                              <w:t>MAYORISTA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04" o:spid="_x0000_s1196" style="position:absolute;left:0;text-align:left;margin-left:117pt;margin-top:11.3pt;width:81pt;height:27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piNOAIAAGcEAAAOAAAAZHJzL2Uyb0RvYy54bWysVNtu2zAMfR+wfxD0vvqyNG2NOkWRrsOA&#10;7oJ1+wBFkm1tsqhRSpzu60cpl2WXp2F+EEhRPCQPSV/fbEfLNhqDAdfy6qzkTDsJyri+5Z8/3b+4&#10;5CxE4ZSw4HTLn3TgN4vnz64n3+gaBrBKIyMQF5rJt3yI0TdFEeSgRxHOwGtHxg5wFJFU7AuFYiL0&#10;0RZ1Wc6LCVB5BKlDoNu7nZEvMn7XaRnfd13QkdmWU24xn5jPVTqLxbVoehR+MHKfhviHLEZhHAU9&#10;Qt2JKNgazR9Qo5EIAbp4JmEsoOuM1LkGqqYqf6vmcRBe51qInOCPNIX/ByvfbR79B0ypB/8A8mtg&#10;DpaDcL2+RYRp0EJRuCoRVUw+NEeHpARyZavpLShqrVhHyBxsOxwTIFXHtpnqpyPVehuZpMuqrC8v&#10;SuqIJNvLWX1FcgohmoO3xxBfaxhZElqOsHbqI/UzhxCbhxAz34o5Mabo6gtn3WipexthWTWfzy/2&#10;iPvHhH3AzOWCNereWJsV7FdLi4xcW36fv71zOH1mHZtafnVen3MmbE8TLyPmhH55Fk7Ryvz9DS2X&#10;lAcwsfzKqSxHYexOpoStS9npPMhU8aEJifc04qGJ29WWGUWE1nWKke5WoJ6oLwi7aaftJGEA/M7Z&#10;RJPe8vBtLVBzZt846u1VNZul1cjK7PyiJgVPLatTi3CSoFoeiYEsLuNundYeTT9QpCoT4uCW5qEz&#10;x5x3We2niKY5N3u/eWldTvX86uf/YfEDAAD//wMAUEsDBBQABgAIAAAAIQDMjLQK3AAAAAkBAAAP&#10;AAAAZHJzL2Rvd25yZXYueG1sTI9BT4QwEIXvJv6HZky8uUVWq4uUjTHRqxE9eCx0BCKdsm1h0V/v&#10;eNLbzLyXN98r96sbxYIhDp40XG4yEEittwN1Gt5eHy9uQcRkyJrRE2r4wgj76vSkNIX1R3rBpU6d&#10;4BCKhdHQpzQVUsa2R2fixk9IrH344EziNXTSBnPkcDfKPMuUdGYg/tCbCR96bD/r2WlobTZn4X15&#10;3jXXqf5e5gPJp4PW52fr/R2IhGv6M8MvPqNDxUyNn8lGMWrIt1fcJfGQKxBs2O4UHxoNN0qBrEr5&#10;v0H1AwAA//8DAFBLAQItABQABgAIAAAAIQC2gziS/gAAAOEBAAATAAAAAAAAAAAAAAAAAAAAAABb&#10;Q29udGVudF9UeXBlc10ueG1sUEsBAi0AFAAGAAgAAAAhADj9If/WAAAAlAEAAAsAAAAAAAAAAAAA&#10;AAAALwEAAF9yZWxzLy5yZWxzUEsBAi0AFAAGAAgAAAAhANeamI04AgAAZwQAAA4AAAAAAAAAAAAA&#10;AAAALgIAAGRycy9lMm9Eb2MueG1sUEsBAi0AFAAGAAgAAAAhAMyMtArcAAAACQEAAA8AAAAAAAAA&#10;AAAAAAAAkgQAAGRycy9kb3ducmV2LnhtbFBLBQYAAAAABAAEAPMAAACbBQAAAAA=&#10;">
                <v:textbox>
                  <w:txbxContent>
                    <w:p w:rsidR="00211A17" w:rsidRPr="00D32FA2" w:rsidRDefault="00211A17" w:rsidP="00BC2F46">
                      <w:pPr>
                        <w:rPr>
                          <w:sz w:val="20"/>
                          <w:szCs w:val="20"/>
                          <w:lang w:val="es-BO"/>
                        </w:rPr>
                      </w:pPr>
                      <w:r w:rsidRPr="00D32FA2">
                        <w:rPr>
                          <w:sz w:val="20"/>
                          <w:szCs w:val="20"/>
                          <w:lang w:val="es-BO"/>
                        </w:rPr>
                        <w:t>MAYORISTA</w:t>
                      </w:r>
                    </w:p>
                  </w:txbxContent>
                </v:textbox>
              </v:roundrect>
            </w:pict>
          </mc:Fallback>
        </mc:AlternateContent>
      </w:r>
    </w:p>
    <w:p w:rsidR="00BC2F46" w:rsidRPr="00A9638C" w:rsidRDefault="001C0E91" w:rsidP="00BC2F46">
      <w:pPr>
        <w:tabs>
          <w:tab w:val="left" w:pos="709"/>
          <w:tab w:val="left" w:pos="7920"/>
        </w:tabs>
        <w:spacing w:line="360" w:lineRule="auto"/>
        <w:ind w:firstLine="567"/>
        <w:rPr>
          <w:sz w:val="20"/>
          <w:szCs w:val="20"/>
        </w:rPr>
      </w:pPr>
      <w:r>
        <w:rPr>
          <w:noProof/>
          <w:sz w:val="20"/>
          <w:szCs w:val="20"/>
          <w:lang w:val="es-BO" w:eastAsia="es-BO"/>
        </w:rPr>
        <mc:AlternateContent>
          <mc:Choice Requires="wps">
            <w:drawing>
              <wp:anchor distT="0" distB="0" distL="114300" distR="114300" simplePos="0" relativeHeight="251728384" behindDoc="0" locked="0" layoutInCell="1" allowOverlap="1">
                <wp:simplePos x="0" y="0"/>
                <wp:positionH relativeFrom="column">
                  <wp:posOffset>3771900</wp:posOffset>
                </wp:positionH>
                <wp:positionV relativeFrom="paragraph">
                  <wp:posOffset>135255</wp:posOffset>
                </wp:positionV>
                <wp:extent cx="457200" cy="0"/>
                <wp:effectExtent l="9525" t="59055" r="19050" b="55245"/>
                <wp:wrapNone/>
                <wp:docPr id="783320566" name="Lin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1FC411" id="Line 103" o:spid="_x0000_s1026" style="position:absolute;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7pt,10.65pt" to="333pt,1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Q2CwgEAAGkDAAAOAAAAZHJzL2Uyb0RvYy54bWysU01v2zAMvQ/YfxB0X5wEyz6MOD2k6y7d&#10;FqDdD2Ak2hYqi4KoxM6/n6QmabHdhvogkCL59PhIr2+mwYojBjbkGrmYzaVAp0gb1zXy9+Pdhy9S&#10;cASnwZLDRp6Q5c3m/bv16GtcUk9WYxAJxHE9+kb2Mfq6qlj1OADPyKNLwZbCADG5oat0gDGhD7Za&#10;zuefqpGC9oEUMqfb2+eg3BT8tkUVf7UtYxS2kYlbLGco5z6f1WYNdRfA90adacB/sBjAuPToFeoW&#10;IohDMP9ADUYFYmrjTNFQUdsahaWH1M1i/lc3Dz14LL0kcdhfZeK3g1U/j1u3C5m6mtyDvyf1xMLR&#10;tgfXYSHwePJpcIssVTV6rq8l2WG/C2I//iCdcuAQqagwtWHIkKk/MRWxT1excYpCpcuPq89pgFKo&#10;S6iC+lLnA8fvSIPIRiOtcVkGqOF4zzHzgPqSkq8d3RlryyitE2Mjv66Wq1LAZI3OwZzGodtvbRBH&#10;yMtQvtJUirxOC3RwuoD1CPrb2Y5gbLJFLGrEYJI+FmV+bUAthcW0/9l6pmfdWa0sUN5GrvekT7uQ&#10;w9lL8yx9nHcvL8xrv2S9/CGbPwAAAP//AwBQSwMEFAAGAAgAAAAhADhZJYPfAAAACQEAAA8AAABk&#10;cnMvZG93bnJldi54bWxMj8FOwzAQRO9I/IO1SNyokwJRCHEqhFQuLaC2CMHNjZckIl5HttOGv2cR&#10;Bzju7GjmTbmYbC8O6EPnSEE6S0Ag1c501Ch42S0vchAhajK6d4QKvjDAojo9KXVh3JE2eNjGRnAI&#10;hUIraGMcCilD3aLVYeYGJP59OG915NM30nh95HDby3mSZNLqjrih1QPet1h/bkerYLNervLX1TjV&#10;/v0hfdo9rx/fQq7U+dl0dwsi4hT/zPCDz+hQMdPejWSC6BVc31zxlqhgnl6CYEOWZSzsfwVZlfL/&#10;guobAAD//wMAUEsBAi0AFAAGAAgAAAAhALaDOJL+AAAA4QEAABMAAAAAAAAAAAAAAAAAAAAAAFtD&#10;b250ZW50X1R5cGVzXS54bWxQSwECLQAUAAYACAAAACEAOP0h/9YAAACUAQAACwAAAAAAAAAAAAAA&#10;AAAvAQAAX3JlbHMvLnJlbHNQSwECLQAUAAYACAAAACEA4ZkNgsIBAABpAwAADgAAAAAAAAAAAAAA&#10;AAAuAgAAZHJzL2Uyb0RvYy54bWxQSwECLQAUAAYACAAAACEAOFklg98AAAAJAQAADwAAAAAAAAAA&#10;AAAAAAAcBAAAZHJzL2Rvd25yZXYueG1sUEsFBgAAAAAEAAQA8wAAACgFAAAAAA==&#10;">
                <v:stroke endarrow="block"/>
              </v:line>
            </w:pict>
          </mc:Fallback>
        </mc:AlternateContent>
      </w:r>
      <w:r w:rsidRPr="00332CAA">
        <w:rPr>
          <w:noProof/>
          <w:sz w:val="20"/>
          <w:szCs w:val="20"/>
        </w:rPr>
        <mc:AlternateContent>
          <mc:Choice Requires="wps">
            <w:drawing>
              <wp:anchor distT="0" distB="0" distL="114300" distR="114300" simplePos="0" relativeHeight="251720192" behindDoc="0" locked="0" layoutInCell="1" allowOverlap="1">
                <wp:simplePos x="0" y="0"/>
                <wp:positionH relativeFrom="column">
                  <wp:posOffset>2514600</wp:posOffset>
                </wp:positionH>
                <wp:positionV relativeFrom="paragraph">
                  <wp:posOffset>109220</wp:posOffset>
                </wp:positionV>
                <wp:extent cx="228600" cy="0"/>
                <wp:effectExtent l="9525" t="61595" r="19050" b="52705"/>
                <wp:wrapNone/>
                <wp:docPr id="1567886604" name="Lin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1030E7B" id="Line 102" o:spid="_x0000_s1026" style="position:absolute;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8.6pt" to="3in,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koMxgEAAHcDAAAOAAAAZHJzL2Uyb0RvYy54bWysU8Fu2zAMvQ/YPwi6L3YMtOiMOD2k6y7d&#10;FqDtBzASbQuTRUFU4uTvJ6lJVmy3YT4IpEg+PT7Sq/vjZMUBAxtynVwuainQKdLGDZ18fXn8dCcF&#10;R3AaLDns5AlZ3q8/fljNvsWGRrIag0ggjtvZd3KM0bdVxWrECXhBHl0K9hQmiMkNQ6UDzAl9slVT&#10;17fVTEH7QAqZ0+3DW1CuC37fo4o/+p4xCtvJxC2WM5Rzl89qvYJ2COBHo8404B9YTGBcevQK9QAR&#10;xD6Yv6AmowIx9XGhaKqo743C0kPqZln/0c3zCB5LL0kc9leZ+P/Bqu+HjduGTF0d3bN/IvWThaPN&#10;CG7AQuDl5NPgllmqavbcXkuyw34bxG7+RjrlwD5SUeHYhylDpv7EsYh9uoqNxyhUumyau9s6jURd&#10;QhW0lzofOH5FmkQ2OmmNyzJAC4cnjpkHtJeUfO3o0VhbRmmdmDv5+aa5KQVM1ugczGkcht3GBnGA&#10;vAzlK02lyPu0QHunC9iIoL+c7QjGJlvEokYMJuljUebXJtRSWEz7n603etblF7Fs4JnzRa68m9zu&#10;SJ+2ISdnL023dHXexLw+7/2S9ft/Wf8CAAD//wMAUEsDBBQABgAIAAAAIQAzjuW93wAAAAkBAAAP&#10;AAAAZHJzL2Rvd25yZXYueG1sTI/BTsMwEETvSPyDtUjcqNMUlRDiVAipXFqK2iIENzdekoh4HdlO&#10;G/6eRRzguDOj2TfFYrSdOKIPrSMF00kCAqlypqVawct+eZWBCFGT0Z0jVPCFARbl+Vmhc+NOtMXj&#10;LtaCSyjkWkETY59LGaoGrQ4T1yOx9+G81ZFPX0vj9YnLbSfTJJlLq1viD43u8aHB6nM3WAXb9XKV&#10;va6GsfLvj9PN/nn99BYypS4vxvs7EBHH+BeGH3xGh5KZDm4gE0SnYHY75y2RjZsUBAeuZykLh19B&#10;loX8v6D8BgAA//8DAFBLAQItABQABgAIAAAAIQC2gziS/gAAAOEBAAATAAAAAAAAAAAAAAAAAAAA&#10;AABbQ29udGVudF9UeXBlc10ueG1sUEsBAi0AFAAGAAgAAAAhADj9If/WAAAAlAEAAAsAAAAAAAAA&#10;AAAAAAAALwEAAF9yZWxzLy5yZWxzUEsBAi0AFAAGAAgAAAAhAAuuSgzGAQAAdwMAAA4AAAAAAAAA&#10;AAAAAAAALgIAAGRycy9lMm9Eb2MueG1sUEsBAi0AFAAGAAgAAAAhADOO5b3fAAAACQEAAA8AAAAA&#10;AAAAAAAAAAAAIAQAAGRycy9kb3ducmV2LnhtbFBLBQYAAAAABAAEAPMAAAAsBQAAAAA=&#10;">
                <v:stroke endarrow="block"/>
              </v:line>
            </w:pict>
          </mc:Fallback>
        </mc:AlternateContent>
      </w:r>
      <w:r w:rsidRPr="00332CAA">
        <w:rPr>
          <w:noProof/>
          <w:sz w:val="20"/>
          <w:szCs w:val="20"/>
        </w:rPr>
        <mc:AlternateContent>
          <mc:Choice Requires="wps">
            <w:drawing>
              <wp:anchor distT="0" distB="0" distL="114300" distR="114300" simplePos="0" relativeHeight="251719168" behindDoc="0" locked="0" layoutInCell="1" allowOverlap="1">
                <wp:simplePos x="0" y="0"/>
                <wp:positionH relativeFrom="column">
                  <wp:posOffset>1257300</wp:posOffset>
                </wp:positionH>
                <wp:positionV relativeFrom="paragraph">
                  <wp:posOffset>109220</wp:posOffset>
                </wp:positionV>
                <wp:extent cx="228600" cy="0"/>
                <wp:effectExtent l="9525" t="61595" r="19050" b="52705"/>
                <wp:wrapNone/>
                <wp:docPr id="1052200737" name="Lin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CB3F61A" id="Line 101" o:spid="_x0000_s1026" style="position:absolute;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8.6pt" to="117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koMxgEAAHcDAAAOAAAAZHJzL2Uyb0RvYy54bWysU8Fu2zAMvQ/YPwi6L3YMtOiMOD2k6y7d&#10;FqDtBzASbQuTRUFU4uTvJ6lJVmy3YT4IpEg+PT7Sq/vjZMUBAxtynVwuainQKdLGDZ18fXn8dCcF&#10;R3AaLDns5AlZ3q8/fljNvsWGRrIag0ggjtvZd3KM0bdVxWrECXhBHl0K9hQmiMkNQ6UDzAl9slVT&#10;17fVTEH7QAqZ0+3DW1CuC37fo4o/+p4xCtvJxC2WM5Rzl89qvYJ2COBHo8404B9YTGBcevQK9QAR&#10;xD6Yv6AmowIx9XGhaKqo743C0kPqZln/0c3zCB5LL0kc9leZ+P/Bqu+HjduGTF0d3bN/IvWThaPN&#10;CG7AQuDl5NPgllmqavbcXkuyw34bxG7+RjrlwD5SUeHYhylDpv7EsYh9uoqNxyhUumyau9s6jURd&#10;QhW0lzofOH5FmkQ2OmmNyzJAC4cnjpkHtJeUfO3o0VhbRmmdmDv5+aa5KQVM1ugczGkcht3GBnGA&#10;vAzlK02lyPu0QHunC9iIoL+c7QjGJlvEokYMJuljUebXJtRSWEz7n603etblF7Fs4JnzRa68m9zu&#10;SJ+2ISdnL023dHXexLw+7/2S9ft/Wf8CAAD//wMAUEsDBBQABgAIAAAAIQAKcJmA3QAAAAkBAAAP&#10;AAAAZHJzL2Rvd25yZXYueG1sTE/LTsMwELwj8Q/WInGjTgOCNMSpEFK5tBT1IQQ3N16SiHgd2U4b&#10;/p5FHOC289DsTDEfbSeO6EPrSMF0koBAqpxpqVaw3y2uMhAhajK6c4QKvjDAvDw/K3Ru3Ik2eNzG&#10;WnAIhVwraGLscylD1aDVYeJ6JNY+nLc6MvS1NF6fONx2Mk2SW2l1S/yh0T0+Nlh9bgerYLNaLLPX&#10;5TBW/v1put69rJ7fQqbU5cX4cA8i4hj/zPBTn6tDyZ0ObiATRMd4lvGWyMddCoIN6fUNE4dfQpaF&#10;/L+g/AYAAP//AwBQSwECLQAUAAYACAAAACEAtoM4kv4AAADhAQAAEwAAAAAAAAAAAAAAAAAAAAAA&#10;W0NvbnRlbnRfVHlwZXNdLnhtbFBLAQItABQABgAIAAAAIQA4/SH/1gAAAJQBAAALAAAAAAAAAAAA&#10;AAAAAC8BAABfcmVscy8ucmVsc1BLAQItABQABgAIAAAAIQALrkoMxgEAAHcDAAAOAAAAAAAAAAAA&#10;AAAAAC4CAABkcnMvZTJvRG9jLnhtbFBLAQItABQABgAIAAAAIQAKcJmA3QAAAAkBAAAPAAAAAAAA&#10;AAAAAAAAACAEAABkcnMvZG93bnJldi54bWxQSwUGAAAAAAQABADzAAAAKgUAAAAA&#10;">
                <v:stroke endarrow="block"/>
              </v:line>
            </w:pict>
          </mc:Fallback>
        </mc:AlternateContent>
      </w:r>
    </w:p>
    <w:p w:rsidR="00BC2F46" w:rsidRPr="00332CAA" w:rsidRDefault="00BC2F46" w:rsidP="00BC2F46">
      <w:pPr>
        <w:tabs>
          <w:tab w:val="left" w:pos="709"/>
          <w:tab w:val="left" w:pos="7920"/>
        </w:tabs>
        <w:spacing w:line="360" w:lineRule="auto"/>
        <w:ind w:firstLine="567"/>
        <w:rPr>
          <w:sz w:val="20"/>
          <w:szCs w:val="20"/>
          <w:lang w:val="es-BO"/>
        </w:rPr>
      </w:pPr>
    </w:p>
    <w:p w:rsidR="00BC2F46" w:rsidRPr="00332CAA" w:rsidRDefault="001C0E91" w:rsidP="00BC2F46">
      <w:pPr>
        <w:tabs>
          <w:tab w:val="left" w:pos="709"/>
          <w:tab w:val="left" w:pos="7920"/>
        </w:tabs>
        <w:spacing w:line="360" w:lineRule="auto"/>
        <w:ind w:firstLine="567"/>
        <w:rPr>
          <w:sz w:val="20"/>
          <w:szCs w:val="20"/>
          <w:lang w:val="es-BO"/>
        </w:rPr>
      </w:pPr>
      <w:r>
        <w:rPr>
          <w:noProof/>
          <w:sz w:val="20"/>
          <w:szCs w:val="20"/>
          <w:lang w:val="es-BO" w:eastAsia="es-BO"/>
        </w:rPr>
        <mc:AlternateContent>
          <mc:Choice Requires="wps">
            <w:drawing>
              <wp:anchor distT="0" distB="0" distL="114300" distR="114300" simplePos="0" relativeHeight="251706880" behindDoc="0" locked="0" layoutInCell="1" allowOverlap="1">
                <wp:simplePos x="0" y="0"/>
                <wp:positionH relativeFrom="column">
                  <wp:posOffset>1485900</wp:posOffset>
                </wp:positionH>
                <wp:positionV relativeFrom="paragraph">
                  <wp:posOffset>40005</wp:posOffset>
                </wp:positionV>
                <wp:extent cx="1143000" cy="571500"/>
                <wp:effectExtent l="9525" t="11430" r="9525" b="7620"/>
                <wp:wrapNone/>
                <wp:docPr id="34861921" name="Oval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571500"/>
                        </a:xfrm>
                        <a:prstGeom prst="ellipse">
                          <a:avLst/>
                        </a:prstGeom>
                        <a:solidFill>
                          <a:srgbClr val="FFFFFF"/>
                        </a:solidFill>
                        <a:ln w="9525" algn="ctr">
                          <a:solidFill>
                            <a:srgbClr val="000000"/>
                          </a:solidFill>
                          <a:prstDash val="lgDashDot"/>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Pr="00A9638C" w:rsidRDefault="00211A17" w:rsidP="00BC2F46">
                            <w:pPr>
                              <w:rPr>
                                <w:sz w:val="22"/>
                                <w:szCs w:val="22"/>
                                <w:lang w:val="es-BO"/>
                              </w:rPr>
                            </w:pPr>
                            <w:r w:rsidRPr="00A9638C">
                              <w:rPr>
                                <w:sz w:val="22"/>
                                <w:szCs w:val="22"/>
                                <w:lang w:val="es-BO"/>
                              </w:rPr>
                              <w:t xml:space="preserve">   Alcaldías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00" o:spid="_x0000_s1197" style="position:absolute;left:0;text-align:left;margin-left:117pt;margin-top:3.15pt;width:90pt;height:4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EcCLgIAAFYEAAAOAAAAZHJzL2Uyb0RvYy54bWysVM1u2zAMvg/YOwi6r47TZF2NOkXRrMOA&#10;7gfo9gCMLNvCZFGjlDjd04+S0zTdbsN8EEiR+kh+JH11vR+s2GkKBl0ty7OZFNopbIzravn9292b&#10;d1KECK4Bi07X8lEHeb16/epq9JWeY4+20SQYxIVq9LXsY/RVUQTV6wHCGXrt2NgiDRBZpa5oCEZG&#10;H2wxn83eFiNS4wmVDoFv15NRrjJ+22oVv7Rt0FHYWnJuMZ+Uz006i9UVVB2B7406pAH/kMUAxnHQ&#10;I9QaIogtmb+gBqMIA7bxTOFQYNsapXMNXE05+6Oahx68zrUwOcEfaQr/D1Z93j34r5RSD/4e1Y8g&#10;HN724Dp9Q4Rjr6HhcGUiqhh9qI4PkhL4qdiMn7Dh1sI2YuZg39KQALk6sc9UPx6p1vsoFF+W5eJ8&#10;NuOOKLYtL8olyykEVE+vPYX4QeMgklBLba3xIbEBFezuQ5y8n7xyAWhNc2eszQp1m1tLYgfc+bv8&#10;HQKEUzfrxFjLy+V8KQXYjmdYRcpBXriFUzTOO6U+JfDCLWWzhtBPUW2X5DXG5AoV4dY1WUqkvj/I&#10;EYydZK7duuSo89weSnyiOU10qOJ+sxemYf7m5wk13W2weeQ2EE7DzcvIQo/0S4qRB7uW4ecWSEth&#10;Pzpu5WW5WKRNyMpieTFnhU4tm1MLOMVQtYxMTxZv47Q9W0+m6zlSmdlyeMPtb01uy3NWh6Hh4c29&#10;PSxa2o5TPXs9/w5WvwEAAP//AwBQSwMEFAAGAAgAAAAhABxwXbzfAAAACAEAAA8AAABkcnMvZG93&#10;bnJldi54bWxMj8FuwjAQRO+V+g/WVuqlKg4BoRKyQVXVHlqpSIVeuJl4SaLE68h2IPx9zakcZ2c0&#10;+yZfj6YTJ3K+sYwwnSQgiEurG64Qfncfzy8gfFCsVWeZEC7kYV3c3+Uq0/bMP3TahkrEEvaZQqhD&#10;6DMpfVmTUX5ie+LoHa0zKkTpKqmdOsdy08k0SRbSqIbjh1r19FZT2W4Hg7BJ33eXp7YenW6Pn5tg&#10;9l/D9x7x8WF8XYEINIb/MFzxIzoUkelgB9ZedAjpbB63BITFDET059OrPiAs40EWubwdUPwBAAD/&#10;/wMAUEsBAi0AFAAGAAgAAAAhALaDOJL+AAAA4QEAABMAAAAAAAAAAAAAAAAAAAAAAFtDb250ZW50&#10;X1R5cGVzXS54bWxQSwECLQAUAAYACAAAACEAOP0h/9YAAACUAQAACwAAAAAAAAAAAAAAAAAvAQAA&#10;X3JlbHMvLnJlbHNQSwECLQAUAAYACAAAACEAdZRHAi4CAABWBAAADgAAAAAAAAAAAAAAAAAuAgAA&#10;ZHJzL2Uyb0RvYy54bWxQSwECLQAUAAYACAAAACEAHHBdvN8AAAAIAQAADwAAAAAAAAAAAAAAAACI&#10;BAAAZHJzL2Rvd25yZXYueG1sUEsFBgAAAAAEAAQA8wAAAJQFAAAAAA==&#10;">
                <v:stroke dashstyle="longDashDot"/>
                <v:textbox>
                  <w:txbxContent>
                    <w:p w:rsidR="00211A17" w:rsidRPr="00A9638C" w:rsidRDefault="00211A17" w:rsidP="00BC2F46">
                      <w:pPr>
                        <w:rPr>
                          <w:sz w:val="22"/>
                          <w:szCs w:val="22"/>
                          <w:lang w:val="es-BO"/>
                        </w:rPr>
                      </w:pPr>
                      <w:r w:rsidRPr="00A9638C">
                        <w:rPr>
                          <w:sz w:val="22"/>
                          <w:szCs w:val="22"/>
                          <w:lang w:val="es-BO"/>
                        </w:rPr>
                        <w:t xml:space="preserve">   Alcaldías</w:t>
                      </w:r>
                    </w:p>
                  </w:txbxContent>
                </v:textbox>
              </v:oval>
            </w:pict>
          </mc:Fallback>
        </mc:AlternateContent>
      </w:r>
      <w:r w:rsidRPr="00332CAA">
        <w:rPr>
          <w:noProof/>
          <w:sz w:val="20"/>
          <w:szCs w:val="20"/>
          <w:lang w:val="es-MX" w:eastAsia="es-MX"/>
        </w:rPr>
        <mc:AlternateContent>
          <mc:Choice Requires="wps">
            <w:drawing>
              <wp:anchor distT="0" distB="0" distL="114300" distR="114300" simplePos="0" relativeHeight="251723264" behindDoc="0" locked="0" layoutInCell="1" allowOverlap="1">
                <wp:simplePos x="0" y="0"/>
                <wp:positionH relativeFrom="column">
                  <wp:posOffset>2971800</wp:posOffset>
                </wp:positionH>
                <wp:positionV relativeFrom="paragraph">
                  <wp:posOffset>154305</wp:posOffset>
                </wp:positionV>
                <wp:extent cx="914400" cy="342900"/>
                <wp:effectExtent l="9525" t="11430" r="9525" b="7620"/>
                <wp:wrapNone/>
                <wp:docPr id="809648826" name="Auto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342900"/>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Pr="00552883" w:rsidRDefault="00211A17" w:rsidP="00BC2F46">
                            <w:pPr>
                              <w:rPr>
                                <w:sz w:val="20"/>
                                <w:szCs w:val="20"/>
                                <w:lang w:val="es-BO"/>
                              </w:rPr>
                            </w:pPr>
                            <w:r w:rsidRPr="00552883">
                              <w:rPr>
                                <w:sz w:val="20"/>
                                <w:szCs w:val="20"/>
                                <w:lang w:val="es-BO"/>
                              </w:rPr>
                              <w:t>COLEGIOS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9" o:spid="_x0000_s1198" style="position:absolute;left:0;text-align:left;margin-left:234pt;margin-top:12.15pt;width:1in;height:27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SVRNwIAAGYEAAAOAAAAZHJzL2Uyb0RvYy54bWysVNuO0zAQfUfiHyy/06Sl7bJR09WqSxHS&#10;chELH+DaTmJwPGbsNt39esbuhXJ5QuTBGns8Z2bOGWdxs+8t22kMBlzNx6OSM+0kKOPamn/5vH7x&#10;irMQhVPCgtM1f9SB3yyfP1sMvtIT6MAqjYxAXKgGX/MuRl8VRZCd7kUYgdeOnA1gLyJtsS0UioHQ&#10;e1tMynJeDIDKI0gdAp3eHZx8mfGbRsv4oWmCjszWnGqLecW8btJaLBeialH4zshjGeIfquiFcZT0&#10;DHUnomBbNH9A9UYiBGjiSEJfQNMYqXMP1M24/K2bh054nXshcoI/0xT+H6x8v3vwHzGVHvw9yG+B&#10;OVh1wrX6FhGGTgtF6caJqGLwoToHpE2gULYZ3oEiacU2QuZg32CfAKk7ts9UP56p1vvIJB1ej6fT&#10;kgSR5Ho5nVyTnTKI6hTsMcQ3GnqWjJojbJ36RHLmDGJ3H2KmWzEn+pRcfeWs6S2JtxOWjefz+dUR&#10;8XiZsE+YuVuwRq2NtXmD7WZlkVFozdf5OwaHy2vWsYFKn01mnAnb0sDLiLmgX66FS7Qyf39Dyy3l&#10;+Uskv3Yq21EYe7CpYOtSdTrPMXV80iDRniY8VHG/2TOjSKDJNOVIZxtQjyQLwmHY6XGS0QE+cTbQ&#10;oNc8fN8K1JzZt46kzUrQy8ib6exqQqrgpWdz6RFOElTNIzGQzVU8vKatR9N2lGmcCXFwS+PQmHPN&#10;h6qOQ0TDnMU+Prz0Wi73+dbP38PyBwAAAP//AwBQSwMEFAAGAAgAAAAhAPjSGFndAAAACQEAAA8A&#10;AABkcnMvZG93bnJldi54bWxMj0FPhDAQhe8m/odmTLy57bIrIjJsjIlejejBY6EViHTK0sKiv97x&#10;pMc37+XN94rD6gax2Cn0nhC2GwXCUuNNTy3C2+vjVQYiRE1GD54swpcNcCjPzwqdG3+iF7tUsRVc&#10;QiHXCF2MYy5laDrrdNj40RJ7H35yOrKcWmkmfeJyN8hEqVQ63RN/6PRoHzrbfFazQ2iMmtX0vjzf&#10;1tex+l7mI8mnI+LlxXp/ByLaNf6F4Ref0aFkptrPZIIYEPZpxlsiQrLfgeBAuk34UCPcZDuQZSH/&#10;Lyh/AAAA//8DAFBLAQItABQABgAIAAAAIQC2gziS/gAAAOEBAAATAAAAAAAAAAAAAAAAAAAAAABb&#10;Q29udGVudF9UeXBlc10ueG1sUEsBAi0AFAAGAAgAAAAhADj9If/WAAAAlAEAAAsAAAAAAAAAAAAA&#10;AAAALwEAAF9yZWxzLy5yZWxzUEsBAi0AFAAGAAgAAAAhALwJJVE3AgAAZgQAAA4AAAAAAAAAAAAA&#10;AAAALgIAAGRycy9lMm9Eb2MueG1sUEsBAi0AFAAGAAgAAAAhAPjSGFndAAAACQEAAA8AAAAAAAAA&#10;AAAAAAAAkQQAAGRycy9kb3ducmV2LnhtbFBLBQYAAAAABAAEAPMAAACbBQAAAAA=&#10;">
                <v:textbox>
                  <w:txbxContent>
                    <w:p w:rsidR="00211A17" w:rsidRPr="00552883" w:rsidRDefault="00211A17" w:rsidP="00BC2F46">
                      <w:pPr>
                        <w:rPr>
                          <w:sz w:val="20"/>
                          <w:szCs w:val="20"/>
                          <w:lang w:val="es-BO"/>
                        </w:rPr>
                      </w:pPr>
                      <w:r w:rsidRPr="00552883">
                        <w:rPr>
                          <w:sz w:val="20"/>
                          <w:szCs w:val="20"/>
                          <w:lang w:val="es-BO"/>
                        </w:rPr>
                        <w:t>COLEGIOS</w:t>
                      </w:r>
                    </w:p>
                  </w:txbxContent>
                </v:textbox>
              </v:roundrect>
            </w:pict>
          </mc:Fallback>
        </mc:AlternateContent>
      </w:r>
      <w:r>
        <w:rPr>
          <w:noProof/>
          <w:sz w:val="20"/>
          <w:szCs w:val="20"/>
          <w:lang w:val="es-BO" w:eastAsia="es-BO"/>
        </w:rPr>
        <mc:AlternateContent>
          <mc:Choice Requires="wps">
            <w:drawing>
              <wp:anchor distT="0" distB="0" distL="114300" distR="114300" simplePos="0" relativeHeight="251727360" behindDoc="0" locked="0" layoutInCell="1" allowOverlap="1">
                <wp:simplePos x="0" y="0"/>
                <wp:positionH relativeFrom="column">
                  <wp:posOffset>4229100</wp:posOffset>
                </wp:positionH>
                <wp:positionV relativeFrom="paragraph">
                  <wp:posOffset>154305</wp:posOffset>
                </wp:positionV>
                <wp:extent cx="1371600" cy="457200"/>
                <wp:effectExtent l="9525" t="11430" r="9525" b="7620"/>
                <wp:wrapNone/>
                <wp:docPr id="174815021"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457200"/>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Pr="00D32FA2" w:rsidRDefault="00211A17" w:rsidP="00BC2F46">
                            <w:pPr>
                              <w:jc w:val="center"/>
                              <w:rPr>
                                <w:sz w:val="20"/>
                                <w:szCs w:val="20"/>
                                <w:lang w:val="es-BO"/>
                              </w:rPr>
                            </w:pPr>
                            <w:r w:rsidRPr="00D32FA2">
                              <w:rPr>
                                <w:sz w:val="20"/>
                                <w:szCs w:val="20"/>
                                <w:lang w:val="es-BO"/>
                              </w:rPr>
                              <w:t>CONSUMIDOR FINAL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8" o:spid="_x0000_s1199" style="position:absolute;left:0;text-align:left;margin-left:333pt;margin-top:12.15pt;width:108pt;height:36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BNQIAAGcEAAAOAAAAZHJzL2Uyb0RvYy54bWysVG1v0zAQ/o7Ef7D8naYZW8uipdPUMYQ0&#10;XsTgBzi2kxgcnzm7Tcqv5+x2pQM+IfLBuvPZzz333DlX19Ng2VZjMOBqXs7mnGknQRnX1fzL57sX&#10;rzgLUTglLDhd850O/Hr1/NnV6Ct9Bj1YpZERiAvV6Gvex+irogiy14MIM/DaUbAFHEQkF7tCoRgJ&#10;fbDF2Xy+KEZA5RGkDoF2b/dBvsr4batl/NC2QUdma07cYl4xr01ai9WVqDoUvjfyQEP8A4tBGEdJ&#10;j1C3Igq2QfMH1GAkQoA2ziQMBbStkTrXQNWU89+qeeiF17kWEif4o0zh/8HK99sH/xET9eDvQX4L&#10;zMG6F67TN4gw9looSlcmoYrRh+p4ITmBrrJmfAeKWis2EbIGU4tDAqTq2JSl3h2l1lNkkjbLl8ty&#10;MaeOSIqdXyyplzmFqB5vewzxjYaBJaPmCBunPlE/cwqxvQ8x662YE0PKrr5y1g6WurcVlpWLxWJ5&#10;QDwcLkT1iJnLBWvUnbE2O9g1a4uMrtb8Ln+Hy+H0mHVsrPnlxdkFZ8J2NPEyYib05Fg4RZvn729o&#10;uaQ8gEnl105lOwpj9zYRti6x03mQqeLHJiTd04iHKk7NxIwiQYkThdNeA2pHfUHYTzu9TjJ6wB+c&#10;jTTpNQ/fNwI1Z/ato95elufn6WlkJ7eCMzyNNKcR4SRB1TySAtlcx/1z2ng0XU+ZyiyIgxuah9Yc&#10;Oe9ZHaaIppmsJ8/l1M+nfv0fVj8BAAD//wMAUEsDBBQABgAIAAAAIQDfZ0Je3QAAAAkBAAAPAAAA&#10;ZHJzL2Rvd25yZXYueG1sTI/BTsMwEETvSPyDtUjcqE0KVppmUyEkuCICB45O7CYR8Tq1nTTw9ZgT&#10;HGdnNPumPKx2ZIvxYXCEcLsRwAy1Tg/UIby/Pd3kwEJUpNXoyCB8mQCH6vKiVIV2Z3o1Sx07lkoo&#10;FAqhj3EqOA9tb6wKGzcZSt7Reatikr7j2qtzKrcjz4SQ3KqB0odeTeaxN+1nPVuEVotZ+I/lZdfc&#10;x/p7mU/En0+I11frwx5YNGv8C8MvfkKHKjE1biYd2IggpUxbIkJ2twWWAnmepUODsJNb4FXJ/y+o&#10;fgAAAP//AwBQSwECLQAUAAYACAAAACEAtoM4kv4AAADhAQAAEwAAAAAAAAAAAAAAAAAAAAAAW0Nv&#10;bnRlbnRfVHlwZXNdLnhtbFBLAQItABQABgAIAAAAIQA4/SH/1gAAAJQBAAALAAAAAAAAAAAAAAAA&#10;AC8BAABfcmVscy8ucmVsc1BLAQItABQABgAIAAAAIQDj//hBNQIAAGcEAAAOAAAAAAAAAAAAAAAA&#10;AC4CAABkcnMvZTJvRG9jLnhtbFBLAQItABQABgAIAAAAIQDfZ0Je3QAAAAkBAAAPAAAAAAAAAAAA&#10;AAAAAI8EAABkcnMvZG93bnJldi54bWxQSwUGAAAAAAQABADzAAAAmQUAAAAA&#10;">
                <v:textbox>
                  <w:txbxContent>
                    <w:p w:rsidR="00211A17" w:rsidRPr="00D32FA2" w:rsidRDefault="00211A17" w:rsidP="00BC2F46">
                      <w:pPr>
                        <w:jc w:val="center"/>
                        <w:rPr>
                          <w:sz w:val="20"/>
                          <w:szCs w:val="20"/>
                          <w:lang w:val="es-BO"/>
                        </w:rPr>
                      </w:pPr>
                      <w:r w:rsidRPr="00D32FA2">
                        <w:rPr>
                          <w:sz w:val="20"/>
                          <w:szCs w:val="20"/>
                          <w:lang w:val="es-BO"/>
                        </w:rPr>
                        <w:t>CONSUMIDOR FINAL</w:t>
                      </w:r>
                    </w:p>
                  </w:txbxContent>
                </v:textbox>
              </v:roundrect>
            </w:pict>
          </mc:Fallback>
        </mc:AlternateContent>
      </w:r>
      <w:r w:rsidRPr="00332CAA">
        <w:rPr>
          <w:noProof/>
          <w:sz w:val="20"/>
          <w:szCs w:val="20"/>
          <w:lang w:val="es-MX" w:eastAsia="es-MX"/>
        </w:rPr>
        <mc:AlternateContent>
          <mc:Choice Requires="wps">
            <w:drawing>
              <wp:anchor distT="0" distB="0" distL="114300" distR="114300" simplePos="0" relativeHeight="251722240" behindDoc="0" locked="0" layoutInCell="1" allowOverlap="1">
                <wp:simplePos x="0" y="0"/>
                <wp:positionH relativeFrom="column">
                  <wp:posOffset>0</wp:posOffset>
                </wp:positionH>
                <wp:positionV relativeFrom="paragraph">
                  <wp:posOffset>234950</wp:posOffset>
                </wp:positionV>
                <wp:extent cx="1257300" cy="342900"/>
                <wp:effectExtent l="9525" t="6350" r="9525" b="12700"/>
                <wp:wrapNone/>
                <wp:docPr id="626591261" name="Auto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342900"/>
                        </a:xfrm>
                        <a:prstGeom prst="roundRect">
                          <a:avLst>
                            <a:gd name="adj" fmla="val 16667"/>
                          </a:avLst>
                        </a:prstGeom>
                        <a:solidFill>
                          <a:srgbClr val="FFFFFF"/>
                        </a:solidFill>
                        <a:ln w="9525" algn="ctr">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211A17" w:rsidRPr="00552883" w:rsidRDefault="00211A17" w:rsidP="00BC2F46">
                            <w:pPr>
                              <w:rPr>
                                <w:sz w:val="20"/>
                                <w:szCs w:val="20"/>
                                <w:lang w:val="es-BO"/>
                              </w:rPr>
                            </w:pPr>
                            <w:r w:rsidRPr="00552883">
                              <w:rPr>
                                <w:sz w:val="20"/>
                                <w:szCs w:val="20"/>
                                <w:lang w:val="es-BO"/>
                              </w:rPr>
                              <w:t>ORGANIZACIÓN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7" o:spid="_x0000_s1200" style="position:absolute;left:0;text-align:left;margin-left:0;margin-top:18.5pt;width:99pt;height:27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h1COAIAAGcEAAAOAAAAZHJzL2Uyb0RvYy54bWysVNtu2zAMfR+wfxD0vtpOk3Q16hRFuwwD&#10;ugvW7QMUSba1yaJGKXGyrx+lXJZdnob5QSBF8ZA8JH1zux0s22gMBlzDq4uSM+0kKOO6hn/+tHzx&#10;krMQhVPCgtMN3+nAbxfPn92MvtYT6MEqjYxAXKhH3/A+Rl8XRZC9HkS4AK8dGVvAQURSsSsUipHQ&#10;B1tMynJejIDKI0gdAt0+7I18kfHbVsv4vm2Djsw2nHKL+cR8rtJZLG5E3aHwvZGHNMQ/ZDEI4yjo&#10;CepBRMHWaP6AGoxECNDGCwlDAW1rpM41UDVV+Vs1T73wOtdC5AR/oin8P1j5bvPkP2BKPfhHkF8D&#10;c3DfC9fpO0QYey0UhasSUcXoQ31ySEogV7Ya34Ki1op1hMzBtsUhAVJ1bJup3p2o1tvIJF1Wk9nV&#10;ZUkdkWS7nE6uSU4hRH309hjiaw0DS0LDEdZOfaR+5hBi8xhi5lsxJ4YUXX3hrB0sdW8jLKvm8/nV&#10;AfHwmLCPmLlcsEYtjbVZwW51b5GRa8OX+Ts4h/Nn1rGx4dezyYwzYTuaeBkxJ/TLs3COVubvb2i5&#10;pDyAieVXTmU5CmP3MiVsXcpO50Gmio9NSLynEQ913K62zKhE6DzFSHcrUDvqC8J+2mk7SegBv3M2&#10;0qQ3PHxbC9Sc2TeOentdTadpNbIynV1NSMFzy+rcIpwkqIZHYiCL93G/TmuPpuspUpUJcXBH89Ca&#10;U877rA5TRNOcm33YvLQu53p+9fP/sPgBAAD//wMAUEsDBBQABgAIAAAAIQDfSZHq2gAAAAYBAAAP&#10;AAAAZHJzL2Rvd25yZXYueG1sTI9BT8MwDIXvSPyHyEjcWDIQsHZ1J4QEV0THgWPahLZa43RJ2hV+&#10;Pd4JTn7Ws977XOwWN4jZhth7QlivFAhLjTc9tQgf+5ebDYiYNBk9eLII3zbCrry8KHRu/Ine7Vyl&#10;VnAIxVwjdCmNuZSx6azTceVHS+x9+eB04jW00gR94nA3yFulHqTTPXFDp0f73NnmUE0OoTFqUuFz&#10;fsvq+1T9zNOR5OsR8fpqedqCSHZJf8dwxmd0KJmp9hOZKAYEfiQh3D3yPLvZhkWNkK0VyLKQ//HL&#10;XwAAAP//AwBQSwECLQAUAAYACAAAACEAtoM4kv4AAADhAQAAEwAAAAAAAAAAAAAAAAAAAAAAW0Nv&#10;bnRlbnRfVHlwZXNdLnhtbFBLAQItABQABgAIAAAAIQA4/SH/1gAAAJQBAAALAAAAAAAAAAAAAAAA&#10;AC8BAABfcmVscy8ucmVsc1BLAQItABQABgAIAAAAIQBurh1COAIAAGcEAAAOAAAAAAAAAAAAAAAA&#10;AC4CAABkcnMvZTJvRG9jLnhtbFBLAQItABQABgAIAAAAIQDfSZHq2gAAAAYBAAAPAAAAAAAAAAAA&#10;AAAAAJIEAABkcnMvZG93bnJldi54bWxQSwUGAAAAAAQABADzAAAAmQUAAAAA&#10;">
                <v:textbox>
                  <w:txbxContent>
                    <w:p w:rsidR="00211A17" w:rsidRPr="00552883" w:rsidRDefault="00211A17" w:rsidP="00BC2F46">
                      <w:pPr>
                        <w:rPr>
                          <w:sz w:val="20"/>
                          <w:szCs w:val="20"/>
                          <w:lang w:val="es-BO"/>
                        </w:rPr>
                      </w:pPr>
                      <w:r w:rsidRPr="00552883">
                        <w:rPr>
                          <w:sz w:val="20"/>
                          <w:szCs w:val="20"/>
                          <w:lang w:val="es-BO"/>
                        </w:rPr>
                        <w:t>ORGANIZACIÓN</w:t>
                      </w:r>
                    </w:p>
                  </w:txbxContent>
                </v:textbox>
              </v:roundrect>
            </w:pict>
          </mc:Fallback>
        </mc:AlternateContent>
      </w:r>
    </w:p>
    <w:p w:rsidR="00BC2F46" w:rsidRPr="0025201D" w:rsidRDefault="001C0E91" w:rsidP="00BC2F46">
      <w:pPr>
        <w:tabs>
          <w:tab w:val="left" w:pos="709"/>
          <w:tab w:val="left" w:pos="7920"/>
        </w:tabs>
        <w:spacing w:line="360" w:lineRule="auto"/>
        <w:ind w:firstLine="567"/>
        <w:rPr>
          <w:color w:val="0000FF"/>
          <w:lang w:val="es-BO"/>
        </w:rPr>
      </w:pPr>
      <w:r>
        <w:rPr>
          <w:noProof/>
          <w:lang w:val="es-BO" w:eastAsia="es-BO"/>
        </w:rPr>
        <mc:AlternateContent>
          <mc:Choice Requires="wps">
            <w:drawing>
              <wp:anchor distT="0" distB="0" distL="114300" distR="114300" simplePos="0" relativeHeight="251730432" behindDoc="0" locked="0" layoutInCell="1" allowOverlap="1">
                <wp:simplePos x="0" y="0"/>
                <wp:positionH relativeFrom="column">
                  <wp:posOffset>1257300</wp:posOffset>
                </wp:positionH>
                <wp:positionV relativeFrom="paragraph">
                  <wp:posOffset>163830</wp:posOffset>
                </wp:positionV>
                <wp:extent cx="1714500" cy="0"/>
                <wp:effectExtent l="9525" t="59055" r="19050" b="55245"/>
                <wp:wrapNone/>
                <wp:docPr id="1331981827" name="Lin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14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51D3E5" id="Line 96" o:spid="_x0000_s1026" style="position:absolute;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12.9pt" to="234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VrFwwEAAGoDAAAOAAAAZHJzL2Uyb0RvYy54bWysU01vGyEQvVfqf0Dc69216n6svM7BaXpJ&#10;W0tJf8AY2F0UYBCDvet/XyC2E7W3KhzQDDM83rwZ1jezNeyoAml0HW8WNWfKCZTaDR3//Xj34Qtn&#10;FMFJMOhUx0+K+M3m/bv15Fu1xBGNVIElEEft5Ds+xujbqiIxKgu0QK9cCvYYLMTkhqGSAaaEbk21&#10;rOtP1YRB+oBCEaXT2+cg3xT8vlci/up7UpGZjiduseyh7Pu8V5s1tEMAP2pxpgH/wcKCdunRK9Qt&#10;RGCHoP+BsloEJOzjQqCtsO+1UKWGVE1T/1XNwwhelVqSOOSvMtHbwYqfx63bhUxdzO7B36N4IuZw&#10;O4IbVCHwePKpcU2Wqpo8tdcr2SG/C2w//UCZcuAQsagw98FmyFQfm4vYp6vYao5MpMPmc/NxVaee&#10;iEusgvZy0QeK3xValo2OG+2yDtDC8Z5iJgLtJSUfO7zTxpReGsemjn9dLVflAqHRMgdzGoVhvzWB&#10;HSFPQ1mlqhR5nRbw4GQBGxXIb2c7gjbJZrHIEYNOAhnF82tWSc6MSh8gW8/0jDvLlRXK40jtHuVp&#10;F3I4e6mhpY7z8OWJee2XrJcvsvkDAAD//wMAUEsDBBQABgAIAAAAIQAVREbs3gAAAAkBAAAPAAAA&#10;ZHJzL2Rvd25yZXYueG1sTI9BT8JAEIXvJP6HzZB4gy1ESa3dEmOCF1ADGKO3pTu0jd3ZZncL9d87&#10;xIMe35uXN+/Ll4NtxQl9aBwpmE0TEEilMw1VCt72q0kKIkRNRreOUME3BlgWV6NcZ8adaYunXawE&#10;l1DItII6xi6TMpQ1Wh2mrkPi29F5qyNLX0nj9ZnLbSvnSbKQVjfEH2rd4WON5deutwq2m9U6fV/3&#10;Q+k/n2Yv+9fN80dIlboeDw/3ICIO8S8Ml/k8HQredHA9mSBa1ncps0QF81tG4MDN4mIcfg1Z5PI/&#10;QfEDAAD//wMAUEsBAi0AFAAGAAgAAAAhALaDOJL+AAAA4QEAABMAAAAAAAAAAAAAAAAAAAAAAFtD&#10;b250ZW50X1R5cGVzXS54bWxQSwECLQAUAAYACAAAACEAOP0h/9YAAACUAQAACwAAAAAAAAAAAAAA&#10;AAAvAQAAX3JlbHMvLnJlbHNQSwECLQAUAAYACAAAACEA9AFaxcMBAABqAwAADgAAAAAAAAAAAAAA&#10;AAAuAgAAZHJzL2Uyb0RvYy54bWxQSwECLQAUAAYACAAAACEAFURG7N4AAAAJAQAADwAAAAAAAAAA&#10;AAAAAAAdBAAAZHJzL2Rvd25yZXYueG1sUEsFBgAAAAAEAAQA8wAAACgFAAAAAA==&#10;">
                <v:stroke endarrow="block"/>
              </v:line>
            </w:pict>
          </mc:Fallback>
        </mc:AlternateContent>
      </w:r>
      <w:r>
        <w:rPr>
          <w:noProof/>
          <w:color w:val="0000FF"/>
          <w:lang w:val="es-BO" w:eastAsia="es-BO"/>
        </w:rPr>
        <mc:AlternateContent>
          <mc:Choice Requires="wps">
            <w:drawing>
              <wp:anchor distT="0" distB="0" distL="114300" distR="114300" simplePos="0" relativeHeight="251729408" behindDoc="0" locked="0" layoutInCell="1" allowOverlap="1">
                <wp:simplePos x="0" y="0"/>
                <wp:positionH relativeFrom="column">
                  <wp:posOffset>3886200</wp:posOffset>
                </wp:positionH>
                <wp:positionV relativeFrom="paragraph">
                  <wp:posOffset>163830</wp:posOffset>
                </wp:positionV>
                <wp:extent cx="342900" cy="0"/>
                <wp:effectExtent l="9525" t="59055" r="19050" b="55245"/>
                <wp:wrapNone/>
                <wp:docPr id="478098514" name="Lin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4C1522" id="Line 95" o:spid="_x0000_s1026" style="position:absolute;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12.9pt" to="333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kbYwgEAAGkDAAAOAAAAZHJzL2Uyb0RvYy54bWysU8Fu2zAMvQ/YPwi6L3aydViNOD2k6y7d&#10;FqDdBzASbQuTRYFSYufvJ6lJVmy3YT4IpEg+PT7S67t5tOKIHAy5Vi4XtRToFGnj+lb+eH5490mK&#10;EMFpsOSwlScM8m7z9s168g2uaCCrkUUCcaGZfCuHGH1TVUENOEJYkEeXgh3xCDG53FeaYUroo61W&#10;df2xmoi1Z1IYQrq9fwnKTcHvOlTxe9cFjMK2MnGL5eRy7vNZbdbQ9Ax+MOpMA/6BxQjGpUevUPcQ&#10;QRzY/AU1GsUUqIsLRWNFXWcUlh5SN8v6j26eBvBYekniBH+VKfw/WPXtuHU7ztTV7J78I6mfQTja&#10;DuB6LASeTz4NbpmlqiYfmmtJdoLfsdhPX0mnHDhEKirMHY8ZMvUn5iL26So2zlGodPn+w+q2TiNR&#10;l1AFzaXOc4hfkEaRjVZa47IM0MDxMcTMA5pLSr529GCsLaO0TkytvL1Z3ZSCQNboHMxpgfv91rI4&#10;Ql6G8pWmUuR1GtPB6QI2IOjPZzuCsckWsagR2SR9LMr82ohaCotp/7P1Qs+6s1pZoLyNodmTPu04&#10;h7OX5ln6OO9eXpjXfsn6/YdsfgEAAP//AwBQSwMEFAAGAAgAAAAhAL2Fn5HeAAAACQEAAA8AAABk&#10;cnMvZG93bnJldi54bWxMj0FLw0AQhe+C/2EZwZvdJOASYjZFhHppVdqK6G2bjEkwOxt2N2389454&#10;qMd583jvfeVytoM4og+9Iw3pIgGBVLump1bD6351k4MI0VBjBkeo4RsDLKvLi9IUjTvRFo+72AoO&#10;oVAYDV2MYyFlqDu0JizciMS/T+etiXz6VjbenDjcDjJLEiWt6YkbOjPiQ4f1126yGrab1Tp/W09z&#10;7T8e0+f9y+bpPeRaX1/N93cgIs7xbIbf+TwdKt50cBM1QQwaVJoxS9SQ3TICG5RSLBz+BFmV8j9B&#10;9QMAAP//AwBQSwECLQAUAAYACAAAACEAtoM4kv4AAADhAQAAEwAAAAAAAAAAAAAAAAAAAAAAW0Nv&#10;bnRlbnRfVHlwZXNdLnhtbFBLAQItABQABgAIAAAAIQA4/SH/1gAAAJQBAAALAAAAAAAAAAAAAAAA&#10;AC8BAABfcmVscy8ucmVsc1BLAQItABQABgAIAAAAIQA1ukbYwgEAAGkDAAAOAAAAAAAAAAAAAAAA&#10;AC4CAABkcnMvZTJvRG9jLnhtbFBLAQItABQABgAIAAAAIQC9hZ+R3gAAAAkBAAAPAAAAAAAAAAAA&#10;AAAAABwEAABkcnMvZG93bnJldi54bWxQSwUGAAAAAAQABADzAAAAJwUAAAAA&#10;">
                <v:stroke endarrow="block"/>
              </v:line>
            </w:pict>
          </mc:Fallback>
        </mc:AlternateContent>
      </w:r>
    </w:p>
    <w:p w:rsidR="00BC2F46" w:rsidRDefault="00BC2F46" w:rsidP="00BC2F46">
      <w:pPr>
        <w:tabs>
          <w:tab w:val="left" w:pos="709"/>
          <w:tab w:val="left" w:pos="7920"/>
        </w:tabs>
        <w:spacing w:line="360" w:lineRule="auto"/>
        <w:ind w:firstLine="567"/>
        <w:rPr>
          <w:lang w:val="es-BO"/>
        </w:rPr>
      </w:pPr>
    </w:p>
    <w:p w:rsidR="00BC2F46" w:rsidRDefault="00BC2F46" w:rsidP="00BC2F46">
      <w:pPr>
        <w:tabs>
          <w:tab w:val="left" w:pos="709"/>
          <w:tab w:val="left" w:pos="7920"/>
        </w:tabs>
        <w:spacing w:line="360" w:lineRule="auto"/>
        <w:ind w:firstLine="567"/>
        <w:rPr>
          <w:lang w:val="es-BO"/>
        </w:rPr>
      </w:pPr>
    </w:p>
    <w:p w:rsidR="00BC2F46" w:rsidRDefault="00BC2F46" w:rsidP="00BC2F46">
      <w:pPr>
        <w:tabs>
          <w:tab w:val="left" w:pos="709"/>
          <w:tab w:val="left" w:pos="7920"/>
        </w:tabs>
        <w:spacing w:line="360" w:lineRule="auto"/>
        <w:ind w:firstLine="567"/>
        <w:jc w:val="both"/>
        <w:rPr>
          <w:lang w:val="es-BO"/>
        </w:rPr>
      </w:pPr>
      <w:r>
        <w:rPr>
          <w:lang w:val="es-BO"/>
        </w:rPr>
        <w:t>En el primer canal el mayorista constituye las tiendas y el detallista puestos ambulantes.</w:t>
      </w:r>
    </w:p>
    <w:p w:rsidR="00BC2F46" w:rsidRDefault="00BC2F46" w:rsidP="00BC2F46">
      <w:pPr>
        <w:tabs>
          <w:tab w:val="left" w:pos="709"/>
          <w:tab w:val="left" w:pos="7920"/>
        </w:tabs>
        <w:spacing w:line="360" w:lineRule="auto"/>
        <w:ind w:firstLine="567"/>
        <w:rPr>
          <w:lang w:val="es-BO"/>
        </w:rPr>
      </w:pPr>
    </w:p>
    <w:p w:rsidR="00BC2F46" w:rsidRDefault="00BC2F46" w:rsidP="00BC2F46">
      <w:pPr>
        <w:tabs>
          <w:tab w:val="left" w:pos="709"/>
          <w:tab w:val="left" w:pos="7920"/>
        </w:tabs>
        <w:spacing w:line="360" w:lineRule="auto"/>
        <w:ind w:firstLine="567"/>
        <w:jc w:val="both"/>
        <w:rPr>
          <w:lang w:val="es-BO"/>
        </w:rPr>
      </w:pPr>
      <w:r>
        <w:rPr>
          <w:lang w:val="es-BO"/>
        </w:rPr>
        <w:t>El segundo caso se trata de un canal directo donde la organización suministra el producto directamente a los colegios, como desayuno escolar mediante un contacto previo con las alcaldías de las provincias interesadas.</w:t>
      </w:r>
    </w:p>
    <w:p w:rsidR="00BC2F46" w:rsidRDefault="00BC2F46" w:rsidP="00BC2F46">
      <w:pPr>
        <w:tabs>
          <w:tab w:val="left" w:pos="709"/>
          <w:tab w:val="left" w:pos="7920"/>
        </w:tabs>
        <w:spacing w:line="360" w:lineRule="auto"/>
        <w:jc w:val="both"/>
        <w:rPr>
          <w:b/>
          <w:lang w:val="es-BO"/>
        </w:rPr>
      </w:pPr>
    </w:p>
    <w:p w:rsidR="00BC2F46" w:rsidRDefault="00BC2F46" w:rsidP="00BC2F46">
      <w:pPr>
        <w:tabs>
          <w:tab w:val="left" w:pos="709"/>
          <w:tab w:val="left" w:pos="7920"/>
        </w:tabs>
        <w:spacing w:line="360" w:lineRule="auto"/>
        <w:jc w:val="both"/>
        <w:rPr>
          <w:b/>
          <w:lang w:val="es-BO"/>
        </w:rPr>
      </w:pPr>
      <w:r>
        <w:rPr>
          <w:b/>
          <w:lang w:val="es-BO"/>
        </w:rPr>
        <w:t>Distribución f</w:t>
      </w:r>
      <w:r w:rsidRPr="004D5ABB">
        <w:rPr>
          <w:b/>
          <w:lang w:val="es-BO"/>
        </w:rPr>
        <w:t>ísica</w:t>
      </w:r>
    </w:p>
    <w:p w:rsidR="00BC2F46" w:rsidRPr="004D5ABB" w:rsidRDefault="00BC2F46" w:rsidP="00BC2F46">
      <w:pPr>
        <w:tabs>
          <w:tab w:val="left" w:pos="709"/>
          <w:tab w:val="left" w:pos="7920"/>
        </w:tabs>
        <w:spacing w:line="360" w:lineRule="auto"/>
        <w:jc w:val="both"/>
        <w:rPr>
          <w:b/>
          <w:lang w:val="es-BO"/>
        </w:rPr>
      </w:pPr>
    </w:p>
    <w:p w:rsidR="00BC2F46" w:rsidRPr="00937D20" w:rsidRDefault="00BC2F46" w:rsidP="00BC2F46">
      <w:pPr>
        <w:tabs>
          <w:tab w:val="left" w:pos="709"/>
          <w:tab w:val="left" w:pos="7920"/>
        </w:tabs>
        <w:spacing w:line="360" w:lineRule="auto"/>
        <w:ind w:firstLine="567"/>
        <w:jc w:val="both"/>
        <w:rPr>
          <w:lang w:val="es-BO"/>
        </w:rPr>
      </w:pPr>
      <w:r w:rsidRPr="00937D20">
        <w:rPr>
          <w:lang w:val="es-BO"/>
        </w:rPr>
        <w:t>De</w:t>
      </w:r>
      <w:r>
        <w:rPr>
          <w:lang w:val="es-BO"/>
        </w:rPr>
        <w:t>bi</w:t>
      </w:r>
      <w:r w:rsidRPr="00937D20">
        <w:rPr>
          <w:lang w:val="es-BO"/>
        </w:rPr>
        <w:t>do a que</w:t>
      </w:r>
      <w:r>
        <w:rPr>
          <w:lang w:val="es-BO"/>
        </w:rPr>
        <w:t xml:space="preserve"> </w:t>
      </w:r>
      <w:r w:rsidRPr="00937D20">
        <w:rPr>
          <w:lang w:val="es-BO"/>
        </w:rPr>
        <w:t>se trata de productos nuevos en el</w:t>
      </w:r>
      <w:r>
        <w:rPr>
          <w:lang w:val="es-BO"/>
        </w:rPr>
        <w:t xml:space="preserve"> mercado, para el cálculo a</w:t>
      </w:r>
      <w:r w:rsidRPr="00937D20">
        <w:rPr>
          <w:lang w:val="es-BO"/>
        </w:rPr>
        <w:t>proximado de los costos que implican</w:t>
      </w:r>
      <w:r>
        <w:rPr>
          <w:lang w:val="es-BO"/>
        </w:rPr>
        <w:t xml:space="preserve"> el almacenamiento, inventario, p</w:t>
      </w:r>
      <w:r w:rsidRPr="00937D20">
        <w:rPr>
          <w:lang w:val="es-BO"/>
        </w:rPr>
        <w:t>rocesamiento de pedidos, embalaje y transporte se to</w:t>
      </w:r>
      <w:r>
        <w:rPr>
          <w:lang w:val="es-BO"/>
        </w:rPr>
        <w:t>maran como referencia los costos de la distribución anterior para una persona, sin embargo se propone que se realice día diferente a la distribución del pito de c</w:t>
      </w:r>
      <w:r w:rsidRPr="00937D20">
        <w:rPr>
          <w:lang w:val="es-BO"/>
        </w:rPr>
        <w:t>añahua</w:t>
      </w:r>
      <w:r>
        <w:rPr>
          <w:lang w:val="es-BO"/>
        </w:rPr>
        <w:t xml:space="preserve"> para que exista una mayor frecuencia de visita a las tiendas o en su defecto se trasladen dos personas.</w:t>
      </w:r>
    </w:p>
    <w:p w:rsidR="00BC2F46" w:rsidRDefault="00BC2F46" w:rsidP="00BC2F46">
      <w:pPr>
        <w:tabs>
          <w:tab w:val="left" w:pos="709"/>
          <w:tab w:val="left" w:pos="7920"/>
        </w:tabs>
        <w:spacing w:line="360" w:lineRule="auto"/>
        <w:jc w:val="center"/>
        <w:rPr>
          <w:b/>
          <w:sz w:val="20"/>
          <w:szCs w:val="20"/>
          <w:lang w:val="es-BO"/>
        </w:rPr>
      </w:pPr>
    </w:p>
    <w:p w:rsidR="00BC2F46" w:rsidRDefault="00BC2F46" w:rsidP="00BC2F46">
      <w:pPr>
        <w:tabs>
          <w:tab w:val="left" w:pos="709"/>
          <w:tab w:val="left" w:pos="7920"/>
        </w:tabs>
        <w:spacing w:line="360" w:lineRule="auto"/>
        <w:jc w:val="center"/>
        <w:rPr>
          <w:b/>
          <w:sz w:val="20"/>
          <w:szCs w:val="20"/>
          <w:lang w:val="es-BO"/>
        </w:rPr>
      </w:pPr>
    </w:p>
    <w:p w:rsidR="00BC2F46" w:rsidRDefault="00BC2F46" w:rsidP="00BC2F46">
      <w:pPr>
        <w:tabs>
          <w:tab w:val="left" w:pos="709"/>
          <w:tab w:val="left" w:pos="7920"/>
        </w:tabs>
        <w:spacing w:line="360" w:lineRule="auto"/>
        <w:jc w:val="center"/>
        <w:rPr>
          <w:b/>
          <w:sz w:val="20"/>
          <w:szCs w:val="20"/>
          <w:lang w:val="es-BO"/>
        </w:rPr>
      </w:pPr>
    </w:p>
    <w:p w:rsidR="00BC2F46" w:rsidRDefault="00BC2F46" w:rsidP="00BC2F46">
      <w:pPr>
        <w:tabs>
          <w:tab w:val="left" w:pos="709"/>
          <w:tab w:val="left" w:pos="7920"/>
        </w:tabs>
        <w:spacing w:line="360" w:lineRule="auto"/>
        <w:jc w:val="center"/>
        <w:rPr>
          <w:b/>
          <w:sz w:val="20"/>
          <w:szCs w:val="20"/>
          <w:lang w:val="es-BO"/>
        </w:rPr>
      </w:pPr>
    </w:p>
    <w:p w:rsidR="00BC2F46" w:rsidRDefault="00BC2F46" w:rsidP="00BC2F46">
      <w:pPr>
        <w:tabs>
          <w:tab w:val="left" w:pos="709"/>
          <w:tab w:val="left" w:pos="7920"/>
        </w:tabs>
        <w:spacing w:line="360" w:lineRule="auto"/>
        <w:jc w:val="center"/>
        <w:rPr>
          <w:b/>
          <w:sz w:val="20"/>
          <w:szCs w:val="20"/>
          <w:lang w:val="es-BO"/>
        </w:rPr>
      </w:pPr>
    </w:p>
    <w:p w:rsidR="00BC2F46" w:rsidRDefault="00BC2F46" w:rsidP="00BC2F46">
      <w:pPr>
        <w:tabs>
          <w:tab w:val="left" w:pos="709"/>
          <w:tab w:val="left" w:pos="7920"/>
        </w:tabs>
        <w:spacing w:line="360" w:lineRule="auto"/>
        <w:jc w:val="center"/>
        <w:rPr>
          <w:b/>
          <w:sz w:val="20"/>
          <w:szCs w:val="20"/>
          <w:lang w:val="es-BO"/>
        </w:rPr>
      </w:pPr>
    </w:p>
    <w:p w:rsidR="00BC2F46" w:rsidRDefault="00BC2F46" w:rsidP="00BC2F46">
      <w:pPr>
        <w:tabs>
          <w:tab w:val="left" w:pos="709"/>
          <w:tab w:val="left" w:pos="7920"/>
        </w:tabs>
        <w:spacing w:line="360" w:lineRule="auto"/>
        <w:jc w:val="center"/>
        <w:rPr>
          <w:b/>
          <w:sz w:val="20"/>
          <w:szCs w:val="20"/>
          <w:lang w:val="es-BO"/>
        </w:rPr>
      </w:pPr>
    </w:p>
    <w:p w:rsidR="00BC2F46" w:rsidRDefault="00BC2F46" w:rsidP="00BC2F46">
      <w:pPr>
        <w:tabs>
          <w:tab w:val="left" w:pos="709"/>
          <w:tab w:val="left" w:pos="7920"/>
        </w:tabs>
        <w:spacing w:line="360" w:lineRule="auto"/>
        <w:jc w:val="center"/>
        <w:rPr>
          <w:b/>
          <w:sz w:val="20"/>
          <w:szCs w:val="20"/>
          <w:lang w:val="es-BO"/>
        </w:rPr>
      </w:pPr>
    </w:p>
    <w:p w:rsidR="00BC2F46" w:rsidRDefault="00BC2F46" w:rsidP="00BC2F46">
      <w:pPr>
        <w:tabs>
          <w:tab w:val="left" w:pos="709"/>
          <w:tab w:val="left" w:pos="7920"/>
        </w:tabs>
        <w:spacing w:line="360" w:lineRule="auto"/>
        <w:jc w:val="center"/>
        <w:rPr>
          <w:b/>
          <w:sz w:val="20"/>
          <w:szCs w:val="20"/>
          <w:lang w:val="es-BO"/>
        </w:rPr>
      </w:pPr>
      <w:r>
        <w:rPr>
          <w:b/>
          <w:sz w:val="20"/>
          <w:szCs w:val="20"/>
          <w:lang w:val="es-BO"/>
        </w:rPr>
        <w:t>CUADRO 6.15.</w:t>
      </w:r>
      <w:r w:rsidRPr="000E21BC">
        <w:rPr>
          <w:b/>
          <w:sz w:val="20"/>
          <w:szCs w:val="20"/>
          <w:lang w:val="es-BO"/>
        </w:rPr>
        <w:t xml:space="preserve"> </w:t>
      </w:r>
      <w:r>
        <w:rPr>
          <w:b/>
          <w:sz w:val="20"/>
          <w:szCs w:val="20"/>
          <w:lang w:val="es-BO"/>
        </w:rPr>
        <w:t>Costo de la Estrategia de distribución (Por persona Bs. / Año)</w:t>
      </w:r>
    </w:p>
    <w:tbl>
      <w:tblPr>
        <w:tblW w:w="6520" w:type="dxa"/>
        <w:jc w:val="center"/>
        <w:tblCellMar>
          <w:left w:w="70" w:type="dxa"/>
          <w:right w:w="70" w:type="dxa"/>
        </w:tblCellMar>
        <w:tblLook w:val="0000" w:firstRow="0" w:lastRow="0" w:firstColumn="0" w:lastColumn="0" w:noHBand="0" w:noVBand="0"/>
      </w:tblPr>
      <w:tblGrid>
        <w:gridCol w:w="2920"/>
        <w:gridCol w:w="1200"/>
        <w:gridCol w:w="1454"/>
        <w:gridCol w:w="946"/>
      </w:tblGrid>
      <w:tr w:rsidR="00BC2F46" w:rsidRPr="00CD4F39">
        <w:trPr>
          <w:trHeight w:val="199"/>
          <w:jc w:val="center"/>
        </w:trPr>
        <w:tc>
          <w:tcPr>
            <w:tcW w:w="292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BC2F46" w:rsidRPr="00CD4F39" w:rsidRDefault="00BC2F46" w:rsidP="000D0ABC">
            <w:pPr>
              <w:jc w:val="center"/>
              <w:rPr>
                <w:b/>
                <w:bCs/>
                <w:sz w:val="20"/>
                <w:szCs w:val="20"/>
                <w:lang w:val="es-BO" w:eastAsia="es-BO"/>
              </w:rPr>
            </w:pPr>
            <w:r>
              <w:rPr>
                <w:sz w:val="20"/>
                <w:szCs w:val="20"/>
                <w:lang w:val="es-BO"/>
              </w:rPr>
              <w:t xml:space="preserve">                                 </w:t>
            </w:r>
            <w:r w:rsidRPr="00CD4F39">
              <w:rPr>
                <w:b/>
                <w:bCs/>
                <w:sz w:val="20"/>
                <w:szCs w:val="20"/>
                <w:lang w:eastAsia="es-BO"/>
              </w:rPr>
              <w:t>Descripción</w:t>
            </w:r>
          </w:p>
        </w:tc>
        <w:tc>
          <w:tcPr>
            <w:tcW w:w="1200" w:type="dxa"/>
            <w:vMerge w:val="restart"/>
            <w:tcBorders>
              <w:top w:val="single" w:sz="8" w:space="0" w:color="auto"/>
              <w:left w:val="single" w:sz="8" w:space="0" w:color="auto"/>
              <w:bottom w:val="single" w:sz="8" w:space="0" w:color="000000"/>
              <w:right w:val="single" w:sz="8" w:space="0" w:color="auto"/>
            </w:tcBorders>
            <w:shd w:val="clear" w:color="auto" w:fill="808080"/>
            <w:vAlign w:val="bottom"/>
          </w:tcPr>
          <w:p w:rsidR="00BC2F46" w:rsidRPr="00CD4F39" w:rsidRDefault="00BC2F46" w:rsidP="000D0ABC">
            <w:pPr>
              <w:jc w:val="center"/>
              <w:rPr>
                <w:b/>
                <w:bCs/>
                <w:sz w:val="20"/>
                <w:szCs w:val="20"/>
                <w:lang w:val="es-BO" w:eastAsia="es-BO"/>
              </w:rPr>
            </w:pPr>
            <w:r w:rsidRPr="00CD4F39">
              <w:rPr>
                <w:b/>
                <w:bCs/>
                <w:sz w:val="20"/>
                <w:szCs w:val="20"/>
                <w:lang w:eastAsia="es-BO"/>
              </w:rPr>
              <w:t>Cantidad</w:t>
            </w:r>
          </w:p>
        </w:tc>
        <w:tc>
          <w:tcPr>
            <w:tcW w:w="2400" w:type="dxa"/>
            <w:gridSpan w:val="2"/>
            <w:tcBorders>
              <w:top w:val="single" w:sz="8" w:space="0" w:color="auto"/>
              <w:left w:val="nil"/>
              <w:bottom w:val="single" w:sz="8" w:space="0" w:color="auto"/>
              <w:right w:val="single" w:sz="8" w:space="0" w:color="000000"/>
            </w:tcBorders>
            <w:shd w:val="clear" w:color="auto" w:fill="808080"/>
            <w:noWrap/>
            <w:vAlign w:val="bottom"/>
          </w:tcPr>
          <w:p w:rsidR="00BC2F46" w:rsidRPr="00CD4F39" w:rsidRDefault="00BC2F46" w:rsidP="000D0ABC">
            <w:pPr>
              <w:jc w:val="center"/>
              <w:rPr>
                <w:b/>
                <w:bCs/>
                <w:sz w:val="20"/>
                <w:szCs w:val="20"/>
                <w:lang w:val="es-BO" w:eastAsia="es-BO"/>
              </w:rPr>
            </w:pPr>
            <w:r w:rsidRPr="00CD4F39">
              <w:rPr>
                <w:b/>
                <w:bCs/>
                <w:sz w:val="20"/>
                <w:szCs w:val="20"/>
                <w:lang w:eastAsia="es-BO"/>
              </w:rPr>
              <w:t>Costo (Bs./Año)</w:t>
            </w:r>
          </w:p>
        </w:tc>
      </w:tr>
      <w:tr w:rsidR="00BC2F46" w:rsidRPr="00CD4F39">
        <w:trPr>
          <w:trHeight w:val="199"/>
          <w:jc w:val="center"/>
        </w:trPr>
        <w:tc>
          <w:tcPr>
            <w:tcW w:w="292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Pr="00CD4F39" w:rsidRDefault="00BC2F46" w:rsidP="000D0ABC">
            <w:pPr>
              <w:rPr>
                <w:b/>
                <w:bCs/>
                <w:sz w:val="20"/>
                <w:szCs w:val="20"/>
                <w:lang w:val="es-BO" w:eastAsia="es-BO"/>
              </w:rPr>
            </w:pPr>
          </w:p>
        </w:tc>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BC2F46" w:rsidRPr="00CD4F39" w:rsidRDefault="00BC2F46" w:rsidP="000D0ABC">
            <w:pPr>
              <w:rPr>
                <w:b/>
                <w:bCs/>
                <w:sz w:val="20"/>
                <w:szCs w:val="20"/>
                <w:lang w:val="es-BO" w:eastAsia="es-BO"/>
              </w:rPr>
            </w:pPr>
          </w:p>
        </w:tc>
        <w:tc>
          <w:tcPr>
            <w:tcW w:w="1454" w:type="dxa"/>
            <w:tcBorders>
              <w:top w:val="nil"/>
              <w:left w:val="nil"/>
              <w:bottom w:val="single" w:sz="8" w:space="0" w:color="auto"/>
              <w:right w:val="nil"/>
            </w:tcBorders>
            <w:shd w:val="clear" w:color="auto" w:fill="808080"/>
            <w:noWrap/>
            <w:vAlign w:val="bottom"/>
          </w:tcPr>
          <w:p w:rsidR="00BC2F46" w:rsidRPr="00CD4F39" w:rsidRDefault="00BC2F46" w:rsidP="000D0ABC">
            <w:pPr>
              <w:jc w:val="center"/>
              <w:rPr>
                <w:b/>
                <w:bCs/>
                <w:sz w:val="20"/>
                <w:szCs w:val="20"/>
                <w:lang w:val="es-BO" w:eastAsia="es-BO"/>
              </w:rPr>
            </w:pPr>
            <w:r w:rsidRPr="00CD4F39">
              <w:rPr>
                <w:b/>
                <w:bCs/>
                <w:sz w:val="20"/>
                <w:szCs w:val="20"/>
                <w:lang w:eastAsia="es-BO"/>
              </w:rPr>
              <w:t>Unitario</w:t>
            </w:r>
          </w:p>
        </w:tc>
        <w:tc>
          <w:tcPr>
            <w:tcW w:w="946" w:type="dxa"/>
            <w:tcBorders>
              <w:top w:val="nil"/>
              <w:left w:val="single" w:sz="8" w:space="0" w:color="auto"/>
              <w:bottom w:val="single" w:sz="8" w:space="0" w:color="auto"/>
              <w:right w:val="single" w:sz="8" w:space="0" w:color="auto"/>
            </w:tcBorders>
            <w:shd w:val="clear" w:color="auto" w:fill="808080"/>
            <w:noWrap/>
            <w:vAlign w:val="bottom"/>
          </w:tcPr>
          <w:p w:rsidR="00BC2F46" w:rsidRPr="00CD4F39" w:rsidRDefault="00BC2F46" w:rsidP="000D0ABC">
            <w:pPr>
              <w:jc w:val="center"/>
              <w:rPr>
                <w:b/>
                <w:bCs/>
                <w:sz w:val="20"/>
                <w:szCs w:val="20"/>
                <w:lang w:val="es-BO" w:eastAsia="es-BO"/>
              </w:rPr>
            </w:pPr>
            <w:r w:rsidRPr="00CD4F39">
              <w:rPr>
                <w:b/>
                <w:bCs/>
                <w:sz w:val="20"/>
                <w:szCs w:val="20"/>
                <w:lang w:eastAsia="es-BO"/>
              </w:rPr>
              <w:t>Total</w:t>
            </w:r>
          </w:p>
        </w:tc>
      </w:tr>
      <w:tr w:rsidR="00BC2F46" w:rsidRPr="00CD4F39">
        <w:trPr>
          <w:trHeight w:val="199"/>
          <w:jc w:val="center"/>
        </w:trPr>
        <w:tc>
          <w:tcPr>
            <w:tcW w:w="2920" w:type="dxa"/>
            <w:tcBorders>
              <w:top w:val="nil"/>
              <w:left w:val="single" w:sz="8" w:space="0" w:color="auto"/>
              <w:bottom w:val="single" w:sz="8" w:space="0" w:color="auto"/>
              <w:right w:val="nil"/>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Embalaje</w:t>
            </w:r>
          </w:p>
        </w:tc>
        <w:tc>
          <w:tcPr>
            <w:tcW w:w="1200" w:type="dxa"/>
            <w:tcBorders>
              <w:top w:val="nil"/>
              <w:left w:val="single" w:sz="8" w:space="0" w:color="auto"/>
              <w:bottom w:val="single" w:sz="8" w:space="0" w:color="auto"/>
              <w:right w:val="single" w:sz="8" w:space="0" w:color="auto"/>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c>
          <w:tcPr>
            <w:tcW w:w="1454" w:type="dxa"/>
            <w:tcBorders>
              <w:top w:val="nil"/>
              <w:left w:val="nil"/>
              <w:bottom w:val="single" w:sz="8" w:space="0" w:color="auto"/>
              <w:right w:val="nil"/>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c>
          <w:tcPr>
            <w:tcW w:w="946" w:type="dxa"/>
            <w:tcBorders>
              <w:top w:val="nil"/>
              <w:left w:val="single" w:sz="8" w:space="0" w:color="auto"/>
              <w:bottom w:val="single" w:sz="8" w:space="0" w:color="auto"/>
              <w:right w:val="single" w:sz="8" w:space="0" w:color="auto"/>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r>
      <w:tr w:rsidR="00BC2F46" w:rsidRPr="00CD4F39">
        <w:trPr>
          <w:trHeight w:val="300"/>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sz w:val="20"/>
                <w:szCs w:val="20"/>
                <w:lang w:val="es-BO" w:eastAsia="es-BO"/>
              </w:rPr>
            </w:pPr>
            <w:r w:rsidRPr="00CD4F39">
              <w:rPr>
                <w:sz w:val="20"/>
                <w:szCs w:val="20"/>
                <w:lang w:eastAsia="es-BO"/>
              </w:rPr>
              <w:t xml:space="preserve">Cajas de cartón </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eastAsia="es-BO"/>
              </w:rPr>
              <w:t>70</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eastAsia="es-BO"/>
              </w:rPr>
              <w:t>2</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eastAsia="es-BO"/>
              </w:rPr>
              <w:t>140</w:t>
            </w:r>
          </w:p>
        </w:tc>
      </w:tr>
      <w:tr w:rsidR="00BC2F46" w:rsidRPr="00CD4F39">
        <w:trPr>
          <w:trHeight w:val="199"/>
          <w:jc w:val="center"/>
        </w:trPr>
        <w:tc>
          <w:tcPr>
            <w:tcW w:w="2920" w:type="dxa"/>
            <w:tcBorders>
              <w:top w:val="nil"/>
              <w:left w:val="single" w:sz="8" w:space="0" w:color="auto"/>
              <w:bottom w:val="single" w:sz="8" w:space="0" w:color="auto"/>
              <w:right w:val="nil"/>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Transporte</w:t>
            </w:r>
          </w:p>
        </w:tc>
        <w:tc>
          <w:tcPr>
            <w:tcW w:w="1200" w:type="dxa"/>
            <w:tcBorders>
              <w:top w:val="nil"/>
              <w:left w:val="single" w:sz="8" w:space="0" w:color="auto"/>
              <w:bottom w:val="single" w:sz="8" w:space="0" w:color="auto"/>
              <w:right w:val="single" w:sz="8" w:space="0" w:color="auto"/>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c>
          <w:tcPr>
            <w:tcW w:w="1454" w:type="dxa"/>
            <w:tcBorders>
              <w:top w:val="nil"/>
              <w:left w:val="nil"/>
              <w:bottom w:val="single" w:sz="8" w:space="0" w:color="auto"/>
              <w:right w:val="nil"/>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c>
          <w:tcPr>
            <w:tcW w:w="946" w:type="dxa"/>
            <w:tcBorders>
              <w:top w:val="nil"/>
              <w:left w:val="single" w:sz="8" w:space="0" w:color="auto"/>
              <w:bottom w:val="single" w:sz="8" w:space="0" w:color="auto"/>
              <w:right w:val="single" w:sz="8" w:space="0" w:color="auto"/>
            </w:tcBorders>
            <w:shd w:val="clear" w:color="auto" w:fill="969696"/>
            <w:noWrap/>
            <w:vAlign w:val="bottom"/>
          </w:tcPr>
          <w:p w:rsidR="00BC2F46" w:rsidRPr="00CD4F39" w:rsidRDefault="00BC2F46" w:rsidP="000D0ABC">
            <w:pPr>
              <w:rPr>
                <w:b/>
                <w:bCs/>
                <w:sz w:val="20"/>
                <w:szCs w:val="20"/>
                <w:lang w:val="es-BO" w:eastAsia="es-BO"/>
              </w:rPr>
            </w:pPr>
            <w:r w:rsidRPr="00CD4F39">
              <w:rPr>
                <w:b/>
                <w:bCs/>
                <w:sz w:val="20"/>
                <w:szCs w:val="20"/>
                <w:lang w:eastAsia="es-BO"/>
              </w:rPr>
              <w:t> </w:t>
            </w:r>
          </w:p>
        </w:tc>
      </w:tr>
      <w:tr w:rsidR="00BC2F46" w:rsidRPr="00CD4F39">
        <w:trPr>
          <w:trHeight w:val="300"/>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sz w:val="20"/>
                <w:szCs w:val="20"/>
                <w:lang w:val="es-BO" w:eastAsia="es-BO"/>
              </w:rPr>
            </w:pPr>
            <w:r w:rsidRPr="00CD4F39">
              <w:rPr>
                <w:sz w:val="20"/>
                <w:szCs w:val="20"/>
                <w:lang w:eastAsia="es-BO"/>
              </w:rPr>
              <w:t xml:space="preserve">Pasaje </w:t>
            </w:r>
            <w:r>
              <w:rPr>
                <w:sz w:val="20"/>
                <w:szCs w:val="20"/>
                <w:lang w:eastAsia="es-BO"/>
              </w:rPr>
              <w:t>f</w:t>
            </w:r>
            <w:r w:rsidRPr="00CD4F39">
              <w:rPr>
                <w:sz w:val="20"/>
                <w:szCs w:val="20"/>
                <w:lang w:eastAsia="es-BO"/>
              </w:rPr>
              <w:t>lota</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eastAsia="es-BO"/>
              </w:rPr>
              <w:t>4</w:t>
            </w:r>
            <w:r>
              <w:rPr>
                <w:sz w:val="20"/>
                <w:szCs w:val="20"/>
                <w:lang w:eastAsia="es-BO"/>
              </w:rPr>
              <w:t>0</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sz w:val="20"/>
                <w:szCs w:val="20"/>
                <w:lang w:val="es-BO" w:eastAsia="es-BO"/>
              </w:rPr>
            </w:pPr>
            <w:r>
              <w:rPr>
                <w:sz w:val="20"/>
                <w:szCs w:val="20"/>
                <w:lang w:eastAsia="es-BO"/>
              </w:rPr>
              <w:t>20</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eastAsia="es-BO"/>
              </w:rPr>
              <w:t>800</w:t>
            </w:r>
          </w:p>
        </w:tc>
      </w:tr>
      <w:tr w:rsidR="00BC2F46" w:rsidRPr="00CD4F39">
        <w:trPr>
          <w:trHeight w:val="300"/>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sz w:val="20"/>
                <w:szCs w:val="20"/>
                <w:lang w:val="es-BO" w:eastAsia="es-BO"/>
              </w:rPr>
            </w:pPr>
            <w:r w:rsidRPr="00CD4F39">
              <w:rPr>
                <w:sz w:val="20"/>
                <w:szCs w:val="20"/>
                <w:lang w:val="es-BO" w:eastAsia="es-BO"/>
              </w:rPr>
              <w:t>Costo de transporte del producto</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val="es-BO" w:eastAsia="es-BO"/>
              </w:rPr>
              <w:t>20</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val="es-BO" w:eastAsia="es-BO"/>
              </w:rPr>
              <w:t>10</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val="es-BO" w:eastAsia="es-BO"/>
              </w:rPr>
              <w:t>200</w:t>
            </w:r>
          </w:p>
        </w:tc>
      </w:tr>
      <w:tr w:rsidR="00BC2F46" w:rsidRPr="00CD4F39">
        <w:trPr>
          <w:trHeight w:val="341"/>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sz w:val="20"/>
                <w:szCs w:val="20"/>
                <w:lang w:val="es-BO" w:eastAsia="es-BO"/>
              </w:rPr>
            </w:pPr>
            <w:r w:rsidRPr="00CD4F39">
              <w:rPr>
                <w:sz w:val="20"/>
                <w:szCs w:val="20"/>
                <w:lang w:val="es-BO" w:eastAsia="es-BO"/>
              </w:rPr>
              <w:t>Viáticos</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val="es-BO" w:eastAsia="es-BO"/>
              </w:rPr>
              <w:t>20</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sz w:val="20"/>
                <w:szCs w:val="20"/>
                <w:lang w:val="es-BO" w:eastAsia="es-BO"/>
              </w:rPr>
            </w:pPr>
            <w:r w:rsidRPr="00CD4F39">
              <w:rPr>
                <w:sz w:val="20"/>
                <w:szCs w:val="20"/>
                <w:lang w:val="es-BO" w:eastAsia="es-BO"/>
              </w:rPr>
              <w:t>10</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sz w:val="20"/>
                <w:szCs w:val="20"/>
                <w:lang w:val="es-BO" w:eastAsia="es-BO"/>
              </w:rPr>
            </w:pPr>
            <w:r>
              <w:rPr>
                <w:sz w:val="20"/>
                <w:szCs w:val="20"/>
                <w:lang w:val="es-BO" w:eastAsia="es-BO"/>
              </w:rPr>
              <w:t>200</w:t>
            </w:r>
          </w:p>
        </w:tc>
      </w:tr>
      <w:tr w:rsidR="00BC2F46" w:rsidRPr="00CD4F39">
        <w:trPr>
          <w:trHeight w:val="300"/>
          <w:jc w:val="center"/>
        </w:trPr>
        <w:tc>
          <w:tcPr>
            <w:tcW w:w="2920" w:type="dxa"/>
            <w:tcBorders>
              <w:top w:val="nil"/>
              <w:left w:val="single" w:sz="8" w:space="0" w:color="auto"/>
              <w:bottom w:val="single" w:sz="8" w:space="0" w:color="auto"/>
              <w:right w:val="nil"/>
            </w:tcBorders>
            <w:shd w:val="clear" w:color="auto" w:fill="auto"/>
            <w:noWrap/>
            <w:vAlign w:val="bottom"/>
          </w:tcPr>
          <w:p w:rsidR="00BC2F46" w:rsidRPr="00CD4F39" w:rsidRDefault="00BC2F46" w:rsidP="000D0ABC">
            <w:pPr>
              <w:rPr>
                <w:b/>
                <w:bCs/>
                <w:sz w:val="20"/>
                <w:szCs w:val="20"/>
                <w:lang w:val="es-BO" w:eastAsia="es-BO"/>
              </w:rPr>
            </w:pPr>
            <w:r w:rsidRPr="00CD4F39">
              <w:rPr>
                <w:b/>
                <w:bCs/>
                <w:sz w:val="20"/>
                <w:szCs w:val="20"/>
                <w:lang w:eastAsia="es-BO"/>
              </w:rPr>
              <w:t>Total</w:t>
            </w:r>
          </w:p>
        </w:tc>
        <w:tc>
          <w:tcPr>
            <w:tcW w:w="1200"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b/>
                <w:bCs/>
                <w:sz w:val="20"/>
                <w:szCs w:val="20"/>
                <w:lang w:val="es-BO" w:eastAsia="es-BO"/>
              </w:rPr>
            </w:pPr>
            <w:r w:rsidRPr="00CD4F39">
              <w:rPr>
                <w:b/>
                <w:bCs/>
                <w:sz w:val="20"/>
                <w:szCs w:val="20"/>
                <w:lang w:val="es-BO" w:eastAsia="es-BO"/>
              </w:rPr>
              <w:t> </w:t>
            </w:r>
          </w:p>
        </w:tc>
        <w:tc>
          <w:tcPr>
            <w:tcW w:w="1454" w:type="dxa"/>
            <w:tcBorders>
              <w:top w:val="nil"/>
              <w:left w:val="nil"/>
              <w:bottom w:val="single" w:sz="8" w:space="0" w:color="auto"/>
              <w:right w:val="nil"/>
            </w:tcBorders>
            <w:shd w:val="clear" w:color="auto" w:fill="auto"/>
            <w:noWrap/>
            <w:vAlign w:val="bottom"/>
          </w:tcPr>
          <w:p w:rsidR="00BC2F46" w:rsidRPr="00CD4F39" w:rsidRDefault="00BC2F46" w:rsidP="000D0ABC">
            <w:pPr>
              <w:jc w:val="right"/>
              <w:rPr>
                <w:b/>
                <w:bCs/>
                <w:sz w:val="20"/>
                <w:szCs w:val="20"/>
                <w:lang w:val="es-BO" w:eastAsia="es-BO"/>
              </w:rPr>
            </w:pPr>
            <w:r w:rsidRPr="00CD4F39">
              <w:rPr>
                <w:b/>
                <w:bCs/>
                <w:sz w:val="20"/>
                <w:szCs w:val="20"/>
                <w:lang w:val="es-BO" w:eastAsia="es-BO"/>
              </w:rPr>
              <w:t> </w:t>
            </w:r>
          </w:p>
        </w:tc>
        <w:tc>
          <w:tcPr>
            <w:tcW w:w="946" w:type="dxa"/>
            <w:tcBorders>
              <w:top w:val="nil"/>
              <w:left w:val="single" w:sz="8" w:space="0" w:color="auto"/>
              <w:bottom w:val="single" w:sz="8" w:space="0" w:color="auto"/>
              <w:right w:val="single" w:sz="8" w:space="0" w:color="auto"/>
            </w:tcBorders>
            <w:shd w:val="clear" w:color="auto" w:fill="auto"/>
            <w:noWrap/>
            <w:vAlign w:val="bottom"/>
          </w:tcPr>
          <w:p w:rsidR="00BC2F46" w:rsidRPr="00CD4F39" w:rsidRDefault="00BC2F46" w:rsidP="000D0ABC">
            <w:pPr>
              <w:jc w:val="right"/>
              <w:rPr>
                <w:b/>
                <w:bCs/>
                <w:sz w:val="20"/>
                <w:szCs w:val="20"/>
                <w:lang w:val="es-BO" w:eastAsia="es-BO"/>
              </w:rPr>
            </w:pPr>
            <w:r w:rsidRPr="00CD4F39">
              <w:rPr>
                <w:b/>
                <w:bCs/>
                <w:sz w:val="20"/>
                <w:szCs w:val="20"/>
                <w:lang w:eastAsia="es-BO"/>
              </w:rPr>
              <w:t>1340</w:t>
            </w:r>
          </w:p>
        </w:tc>
      </w:tr>
    </w:tbl>
    <w:p w:rsidR="00BC2F46" w:rsidRDefault="00BC2F46" w:rsidP="00BC2F46">
      <w:pPr>
        <w:tabs>
          <w:tab w:val="left" w:pos="709"/>
          <w:tab w:val="left" w:pos="7920"/>
        </w:tabs>
        <w:spacing w:line="360" w:lineRule="auto"/>
        <w:rPr>
          <w:sz w:val="20"/>
          <w:szCs w:val="20"/>
          <w:lang w:val="es-BO"/>
        </w:rPr>
      </w:pPr>
      <w:r>
        <w:rPr>
          <w:sz w:val="20"/>
          <w:szCs w:val="20"/>
          <w:lang w:val="es-BO"/>
        </w:rPr>
        <w:t xml:space="preserve">                        </w:t>
      </w:r>
      <w:r w:rsidRPr="000E21BC">
        <w:rPr>
          <w:sz w:val="20"/>
          <w:szCs w:val="20"/>
          <w:lang w:val="es-BO"/>
        </w:rPr>
        <w:t>FUENTE: Elaboración</w:t>
      </w:r>
      <w:r>
        <w:rPr>
          <w:sz w:val="20"/>
          <w:szCs w:val="20"/>
          <w:lang w:val="es-BO"/>
        </w:rPr>
        <w:t xml:space="preserve"> propia</w:t>
      </w:r>
    </w:p>
    <w:p w:rsidR="00BC2F46" w:rsidRDefault="00BC2F46" w:rsidP="00BC2F46">
      <w:pPr>
        <w:tabs>
          <w:tab w:val="left" w:pos="709"/>
          <w:tab w:val="left" w:pos="7920"/>
        </w:tabs>
        <w:spacing w:line="360" w:lineRule="auto"/>
        <w:rPr>
          <w:sz w:val="20"/>
          <w:szCs w:val="20"/>
          <w:lang w:val="es-BO"/>
        </w:rPr>
      </w:pPr>
    </w:p>
    <w:p w:rsidR="00BC2F46" w:rsidRDefault="00BC2F46" w:rsidP="004A7020">
      <w:pPr>
        <w:widowControl w:val="0"/>
        <w:numPr>
          <w:ilvl w:val="4"/>
          <w:numId w:val="41"/>
        </w:numPr>
        <w:tabs>
          <w:tab w:val="left" w:pos="7920"/>
        </w:tabs>
        <w:adjustRightInd w:val="0"/>
        <w:spacing w:line="360" w:lineRule="auto"/>
        <w:jc w:val="both"/>
        <w:textAlignment w:val="baseline"/>
        <w:rPr>
          <w:b/>
          <w:lang w:val="es-BO"/>
        </w:rPr>
      </w:pPr>
      <w:r>
        <w:rPr>
          <w:b/>
          <w:lang w:val="es-BO"/>
        </w:rPr>
        <w:t>Promoción y publicidad</w:t>
      </w:r>
    </w:p>
    <w:p w:rsidR="00BC2F46" w:rsidRDefault="00BC2F46" w:rsidP="00BC2F46">
      <w:pPr>
        <w:tabs>
          <w:tab w:val="left" w:pos="7920"/>
        </w:tabs>
        <w:spacing w:line="360" w:lineRule="auto"/>
        <w:rPr>
          <w:b/>
          <w:lang w:val="es-BO"/>
        </w:rPr>
      </w:pPr>
    </w:p>
    <w:p w:rsidR="00BC2F46" w:rsidRDefault="00BC2F46" w:rsidP="00BC2F46">
      <w:pPr>
        <w:spacing w:line="360" w:lineRule="auto"/>
        <w:ind w:firstLine="567"/>
        <w:jc w:val="both"/>
        <w:rPr>
          <w:lang w:val="es-BO"/>
        </w:rPr>
      </w:pPr>
      <w:r w:rsidRPr="00AB05FE">
        <w:rPr>
          <w:lang w:val="es-BO"/>
        </w:rPr>
        <w:t>La promoción</w:t>
      </w:r>
      <w:r>
        <w:rPr>
          <w:lang w:val="es-BO"/>
        </w:rPr>
        <w:t xml:space="preserve"> y p</w:t>
      </w:r>
      <w:r w:rsidRPr="00AB05FE">
        <w:rPr>
          <w:lang w:val="es-BO"/>
        </w:rPr>
        <w:t>ubli</w:t>
      </w:r>
      <w:r>
        <w:rPr>
          <w:lang w:val="es-BO"/>
        </w:rPr>
        <w:t>ci</w:t>
      </w:r>
      <w:r w:rsidRPr="00AB05FE">
        <w:rPr>
          <w:lang w:val="es-BO"/>
        </w:rPr>
        <w:t xml:space="preserve">dad de estos productos se </w:t>
      </w:r>
      <w:r>
        <w:rPr>
          <w:lang w:val="es-BO"/>
        </w:rPr>
        <w:t xml:space="preserve">realizará de la misma forma que del pito de cañahua en un inicio sustituyendo los recetarios por </w:t>
      </w:r>
      <w:r w:rsidRPr="00AB05FE">
        <w:rPr>
          <w:lang w:val="es-BO"/>
        </w:rPr>
        <w:t>panfletos</w:t>
      </w:r>
      <w:r>
        <w:rPr>
          <w:lang w:val="es-BO"/>
        </w:rPr>
        <w:t xml:space="preserve"> que detallen los productos ofertados, precios y lugares de abastecimiento para la promoción en colegios, alcaldías, etc.</w:t>
      </w:r>
    </w:p>
    <w:p w:rsidR="00BC2F46" w:rsidRDefault="00BC2F46" w:rsidP="00BC2F46">
      <w:pPr>
        <w:spacing w:line="360" w:lineRule="auto"/>
        <w:ind w:firstLine="567"/>
        <w:jc w:val="both"/>
        <w:rPr>
          <w:lang w:val="es-BO"/>
        </w:rPr>
      </w:pPr>
    </w:p>
    <w:p w:rsidR="00BC2F46" w:rsidRDefault="00BC2F46" w:rsidP="00BC2F46">
      <w:pPr>
        <w:spacing w:line="360" w:lineRule="auto"/>
        <w:ind w:firstLine="567"/>
        <w:jc w:val="both"/>
        <w:rPr>
          <w:lang w:val="es-BO"/>
        </w:rPr>
      </w:pPr>
      <w:r>
        <w:rPr>
          <w:lang w:val="es-BO"/>
        </w:rPr>
        <w:t>A continuación en el cuadro 6.16  se detallan los costos en los que incurrirá para llevar a cabo esta estrategia.</w:t>
      </w:r>
    </w:p>
    <w:p w:rsidR="00BC2F46" w:rsidRDefault="00BC2F46" w:rsidP="00BC2F46">
      <w:pPr>
        <w:spacing w:line="360" w:lineRule="auto"/>
        <w:ind w:firstLine="567"/>
        <w:rPr>
          <w:lang w:val="es-BO"/>
        </w:rPr>
      </w:pPr>
    </w:p>
    <w:p w:rsidR="00BC2F46" w:rsidRDefault="00BC2F46" w:rsidP="00BC2F46">
      <w:pPr>
        <w:spacing w:line="360" w:lineRule="auto"/>
        <w:jc w:val="center"/>
        <w:rPr>
          <w:b/>
          <w:sz w:val="20"/>
          <w:szCs w:val="20"/>
          <w:lang w:val="es-BO"/>
        </w:rPr>
      </w:pPr>
      <w:r w:rsidRPr="00B13CEB">
        <w:rPr>
          <w:b/>
          <w:sz w:val="20"/>
          <w:szCs w:val="20"/>
          <w:lang w:val="es-BO"/>
        </w:rPr>
        <w:t xml:space="preserve">CUADRO </w:t>
      </w:r>
      <w:r>
        <w:rPr>
          <w:b/>
          <w:sz w:val="20"/>
          <w:szCs w:val="20"/>
          <w:lang w:val="es-BO"/>
        </w:rPr>
        <w:t>6.16</w:t>
      </w:r>
      <w:r w:rsidRPr="00B13CEB">
        <w:rPr>
          <w:b/>
          <w:sz w:val="20"/>
          <w:szCs w:val="20"/>
          <w:lang w:val="es-BO"/>
        </w:rPr>
        <w:t>. Costo de Estrategia</w:t>
      </w:r>
      <w:r>
        <w:rPr>
          <w:b/>
          <w:sz w:val="20"/>
          <w:szCs w:val="20"/>
          <w:lang w:val="es-BO"/>
        </w:rPr>
        <w:t xml:space="preserve"> de Publicidad (año)</w:t>
      </w:r>
    </w:p>
    <w:tbl>
      <w:tblPr>
        <w:tblW w:w="4128" w:type="dxa"/>
        <w:jc w:val="center"/>
        <w:tblCellMar>
          <w:left w:w="70" w:type="dxa"/>
          <w:right w:w="70" w:type="dxa"/>
        </w:tblCellMar>
        <w:tblLook w:val="0000" w:firstRow="0" w:lastRow="0" w:firstColumn="0" w:lastColumn="0" w:noHBand="0" w:noVBand="0"/>
      </w:tblPr>
      <w:tblGrid>
        <w:gridCol w:w="2143"/>
        <w:gridCol w:w="1985"/>
      </w:tblGrid>
      <w:tr w:rsidR="00BC2F46">
        <w:trPr>
          <w:trHeight w:val="270"/>
          <w:jc w:val="center"/>
        </w:trPr>
        <w:tc>
          <w:tcPr>
            <w:tcW w:w="2143"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BC2F46" w:rsidRPr="00085D29" w:rsidRDefault="00BC2F46" w:rsidP="000D0ABC">
            <w:pPr>
              <w:jc w:val="center"/>
              <w:rPr>
                <w:b/>
                <w:sz w:val="20"/>
                <w:szCs w:val="20"/>
              </w:rPr>
            </w:pPr>
            <w:r w:rsidRPr="00085D29">
              <w:rPr>
                <w:b/>
                <w:sz w:val="20"/>
                <w:szCs w:val="20"/>
              </w:rPr>
              <w:t>Descripción</w:t>
            </w:r>
          </w:p>
        </w:tc>
        <w:tc>
          <w:tcPr>
            <w:tcW w:w="1985" w:type="dxa"/>
            <w:tcBorders>
              <w:top w:val="single" w:sz="8" w:space="0" w:color="auto"/>
              <w:left w:val="nil"/>
              <w:bottom w:val="single" w:sz="8" w:space="0" w:color="auto"/>
              <w:right w:val="single" w:sz="8" w:space="0" w:color="auto"/>
            </w:tcBorders>
            <w:shd w:val="clear" w:color="auto" w:fill="808080"/>
            <w:noWrap/>
            <w:vAlign w:val="bottom"/>
          </w:tcPr>
          <w:p w:rsidR="00BC2F46" w:rsidRPr="00085D29" w:rsidRDefault="00BC2F46" w:rsidP="000D0ABC">
            <w:pPr>
              <w:jc w:val="center"/>
              <w:rPr>
                <w:b/>
                <w:sz w:val="20"/>
                <w:szCs w:val="20"/>
              </w:rPr>
            </w:pPr>
            <w:r w:rsidRPr="00085D29">
              <w:rPr>
                <w:b/>
                <w:sz w:val="20"/>
                <w:szCs w:val="20"/>
              </w:rPr>
              <w:t>Bolivianos</w:t>
            </w:r>
          </w:p>
        </w:tc>
      </w:tr>
      <w:tr w:rsidR="00BC2F46">
        <w:trPr>
          <w:trHeight w:val="270"/>
          <w:jc w:val="center"/>
        </w:trPr>
        <w:tc>
          <w:tcPr>
            <w:tcW w:w="2143" w:type="dxa"/>
            <w:tcBorders>
              <w:top w:val="nil"/>
              <w:left w:val="single" w:sz="8" w:space="0" w:color="auto"/>
              <w:bottom w:val="single" w:sz="8" w:space="0" w:color="auto"/>
              <w:right w:val="nil"/>
            </w:tcBorders>
            <w:shd w:val="clear" w:color="auto" w:fill="969696"/>
            <w:noWrap/>
            <w:vAlign w:val="bottom"/>
          </w:tcPr>
          <w:p w:rsidR="00BC2F46" w:rsidRPr="00085D29" w:rsidRDefault="00BC2F46" w:rsidP="000D0ABC">
            <w:pPr>
              <w:rPr>
                <w:b/>
                <w:bCs/>
                <w:sz w:val="20"/>
                <w:szCs w:val="20"/>
              </w:rPr>
            </w:pPr>
            <w:r w:rsidRPr="00085D29">
              <w:rPr>
                <w:b/>
                <w:bCs/>
                <w:sz w:val="20"/>
                <w:szCs w:val="20"/>
              </w:rPr>
              <w:t>Panfletos (100 unid.)</w:t>
            </w:r>
          </w:p>
        </w:tc>
        <w:tc>
          <w:tcPr>
            <w:tcW w:w="1985" w:type="dxa"/>
            <w:tcBorders>
              <w:top w:val="nil"/>
              <w:left w:val="nil"/>
              <w:bottom w:val="single" w:sz="8" w:space="0" w:color="auto"/>
              <w:right w:val="single" w:sz="8" w:space="0" w:color="auto"/>
            </w:tcBorders>
            <w:shd w:val="clear" w:color="auto" w:fill="969696"/>
            <w:noWrap/>
            <w:vAlign w:val="bottom"/>
          </w:tcPr>
          <w:p w:rsidR="00BC2F46" w:rsidRPr="00085D29" w:rsidRDefault="00BC2F46" w:rsidP="000D0ABC">
            <w:pPr>
              <w:jc w:val="right"/>
              <w:rPr>
                <w:b/>
                <w:bCs/>
                <w:sz w:val="20"/>
                <w:szCs w:val="20"/>
              </w:rPr>
            </w:pPr>
            <w:r w:rsidRPr="00085D29">
              <w:rPr>
                <w:b/>
                <w:bCs/>
                <w:sz w:val="20"/>
                <w:szCs w:val="20"/>
              </w:rPr>
              <w:t>990</w:t>
            </w:r>
          </w:p>
        </w:tc>
      </w:tr>
      <w:tr w:rsidR="00BC2F46">
        <w:trPr>
          <w:trHeight w:val="270"/>
          <w:jc w:val="center"/>
        </w:trPr>
        <w:tc>
          <w:tcPr>
            <w:tcW w:w="2143"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Diseño</w:t>
            </w:r>
          </w:p>
        </w:tc>
        <w:tc>
          <w:tcPr>
            <w:tcW w:w="1985" w:type="dxa"/>
            <w:tcBorders>
              <w:top w:val="nil"/>
              <w:left w:val="nil"/>
              <w:bottom w:val="single" w:sz="8" w:space="0" w:color="auto"/>
              <w:right w:val="single" w:sz="8" w:space="0" w:color="auto"/>
            </w:tcBorders>
            <w:shd w:val="clear" w:color="auto" w:fill="auto"/>
            <w:noWrap/>
            <w:vAlign w:val="bottom"/>
          </w:tcPr>
          <w:p w:rsidR="00BC2F46" w:rsidRDefault="00BC2F46" w:rsidP="000D0ABC">
            <w:pPr>
              <w:jc w:val="right"/>
              <w:rPr>
                <w:sz w:val="20"/>
                <w:szCs w:val="20"/>
              </w:rPr>
            </w:pPr>
            <w:r>
              <w:rPr>
                <w:sz w:val="20"/>
                <w:szCs w:val="20"/>
              </w:rPr>
              <w:t>640</w:t>
            </w:r>
          </w:p>
        </w:tc>
      </w:tr>
      <w:tr w:rsidR="00BC2F46">
        <w:trPr>
          <w:trHeight w:val="270"/>
          <w:jc w:val="center"/>
        </w:trPr>
        <w:tc>
          <w:tcPr>
            <w:tcW w:w="2143"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Impresión 100 Unidades</w:t>
            </w:r>
          </w:p>
        </w:tc>
        <w:tc>
          <w:tcPr>
            <w:tcW w:w="1985" w:type="dxa"/>
            <w:tcBorders>
              <w:top w:val="nil"/>
              <w:left w:val="nil"/>
              <w:bottom w:val="single" w:sz="8" w:space="0" w:color="auto"/>
              <w:right w:val="single" w:sz="8" w:space="0" w:color="auto"/>
            </w:tcBorders>
            <w:shd w:val="clear" w:color="auto" w:fill="auto"/>
            <w:noWrap/>
            <w:vAlign w:val="bottom"/>
          </w:tcPr>
          <w:p w:rsidR="00BC2F46" w:rsidRDefault="00BC2F46" w:rsidP="000D0ABC">
            <w:pPr>
              <w:jc w:val="right"/>
              <w:rPr>
                <w:sz w:val="20"/>
                <w:szCs w:val="20"/>
              </w:rPr>
            </w:pPr>
            <w:r>
              <w:rPr>
                <w:sz w:val="20"/>
                <w:szCs w:val="20"/>
              </w:rPr>
              <w:t>300</w:t>
            </w:r>
          </w:p>
        </w:tc>
      </w:tr>
      <w:tr w:rsidR="00BC2F46">
        <w:trPr>
          <w:trHeight w:val="270"/>
          <w:jc w:val="center"/>
        </w:trPr>
        <w:tc>
          <w:tcPr>
            <w:tcW w:w="2143"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sz w:val="20"/>
                <w:szCs w:val="20"/>
              </w:rPr>
            </w:pPr>
            <w:r>
              <w:rPr>
                <w:sz w:val="20"/>
                <w:szCs w:val="20"/>
              </w:rPr>
              <w:t>Fotocopia 500 Unidades</w:t>
            </w:r>
          </w:p>
        </w:tc>
        <w:tc>
          <w:tcPr>
            <w:tcW w:w="1985" w:type="dxa"/>
            <w:tcBorders>
              <w:top w:val="nil"/>
              <w:left w:val="nil"/>
              <w:bottom w:val="single" w:sz="8" w:space="0" w:color="auto"/>
              <w:right w:val="single" w:sz="8" w:space="0" w:color="auto"/>
            </w:tcBorders>
            <w:shd w:val="clear" w:color="auto" w:fill="auto"/>
            <w:noWrap/>
            <w:vAlign w:val="bottom"/>
          </w:tcPr>
          <w:p w:rsidR="00BC2F46" w:rsidRDefault="00BC2F46" w:rsidP="000D0ABC">
            <w:pPr>
              <w:jc w:val="right"/>
              <w:rPr>
                <w:sz w:val="20"/>
                <w:szCs w:val="20"/>
              </w:rPr>
            </w:pPr>
            <w:r>
              <w:rPr>
                <w:sz w:val="20"/>
                <w:szCs w:val="20"/>
              </w:rPr>
              <w:t>50</w:t>
            </w:r>
          </w:p>
        </w:tc>
      </w:tr>
      <w:tr w:rsidR="00BC2F46">
        <w:trPr>
          <w:trHeight w:val="270"/>
          <w:jc w:val="center"/>
        </w:trPr>
        <w:tc>
          <w:tcPr>
            <w:tcW w:w="2143" w:type="dxa"/>
            <w:tcBorders>
              <w:top w:val="nil"/>
              <w:left w:val="single" w:sz="8" w:space="0" w:color="auto"/>
              <w:bottom w:val="single" w:sz="8" w:space="0" w:color="auto"/>
              <w:right w:val="single" w:sz="8" w:space="0" w:color="auto"/>
            </w:tcBorders>
            <w:shd w:val="clear" w:color="auto" w:fill="auto"/>
            <w:noWrap/>
            <w:vAlign w:val="bottom"/>
          </w:tcPr>
          <w:p w:rsidR="00BC2F46" w:rsidRDefault="00BC2F46" w:rsidP="000D0ABC">
            <w:pPr>
              <w:rPr>
                <w:b/>
                <w:bCs/>
                <w:sz w:val="20"/>
                <w:szCs w:val="20"/>
              </w:rPr>
            </w:pPr>
            <w:r>
              <w:rPr>
                <w:b/>
                <w:bCs/>
                <w:sz w:val="20"/>
                <w:szCs w:val="20"/>
              </w:rPr>
              <w:t>TOTAL</w:t>
            </w:r>
          </w:p>
        </w:tc>
        <w:tc>
          <w:tcPr>
            <w:tcW w:w="1985" w:type="dxa"/>
            <w:tcBorders>
              <w:top w:val="nil"/>
              <w:left w:val="nil"/>
              <w:bottom w:val="single" w:sz="8" w:space="0" w:color="auto"/>
              <w:right w:val="single" w:sz="8" w:space="0" w:color="auto"/>
            </w:tcBorders>
            <w:shd w:val="clear" w:color="auto" w:fill="auto"/>
            <w:noWrap/>
            <w:vAlign w:val="bottom"/>
          </w:tcPr>
          <w:p w:rsidR="00BC2F46" w:rsidRDefault="00BC2F46" w:rsidP="000D0ABC">
            <w:pPr>
              <w:jc w:val="right"/>
              <w:rPr>
                <w:b/>
                <w:bCs/>
                <w:sz w:val="20"/>
                <w:szCs w:val="20"/>
              </w:rPr>
            </w:pPr>
            <w:r>
              <w:rPr>
                <w:b/>
                <w:bCs/>
                <w:sz w:val="20"/>
                <w:szCs w:val="20"/>
              </w:rPr>
              <w:t>990</w:t>
            </w:r>
          </w:p>
        </w:tc>
      </w:tr>
    </w:tbl>
    <w:p w:rsidR="00BC2F46" w:rsidRDefault="00BC2F46" w:rsidP="00BC2F46">
      <w:pPr>
        <w:spacing w:line="360" w:lineRule="auto"/>
        <w:rPr>
          <w:sz w:val="20"/>
          <w:szCs w:val="20"/>
          <w:lang w:val="es-BO"/>
        </w:rPr>
      </w:pPr>
      <w:r>
        <w:rPr>
          <w:b/>
          <w:sz w:val="20"/>
          <w:szCs w:val="20"/>
          <w:lang w:val="es-BO"/>
        </w:rPr>
        <w:t xml:space="preserve">                                               </w:t>
      </w:r>
      <w:r>
        <w:rPr>
          <w:sz w:val="20"/>
          <w:szCs w:val="20"/>
          <w:lang w:val="es-BO"/>
        </w:rPr>
        <w:t>FUENTE: Elaboración Propia</w:t>
      </w:r>
    </w:p>
    <w:p w:rsidR="00BC2F46" w:rsidRDefault="00BC2F46" w:rsidP="00BC2F46">
      <w:pPr>
        <w:spacing w:line="360" w:lineRule="auto"/>
        <w:rPr>
          <w:sz w:val="20"/>
          <w:szCs w:val="20"/>
          <w:lang w:val="es-BO"/>
        </w:rPr>
      </w:pPr>
    </w:p>
    <w:p w:rsidR="00BC2F46" w:rsidRDefault="00BC2F46" w:rsidP="004A7020">
      <w:pPr>
        <w:widowControl w:val="0"/>
        <w:numPr>
          <w:ilvl w:val="3"/>
          <w:numId w:val="41"/>
        </w:numPr>
        <w:tabs>
          <w:tab w:val="left" w:pos="7920"/>
        </w:tabs>
        <w:adjustRightInd w:val="0"/>
        <w:jc w:val="both"/>
        <w:textAlignment w:val="baseline"/>
        <w:rPr>
          <w:b/>
          <w:sz w:val="28"/>
          <w:szCs w:val="28"/>
          <w:lang w:val="es-BO"/>
        </w:rPr>
      </w:pPr>
      <w:r w:rsidRPr="007877F2">
        <w:rPr>
          <w:b/>
          <w:sz w:val="28"/>
          <w:szCs w:val="28"/>
          <w:lang w:val="es-BO"/>
        </w:rPr>
        <w:t>Cronograma</w:t>
      </w:r>
      <w:r>
        <w:rPr>
          <w:b/>
          <w:sz w:val="28"/>
          <w:szCs w:val="28"/>
          <w:lang w:val="es-BO"/>
        </w:rPr>
        <w:t xml:space="preserve"> de actividades</w:t>
      </w:r>
    </w:p>
    <w:p w:rsidR="00BC2F46" w:rsidRDefault="00BC2F46" w:rsidP="00BC2F46">
      <w:pPr>
        <w:widowControl w:val="0"/>
        <w:tabs>
          <w:tab w:val="left" w:pos="7920"/>
        </w:tabs>
        <w:adjustRightInd w:val="0"/>
        <w:jc w:val="both"/>
        <w:textAlignment w:val="baseline"/>
        <w:rPr>
          <w:b/>
          <w:sz w:val="28"/>
          <w:szCs w:val="28"/>
          <w:lang w:val="es-BO"/>
        </w:rPr>
      </w:pPr>
    </w:p>
    <w:p w:rsidR="00BC2F46" w:rsidRDefault="00BC2F46" w:rsidP="00BC2F46">
      <w:pPr>
        <w:widowControl w:val="0"/>
        <w:tabs>
          <w:tab w:val="left" w:pos="7920"/>
        </w:tabs>
        <w:adjustRightInd w:val="0"/>
        <w:jc w:val="both"/>
        <w:textAlignment w:val="baseline"/>
        <w:rPr>
          <w:b/>
          <w:sz w:val="28"/>
          <w:szCs w:val="28"/>
          <w:lang w:val="es-BO"/>
        </w:rPr>
      </w:pPr>
    </w:p>
    <w:p w:rsidR="00BC2F46" w:rsidRDefault="00BC2F46" w:rsidP="00BC2F46">
      <w:pPr>
        <w:widowControl w:val="0"/>
        <w:tabs>
          <w:tab w:val="left" w:pos="540"/>
        </w:tabs>
        <w:adjustRightInd w:val="0"/>
        <w:spacing w:line="360" w:lineRule="auto"/>
        <w:jc w:val="both"/>
        <w:textAlignment w:val="baseline"/>
        <w:rPr>
          <w:lang w:val="es-BO"/>
        </w:rPr>
      </w:pPr>
      <w:r>
        <w:rPr>
          <w:lang w:val="es-BO"/>
        </w:rPr>
        <w:tab/>
        <w:t xml:space="preserve">El  cronograma de las actividades según las variables de producto, precio, plaza, promoción y publicidad correspondientes a las dos directrices estratégicas descritas anteriormente, se puede apreciar en el cuadro 6.17. De esta manera se puede decir que el desarrollo del mercado se inicia en el segundo semestre de la gestión 2005 con el producto básico “pito de cañahua” y un precio de promoción de 10 Bs. / Kg., el cual será incrementado a partir del segundo periodo. Así también se puede apreciar que el desarrollo de la productos se inicia con el ingreso del producto “tostado de cañahua” en el primer semestre del tercer periodo, continuando en el segundo semestre con el producto “coquitos de cañahua” y finalmente el cuarto periodo ingresa al mercado el producto “galletas de cañahua”; cabe mencionar que esta directriz estratégica también implica la mejora del producto básico a lo largo de los periodos, para lograr incrementar la calidad, disminuir costos y lograr una mayor aceptación por el consumidor. </w:t>
      </w:r>
    </w:p>
    <w:p w:rsidR="00BC2F46" w:rsidRDefault="00BC2F46" w:rsidP="00BC2F46">
      <w:pPr>
        <w:widowControl w:val="0"/>
        <w:tabs>
          <w:tab w:val="left" w:pos="540"/>
        </w:tabs>
        <w:adjustRightInd w:val="0"/>
        <w:spacing w:line="360" w:lineRule="auto"/>
        <w:jc w:val="both"/>
        <w:textAlignment w:val="baseline"/>
        <w:rPr>
          <w:lang w:val="es-BO"/>
        </w:rPr>
      </w:pPr>
      <w:r>
        <w:rPr>
          <w:lang w:val="es-BO"/>
        </w:rPr>
        <w:t xml:space="preserve">  </w:t>
      </w:r>
    </w:p>
    <w:p w:rsidR="00BC2F46" w:rsidRPr="007C71AA" w:rsidRDefault="00BC2F46" w:rsidP="00BC2F46">
      <w:pPr>
        <w:widowControl w:val="0"/>
        <w:tabs>
          <w:tab w:val="left" w:pos="540"/>
        </w:tabs>
        <w:adjustRightInd w:val="0"/>
        <w:jc w:val="center"/>
        <w:textAlignment w:val="baseline"/>
        <w:rPr>
          <w:b/>
          <w:sz w:val="20"/>
          <w:szCs w:val="20"/>
          <w:lang w:val="es-BO"/>
        </w:rPr>
      </w:pPr>
      <w:r w:rsidRPr="00B13CEB">
        <w:rPr>
          <w:b/>
          <w:sz w:val="20"/>
          <w:szCs w:val="20"/>
          <w:lang w:val="es-BO"/>
        </w:rPr>
        <w:t xml:space="preserve">CUADRO </w:t>
      </w:r>
      <w:r>
        <w:rPr>
          <w:b/>
          <w:sz w:val="20"/>
          <w:szCs w:val="20"/>
          <w:lang w:val="es-BO"/>
        </w:rPr>
        <w:t>6.17</w:t>
      </w:r>
      <w:r w:rsidRPr="00B13CEB">
        <w:rPr>
          <w:b/>
          <w:sz w:val="20"/>
          <w:szCs w:val="20"/>
          <w:lang w:val="es-BO"/>
        </w:rPr>
        <w:t xml:space="preserve">. </w:t>
      </w:r>
      <w:r>
        <w:rPr>
          <w:b/>
          <w:sz w:val="20"/>
          <w:szCs w:val="20"/>
          <w:lang w:val="es-BO"/>
        </w:rPr>
        <w:t>Cronograma de acciones según las variables: producto, plaza, precio, promoción y publicidad</w:t>
      </w:r>
    </w:p>
    <w:tbl>
      <w:tblPr>
        <w:tblpPr w:leftFromText="141" w:rightFromText="141" w:vertAnchor="text" w:horzAnchor="margin" w:tblpY="116"/>
        <w:tblW w:w="9732" w:type="dxa"/>
        <w:tblLayout w:type="fixed"/>
        <w:tblCellMar>
          <w:left w:w="70" w:type="dxa"/>
          <w:right w:w="70" w:type="dxa"/>
        </w:tblCellMar>
        <w:tblLook w:val="0000" w:firstRow="0" w:lastRow="0" w:firstColumn="0" w:lastColumn="0" w:noHBand="0" w:noVBand="0"/>
      </w:tblPr>
      <w:tblGrid>
        <w:gridCol w:w="1130"/>
        <w:gridCol w:w="830"/>
        <w:gridCol w:w="876"/>
        <w:gridCol w:w="774"/>
        <w:gridCol w:w="876"/>
        <w:gridCol w:w="831"/>
        <w:gridCol w:w="863"/>
        <w:gridCol w:w="863"/>
        <w:gridCol w:w="963"/>
        <w:gridCol w:w="863"/>
        <w:gridCol w:w="863"/>
      </w:tblGrid>
      <w:tr w:rsidR="00BC2F46">
        <w:trPr>
          <w:trHeight w:val="283"/>
        </w:trPr>
        <w:tc>
          <w:tcPr>
            <w:tcW w:w="1130" w:type="dxa"/>
            <w:tcBorders>
              <w:top w:val="single" w:sz="8" w:space="0" w:color="auto"/>
              <w:left w:val="single" w:sz="8" w:space="0" w:color="auto"/>
              <w:bottom w:val="nil"/>
              <w:right w:val="single" w:sz="8" w:space="0" w:color="auto"/>
            </w:tcBorders>
            <w:shd w:val="clear" w:color="auto" w:fill="808080"/>
            <w:noWrap/>
            <w:vAlign w:val="bottom"/>
          </w:tcPr>
          <w:p w:rsidR="00BC2F46" w:rsidRDefault="00BC2F46" w:rsidP="000D0ABC">
            <w:pPr>
              <w:rPr>
                <w:sz w:val="20"/>
                <w:szCs w:val="20"/>
              </w:rPr>
            </w:pPr>
            <w:r>
              <w:rPr>
                <w:sz w:val="20"/>
                <w:szCs w:val="20"/>
              </w:rPr>
              <w:t> </w:t>
            </w:r>
          </w:p>
        </w:tc>
        <w:tc>
          <w:tcPr>
            <w:tcW w:w="1706" w:type="dxa"/>
            <w:gridSpan w:val="2"/>
            <w:tcBorders>
              <w:top w:val="single" w:sz="8" w:space="0" w:color="auto"/>
              <w:left w:val="nil"/>
              <w:bottom w:val="single" w:sz="8" w:space="0" w:color="auto"/>
              <w:right w:val="single" w:sz="8" w:space="0" w:color="000000"/>
            </w:tcBorders>
            <w:shd w:val="clear" w:color="auto" w:fill="808080"/>
            <w:noWrap/>
            <w:vAlign w:val="bottom"/>
          </w:tcPr>
          <w:p w:rsidR="00BC2F46" w:rsidRDefault="00BC2F46" w:rsidP="000D0ABC">
            <w:pPr>
              <w:jc w:val="center"/>
              <w:rPr>
                <w:sz w:val="20"/>
                <w:szCs w:val="20"/>
              </w:rPr>
            </w:pPr>
            <w:r>
              <w:rPr>
                <w:sz w:val="20"/>
                <w:szCs w:val="20"/>
              </w:rPr>
              <w:t>AÑO 1</w:t>
            </w:r>
          </w:p>
        </w:tc>
        <w:tc>
          <w:tcPr>
            <w:tcW w:w="1650" w:type="dxa"/>
            <w:gridSpan w:val="2"/>
            <w:tcBorders>
              <w:top w:val="single" w:sz="8" w:space="0" w:color="auto"/>
              <w:left w:val="nil"/>
              <w:bottom w:val="single" w:sz="8" w:space="0" w:color="auto"/>
              <w:right w:val="single" w:sz="8" w:space="0" w:color="000000"/>
            </w:tcBorders>
            <w:shd w:val="clear" w:color="auto" w:fill="808080"/>
            <w:noWrap/>
            <w:vAlign w:val="bottom"/>
          </w:tcPr>
          <w:p w:rsidR="00BC2F46" w:rsidRDefault="00BC2F46" w:rsidP="000D0ABC">
            <w:pPr>
              <w:jc w:val="center"/>
              <w:rPr>
                <w:sz w:val="20"/>
                <w:szCs w:val="20"/>
              </w:rPr>
            </w:pPr>
            <w:r>
              <w:rPr>
                <w:sz w:val="20"/>
                <w:szCs w:val="20"/>
              </w:rPr>
              <w:t>AÑO 2</w:t>
            </w:r>
          </w:p>
        </w:tc>
        <w:tc>
          <w:tcPr>
            <w:tcW w:w="1694" w:type="dxa"/>
            <w:gridSpan w:val="2"/>
            <w:tcBorders>
              <w:top w:val="single" w:sz="8" w:space="0" w:color="auto"/>
              <w:left w:val="nil"/>
              <w:bottom w:val="single" w:sz="8" w:space="0" w:color="auto"/>
              <w:right w:val="single" w:sz="4" w:space="0" w:color="auto"/>
            </w:tcBorders>
            <w:shd w:val="clear" w:color="auto" w:fill="808080"/>
            <w:noWrap/>
            <w:vAlign w:val="bottom"/>
          </w:tcPr>
          <w:p w:rsidR="00BC2F46" w:rsidRDefault="00BC2F46" w:rsidP="000D0ABC">
            <w:pPr>
              <w:jc w:val="center"/>
              <w:rPr>
                <w:sz w:val="20"/>
                <w:szCs w:val="20"/>
              </w:rPr>
            </w:pPr>
            <w:r>
              <w:rPr>
                <w:sz w:val="20"/>
                <w:szCs w:val="20"/>
              </w:rPr>
              <w:t>AÑO 3</w:t>
            </w:r>
          </w:p>
        </w:tc>
        <w:tc>
          <w:tcPr>
            <w:tcW w:w="1826" w:type="dxa"/>
            <w:gridSpan w:val="2"/>
            <w:tcBorders>
              <w:top w:val="single" w:sz="8" w:space="0" w:color="auto"/>
              <w:left w:val="single" w:sz="8" w:space="0" w:color="auto"/>
              <w:bottom w:val="single" w:sz="8" w:space="0" w:color="auto"/>
              <w:right w:val="single" w:sz="8" w:space="0" w:color="000000"/>
            </w:tcBorders>
            <w:shd w:val="clear" w:color="auto" w:fill="808080"/>
            <w:noWrap/>
            <w:vAlign w:val="bottom"/>
          </w:tcPr>
          <w:p w:rsidR="00BC2F46" w:rsidRDefault="00BC2F46" w:rsidP="000D0ABC">
            <w:pPr>
              <w:jc w:val="center"/>
              <w:rPr>
                <w:sz w:val="20"/>
                <w:szCs w:val="20"/>
              </w:rPr>
            </w:pPr>
            <w:r>
              <w:rPr>
                <w:sz w:val="20"/>
                <w:szCs w:val="20"/>
              </w:rPr>
              <w:t>AÑO 4</w:t>
            </w:r>
          </w:p>
        </w:tc>
        <w:tc>
          <w:tcPr>
            <w:tcW w:w="1726" w:type="dxa"/>
            <w:gridSpan w:val="2"/>
            <w:tcBorders>
              <w:top w:val="single" w:sz="8" w:space="0" w:color="auto"/>
              <w:left w:val="nil"/>
              <w:bottom w:val="single" w:sz="8" w:space="0" w:color="auto"/>
              <w:right w:val="single" w:sz="8" w:space="0" w:color="000000"/>
            </w:tcBorders>
            <w:shd w:val="clear" w:color="auto" w:fill="808080"/>
            <w:noWrap/>
            <w:vAlign w:val="bottom"/>
          </w:tcPr>
          <w:p w:rsidR="00BC2F46" w:rsidRDefault="00BC2F46" w:rsidP="000D0ABC">
            <w:pPr>
              <w:jc w:val="center"/>
              <w:rPr>
                <w:sz w:val="20"/>
                <w:szCs w:val="20"/>
              </w:rPr>
            </w:pPr>
            <w:r>
              <w:rPr>
                <w:sz w:val="20"/>
                <w:szCs w:val="20"/>
              </w:rPr>
              <w:t>AÑO 5</w:t>
            </w:r>
          </w:p>
        </w:tc>
      </w:tr>
      <w:tr w:rsidR="00BC2F46">
        <w:trPr>
          <w:trHeight w:val="283"/>
        </w:trPr>
        <w:tc>
          <w:tcPr>
            <w:tcW w:w="1130" w:type="dxa"/>
            <w:tcBorders>
              <w:top w:val="nil"/>
              <w:left w:val="single" w:sz="8" w:space="0" w:color="auto"/>
              <w:bottom w:val="single" w:sz="8" w:space="0" w:color="auto"/>
              <w:right w:val="single" w:sz="8" w:space="0" w:color="auto"/>
            </w:tcBorders>
            <w:shd w:val="clear" w:color="auto" w:fill="808080"/>
            <w:noWrap/>
            <w:vAlign w:val="bottom"/>
          </w:tcPr>
          <w:p w:rsidR="00BC2F46" w:rsidRDefault="00BC2F46" w:rsidP="000D0ABC">
            <w:pPr>
              <w:jc w:val="right"/>
              <w:rPr>
                <w:sz w:val="20"/>
                <w:szCs w:val="20"/>
              </w:rPr>
            </w:pPr>
            <w:r>
              <w:rPr>
                <w:sz w:val="20"/>
                <w:szCs w:val="20"/>
              </w:rPr>
              <w:t> </w:t>
            </w:r>
          </w:p>
        </w:tc>
        <w:tc>
          <w:tcPr>
            <w:tcW w:w="830" w:type="dxa"/>
            <w:tcBorders>
              <w:top w:val="nil"/>
              <w:left w:val="nil"/>
              <w:bottom w:val="single" w:sz="4" w:space="0" w:color="auto"/>
              <w:right w:val="nil"/>
            </w:tcBorders>
            <w:shd w:val="clear" w:color="auto" w:fill="969696"/>
            <w:noWrap/>
            <w:vAlign w:val="bottom"/>
          </w:tcPr>
          <w:p w:rsidR="00BC2F46" w:rsidRDefault="00BC2F46" w:rsidP="000D0ABC">
            <w:pPr>
              <w:jc w:val="right"/>
              <w:rPr>
                <w:sz w:val="20"/>
                <w:szCs w:val="20"/>
              </w:rPr>
            </w:pPr>
            <w:r>
              <w:rPr>
                <w:sz w:val="20"/>
                <w:szCs w:val="20"/>
              </w:rPr>
              <w:t>1°Sem.</w:t>
            </w:r>
          </w:p>
        </w:tc>
        <w:tc>
          <w:tcPr>
            <w:tcW w:w="876" w:type="dxa"/>
            <w:tcBorders>
              <w:top w:val="nil"/>
              <w:left w:val="single" w:sz="8" w:space="0" w:color="auto"/>
              <w:bottom w:val="single" w:sz="4" w:space="0" w:color="auto"/>
              <w:right w:val="single" w:sz="8" w:space="0" w:color="auto"/>
            </w:tcBorders>
            <w:shd w:val="clear" w:color="auto" w:fill="969696"/>
            <w:noWrap/>
            <w:vAlign w:val="bottom"/>
          </w:tcPr>
          <w:p w:rsidR="00BC2F46" w:rsidRDefault="00BC2F46" w:rsidP="000D0ABC">
            <w:pPr>
              <w:jc w:val="right"/>
              <w:rPr>
                <w:sz w:val="20"/>
                <w:szCs w:val="20"/>
              </w:rPr>
            </w:pPr>
            <w:r>
              <w:rPr>
                <w:sz w:val="20"/>
                <w:szCs w:val="20"/>
              </w:rPr>
              <w:t>2° Sem.</w:t>
            </w:r>
          </w:p>
        </w:tc>
        <w:tc>
          <w:tcPr>
            <w:tcW w:w="774" w:type="dxa"/>
            <w:tcBorders>
              <w:top w:val="nil"/>
              <w:left w:val="nil"/>
              <w:bottom w:val="single" w:sz="4" w:space="0" w:color="auto"/>
              <w:right w:val="nil"/>
            </w:tcBorders>
            <w:shd w:val="clear" w:color="auto" w:fill="969696"/>
            <w:noWrap/>
            <w:vAlign w:val="bottom"/>
          </w:tcPr>
          <w:p w:rsidR="00BC2F46" w:rsidRDefault="00BC2F46" w:rsidP="000D0ABC">
            <w:pPr>
              <w:jc w:val="right"/>
              <w:rPr>
                <w:sz w:val="20"/>
                <w:szCs w:val="20"/>
              </w:rPr>
            </w:pPr>
            <w:r>
              <w:rPr>
                <w:sz w:val="20"/>
                <w:szCs w:val="20"/>
              </w:rPr>
              <w:t>1°Sem.</w:t>
            </w:r>
          </w:p>
        </w:tc>
        <w:tc>
          <w:tcPr>
            <w:tcW w:w="876" w:type="dxa"/>
            <w:tcBorders>
              <w:top w:val="nil"/>
              <w:left w:val="single" w:sz="8" w:space="0" w:color="auto"/>
              <w:bottom w:val="single" w:sz="4" w:space="0" w:color="auto"/>
              <w:right w:val="nil"/>
            </w:tcBorders>
            <w:shd w:val="clear" w:color="auto" w:fill="969696"/>
            <w:noWrap/>
            <w:vAlign w:val="bottom"/>
          </w:tcPr>
          <w:p w:rsidR="00BC2F46" w:rsidRDefault="00BC2F46" w:rsidP="000D0ABC">
            <w:pPr>
              <w:jc w:val="right"/>
              <w:rPr>
                <w:sz w:val="20"/>
                <w:szCs w:val="20"/>
              </w:rPr>
            </w:pPr>
            <w:r>
              <w:rPr>
                <w:sz w:val="20"/>
                <w:szCs w:val="20"/>
              </w:rPr>
              <w:t>2° Sem.</w:t>
            </w:r>
          </w:p>
        </w:tc>
        <w:tc>
          <w:tcPr>
            <w:tcW w:w="831" w:type="dxa"/>
            <w:tcBorders>
              <w:top w:val="nil"/>
              <w:left w:val="single" w:sz="8" w:space="0" w:color="auto"/>
              <w:bottom w:val="single" w:sz="4" w:space="0" w:color="auto"/>
              <w:right w:val="nil"/>
            </w:tcBorders>
            <w:shd w:val="clear" w:color="auto" w:fill="969696"/>
            <w:noWrap/>
            <w:vAlign w:val="bottom"/>
          </w:tcPr>
          <w:p w:rsidR="00BC2F46" w:rsidRDefault="00BC2F46" w:rsidP="000D0ABC">
            <w:pPr>
              <w:jc w:val="right"/>
              <w:rPr>
                <w:sz w:val="20"/>
                <w:szCs w:val="20"/>
              </w:rPr>
            </w:pPr>
            <w:r>
              <w:rPr>
                <w:sz w:val="20"/>
                <w:szCs w:val="20"/>
              </w:rPr>
              <w:t>1° Sem.</w:t>
            </w:r>
          </w:p>
        </w:tc>
        <w:tc>
          <w:tcPr>
            <w:tcW w:w="863" w:type="dxa"/>
            <w:tcBorders>
              <w:top w:val="nil"/>
              <w:left w:val="single" w:sz="8" w:space="0" w:color="auto"/>
              <w:bottom w:val="single" w:sz="4" w:space="0" w:color="auto"/>
              <w:right w:val="single" w:sz="8" w:space="0" w:color="auto"/>
            </w:tcBorders>
            <w:shd w:val="clear" w:color="auto" w:fill="969696"/>
            <w:noWrap/>
            <w:vAlign w:val="bottom"/>
          </w:tcPr>
          <w:p w:rsidR="00BC2F46" w:rsidRDefault="00BC2F46" w:rsidP="000D0ABC">
            <w:pPr>
              <w:jc w:val="right"/>
              <w:rPr>
                <w:sz w:val="20"/>
                <w:szCs w:val="20"/>
              </w:rPr>
            </w:pPr>
            <w:r>
              <w:rPr>
                <w:sz w:val="20"/>
                <w:szCs w:val="20"/>
              </w:rPr>
              <w:t>2° Sem.</w:t>
            </w:r>
          </w:p>
        </w:tc>
        <w:tc>
          <w:tcPr>
            <w:tcW w:w="863" w:type="dxa"/>
            <w:tcBorders>
              <w:top w:val="nil"/>
              <w:left w:val="nil"/>
              <w:bottom w:val="single" w:sz="4" w:space="0" w:color="auto"/>
              <w:right w:val="single" w:sz="8" w:space="0" w:color="auto"/>
            </w:tcBorders>
            <w:shd w:val="clear" w:color="auto" w:fill="969696"/>
            <w:noWrap/>
            <w:vAlign w:val="bottom"/>
          </w:tcPr>
          <w:p w:rsidR="00BC2F46" w:rsidRDefault="00BC2F46" w:rsidP="000D0ABC">
            <w:pPr>
              <w:jc w:val="right"/>
              <w:rPr>
                <w:sz w:val="20"/>
                <w:szCs w:val="20"/>
              </w:rPr>
            </w:pPr>
            <w:r>
              <w:rPr>
                <w:sz w:val="20"/>
                <w:szCs w:val="20"/>
              </w:rPr>
              <w:t>1° Sem.</w:t>
            </w:r>
          </w:p>
        </w:tc>
        <w:tc>
          <w:tcPr>
            <w:tcW w:w="963" w:type="dxa"/>
            <w:tcBorders>
              <w:top w:val="nil"/>
              <w:left w:val="nil"/>
              <w:bottom w:val="single" w:sz="4" w:space="0" w:color="auto"/>
              <w:right w:val="single" w:sz="8" w:space="0" w:color="auto"/>
            </w:tcBorders>
            <w:shd w:val="clear" w:color="auto" w:fill="969696"/>
            <w:noWrap/>
            <w:vAlign w:val="bottom"/>
          </w:tcPr>
          <w:p w:rsidR="00BC2F46" w:rsidRDefault="00BC2F46" w:rsidP="000D0ABC">
            <w:pPr>
              <w:jc w:val="right"/>
              <w:rPr>
                <w:sz w:val="20"/>
                <w:szCs w:val="20"/>
              </w:rPr>
            </w:pPr>
            <w:r>
              <w:rPr>
                <w:sz w:val="20"/>
                <w:szCs w:val="20"/>
              </w:rPr>
              <w:t>2° Sem.</w:t>
            </w:r>
          </w:p>
        </w:tc>
        <w:tc>
          <w:tcPr>
            <w:tcW w:w="863" w:type="dxa"/>
            <w:tcBorders>
              <w:top w:val="nil"/>
              <w:left w:val="nil"/>
              <w:bottom w:val="single" w:sz="4" w:space="0" w:color="auto"/>
              <w:right w:val="single" w:sz="8" w:space="0" w:color="auto"/>
            </w:tcBorders>
            <w:shd w:val="clear" w:color="auto" w:fill="969696"/>
            <w:noWrap/>
            <w:vAlign w:val="bottom"/>
          </w:tcPr>
          <w:p w:rsidR="00BC2F46" w:rsidRDefault="00BC2F46" w:rsidP="000D0ABC">
            <w:pPr>
              <w:jc w:val="right"/>
              <w:rPr>
                <w:sz w:val="20"/>
                <w:szCs w:val="20"/>
              </w:rPr>
            </w:pPr>
            <w:r>
              <w:rPr>
                <w:sz w:val="20"/>
                <w:szCs w:val="20"/>
              </w:rPr>
              <w:t>1° Sem.</w:t>
            </w:r>
          </w:p>
        </w:tc>
        <w:tc>
          <w:tcPr>
            <w:tcW w:w="863" w:type="dxa"/>
            <w:tcBorders>
              <w:top w:val="nil"/>
              <w:left w:val="nil"/>
              <w:bottom w:val="single" w:sz="4" w:space="0" w:color="auto"/>
              <w:right w:val="single" w:sz="8" w:space="0" w:color="auto"/>
            </w:tcBorders>
            <w:shd w:val="clear" w:color="auto" w:fill="969696"/>
            <w:noWrap/>
            <w:vAlign w:val="bottom"/>
          </w:tcPr>
          <w:p w:rsidR="00BC2F46" w:rsidRDefault="00BC2F46" w:rsidP="000D0ABC">
            <w:pPr>
              <w:jc w:val="right"/>
              <w:rPr>
                <w:sz w:val="20"/>
                <w:szCs w:val="20"/>
              </w:rPr>
            </w:pPr>
            <w:r>
              <w:rPr>
                <w:sz w:val="20"/>
                <w:szCs w:val="20"/>
              </w:rPr>
              <w:t>2° Sem.</w:t>
            </w:r>
          </w:p>
        </w:tc>
      </w:tr>
      <w:tr w:rsidR="00BC2F46">
        <w:trPr>
          <w:trHeight w:val="268"/>
        </w:trPr>
        <w:tc>
          <w:tcPr>
            <w:tcW w:w="1130" w:type="dxa"/>
            <w:tcBorders>
              <w:top w:val="nil"/>
              <w:left w:val="single" w:sz="8" w:space="0" w:color="auto"/>
              <w:bottom w:val="single" w:sz="4"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Producto</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Pito</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Pito</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Pito</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Pito</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Pito</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Pito</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Pito</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Pito</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Pito</w:t>
            </w:r>
          </w:p>
        </w:tc>
      </w:tr>
      <w:tr w:rsidR="00BC2F46">
        <w:trPr>
          <w:trHeight w:val="268"/>
        </w:trPr>
        <w:tc>
          <w:tcPr>
            <w:tcW w:w="1130" w:type="dxa"/>
            <w:tcBorders>
              <w:top w:val="nil"/>
              <w:left w:val="single" w:sz="8" w:space="0" w:color="auto"/>
              <w:bottom w:val="single" w:sz="4"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 </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Tostado</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Tostado</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Tostado</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Tostado</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Tostado</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Tostado</w:t>
            </w:r>
          </w:p>
        </w:tc>
      </w:tr>
      <w:tr w:rsidR="00BC2F46">
        <w:trPr>
          <w:trHeight w:val="268"/>
        </w:trPr>
        <w:tc>
          <w:tcPr>
            <w:tcW w:w="1130" w:type="dxa"/>
            <w:tcBorders>
              <w:top w:val="nil"/>
              <w:left w:val="single" w:sz="8" w:space="0" w:color="auto"/>
              <w:bottom w:val="single" w:sz="4"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 </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Coquitos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Coquitos</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Coquitos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Coquitos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Coquitos</w:t>
            </w:r>
          </w:p>
        </w:tc>
      </w:tr>
      <w:tr w:rsidR="00BC2F46">
        <w:trPr>
          <w:trHeight w:val="94"/>
        </w:trPr>
        <w:tc>
          <w:tcPr>
            <w:tcW w:w="1130" w:type="dxa"/>
            <w:tcBorders>
              <w:top w:val="nil"/>
              <w:left w:val="single" w:sz="8" w:space="0" w:color="auto"/>
              <w:bottom w:val="single" w:sz="8"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 </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Galletas</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Galletas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Galletas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Galletas</w:t>
            </w:r>
          </w:p>
        </w:tc>
      </w:tr>
      <w:tr w:rsidR="00BC2F46">
        <w:trPr>
          <w:trHeight w:val="268"/>
        </w:trPr>
        <w:tc>
          <w:tcPr>
            <w:tcW w:w="1130" w:type="dxa"/>
            <w:tcBorders>
              <w:top w:val="nil"/>
              <w:left w:val="single" w:sz="8" w:space="0" w:color="auto"/>
              <w:bottom w:val="single" w:sz="4"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Plaza</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Tiendas</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Tiendas</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Tiendas</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Tiendas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Tiendas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Tiendas</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Tiendas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Tiendas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Tiendas</w:t>
            </w:r>
          </w:p>
        </w:tc>
      </w:tr>
      <w:tr w:rsidR="00BC2F46">
        <w:trPr>
          <w:trHeight w:val="268"/>
        </w:trPr>
        <w:tc>
          <w:tcPr>
            <w:tcW w:w="1130" w:type="dxa"/>
            <w:tcBorders>
              <w:top w:val="nil"/>
              <w:left w:val="single" w:sz="8" w:space="0" w:color="auto"/>
              <w:bottom w:val="single" w:sz="4"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 </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Ferias</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Ferias</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Ferias</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Ferias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Ferias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Ferias</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Ferias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Ferias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Ferias</w:t>
            </w:r>
          </w:p>
        </w:tc>
      </w:tr>
      <w:tr w:rsidR="00BC2F46">
        <w:trPr>
          <w:trHeight w:val="268"/>
        </w:trPr>
        <w:tc>
          <w:tcPr>
            <w:tcW w:w="1130" w:type="dxa"/>
            <w:tcBorders>
              <w:top w:val="nil"/>
              <w:left w:val="single" w:sz="8" w:space="0" w:color="auto"/>
              <w:bottom w:val="single" w:sz="4"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Precio</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10 Bs.</w:t>
            </w:r>
          </w:p>
          <w:p w:rsidR="00BC2F46" w:rsidRDefault="00BC2F46" w:rsidP="000D0ABC">
            <w:pPr>
              <w:jc w:val="right"/>
              <w:rPr>
                <w:sz w:val="20"/>
                <w:szCs w:val="20"/>
              </w:rPr>
            </w:pPr>
            <w:r>
              <w:rPr>
                <w:sz w:val="20"/>
                <w:szCs w:val="20"/>
              </w:rPr>
              <w:t>Kg.</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12 Bs.</w:t>
            </w:r>
          </w:p>
          <w:p w:rsidR="00BC2F46" w:rsidRDefault="00BC2F46" w:rsidP="000D0ABC">
            <w:pPr>
              <w:jc w:val="right"/>
              <w:rPr>
                <w:sz w:val="20"/>
                <w:szCs w:val="20"/>
              </w:rPr>
            </w:pPr>
            <w:r>
              <w:rPr>
                <w:sz w:val="20"/>
                <w:szCs w:val="20"/>
              </w:rPr>
              <w:t>Kg.</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12 Bs.</w:t>
            </w:r>
          </w:p>
          <w:p w:rsidR="00BC2F46" w:rsidRDefault="00BC2F46" w:rsidP="000D0ABC">
            <w:pPr>
              <w:jc w:val="right"/>
              <w:rPr>
                <w:sz w:val="20"/>
                <w:szCs w:val="20"/>
              </w:rPr>
            </w:pPr>
            <w:r>
              <w:rPr>
                <w:sz w:val="20"/>
                <w:szCs w:val="20"/>
              </w:rPr>
              <w:t>Kg.</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12 Bs.</w:t>
            </w:r>
          </w:p>
          <w:p w:rsidR="00BC2F46" w:rsidRDefault="00BC2F46" w:rsidP="000D0ABC">
            <w:pPr>
              <w:jc w:val="right"/>
              <w:rPr>
                <w:sz w:val="20"/>
                <w:szCs w:val="20"/>
              </w:rPr>
            </w:pPr>
            <w:r>
              <w:rPr>
                <w:sz w:val="20"/>
                <w:szCs w:val="20"/>
              </w:rPr>
              <w:t>Kg.</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12 Bs.</w:t>
            </w:r>
          </w:p>
          <w:p w:rsidR="00BC2F46" w:rsidRDefault="00BC2F46" w:rsidP="000D0ABC">
            <w:pPr>
              <w:jc w:val="right"/>
              <w:rPr>
                <w:sz w:val="20"/>
                <w:szCs w:val="20"/>
              </w:rPr>
            </w:pPr>
            <w:r>
              <w:rPr>
                <w:sz w:val="20"/>
                <w:szCs w:val="20"/>
              </w:rPr>
              <w:t>Kg.</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12 Bs.</w:t>
            </w:r>
          </w:p>
          <w:p w:rsidR="00BC2F46" w:rsidRDefault="00BC2F46" w:rsidP="000D0ABC">
            <w:pPr>
              <w:jc w:val="right"/>
              <w:rPr>
                <w:sz w:val="20"/>
                <w:szCs w:val="20"/>
              </w:rPr>
            </w:pPr>
            <w:r>
              <w:rPr>
                <w:sz w:val="20"/>
                <w:szCs w:val="20"/>
              </w:rPr>
              <w:t>Kg.</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12 Bs.</w:t>
            </w:r>
          </w:p>
          <w:p w:rsidR="00BC2F46" w:rsidRDefault="00BC2F46" w:rsidP="000D0ABC">
            <w:pPr>
              <w:jc w:val="right"/>
              <w:rPr>
                <w:sz w:val="20"/>
                <w:szCs w:val="20"/>
              </w:rPr>
            </w:pPr>
            <w:r>
              <w:rPr>
                <w:sz w:val="20"/>
                <w:szCs w:val="20"/>
              </w:rPr>
              <w:t>Kg.</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12 Bs.</w:t>
            </w:r>
          </w:p>
          <w:p w:rsidR="00BC2F46" w:rsidRDefault="00BC2F46" w:rsidP="000D0ABC">
            <w:pPr>
              <w:jc w:val="right"/>
              <w:rPr>
                <w:sz w:val="20"/>
                <w:szCs w:val="20"/>
              </w:rPr>
            </w:pPr>
            <w:r>
              <w:rPr>
                <w:sz w:val="20"/>
                <w:szCs w:val="20"/>
              </w:rPr>
              <w:t>Kg.</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12Bs.</w:t>
            </w:r>
          </w:p>
          <w:p w:rsidR="00BC2F46" w:rsidRDefault="00BC2F46" w:rsidP="000D0ABC">
            <w:pPr>
              <w:jc w:val="right"/>
              <w:rPr>
                <w:sz w:val="20"/>
                <w:szCs w:val="20"/>
              </w:rPr>
            </w:pPr>
            <w:r>
              <w:rPr>
                <w:sz w:val="20"/>
                <w:szCs w:val="20"/>
              </w:rPr>
              <w:t>Kg.</w:t>
            </w:r>
          </w:p>
        </w:tc>
      </w:tr>
      <w:tr w:rsidR="00BC2F46">
        <w:trPr>
          <w:trHeight w:val="268"/>
        </w:trPr>
        <w:tc>
          <w:tcPr>
            <w:tcW w:w="1130" w:type="dxa"/>
            <w:tcBorders>
              <w:top w:val="nil"/>
              <w:left w:val="single" w:sz="8" w:space="0" w:color="auto"/>
              <w:bottom w:val="single" w:sz="4"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 </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rPr>
                <w:sz w:val="20"/>
                <w:szCs w:val="20"/>
              </w:rPr>
            </w:pPr>
            <w:r>
              <w:rPr>
                <w:sz w:val="20"/>
                <w:szCs w:val="20"/>
              </w:rPr>
              <w:t>-</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rPr>
                <w:sz w:val="20"/>
                <w:szCs w:val="20"/>
              </w:rPr>
            </w:pPr>
            <w:r>
              <w:rPr>
                <w:sz w:val="20"/>
                <w:szCs w:val="20"/>
              </w:rPr>
              <w:t>-</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5 Bs.</w:t>
            </w:r>
          </w:p>
          <w:p w:rsidR="00BC2F46" w:rsidRDefault="00BC2F46" w:rsidP="000D0ABC">
            <w:pPr>
              <w:jc w:val="right"/>
              <w:rPr>
                <w:sz w:val="20"/>
                <w:szCs w:val="20"/>
              </w:rPr>
            </w:pPr>
            <w:r>
              <w:rPr>
                <w:sz w:val="20"/>
                <w:szCs w:val="20"/>
              </w:rPr>
              <w:t>1/4 Kg.</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5 Bs.</w:t>
            </w:r>
          </w:p>
          <w:p w:rsidR="00BC2F46" w:rsidRDefault="00BC2F46" w:rsidP="000D0ABC">
            <w:pPr>
              <w:jc w:val="right"/>
              <w:rPr>
                <w:sz w:val="20"/>
                <w:szCs w:val="20"/>
              </w:rPr>
            </w:pPr>
            <w:r>
              <w:rPr>
                <w:sz w:val="20"/>
                <w:szCs w:val="20"/>
              </w:rPr>
              <w:t>1/4 Kg.</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6 Bs.</w:t>
            </w:r>
          </w:p>
          <w:p w:rsidR="00BC2F46" w:rsidRDefault="00BC2F46" w:rsidP="000D0ABC">
            <w:pPr>
              <w:jc w:val="right"/>
              <w:rPr>
                <w:sz w:val="20"/>
                <w:szCs w:val="20"/>
              </w:rPr>
            </w:pPr>
            <w:r>
              <w:rPr>
                <w:sz w:val="20"/>
                <w:szCs w:val="20"/>
              </w:rPr>
              <w:t>1/4 Kg.</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6 Bs.</w:t>
            </w:r>
          </w:p>
          <w:p w:rsidR="00BC2F46" w:rsidRDefault="00BC2F46" w:rsidP="000D0ABC">
            <w:pPr>
              <w:jc w:val="right"/>
              <w:rPr>
                <w:sz w:val="20"/>
                <w:szCs w:val="20"/>
              </w:rPr>
            </w:pPr>
            <w:r>
              <w:rPr>
                <w:sz w:val="20"/>
                <w:szCs w:val="20"/>
              </w:rPr>
              <w:t>1/4 Kg.</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6 Bs.</w:t>
            </w:r>
          </w:p>
          <w:p w:rsidR="00BC2F46" w:rsidRDefault="00BC2F46" w:rsidP="000D0ABC">
            <w:pPr>
              <w:jc w:val="right"/>
              <w:rPr>
                <w:sz w:val="20"/>
                <w:szCs w:val="20"/>
              </w:rPr>
            </w:pPr>
            <w:r>
              <w:rPr>
                <w:sz w:val="20"/>
                <w:szCs w:val="20"/>
              </w:rPr>
              <w:t>1/4 Kg.</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6 Bs.</w:t>
            </w:r>
          </w:p>
          <w:p w:rsidR="00BC2F46" w:rsidRDefault="00BC2F46" w:rsidP="000D0ABC">
            <w:pPr>
              <w:jc w:val="right"/>
              <w:rPr>
                <w:sz w:val="20"/>
                <w:szCs w:val="20"/>
              </w:rPr>
            </w:pPr>
            <w:r>
              <w:rPr>
                <w:sz w:val="20"/>
                <w:szCs w:val="20"/>
              </w:rPr>
              <w:t>1/4 Kg.</w:t>
            </w:r>
          </w:p>
        </w:tc>
      </w:tr>
      <w:tr w:rsidR="00BC2F46">
        <w:trPr>
          <w:trHeight w:val="268"/>
        </w:trPr>
        <w:tc>
          <w:tcPr>
            <w:tcW w:w="1130" w:type="dxa"/>
            <w:tcBorders>
              <w:top w:val="nil"/>
              <w:left w:val="single" w:sz="8" w:space="0" w:color="auto"/>
              <w:bottom w:val="single" w:sz="4"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 </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rPr>
                <w:sz w:val="20"/>
                <w:szCs w:val="20"/>
              </w:rPr>
            </w:pPr>
            <w:r>
              <w:rPr>
                <w:sz w:val="20"/>
                <w:szCs w:val="20"/>
              </w:rPr>
              <w:t>-</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rPr>
                <w:sz w:val="20"/>
                <w:szCs w:val="20"/>
              </w:rPr>
            </w:pPr>
            <w:r>
              <w:rPr>
                <w:sz w:val="20"/>
                <w:szCs w:val="20"/>
              </w:rPr>
              <w:t>-</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1,5 Bs.</w:t>
            </w:r>
          </w:p>
          <w:p w:rsidR="00BC2F46" w:rsidRDefault="00BC2F46" w:rsidP="000D0ABC">
            <w:pPr>
              <w:jc w:val="right"/>
              <w:rPr>
                <w:sz w:val="20"/>
                <w:szCs w:val="20"/>
              </w:rPr>
            </w:pPr>
            <w:r>
              <w:rPr>
                <w:sz w:val="20"/>
                <w:szCs w:val="20"/>
              </w:rPr>
              <w:t>y 5 Bs.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1,5 Bs.</w:t>
            </w:r>
          </w:p>
          <w:p w:rsidR="00BC2F46" w:rsidRDefault="00BC2F46" w:rsidP="000D0ABC">
            <w:pPr>
              <w:jc w:val="right"/>
              <w:rPr>
                <w:sz w:val="20"/>
                <w:szCs w:val="20"/>
              </w:rPr>
            </w:pPr>
            <w:r>
              <w:rPr>
                <w:sz w:val="20"/>
                <w:szCs w:val="20"/>
              </w:rPr>
              <w:t>5 Bs.</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1,5 Bs.</w:t>
            </w:r>
          </w:p>
          <w:p w:rsidR="00BC2F46" w:rsidRDefault="00BC2F46" w:rsidP="000D0ABC">
            <w:pPr>
              <w:jc w:val="right"/>
              <w:rPr>
                <w:sz w:val="20"/>
                <w:szCs w:val="20"/>
              </w:rPr>
            </w:pPr>
            <w:r>
              <w:rPr>
                <w:sz w:val="20"/>
                <w:szCs w:val="20"/>
              </w:rPr>
              <w:t>5 Bs.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1,5 Bs.</w:t>
            </w:r>
          </w:p>
          <w:p w:rsidR="00BC2F46" w:rsidRDefault="00BC2F46" w:rsidP="000D0ABC">
            <w:pPr>
              <w:jc w:val="right"/>
              <w:rPr>
                <w:sz w:val="20"/>
                <w:szCs w:val="20"/>
              </w:rPr>
            </w:pPr>
            <w:r>
              <w:rPr>
                <w:sz w:val="20"/>
                <w:szCs w:val="20"/>
              </w:rPr>
              <w:t>5 Bs.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1,5 Bs.</w:t>
            </w:r>
          </w:p>
          <w:p w:rsidR="00BC2F46" w:rsidRDefault="00BC2F46" w:rsidP="000D0ABC">
            <w:pPr>
              <w:jc w:val="right"/>
              <w:rPr>
                <w:sz w:val="20"/>
                <w:szCs w:val="20"/>
              </w:rPr>
            </w:pPr>
            <w:r>
              <w:rPr>
                <w:sz w:val="20"/>
                <w:szCs w:val="20"/>
              </w:rPr>
              <w:t>5 Bs.</w:t>
            </w:r>
          </w:p>
        </w:tc>
      </w:tr>
      <w:tr w:rsidR="00BC2F46">
        <w:trPr>
          <w:trHeight w:val="283"/>
        </w:trPr>
        <w:tc>
          <w:tcPr>
            <w:tcW w:w="1130" w:type="dxa"/>
            <w:tcBorders>
              <w:top w:val="nil"/>
              <w:left w:val="single" w:sz="8" w:space="0" w:color="auto"/>
              <w:bottom w:val="single" w:sz="8" w:space="0" w:color="auto"/>
              <w:right w:val="single" w:sz="4" w:space="0" w:color="auto"/>
            </w:tcBorders>
            <w:shd w:val="clear" w:color="auto" w:fill="auto"/>
            <w:noWrap/>
            <w:vAlign w:val="bottom"/>
          </w:tcPr>
          <w:p w:rsidR="00BC2F46" w:rsidRDefault="00BC2F46" w:rsidP="00C738A6">
            <w:pPr>
              <w:rPr>
                <w:b/>
                <w:bCs/>
                <w:sz w:val="20"/>
                <w:szCs w:val="20"/>
              </w:rPr>
            </w:pPr>
            <w:r>
              <w:rPr>
                <w:b/>
                <w:bCs/>
                <w:sz w:val="20"/>
                <w:szCs w:val="20"/>
              </w:rPr>
              <w:t> </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rPr>
                <w:sz w:val="20"/>
                <w:szCs w:val="20"/>
              </w:rPr>
            </w:pPr>
            <w:r>
              <w:rPr>
                <w:sz w:val="20"/>
                <w:szCs w:val="20"/>
              </w:rPr>
              <w:t>-</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rPr>
                <w:sz w:val="20"/>
                <w:szCs w:val="20"/>
              </w:rPr>
            </w:pPr>
            <w:r>
              <w:rPr>
                <w:sz w:val="20"/>
                <w:szCs w:val="20"/>
              </w:rPr>
              <w:t>-</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1,5 Bs.</w:t>
            </w:r>
          </w:p>
          <w:p w:rsidR="00BC2F46" w:rsidRDefault="00BC2F46" w:rsidP="000D0ABC">
            <w:pPr>
              <w:jc w:val="right"/>
              <w:rPr>
                <w:sz w:val="20"/>
                <w:szCs w:val="20"/>
              </w:rPr>
            </w:pPr>
            <w:r>
              <w:rPr>
                <w:sz w:val="20"/>
                <w:szCs w:val="20"/>
              </w:rPr>
              <w:t>7,5 Bs.</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1,5 Bs.</w:t>
            </w:r>
          </w:p>
          <w:p w:rsidR="00BC2F46" w:rsidRDefault="00BC2F46" w:rsidP="000D0ABC">
            <w:pPr>
              <w:jc w:val="right"/>
              <w:rPr>
                <w:sz w:val="20"/>
                <w:szCs w:val="20"/>
              </w:rPr>
            </w:pPr>
            <w:r>
              <w:rPr>
                <w:sz w:val="20"/>
                <w:szCs w:val="20"/>
              </w:rPr>
              <w:t>7,5 Bs.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1,5 Bs.</w:t>
            </w:r>
          </w:p>
          <w:p w:rsidR="00BC2F46" w:rsidRDefault="00BC2F46" w:rsidP="000D0ABC">
            <w:pPr>
              <w:jc w:val="right"/>
              <w:rPr>
                <w:sz w:val="20"/>
                <w:szCs w:val="20"/>
              </w:rPr>
            </w:pPr>
            <w:r>
              <w:rPr>
                <w:sz w:val="20"/>
                <w:szCs w:val="20"/>
              </w:rPr>
              <w:t>7,5 Bs.</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1,5 Bs.</w:t>
            </w:r>
          </w:p>
          <w:p w:rsidR="00BC2F46" w:rsidRDefault="00BC2F46" w:rsidP="000D0ABC">
            <w:pPr>
              <w:jc w:val="right"/>
              <w:rPr>
                <w:sz w:val="20"/>
                <w:szCs w:val="20"/>
              </w:rPr>
            </w:pPr>
            <w:r>
              <w:rPr>
                <w:sz w:val="20"/>
                <w:szCs w:val="20"/>
              </w:rPr>
              <w:t>7,5 Bs.</w:t>
            </w:r>
          </w:p>
        </w:tc>
      </w:tr>
      <w:tr w:rsidR="00BC2F46">
        <w:trPr>
          <w:trHeight w:val="694"/>
        </w:trPr>
        <w:tc>
          <w:tcPr>
            <w:tcW w:w="1130" w:type="dxa"/>
            <w:tcBorders>
              <w:top w:val="nil"/>
              <w:left w:val="single" w:sz="8" w:space="0" w:color="auto"/>
              <w:bottom w:val="single" w:sz="8" w:space="0" w:color="auto"/>
              <w:right w:val="single" w:sz="4" w:space="0" w:color="auto"/>
            </w:tcBorders>
            <w:shd w:val="clear" w:color="auto" w:fill="auto"/>
            <w:vAlign w:val="bottom"/>
          </w:tcPr>
          <w:p w:rsidR="00BC2F46" w:rsidRDefault="00BC2F46" w:rsidP="00C738A6">
            <w:pPr>
              <w:rPr>
                <w:b/>
                <w:bCs/>
                <w:sz w:val="20"/>
                <w:szCs w:val="20"/>
              </w:rPr>
            </w:pPr>
            <w:r>
              <w:rPr>
                <w:b/>
                <w:bCs/>
                <w:sz w:val="20"/>
                <w:szCs w:val="20"/>
              </w:rPr>
              <w:t>Promoción</w:t>
            </w:r>
            <w:r>
              <w:rPr>
                <w:b/>
                <w:bCs/>
                <w:sz w:val="20"/>
                <w:szCs w:val="20"/>
              </w:rPr>
              <w:br/>
              <w:t>y Publicidad</w:t>
            </w:r>
          </w:p>
        </w:tc>
        <w:tc>
          <w:tcPr>
            <w:tcW w:w="83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right"/>
              <w:rPr>
                <w:sz w:val="20"/>
                <w:szCs w:val="20"/>
              </w:rPr>
            </w:pPr>
            <w:r>
              <w:rPr>
                <w:sz w:val="20"/>
                <w:szCs w:val="20"/>
              </w:rPr>
              <w:t>-</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center"/>
              <w:rPr>
                <w:sz w:val="20"/>
                <w:szCs w:val="20"/>
              </w:rPr>
            </w:pPr>
            <w:r>
              <w:rPr>
                <w:sz w:val="20"/>
                <w:szCs w:val="20"/>
              </w:rPr>
              <w:t>F.- R.</w:t>
            </w:r>
          </w:p>
        </w:tc>
        <w:tc>
          <w:tcPr>
            <w:tcW w:w="77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center"/>
              <w:rPr>
                <w:sz w:val="20"/>
                <w:szCs w:val="20"/>
              </w:rPr>
            </w:pPr>
            <w:r>
              <w:rPr>
                <w:sz w:val="20"/>
                <w:szCs w:val="20"/>
              </w:rPr>
              <w:t>F. R. P.</w:t>
            </w:r>
          </w:p>
        </w:tc>
        <w:tc>
          <w:tcPr>
            <w:tcW w:w="876"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center"/>
              <w:rPr>
                <w:sz w:val="20"/>
                <w:szCs w:val="20"/>
              </w:rPr>
            </w:pPr>
            <w:r>
              <w:rPr>
                <w:sz w:val="20"/>
                <w:szCs w:val="20"/>
              </w:rPr>
              <w:t>F. R. P.</w:t>
            </w:r>
          </w:p>
        </w:tc>
        <w:tc>
          <w:tcPr>
            <w:tcW w:w="83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center"/>
              <w:rPr>
                <w:sz w:val="20"/>
                <w:szCs w:val="20"/>
              </w:rPr>
            </w:pPr>
            <w:r>
              <w:rPr>
                <w:sz w:val="20"/>
                <w:szCs w:val="20"/>
              </w:rPr>
              <w:t>F. R. P.</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center"/>
              <w:rPr>
                <w:sz w:val="20"/>
                <w:szCs w:val="20"/>
              </w:rPr>
            </w:pPr>
            <w:r>
              <w:rPr>
                <w:sz w:val="20"/>
                <w:szCs w:val="20"/>
              </w:rPr>
              <w:t>F. R. P.</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center"/>
              <w:rPr>
                <w:sz w:val="20"/>
                <w:szCs w:val="20"/>
              </w:rPr>
            </w:pPr>
            <w:r>
              <w:rPr>
                <w:sz w:val="20"/>
                <w:szCs w:val="20"/>
              </w:rPr>
              <w:t>F. R.</w:t>
            </w:r>
          </w:p>
          <w:p w:rsidR="00BC2F46" w:rsidRDefault="00BC2F46" w:rsidP="000D0ABC">
            <w:pPr>
              <w:jc w:val="center"/>
              <w:rPr>
                <w:sz w:val="20"/>
                <w:szCs w:val="20"/>
              </w:rPr>
            </w:pPr>
            <w:r>
              <w:rPr>
                <w:sz w:val="20"/>
                <w:szCs w:val="20"/>
              </w:rPr>
              <w:t>P. C.</w:t>
            </w:r>
          </w:p>
        </w:tc>
        <w:tc>
          <w:tcPr>
            <w:tcW w:w="9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center"/>
              <w:rPr>
                <w:sz w:val="20"/>
                <w:szCs w:val="20"/>
              </w:rPr>
            </w:pPr>
            <w:r>
              <w:rPr>
                <w:sz w:val="20"/>
                <w:szCs w:val="20"/>
              </w:rPr>
              <w:t>F. R.</w:t>
            </w:r>
          </w:p>
          <w:p w:rsidR="00BC2F46" w:rsidRDefault="00BC2F46" w:rsidP="000D0ABC">
            <w:pPr>
              <w:jc w:val="center"/>
              <w:rPr>
                <w:sz w:val="20"/>
                <w:szCs w:val="20"/>
              </w:rPr>
            </w:pPr>
            <w:r>
              <w:rPr>
                <w:sz w:val="20"/>
                <w:szCs w:val="20"/>
              </w:rPr>
              <w:t>P. C.</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center"/>
              <w:rPr>
                <w:sz w:val="20"/>
                <w:szCs w:val="20"/>
              </w:rPr>
            </w:pPr>
            <w:r>
              <w:rPr>
                <w:sz w:val="20"/>
                <w:szCs w:val="20"/>
              </w:rPr>
              <w:t>F. R.</w:t>
            </w:r>
          </w:p>
          <w:p w:rsidR="00BC2F46" w:rsidRDefault="00BC2F46" w:rsidP="000D0ABC">
            <w:pPr>
              <w:jc w:val="center"/>
              <w:rPr>
                <w:sz w:val="20"/>
                <w:szCs w:val="20"/>
              </w:rPr>
            </w:pPr>
            <w:r>
              <w:rPr>
                <w:sz w:val="20"/>
                <w:szCs w:val="20"/>
              </w:rPr>
              <w:t>P. C.</w:t>
            </w:r>
          </w:p>
        </w:tc>
        <w:tc>
          <w:tcPr>
            <w:tcW w:w="86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C2F46" w:rsidRDefault="00BC2F46" w:rsidP="000D0ABC">
            <w:pPr>
              <w:jc w:val="center"/>
              <w:rPr>
                <w:sz w:val="20"/>
                <w:szCs w:val="20"/>
              </w:rPr>
            </w:pPr>
            <w:r>
              <w:rPr>
                <w:sz w:val="20"/>
                <w:szCs w:val="20"/>
              </w:rPr>
              <w:t>F. R.</w:t>
            </w:r>
          </w:p>
          <w:p w:rsidR="00BC2F46" w:rsidRDefault="00BC2F46" w:rsidP="000D0ABC">
            <w:pPr>
              <w:jc w:val="center"/>
              <w:rPr>
                <w:sz w:val="20"/>
                <w:szCs w:val="20"/>
              </w:rPr>
            </w:pPr>
            <w:r>
              <w:rPr>
                <w:sz w:val="20"/>
                <w:szCs w:val="20"/>
              </w:rPr>
              <w:t>P. C.</w:t>
            </w:r>
          </w:p>
        </w:tc>
      </w:tr>
    </w:tbl>
    <w:p w:rsidR="00BC2F46" w:rsidRDefault="00BC2F46" w:rsidP="00BC2F46">
      <w:pPr>
        <w:rPr>
          <w:sz w:val="20"/>
          <w:szCs w:val="20"/>
          <w:lang w:val="es-BO"/>
        </w:rPr>
      </w:pPr>
      <w:r w:rsidRPr="008F69E5">
        <w:rPr>
          <w:sz w:val="20"/>
          <w:szCs w:val="20"/>
          <w:lang w:val="es-BO"/>
        </w:rPr>
        <w:t>FUENTE: Elaboración Propia</w:t>
      </w:r>
      <w:r>
        <w:rPr>
          <w:sz w:val="20"/>
          <w:szCs w:val="20"/>
          <w:lang w:val="es-BO"/>
        </w:rPr>
        <w:t xml:space="preserve"> (F = ferias, R = recetario, P = participación en programas de radio y televisión   </w:t>
      </w:r>
    </w:p>
    <w:p w:rsidR="00BC2F46" w:rsidRDefault="00BC2F46" w:rsidP="00BC2F46">
      <w:pPr>
        <w:rPr>
          <w:sz w:val="20"/>
          <w:szCs w:val="20"/>
          <w:lang w:val="es-BO"/>
        </w:rPr>
      </w:pPr>
      <w:r>
        <w:rPr>
          <w:sz w:val="20"/>
          <w:szCs w:val="20"/>
          <w:lang w:val="es-BO"/>
        </w:rPr>
        <w:t xml:space="preserve">                 que apoyen este tipo de productos, C = panfletos o carpetas con los productos)</w:t>
      </w:r>
    </w:p>
    <w:p w:rsidR="00BC2F46" w:rsidRDefault="00BC2F46" w:rsidP="00BC2F46">
      <w:pPr>
        <w:spacing w:line="360" w:lineRule="auto"/>
        <w:rPr>
          <w:sz w:val="20"/>
          <w:szCs w:val="20"/>
          <w:lang w:val="es-BO"/>
        </w:rPr>
      </w:pPr>
    </w:p>
    <w:p w:rsidR="00BC2F46" w:rsidRDefault="00BC2F46" w:rsidP="00BC2F46">
      <w:pPr>
        <w:spacing w:line="360" w:lineRule="auto"/>
        <w:rPr>
          <w:sz w:val="20"/>
          <w:szCs w:val="20"/>
          <w:lang w:val="es-BO"/>
        </w:rPr>
      </w:pPr>
    </w:p>
    <w:p w:rsidR="00BC2F46" w:rsidRPr="002951AF" w:rsidRDefault="00BC2F46" w:rsidP="004A7020">
      <w:pPr>
        <w:widowControl w:val="0"/>
        <w:numPr>
          <w:ilvl w:val="3"/>
          <w:numId w:val="41"/>
        </w:numPr>
        <w:tabs>
          <w:tab w:val="left" w:pos="7920"/>
        </w:tabs>
        <w:adjustRightInd w:val="0"/>
        <w:jc w:val="both"/>
        <w:textAlignment w:val="baseline"/>
        <w:rPr>
          <w:b/>
          <w:sz w:val="28"/>
          <w:szCs w:val="28"/>
          <w:lang w:val="es-BO"/>
        </w:rPr>
      </w:pPr>
      <w:r w:rsidRPr="002951AF">
        <w:rPr>
          <w:b/>
          <w:sz w:val="28"/>
          <w:szCs w:val="28"/>
          <w:lang w:val="es-BO"/>
        </w:rPr>
        <w:t xml:space="preserve">Análisis de </w:t>
      </w:r>
      <w:r>
        <w:rPr>
          <w:b/>
          <w:sz w:val="28"/>
          <w:szCs w:val="28"/>
          <w:lang w:val="es-BO"/>
        </w:rPr>
        <w:t>v</w:t>
      </w:r>
      <w:r w:rsidRPr="002951AF">
        <w:rPr>
          <w:b/>
          <w:sz w:val="28"/>
          <w:szCs w:val="28"/>
          <w:lang w:val="es-BO"/>
        </w:rPr>
        <w:t>entas</w:t>
      </w:r>
    </w:p>
    <w:p w:rsidR="00BC2F46" w:rsidRDefault="00BC2F46" w:rsidP="00BC2F46">
      <w:pPr>
        <w:spacing w:line="360" w:lineRule="auto"/>
        <w:rPr>
          <w:b/>
          <w:lang w:val="es-BO"/>
        </w:rPr>
      </w:pPr>
    </w:p>
    <w:p w:rsidR="00BC2F46" w:rsidRDefault="00BC2F46" w:rsidP="00BC2F46">
      <w:pPr>
        <w:spacing w:line="360" w:lineRule="auto"/>
        <w:ind w:firstLine="567"/>
        <w:jc w:val="both"/>
        <w:rPr>
          <w:lang w:val="es-BO"/>
        </w:rPr>
      </w:pPr>
      <w:r>
        <w:rPr>
          <w:lang w:val="es-BO"/>
        </w:rPr>
        <w:t>En los cuadros siguientes se presentan las ventas estimadas para los productos elaborados a base de cañahua, considerando los volúmenes</w:t>
      </w:r>
      <w:r w:rsidRPr="007239A4">
        <w:rPr>
          <w:lang w:val="es-BO"/>
        </w:rPr>
        <w:t xml:space="preserve"> </w:t>
      </w:r>
      <w:r>
        <w:rPr>
          <w:lang w:val="es-BO"/>
        </w:rPr>
        <w:t xml:space="preserve">mínimos necesarios para obtener </w:t>
      </w:r>
      <w:r w:rsidRPr="007239A4">
        <w:rPr>
          <w:lang w:val="es-BO"/>
        </w:rPr>
        <w:t>utilidad</w:t>
      </w:r>
      <w:r>
        <w:rPr>
          <w:lang w:val="es-BO"/>
        </w:rPr>
        <w:t xml:space="preserve">, tomando como referencia </w:t>
      </w:r>
      <w:r w:rsidRPr="00726FF8">
        <w:rPr>
          <w:lang w:val="es-BO"/>
        </w:rPr>
        <w:t>los datos obtenidos de las tiendas que comercializan productos n</w:t>
      </w:r>
      <w:r>
        <w:rPr>
          <w:lang w:val="es-BO"/>
        </w:rPr>
        <w:t>aturales y el volumen de ventas en el periodo de promoción de los productos.</w:t>
      </w:r>
    </w:p>
    <w:p w:rsidR="00BC2F46" w:rsidRPr="00726FF8" w:rsidRDefault="00BC2F46" w:rsidP="00BC2F46">
      <w:pPr>
        <w:rPr>
          <w:b/>
          <w:sz w:val="20"/>
          <w:szCs w:val="20"/>
          <w:lang w:val="es-BO"/>
        </w:rPr>
      </w:pPr>
    </w:p>
    <w:p w:rsidR="00BC2F46" w:rsidRDefault="00BC2F46" w:rsidP="00BC2F46">
      <w:pPr>
        <w:jc w:val="center"/>
        <w:rPr>
          <w:b/>
        </w:rPr>
      </w:pPr>
      <w:r w:rsidRPr="00726FF8">
        <w:rPr>
          <w:b/>
          <w:sz w:val="20"/>
          <w:szCs w:val="20"/>
          <w:lang w:val="es-BO"/>
        </w:rPr>
        <w:t>CUADRO 6.1</w:t>
      </w:r>
      <w:r>
        <w:rPr>
          <w:b/>
          <w:sz w:val="20"/>
          <w:szCs w:val="20"/>
          <w:lang w:val="es-BO"/>
        </w:rPr>
        <w:t>8</w:t>
      </w:r>
      <w:r w:rsidRPr="00726FF8">
        <w:rPr>
          <w:b/>
          <w:sz w:val="20"/>
          <w:szCs w:val="20"/>
          <w:lang w:val="es-BO"/>
        </w:rPr>
        <w:t xml:space="preserve">. </w:t>
      </w:r>
      <w:r>
        <w:rPr>
          <w:b/>
        </w:rPr>
        <w:t>Estimación de ventas periodo 0</w:t>
      </w:r>
    </w:p>
    <w:p w:rsidR="00BC2F46" w:rsidRPr="00726FF8" w:rsidRDefault="00BC2F46" w:rsidP="00BC2F46">
      <w:pPr>
        <w:jc w:val="center"/>
        <w:rPr>
          <w:b/>
        </w:rPr>
      </w:pPr>
    </w:p>
    <w:tbl>
      <w:tblPr>
        <w:tblW w:w="6295" w:type="dxa"/>
        <w:jc w:val="center"/>
        <w:tblCellMar>
          <w:left w:w="70" w:type="dxa"/>
          <w:right w:w="70" w:type="dxa"/>
        </w:tblCellMar>
        <w:tblLook w:val="0000" w:firstRow="0" w:lastRow="0" w:firstColumn="0" w:lastColumn="0" w:noHBand="0" w:noVBand="0"/>
      </w:tblPr>
      <w:tblGrid>
        <w:gridCol w:w="4538"/>
        <w:gridCol w:w="805"/>
        <w:gridCol w:w="952"/>
      </w:tblGrid>
      <w:tr w:rsidR="00BC2F46" w:rsidRPr="007B15CD">
        <w:trPr>
          <w:trHeight w:val="268"/>
          <w:jc w:val="center"/>
        </w:trPr>
        <w:tc>
          <w:tcPr>
            <w:tcW w:w="4538"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BC2F46" w:rsidRPr="007B15CD" w:rsidRDefault="00BC2F46" w:rsidP="000D0ABC">
            <w:pPr>
              <w:jc w:val="right"/>
              <w:rPr>
                <w:b/>
                <w:bCs/>
                <w:lang w:val="es-MX"/>
              </w:rPr>
            </w:pPr>
            <w:r w:rsidRPr="007B15CD">
              <w:rPr>
                <w:b/>
                <w:bCs/>
                <w:lang w:val="es-MX"/>
              </w:rPr>
              <w:t> </w:t>
            </w:r>
          </w:p>
        </w:tc>
        <w:tc>
          <w:tcPr>
            <w:tcW w:w="1757" w:type="dxa"/>
            <w:gridSpan w:val="2"/>
            <w:tcBorders>
              <w:top w:val="single" w:sz="8" w:space="0" w:color="auto"/>
              <w:left w:val="nil"/>
              <w:bottom w:val="single" w:sz="8" w:space="0" w:color="auto"/>
              <w:right w:val="single" w:sz="8" w:space="0" w:color="000000"/>
            </w:tcBorders>
            <w:shd w:val="clear" w:color="auto" w:fill="808080"/>
            <w:vAlign w:val="bottom"/>
          </w:tcPr>
          <w:p w:rsidR="00BC2F46" w:rsidRPr="007B15CD" w:rsidRDefault="00BC2F46" w:rsidP="000D0ABC">
            <w:pPr>
              <w:jc w:val="center"/>
              <w:rPr>
                <w:b/>
                <w:bCs/>
                <w:lang w:val="es-MX"/>
              </w:rPr>
            </w:pPr>
            <w:r w:rsidRPr="007B15CD">
              <w:rPr>
                <w:b/>
                <w:bCs/>
                <w:lang w:val="es-MX"/>
              </w:rPr>
              <w:t>Pito (Uds./Año)</w:t>
            </w:r>
          </w:p>
        </w:tc>
      </w:tr>
      <w:tr w:rsidR="00BC2F46" w:rsidRPr="007B15CD">
        <w:trPr>
          <w:trHeight w:val="268"/>
          <w:jc w:val="center"/>
        </w:trPr>
        <w:tc>
          <w:tcPr>
            <w:tcW w:w="4538" w:type="dxa"/>
            <w:tcBorders>
              <w:top w:val="nil"/>
              <w:left w:val="single" w:sz="8" w:space="0" w:color="auto"/>
              <w:bottom w:val="nil"/>
              <w:right w:val="nil"/>
            </w:tcBorders>
            <w:shd w:val="clear" w:color="auto" w:fill="969696"/>
            <w:noWrap/>
            <w:vAlign w:val="bottom"/>
          </w:tcPr>
          <w:p w:rsidR="00BC2F46" w:rsidRPr="00A9638C" w:rsidRDefault="00BC2F46" w:rsidP="000D0ABC">
            <w:pPr>
              <w:rPr>
                <w:b/>
                <w:bCs/>
                <w:sz w:val="20"/>
                <w:szCs w:val="20"/>
                <w:lang w:val="es-MX"/>
              </w:rPr>
            </w:pPr>
            <w:r w:rsidRPr="00A9638C">
              <w:rPr>
                <w:b/>
                <w:bCs/>
                <w:sz w:val="20"/>
                <w:szCs w:val="20"/>
                <w:lang w:val="es-MX"/>
              </w:rPr>
              <w:t>Venta</w:t>
            </w:r>
          </w:p>
        </w:tc>
        <w:tc>
          <w:tcPr>
            <w:tcW w:w="805" w:type="dxa"/>
            <w:tcBorders>
              <w:top w:val="nil"/>
              <w:left w:val="single" w:sz="8" w:space="0" w:color="auto"/>
              <w:bottom w:val="nil"/>
              <w:right w:val="nil"/>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1 Kg.</w:t>
            </w:r>
          </w:p>
        </w:tc>
        <w:tc>
          <w:tcPr>
            <w:tcW w:w="952" w:type="dxa"/>
            <w:tcBorders>
              <w:top w:val="nil"/>
              <w:left w:val="single" w:sz="8" w:space="0" w:color="auto"/>
              <w:bottom w:val="nil"/>
              <w:right w:val="single" w:sz="8"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1/2 Kg.</w:t>
            </w:r>
          </w:p>
        </w:tc>
      </w:tr>
      <w:tr w:rsidR="00BC2F46" w:rsidRPr="007B15CD">
        <w:trPr>
          <w:trHeight w:val="268"/>
          <w:jc w:val="center"/>
        </w:trPr>
        <w:tc>
          <w:tcPr>
            <w:tcW w:w="4538" w:type="dxa"/>
            <w:tcBorders>
              <w:top w:val="single" w:sz="8" w:space="0" w:color="auto"/>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TIENDAS</w:t>
            </w:r>
          </w:p>
        </w:tc>
        <w:tc>
          <w:tcPr>
            <w:tcW w:w="805"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rFonts w:ascii="Arial" w:hAnsi="Arial" w:cs="Arial"/>
                <w:sz w:val="20"/>
                <w:szCs w:val="20"/>
                <w:lang w:val="es-MX"/>
              </w:rPr>
            </w:pPr>
            <w:r w:rsidRPr="00A9638C">
              <w:rPr>
                <w:rFonts w:ascii="Arial" w:hAnsi="Arial" w:cs="Arial"/>
                <w:sz w:val="20"/>
                <w:szCs w:val="20"/>
                <w:lang w:val="es-MX"/>
              </w:rPr>
              <w:t> </w:t>
            </w:r>
          </w:p>
        </w:tc>
        <w:tc>
          <w:tcPr>
            <w:tcW w:w="952"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rFonts w:ascii="Arial" w:hAnsi="Arial" w:cs="Arial"/>
                <w:sz w:val="20"/>
                <w:szCs w:val="20"/>
                <w:lang w:val="es-MX"/>
              </w:rPr>
            </w:pPr>
            <w:r w:rsidRPr="00A9638C">
              <w:rPr>
                <w:rFonts w:ascii="Arial" w:hAnsi="Arial" w:cs="Arial"/>
                <w:sz w:val="20"/>
                <w:szCs w:val="20"/>
                <w:lang w:val="es-MX"/>
              </w:rPr>
              <w:t> </w:t>
            </w:r>
          </w:p>
        </w:tc>
      </w:tr>
      <w:tr w:rsidR="00BC2F46" w:rsidRPr="007B15CD">
        <w:trPr>
          <w:trHeight w:val="268"/>
          <w:jc w:val="center"/>
        </w:trPr>
        <w:tc>
          <w:tcPr>
            <w:tcW w:w="4538"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Tienda U.M.S.S.</w:t>
            </w:r>
          </w:p>
        </w:tc>
        <w:tc>
          <w:tcPr>
            <w:tcW w:w="805"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42</w:t>
            </w:r>
          </w:p>
        </w:tc>
        <w:tc>
          <w:tcPr>
            <w:tcW w:w="95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r>
      <w:tr w:rsidR="00BC2F46" w:rsidRPr="007B15CD">
        <w:trPr>
          <w:trHeight w:val="268"/>
          <w:jc w:val="center"/>
        </w:trPr>
        <w:tc>
          <w:tcPr>
            <w:tcW w:w="4538"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Ferias de promoción en la ciudad</w:t>
            </w:r>
          </w:p>
        </w:tc>
        <w:tc>
          <w:tcPr>
            <w:tcW w:w="805"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95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7B15CD">
        <w:trPr>
          <w:trHeight w:val="268"/>
          <w:jc w:val="center"/>
        </w:trPr>
        <w:tc>
          <w:tcPr>
            <w:tcW w:w="4538"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Plaza Colon</w:t>
            </w:r>
          </w:p>
        </w:tc>
        <w:tc>
          <w:tcPr>
            <w:tcW w:w="805"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25</w:t>
            </w:r>
          </w:p>
        </w:tc>
        <w:tc>
          <w:tcPr>
            <w:tcW w:w="95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35</w:t>
            </w:r>
          </w:p>
        </w:tc>
      </w:tr>
      <w:tr w:rsidR="00BC2F46" w:rsidRPr="007B15CD">
        <w:trPr>
          <w:trHeight w:val="268"/>
          <w:jc w:val="center"/>
        </w:trPr>
        <w:tc>
          <w:tcPr>
            <w:tcW w:w="4538"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El Prado</w:t>
            </w:r>
          </w:p>
        </w:tc>
        <w:tc>
          <w:tcPr>
            <w:tcW w:w="805"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20</w:t>
            </w:r>
          </w:p>
        </w:tc>
        <w:tc>
          <w:tcPr>
            <w:tcW w:w="95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30</w:t>
            </w:r>
          </w:p>
        </w:tc>
      </w:tr>
      <w:tr w:rsidR="00BC2F46" w:rsidRPr="007B15CD">
        <w:trPr>
          <w:trHeight w:val="268"/>
          <w:jc w:val="center"/>
        </w:trPr>
        <w:tc>
          <w:tcPr>
            <w:tcW w:w="4538"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Plaza Principal</w:t>
            </w:r>
          </w:p>
        </w:tc>
        <w:tc>
          <w:tcPr>
            <w:tcW w:w="805"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25</w:t>
            </w:r>
          </w:p>
        </w:tc>
        <w:tc>
          <w:tcPr>
            <w:tcW w:w="95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40</w:t>
            </w:r>
          </w:p>
        </w:tc>
      </w:tr>
      <w:tr w:rsidR="00BC2F46" w:rsidRPr="007B15CD">
        <w:trPr>
          <w:trHeight w:val="268"/>
          <w:jc w:val="center"/>
        </w:trPr>
        <w:tc>
          <w:tcPr>
            <w:tcW w:w="4538"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Ferias de promoción en las provincias</w:t>
            </w:r>
          </w:p>
        </w:tc>
        <w:tc>
          <w:tcPr>
            <w:tcW w:w="805"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95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7B15CD">
        <w:trPr>
          <w:trHeight w:val="268"/>
          <w:jc w:val="center"/>
        </w:trPr>
        <w:tc>
          <w:tcPr>
            <w:tcW w:w="4538"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Achamoco</w:t>
            </w:r>
          </w:p>
        </w:tc>
        <w:tc>
          <w:tcPr>
            <w:tcW w:w="805"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30</w:t>
            </w:r>
          </w:p>
        </w:tc>
        <w:tc>
          <w:tcPr>
            <w:tcW w:w="95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r>
      <w:tr w:rsidR="00BC2F46" w:rsidRPr="007B15CD">
        <w:trPr>
          <w:trHeight w:val="268"/>
          <w:jc w:val="center"/>
        </w:trPr>
        <w:tc>
          <w:tcPr>
            <w:tcW w:w="4538"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Arbieto</w:t>
            </w:r>
          </w:p>
        </w:tc>
        <w:tc>
          <w:tcPr>
            <w:tcW w:w="805"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25</w:t>
            </w:r>
          </w:p>
        </w:tc>
        <w:tc>
          <w:tcPr>
            <w:tcW w:w="95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35</w:t>
            </w:r>
          </w:p>
        </w:tc>
      </w:tr>
      <w:tr w:rsidR="00BC2F46" w:rsidRPr="007B15CD">
        <w:trPr>
          <w:trHeight w:val="268"/>
          <w:jc w:val="center"/>
        </w:trPr>
        <w:tc>
          <w:tcPr>
            <w:tcW w:w="4538"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TOTAL</w:t>
            </w:r>
          </w:p>
        </w:tc>
        <w:tc>
          <w:tcPr>
            <w:tcW w:w="805"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167</w:t>
            </w:r>
          </w:p>
        </w:tc>
        <w:tc>
          <w:tcPr>
            <w:tcW w:w="95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260</w:t>
            </w:r>
          </w:p>
        </w:tc>
      </w:tr>
    </w:tbl>
    <w:p w:rsidR="00BC2F46" w:rsidRPr="00E24E6F" w:rsidRDefault="00BC2F46" w:rsidP="00BC2F46">
      <w:pPr>
        <w:spacing w:line="360" w:lineRule="auto"/>
        <w:rPr>
          <w:sz w:val="20"/>
          <w:szCs w:val="20"/>
          <w:lang w:val="es-BO"/>
        </w:rPr>
      </w:pPr>
      <w:r>
        <w:rPr>
          <w:sz w:val="20"/>
          <w:szCs w:val="20"/>
          <w:lang w:val="es-BO"/>
        </w:rPr>
        <w:t xml:space="preserve">                         </w:t>
      </w:r>
      <w:r w:rsidRPr="008F69E5">
        <w:rPr>
          <w:sz w:val="20"/>
          <w:szCs w:val="20"/>
          <w:lang w:val="es-BO"/>
        </w:rPr>
        <w:t>FUENTE: Elaboración Propia</w:t>
      </w:r>
    </w:p>
    <w:p w:rsidR="00BC2F46" w:rsidRDefault="00BC2F46" w:rsidP="00BC2F46">
      <w:pPr>
        <w:rPr>
          <w:sz w:val="32"/>
          <w:szCs w:val="32"/>
        </w:rPr>
      </w:pPr>
    </w:p>
    <w:p w:rsidR="00BC2F46" w:rsidRPr="00726FF8" w:rsidRDefault="00BC2F46" w:rsidP="00BC2F46">
      <w:pPr>
        <w:jc w:val="center"/>
        <w:rPr>
          <w:b/>
        </w:rPr>
      </w:pPr>
      <w:r w:rsidRPr="00726FF8">
        <w:rPr>
          <w:b/>
          <w:sz w:val="20"/>
          <w:szCs w:val="20"/>
          <w:lang w:val="es-BO"/>
        </w:rPr>
        <w:t>CUADRO 6.1</w:t>
      </w:r>
      <w:r>
        <w:rPr>
          <w:b/>
          <w:sz w:val="20"/>
          <w:szCs w:val="20"/>
          <w:lang w:val="es-BO"/>
        </w:rPr>
        <w:t>9</w:t>
      </w:r>
      <w:r w:rsidRPr="00726FF8">
        <w:rPr>
          <w:b/>
          <w:sz w:val="20"/>
          <w:szCs w:val="20"/>
          <w:lang w:val="es-BO"/>
        </w:rPr>
        <w:t xml:space="preserve">. </w:t>
      </w:r>
      <w:r w:rsidRPr="00726FF8">
        <w:rPr>
          <w:b/>
        </w:rPr>
        <w:t xml:space="preserve">Estimación de ventas </w:t>
      </w:r>
      <w:r>
        <w:rPr>
          <w:b/>
        </w:rPr>
        <w:t>periodo 1</w:t>
      </w:r>
    </w:p>
    <w:p w:rsidR="00BC2F46" w:rsidRDefault="00BC2F46" w:rsidP="00BC2F46">
      <w:pPr>
        <w:jc w:val="center"/>
      </w:pPr>
    </w:p>
    <w:tbl>
      <w:tblPr>
        <w:tblW w:w="6256" w:type="dxa"/>
        <w:jc w:val="center"/>
        <w:tblCellMar>
          <w:left w:w="70" w:type="dxa"/>
          <w:right w:w="70" w:type="dxa"/>
        </w:tblCellMar>
        <w:tblLook w:val="0000" w:firstRow="0" w:lastRow="0" w:firstColumn="0" w:lastColumn="0" w:noHBand="0" w:noVBand="0"/>
      </w:tblPr>
      <w:tblGrid>
        <w:gridCol w:w="4470"/>
        <w:gridCol w:w="900"/>
        <w:gridCol w:w="886"/>
      </w:tblGrid>
      <w:tr w:rsidR="00BC2F46" w:rsidRPr="007B15CD">
        <w:trPr>
          <w:trHeight w:val="267"/>
          <w:jc w:val="center"/>
        </w:trPr>
        <w:tc>
          <w:tcPr>
            <w:tcW w:w="4470" w:type="dxa"/>
            <w:tcBorders>
              <w:top w:val="single" w:sz="8" w:space="0" w:color="auto"/>
              <w:left w:val="single" w:sz="8" w:space="0" w:color="auto"/>
              <w:bottom w:val="single" w:sz="8" w:space="0" w:color="auto"/>
              <w:right w:val="nil"/>
            </w:tcBorders>
            <w:shd w:val="clear" w:color="auto" w:fill="808080"/>
            <w:noWrap/>
            <w:vAlign w:val="bottom"/>
          </w:tcPr>
          <w:p w:rsidR="00BC2F46" w:rsidRPr="00A9638C" w:rsidRDefault="00BC2F46" w:rsidP="000D0ABC">
            <w:pPr>
              <w:jc w:val="right"/>
              <w:rPr>
                <w:b/>
                <w:bCs/>
                <w:sz w:val="20"/>
                <w:szCs w:val="20"/>
                <w:lang w:val="es-MX"/>
              </w:rPr>
            </w:pPr>
            <w:r w:rsidRPr="00A9638C">
              <w:rPr>
                <w:b/>
                <w:bCs/>
                <w:sz w:val="20"/>
                <w:szCs w:val="20"/>
                <w:lang w:val="es-MX"/>
              </w:rPr>
              <w:t> </w:t>
            </w:r>
          </w:p>
        </w:tc>
        <w:tc>
          <w:tcPr>
            <w:tcW w:w="1786" w:type="dxa"/>
            <w:gridSpan w:val="2"/>
            <w:tcBorders>
              <w:top w:val="single" w:sz="8" w:space="0" w:color="auto"/>
              <w:left w:val="single" w:sz="8" w:space="0" w:color="auto"/>
              <w:bottom w:val="single" w:sz="8" w:space="0" w:color="auto"/>
              <w:right w:val="single" w:sz="8" w:space="0" w:color="000000"/>
            </w:tcBorders>
            <w:shd w:val="clear" w:color="auto" w:fill="808080"/>
            <w:vAlign w:val="bottom"/>
          </w:tcPr>
          <w:p w:rsidR="00BC2F46" w:rsidRPr="00A9638C" w:rsidRDefault="00BC2F46" w:rsidP="000D0ABC">
            <w:pPr>
              <w:jc w:val="center"/>
              <w:rPr>
                <w:b/>
                <w:bCs/>
                <w:sz w:val="20"/>
                <w:szCs w:val="20"/>
                <w:lang w:val="es-MX"/>
              </w:rPr>
            </w:pPr>
            <w:r w:rsidRPr="00A9638C">
              <w:rPr>
                <w:b/>
                <w:bCs/>
                <w:sz w:val="20"/>
                <w:szCs w:val="20"/>
                <w:lang w:val="es-MX"/>
              </w:rPr>
              <w:t>Pito (Uds./Año)</w:t>
            </w:r>
          </w:p>
        </w:tc>
      </w:tr>
      <w:tr w:rsidR="00BC2F46" w:rsidRPr="007B15CD">
        <w:trPr>
          <w:trHeight w:val="267"/>
          <w:jc w:val="center"/>
        </w:trPr>
        <w:tc>
          <w:tcPr>
            <w:tcW w:w="4470" w:type="dxa"/>
            <w:tcBorders>
              <w:top w:val="nil"/>
              <w:left w:val="single" w:sz="8" w:space="0" w:color="auto"/>
              <w:bottom w:val="nil"/>
              <w:right w:val="nil"/>
            </w:tcBorders>
            <w:shd w:val="clear" w:color="auto" w:fill="969696"/>
            <w:noWrap/>
            <w:vAlign w:val="bottom"/>
          </w:tcPr>
          <w:p w:rsidR="00BC2F46" w:rsidRPr="00A9638C" w:rsidRDefault="00BC2F46" w:rsidP="000D0ABC">
            <w:pPr>
              <w:rPr>
                <w:b/>
                <w:bCs/>
                <w:sz w:val="20"/>
                <w:szCs w:val="20"/>
                <w:lang w:val="es-MX"/>
              </w:rPr>
            </w:pPr>
            <w:r w:rsidRPr="00A9638C">
              <w:rPr>
                <w:b/>
                <w:bCs/>
                <w:sz w:val="20"/>
                <w:szCs w:val="20"/>
                <w:lang w:val="es-MX"/>
              </w:rPr>
              <w:t>Venta</w:t>
            </w:r>
          </w:p>
        </w:tc>
        <w:tc>
          <w:tcPr>
            <w:tcW w:w="900" w:type="dxa"/>
            <w:tcBorders>
              <w:top w:val="nil"/>
              <w:left w:val="single" w:sz="8" w:space="0" w:color="auto"/>
              <w:bottom w:val="nil"/>
              <w:right w:val="nil"/>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1 Kg.</w:t>
            </w:r>
          </w:p>
        </w:tc>
        <w:tc>
          <w:tcPr>
            <w:tcW w:w="886" w:type="dxa"/>
            <w:tcBorders>
              <w:top w:val="nil"/>
              <w:left w:val="single" w:sz="8" w:space="0" w:color="auto"/>
              <w:bottom w:val="nil"/>
              <w:right w:val="single" w:sz="8"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1/2 Kg.</w:t>
            </w:r>
          </w:p>
        </w:tc>
      </w:tr>
      <w:tr w:rsidR="00BC2F46" w:rsidRPr="007B15CD">
        <w:trPr>
          <w:trHeight w:val="267"/>
          <w:jc w:val="center"/>
        </w:trPr>
        <w:tc>
          <w:tcPr>
            <w:tcW w:w="4470" w:type="dxa"/>
            <w:tcBorders>
              <w:top w:val="single" w:sz="8" w:space="0" w:color="auto"/>
              <w:left w:val="single" w:sz="8" w:space="0" w:color="auto"/>
              <w:bottom w:val="single" w:sz="8" w:space="0" w:color="auto"/>
              <w:right w:val="nil"/>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TIENDAS</w:t>
            </w:r>
          </w:p>
        </w:tc>
        <w:tc>
          <w:tcPr>
            <w:tcW w:w="9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rPr>
                <w:rFonts w:ascii="Arial" w:hAnsi="Arial" w:cs="Arial"/>
                <w:sz w:val="20"/>
                <w:szCs w:val="20"/>
                <w:lang w:val="es-MX"/>
              </w:rPr>
            </w:pPr>
            <w:r w:rsidRPr="00A9638C">
              <w:rPr>
                <w:rFonts w:ascii="Arial" w:hAnsi="Arial" w:cs="Arial"/>
                <w:sz w:val="20"/>
                <w:szCs w:val="20"/>
                <w:lang w:val="es-MX"/>
              </w:rPr>
              <w:t> </w:t>
            </w:r>
          </w:p>
        </w:tc>
        <w:tc>
          <w:tcPr>
            <w:tcW w:w="886"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rPr>
                <w:rFonts w:ascii="Arial" w:hAnsi="Arial" w:cs="Arial"/>
                <w:sz w:val="20"/>
                <w:szCs w:val="20"/>
                <w:lang w:val="es-MX"/>
              </w:rPr>
            </w:pPr>
            <w:r w:rsidRPr="00A9638C">
              <w:rPr>
                <w:rFonts w:ascii="Arial" w:hAnsi="Arial" w:cs="Arial"/>
                <w:sz w:val="20"/>
                <w:szCs w:val="20"/>
                <w:lang w:val="es-MX"/>
              </w:rPr>
              <w:t> </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Tienda U.M.S.S.</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120</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El Ecológico</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120</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Punto Natural</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120</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Ferias de promoción en la ciudad</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Plaza Colon</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70</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El Prado</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40</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Plaza Principal</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80</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Ferias de promoción en las provincias</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Achamoco</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30</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Arbieto</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25</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35</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OTROS</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Canastón Navideño F.U.D</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1100</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w:t>
            </w:r>
          </w:p>
        </w:tc>
      </w:tr>
      <w:tr w:rsidR="00BC2F46" w:rsidRPr="007B15CD">
        <w:trPr>
          <w:trHeight w:val="267"/>
          <w:jc w:val="center"/>
        </w:trPr>
        <w:tc>
          <w:tcPr>
            <w:tcW w:w="4470" w:type="dxa"/>
            <w:tcBorders>
              <w:top w:val="nil"/>
              <w:left w:val="single" w:sz="8" w:space="0" w:color="auto"/>
              <w:bottom w:val="single" w:sz="8" w:space="0" w:color="auto"/>
              <w:right w:val="nil"/>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TOTAL</w:t>
            </w:r>
          </w:p>
        </w:tc>
        <w:tc>
          <w:tcPr>
            <w:tcW w:w="900" w:type="dxa"/>
            <w:tcBorders>
              <w:top w:val="nil"/>
              <w:left w:val="single" w:sz="8" w:space="0" w:color="auto"/>
              <w:bottom w:val="single" w:sz="8" w:space="0" w:color="auto"/>
              <w:right w:val="single" w:sz="8"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1547</w:t>
            </w:r>
          </w:p>
        </w:tc>
        <w:tc>
          <w:tcPr>
            <w:tcW w:w="886"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665</w:t>
            </w:r>
          </w:p>
        </w:tc>
      </w:tr>
    </w:tbl>
    <w:p w:rsidR="00BC2F46" w:rsidRPr="00E24E6F" w:rsidRDefault="00BC2F46" w:rsidP="00BC2F46">
      <w:pPr>
        <w:spacing w:line="360" w:lineRule="auto"/>
        <w:rPr>
          <w:sz w:val="20"/>
          <w:szCs w:val="20"/>
          <w:lang w:val="es-BO"/>
        </w:rPr>
      </w:pPr>
      <w:r>
        <w:rPr>
          <w:sz w:val="20"/>
          <w:szCs w:val="20"/>
          <w:lang w:val="es-BO"/>
        </w:rPr>
        <w:t xml:space="preserve">                           </w:t>
      </w:r>
      <w:r w:rsidRPr="008F69E5">
        <w:rPr>
          <w:sz w:val="20"/>
          <w:szCs w:val="20"/>
          <w:lang w:val="es-BO"/>
        </w:rPr>
        <w:t>FUENTE: Elaboración Propia</w:t>
      </w:r>
    </w:p>
    <w:p w:rsidR="00BC2F46" w:rsidRDefault="00BC2F46" w:rsidP="00BC2F46">
      <w:pPr>
        <w:jc w:val="center"/>
      </w:pPr>
    </w:p>
    <w:p w:rsidR="00BC2F46" w:rsidRDefault="00BC2F46" w:rsidP="00BC2F46">
      <w:pPr>
        <w:jc w:val="center"/>
      </w:pPr>
    </w:p>
    <w:p w:rsidR="00BC2F46" w:rsidRDefault="00BC2F46" w:rsidP="00BC2F46">
      <w:pPr>
        <w:jc w:val="center"/>
      </w:pPr>
    </w:p>
    <w:p w:rsidR="00BC2F46" w:rsidRDefault="00BC2F46" w:rsidP="00BC2F46">
      <w:pPr>
        <w:jc w:val="center"/>
      </w:pPr>
    </w:p>
    <w:p w:rsidR="00BC2F46" w:rsidRPr="007B15CD" w:rsidRDefault="00BC2F46" w:rsidP="00BC2F46">
      <w:pPr>
        <w:jc w:val="center"/>
      </w:pPr>
    </w:p>
    <w:p w:rsidR="00BC2F46" w:rsidRPr="00726FF8" w:rsidRDefault="00BC2F46" w:rsidP="00BC2F46">
      <w:pPr>
        <w:jc w:val="center"/>
        <w:rPr>
          <w:b/>
        </w:rPr>
      </w:pPr>
      <w:r w:rsidRPr="00726FF8">
        <w:rPr>
          <w:b/>
          <w:sz w:val="20"/>
          <w:szCs w:val="20"/>
          <w:lang w:val="es-BO"/>
        </w:rPr>
        <w:t xml:space="preserve">CUADRO </w:t>
      </w:r>
      <w:r>
        <w:rPr>
          <w:b/>
          <w:sz w:val="20"/>
          <w:szCs w:val="20"/>
          <w:lang w:val="es-BO"/>
        </w:rPr>
        <w:t>6.20</w:t>
      </w:r>
      <w:r w:rsidRPr="00726FF8">
        <w:rPr>
          <w:b/>
          <w:sz w:val="20"/>
          <w:szCs w:val="20"/>
          <w:lang w:val="es-BO"/>
        </w:rPr>
        <w:t xml:space="preserve">. </w:t>
      </w:r>
      <w:r w:rsidRPr="00726FF8">
        <w:rPr>
          <w:b/>
        </w:rPr>
        <w:t xml:space="preserve">Estimación de ventas </w:t>
      </w:r>
      <w:r>
        <w:rPr>
          <w:b/>
        </w:rPr>
        <w:t>periodo 2</w:t>
      </w:r>
    </w:p>
    <w:p w:rsidR="00BC2F46" w:rsidRDefault="00BC2F46" w:rsidP="00BC2F46">
      <w:pPr>
        <w:jc w:val="center"/>
      </w:pPr>
    </w:p>
    <w:tbl>
      <w:tblPr>
        <w:tblW w:w="7609" w:type="dxa"/>
        <w:jc w:val="center"/>
        <w:tblCellMar>
          <w:left w:w="70" w:type="dxa"/>
          <w:right w:w="70" w:type="dxa"/>
        </w:tblCellMar>
        <w:tblLook w:val="0000" w:firstRow="0" w:lastRow="0" w:firstColumn="0" w:lastColumn="0" w:noHBand="0" w:noVBand="0"/>
      </w:tblPr>
      <w:tblGrid>
        <w:gridCol w:w="3407"/>
        <w:gridCol w:w="900"/>
        <w:gridCol w:w="720"/>
        <w:gridCol w:w="900"/>
        <w:gridCol w:w="808"/>
        <w:gridCol w:w="874"/>
      </w:tblGrid>
      <w:tr w:rsidR="00BC2F46" w:rsidRPr="008C405B">
        <w:trPr>
          <w:trHeight w:val="269"/>
          <w:jc w:val="center"/>
        </w:trPr>
        <w:tc>
          <w:tcPr>
            <w:tcW w:w="3407" w:type="dxa"/>
            <w:tcBorders>
              <w:top w:val="single" w:sz="8" w:space="0" w:color="auto"/>
              <w:left w:val="single" w:sz="8" w:space="0" w:color="auto"/>
              <w:bottom w:val="single" w:sz="8" w:space="0" w:color="auto"/>
              <w:right w:val="single" w:sz="4" w:space="0" w:color="auto"/>
            </w:tcBorders>
            <w:shd w:val="clear" w:color="auto" w:fill="808080"/>
            <w:noWrap/>
            <w:vAlign w:val="bottom"/>
          </w:tcPr>
          <w:p w:rsidR="00BC2F46" w:rsidRPr="00A9638C" w:rsidRDefault="00BC2F46" w:rsidP="000D0ABC">
            <w:pPr>
              <w:jc w:val="right"/>
              <w:rPr>
                <w:b/>
                <w:bCs/>
                <w:sz w:val="20"/>
                <w:szCs w:val="20"/>
                <w:lang w:val="es-MX"/>
              </w:rPr>
            </w:pPr>
            <w:r w:rsidRPr="00A9638C">
              <w:rPr>
                <w:b/>
                <w:bCs/>
                <w:sz w:val="20"/>
                <w:szCs w:val="20"/>
                <w:lang w:val="es-MX"/>
              </w:rPr>
              <w:t> </w:t>
            </w:r>
          </w:p>
        </w:tc>
        <w:tc>
          <w:tcPr>
            <w:tcW w:w="1620" w:type="dxa"/>
            <w:gridSpan w:val="2"/>
            <w:tcBorders>
              <w:top w:val="single" w:sz="8" w:space="0" w:color="auto"/>
              <w:left w:val="nil"/>
              <w:bottom w:val="single" w:sz="8" w:space="0" w:color="auto"/>
              <w:right w:val="single" w:sz="4" w:space="0" w:color="auto"/>
            </w:tcBorders>
            <w:shd w:val="clear" w:color="auto" w:fill="808080"/>
            <w:vAlign w:val="bottom"/>
          </w:tcPr>
          <w:p w:rsidR="00BC2F46" w:rsidRPr="00A9638C" w:rsidRDefault="00BC2F46" w:rsidP="000D0ABC">
            <w:pPr>
              <w:jc w:val="center"/>
              <w:rPr>
                <w:b/>
                <w:bCs/>
                <w:sz w:val="20"/>
                <w:szCs w:val="20"/>
                <w:lang w:val="es-MX"/>
              </w:rPr>
            </w:pPr>
            <w:r w:rsidRPr="00A9638C">
              <w:rPr>
                <w:b/>
                <w:bCs/>
                <w:sz w:val="20"/>
                <w:szCs w:val="20"/>
                <w:lang w:val="es-MX"/>
              </w:rPr>
              <w:t xml:space="preserve">Pito </w:t>
            </w:r>
          </w:p>
        </w:tc>
        <w:tc>
          <w:tcPr>
            <w:tcW w:w="900" w:type="dxa"/>
            <w:tcBorders>
              <w:top w:val="single" w:sz="8" w:space="0" w:color="auto"/>
              <w:left w:val="nil"/>
              <w:bottom w:val="single" w:sz="8" w:space="0" w:color="auto"/>
              <w:right w:val="single" w:sz="4" w:space="0" w:color="auto"/>
            </w:tcBorders>
            <w:shd w:val="clear" w:color="auto" w:fill="808080"/>
            <w:noWrap/>
            <w:vAlign w:val="bottom"/>
          </w:tcPr>
          <w:p w:rsidR="00BC2F46" w:rsidRPr="00A9638C" w:rsidRDefault="00BC2F46" w:rsidP="000D0ABC">
            <w:pPr>
              <w:jc w:val="center"/>
              <w:rPr>
                <w:b/>
                <w:bCs/>
                <w:sz w:val="20"/>
                <w:szCs w:val="20"/>
                <w:lang w:val="es-MX"/>
              </w:rPr>
            </w:pPr>
            <w:r w:rsidRPr="00A9638C">
              <w:rPr>
                <w:b/>
                <w:bCs/>
                <w:sz w:val="20"/>
                <w:szCs w:val="20"/>
                <w:lang w:val="es-MX"/>
              </w:rPr>
              <w:t>Tostado</w:t>
            </w:r>
          </w:p>
        </w:tc>
        <w:tc>
          <w:tcPr>
            <w:tcW w:w="1682" w:type="dxa"/>
            <w:gridSpan w:val="2"/>
            <w:tcBorders>
              <w:top w:val="single" w:sz="8" w:space="0" w:color="auto"/>
              <w:left w:val="nil"/>
              <w:bottom w:val="single" w:sz="8" w:space="0" w:color="auto"/>
              <w:right w:val="single" w:sz="8" w:space="0" w:color="000000"/>
            </w:tcBorders>
            <w:shd w:val="clear" w:color="auto" w:fill="808080"/>
            <w:vAlign w:val="bottom"/>
          </w:tcPr>
          <w:p w:rsidR="00BC2F46" w:rsidRPr="00A9638C" w:rsidRDefault="00BC2F46" w:rsidP="000D0ABC">
            <w:pPr>
              <w:jc w:val="center"/>
              <w:rPr>
                <w:b/>
                <w:bCs/>
                <w:sz w:val="20"/>
                <w:szCs w:val="20"/>
                <w:lang w:val="es-MX"/>
              </w:rPr>
            </w:pPr>
            <w:r w:rsidRPr="00A9638C">
              <w:rPr>
                <w:b/>
                <w:bCs/>
                <w:sz w:val="20"/>
                <w:szCs w:val="20"/>
                <w:lang w:val="es-MX"/>
              </w:rPr>
              <w:t>Coquitos</w:t>
            </w:r>
          </w:p>
        </w:tc>
      </w:tr>
      <w:tr w:rsidR="00BC2F46" w:rsidRPr="008C405B">
        <w:trPr>
          <w:trHeight w:val="269"/>
          <w:jc w:val="center"/>
        </w:trPr>
        <w:tc>
          <w:tcPr>
            <w:tcW w:w="3407" w:type="dxa"/>
            <w:tcBorders>
              <w:top w:val="nil"/>
              <w:left w:val="single" w:sz="8" w:space="0" w:color="auto"/>
              <w:bottom w:val="single" w:sz="8" w:space="0" w:color="auto"/>
              <w:right w:val="single" w:sz="4" w:space="0" w:color="auto"/>
            </w:tcBorders>
            <w:shd w:val="clear" w:color="auto" w:fill="969696"/>
            <w:noWrap/>
            <w:vAlign w:val="bottom"/>
          </w:tcPr>
          <w:p w:rsidR="00BC2F46" w:rsidRPr="00A9638C" w:rsidRDefault="00BC2F46" w:rsidP="000D0ABC">
            <w:pPr>
              <w:rPr>
                <w:b/>
                <w:bCs/>
                <w:sz w:val="20"/>
                <w:szCs w:val="20"/>
                <w:lang w:val="es-MX"/>
              </w:rPr>
            </w:pPr>
            <w:r w:rsidRPr="00A9638C">
              <w:rPr>
                <w:b/>
                <w:bCs/>
                <w:sz w:val="20"/>
                <w:szCs w:val="20"/>
                <w:lang w:val="es-MX"/>
              </w:rPr>
              <w:t>Venta</w:t>
            </w:r>
          </w:p>
        </w:tc>
        <w:tc>
          <w:tcPr>
            <w:tcW w:w="900"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1 Kg.</w:t>
            </w:r>
          </w:p>
        </w:tc>
        <w:tc>
          <w:tcPr>
            <w:tcW w:w="720"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½ Kg.</w:t>
            </w:r>
          </w:p>
        </w:tc>
        <w:tc>
          <w:tcPr>
            <w:tcW w:w="900"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1/4 Kg.</w:t>
            </w:r>
          </w:p>
        </w:tc>
        <w:tc>
          <w:tcPr>
            <w:tcW w:w="808"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9 Uds.</w:t>
            </w:r>
          </w:p>
        </w:tc>
        <w:tc>
          <w:tcPr>
            <w:tcW w:w="874" w:type="dxa"/>
            <w:tcBorders>
              <w:top w:val="nil"/>
              <w:left w:val="nil"/>
              <w:bottom w:val="single" w:sz="8" w:space="0" w:color="auto"/>
              <w:right w:val="single" w:sz="8"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25 Uds.</w:t>
            </w:r>
          </w:p>
        </w:tc>
      </w:tr>
      <w:tr w:rsidR="00BC2F46" w:rsidRPr="008C405B">
        <w:trPr>
          <w:trHeight w:val="269"/>
          <w:jc w:val="center"/>
        </w:trPr>
        <w:tc>
          <w:tcPr>
            <w:tcW w:w="3407" w:type="dxa"/>
            <w:tcBorders>
              <w:top w:val="nil"/>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TIENDAS</w:t>
            </w:r>
          </w:p>
        </w:tc>
        <w:tc>
          <w:tcPr>
            <w:tcW w:w="900"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rPr>
                <w:rFonts w:ascii="Arial" w:hAnsi="Arial" w:cs="Arial"/>
                <w:sz w:val="20"/>
                <w:szCs w:val="20"/>
                <w:lang w:val="es-MX"/>
              </w:rPr>
            </w:pPr>
            <w:r w:rsidRPr="00A9638C">
              <w:rPr>
                <w:rFonts w:ascii="Arial" w:hAnsi="Arial" w:cs="Arial"/>
                <w:sz w:val="20"/>
                <w:szCs w:val="20"/>
                <w:lang w:val="es-MX"/>
              </w:rPr>
              <w:t> </w:t>
            </w:r>
          </w:p>
        </w:tc>
        <w:tc>
          <w:tcPr>
            <w:tcW w:w="720"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rPr>
                <w:rFonts w:ascii="Arial" w:hAnsi="Arial" w:cs="Arial"/>
                <w:sz w:val="20"/>
                <w:szCs w:val="20"/>
                <w:lang w:val="es-MX"/>
              </w:rPr>
            </w:pPr>
            <w:r w:rsidRPr="00A9638C">
              <w:rPr>
                <w:rFonts w:ascii="Arial" w:hAnsi="Arial" w:cs="Arial"/>
                <w:sz w:val="20"/>
                <w:szCs w:val="20"/>
                <w:lang w:val="es-MX"/>
              </w:rPr>
              <w:t> </w:t>
            </w:r>
          </w:p>
        </w:tc>
        <w:tc>
          <w:tcPr>
            <w:tcW w:w="900"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 </w:t>
            </w:r>
          </w:p>
        </w:tc>
        <w:tc>
          <w:tcPr>
            <w:tcW w:w="808"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 </w:t>
            </w:r>
          </w:p>
        </w:tc>
        <w:tc>
          <w:tcPr>
            <w:tcW w:w="874"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 </w:t>
            </w:r>
          </w:p>
        </w:tc>
      </w:tr>
      <w:tr w:rsidR="00BC2F46" w:rsidRPr="008C405B">
        <w:trPr>
          <w:trHeight w:val="254"/>
          <w:jc w:val="center"/>
        </w:trPr>
        <w:tc>
          <w:tcPr>
            <w:tcW w:w="3407"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Tienda U.M.S.S.</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72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120</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11</w:t>
            </w:r>
          </w:p>
        </w:tc>
        <w:tc>
          <w:tcPr>
            <w:tcW w:w="80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168</w:t>
            </w:r>
          </w:p>
        </w:tc>
        <w:tc>
          <w:tcPr>
            <w:tcW w:w="874"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r>
      <w:tr w:rsidR="00BC2F46" w:rsidRPr="008C405B">
        <w:trPr>
          <w:trHeight w:val="254"/>
          <w:jc w:val="center"/>
        </w:trPr>
        <w:tc>
          <w:tcPr>
            <w:tcW w:w="3407"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El Ecológico</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72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120</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11</w:t>
            </w:r>
          </w:p>
        </w:tc>
        <w:tc>
          <w:tcPr>
            <w:tcW w:w="80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168</w:t>
            </w:r>
          </w:p>
        </w:tc>
        <w:tc>
          <w:tcPr>
            <w:tcW w:w="874"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r>
      <w:tr w:rsidR="00BC2F46" w:rsidRPr="008C405B">
        <w:trPr>
          <w:trHeight w:val="269"/>
          <w:jc w:val="center"/>
        </w:trPr>
        <w:tc>
          <w:tcPr>
            <w:tcW w:w="3407" w:type="dxa"/>
            <w:tcBorders>
              <w:top w:val="nil"/>
              <w:left w:val="single" w:sz="8" w:space="0" w:color="auto"/>
              <w:bottom w:val="nil"/>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Punto Natural</w:t>
            </w:r>
          </w:p>
        </w:tc>
        <w:tc>
          <w:tcPr>
            <w:tcW w:w="90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72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120</w:t>
            </w:r>
          </w:p>
        </w:tc>
        <w:tc>
          <w:tcPr>
            <w:tcW w:w="90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11</w:t>
            </w:r>
          </w:p>
        </w:tc>
        <w:tc>
          <w:tcPr>
            <w:tcW w:w="808"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168</w:t>
            </w:r>
          </w:p>
        </w:tc>
        <w:tc>
          <w:tcPr>
            <w:tcW w:w="874" w:type="dxa"/>
            <w:tcBorders>
              <w:top w:val="nil"/>
              <w:left w:val="nil"/>
              <w:bottom w:val="nil"/>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r>
      <w:tr w:rsidR="00BC2F46" w:rsidRPr="008C405B">
        <w:trPr>
          <w:trHeight w:val="269"/>
          <w:jc w:val="center"/>
        </w:trPr>
        <w:tc>
          <w:tcPr>
            <w:tcW w:w="3407" w:type="dxa"/>
            <w:tcBorders>
              <w:top w:val="single" w:sz="8" w:space="0" w:color="auto"/>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Ferias de promoción en la ciudad</w:t>
            </w:r>
          </w:p>
        </w:tc>
        <w:tc>
          <w:tcPr>
            <w:tcW w:w="90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72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90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08"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74"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8C405B">
        <w:trPr>
          <w:trHeight w:val="254"/>
          <w:jc w:val="center"/>
        </w:trPr>
        <w:tc>
          <w:tcPr>
            <w:tcW w:w="3407"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Plaza Colon</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72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70</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w:t>
            </w:r>
          </w:p>
        </w:tc>
        <w:tc>
          <w:tcPr>
            <w:tcW w:w="80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100</w:t>
            </w:r>
          </w:p>
        </w:tc>
        <w:tc>
          <w:tcPr>
            <w:tcW w:w="874"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r>
      <w:tr w:rsidR="00BC2F46" w:rsidRPr="008C405B">
        <w:trPr>
          <w:trHeight w:val="254"/>
          <w:jc w:val="center"/>
        </w:trPr>
        <w:tc>
          <w:tcPr>
            <w:tcW w:w="3407"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El Prado</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40</w:t>
            </w:r>
          </w:p>
        </w:tc>
        <w:tc>
          <w:tcPr>
            <w:tcW w:w="72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w:t>
            </w:r>
          </w:p>
        </w:tc>
        <w:tc>
          <w:tcPr>
            <w:tcW w:w="80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80</w:t>
            </w:r>
          </w:p>
        </w:tc>
        <w:tc>
          <w:tcPr>
            <w:tcW w:w="874"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40</w:t>
            </w:r>
          </w:p>
        </w:tc>
      </w:tr>
      <w:tr w:rsidR="00BC2F46" w:rsidRPr="008C405B">
        <w:trPr>
          <w:trHeight w:val="269"/>
          <w:jc w:val="center"/>
        </w:trPr>
        <w:tc>
          <w:tcPr>
            <w:tcW w:w="3407" w:type="dxa"/>
            <w:tcBorders>
              <w:top w:val="nil"/>
              <w:left w:val="single" w:sz="8" w:space="0" w:color="auto"/>
              <w:bottom w:val="nil"/>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Plaza Principal</w:t>
            </w:r>
          </w:p>
        </w:tc>
        <w:tc>
          <w:tcPr>
            <w:tcW w:w="90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72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80</w:t>
            </w:r>
          </w:p>
        </w:tc>
        <w:tc>
          <w:tcPr>
            <w:tcW w:w="90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w:t>
            </w:r>
          </w:p>
        </w:tc>
        <w:tc>
          <w:tcPr>
            <w:tcW w:w="808"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100</w:t>
            </w:r>
          </w:p>
        </w:tc>
        <w:tc>
          <w:tcPr>
            <w:tcW w:w="874" w:type="dxa"/>
            <w:tcBorders>
              <w:top w:val="nil"/>
              <w:left w:val="nil"/>
              <w:bottom w:val="nil"/>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r>
      <w:tr w:rsidR="00BC2F46" w:rsidRPr="008C405B">
        <w:trPr>
          <w:trHeight w:val="269"/>
          <w:jc w:val="center"/>
        </w:trPr>
        <w:tc>
          <w:tcPr>
            <w:tcW w:w="3407" w:type="dxa"/>
            <w:tcBorders>
              <w:top w:val="single" w:sz="8" w:space="0" w:color="auto"/>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Ferias de promoción en las provincias</w:t>
            </w:r>
          </w:p>
        </w:tc>
        <w:tc>
          <w:tcPr>
            <w:tcW w:w="90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72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90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08"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74"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8C405B">
        <w:trPr>
          <w:trHeight w:val="254"/>
          <w:jc w:val="center"/>
        </w:trPr>
        <w:tc>
          <w:tcPr>
            <w:tcW w:w="3407"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Achamoco</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30</w:t>
            </w:r>
          </w:p>
        </w:tc>
        <w:tc>
          <w:tcPr>
            <w:tcW w:w="72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c>
          <w:tcPr>
            <w:tcW w:w="900"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w:t>
            </w:r>
          </w:p>
        </w:tc>
        <w:tc>
          <w:tcPr>
            <w:tcW w:w="80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c>
          <w:tcPr>
            <w:tcW w:w="874"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30</w:t>
            </w:r>
          </w:p>
        </w:tc>
      </w:tr>
      <w:tr w:rsidR="00BC2F46" w:rsidRPr="008C405B">
        <w:trPr>
          <w:trHeight w:val="269"/>
          <w:jc w:val="center"/>
        </w:trPr>
        <w:tc>
          <w:tcPr>
            <w:tcW w:w="3407" w:type="dxa"/>
            <w:tcBorders>
              <w:top w:val="nil"/>
              <w:left w:val="single" w:sz="8" w:space="0" w:color="auto"/>
              <w:bottom w:val="nil"/>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Arbieto</w:t>
            </w:r>
          </w:p>
        </w:tc>
        <w:tc>
          <w:tcPr>
            <w:tcW w:w="90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25</w:t>
            </w:r>
          </w:p>
        </w:tc>
        <w:tc>
          <w:tcPr>
            <w:tcW w:w="72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35</w:t>
            </w:r>
          </w:p>
        </w:tc>
        <w:tc>
          <w:tcPr>
            <w:tcW w:w="90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w:t>
            </w:r>
          </w:p>
        </w:tc>
        <w:tc>
          <w:tcPr>
            <w:tcW w:w="808"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874" w:type="dxa"/>
            <w:tcBorders>
              <w:top w:val="nil"/>
              <w:left w:val="nil"/>
              <w:bottom w:val="nil"/>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25</w:t>
            </w:r>
          </w:p>
        </w:tc>
      </w:tr>
      <w:tr w:rsidR="00BC2F46" w:rsidRPr="008C405B">
        <w:trPr>
          <w:trHeight w:val="269"/>
          <w:jc w:val="center"/>
        </w:trPr>
        <w:tc>
          <w:tcPr>
            <w:tcW w:w="3407" w:type="dxa"/>
            <w:tcBorders>
              <w:top w:val="single" w:sz="8" w:space="0" w:color="auto"/>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OTROS</w:t>
            </w:r>
          </w:p>
        </w:tc>
        <w:tc>
          <w:tcPr>
            <w:tcW w:w="90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72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90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08"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74"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8C405B">
        <w:trPr>
          <w:trHeight w:val="269"/>
          <w:jc w:val="center"/>
        </w:trPr>
        <w:tc>
          <w:tcPr>
            <w:tcW w:w="3407" w:type="dxa"/>
            <w:tcBorders>
              <w:top w:val="nil"/>
              <w:left w:val="single" w:sz="8" w:space="0" w:color="auto"/>
              <w:bottom w:val="nil"/>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Canastón Navideño F.U.D</w:t>
            </w:r>
          </w:p>
        </w:tc>
        <w:tc>
          <w:tcPr>
            <w:tcW w:w="90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1100</w:t>
            </w:r>
          </w:p>
        </w:tc>
        <w:tc>
          <w:tcPr>
            <w:tcW w:w="72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900"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08"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874" w:type="dxa"/>
            <w:tcBorders>
              <w:top w:val="nil"/>
              <w:left w:val="nil"/>
              <w:bottom w:val="nil"/>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8C405B">
        <w:trPr>
          <w:trHeight w:val="269"/>
          <w:jc w:val="center"/>
        </w:trPr>
        <w:tc>
          <w:tcPr>
            <w:tcW w:w="3407" w:type="dxa"/>
            <w:tcBorders>
              <w:top w:val="single" w:sz="8" w:space="0" w:color="auto"/>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TOTAL</w:t>
            </w:r>
          </w:p>
        </w:tc>
        <w:tc>
          <w:tcPr>
            <w:tcW w:w="90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1547</w:t>
            </w:r>
          </w:p>
        </w:tc>
        <w:tc>
          <w:tcPr>
            <w:tcW w:w="72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665</w:t>
            </w:r>
          </w:p>
        </w:tc>
        <w:tc>
          <w:tcPr>
            <w:tcW w:w="900"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56</w:t>
            </w:r>
          </w:p>
        </w:tc>
        <w:tc>
          <w:tcPr>
            <w:tcW w:w="808"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894</w:t>
            </w:r>
          </w:p>
        </w:tc>
        <w:tc>
          <w:tcPr>
            <w:tcW w:w="874"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447</w:t>
            </w:r>
          </w:p>
        </w:tc>
      </w:tr>
    </w:tbl>
    <w:p w:rsidR="00BC2F46" w:rsidRPr="00E24E6F" w:rsidRDefault="00BC2F46" w:rsidP="00BC2F46">
      <w:pPr>
        <w:spacing w:line="360" w:lineRule="auto"/>
        <w:rPr>
          <w:sz w:val="20"/>
          <w:szCs w:val="20"/>
          <w:lang w:val="es-BO"/>
        </w:rPr>
      </w:pPr>
      <w:r>
        <w:rPr>
          <w:sz w:val="20"/>
          <w:szCs w:val="20"/>
          <w:lang w:val="es-BO"/>
        </w:rPr>
        <w:t xml:space="preserve">                 </w:t>
      </w:r>
      <w:r w:rsidRPr="008F69E5">
        <w:rPr>
          <w:sz w:val="20"/>
          <w:szCs w:val="20"/>
          <w:lang w:val="es-BO"/>
        </w:rPr>
        <w:t>FUENTE: Elaboración Propia</w:t>
      </w:r>
    </w:p>
    <w:p w:rsidR="00BC2F46" w:rsidRDefault="00BC2F46" w:rsidP="00BC2F46">
      <w:pPr>
        <w:jc w:val="center"/>
        <w:rPr>
          <w:b/>
          <w:sz w:val="20"/>
          <w:szCs w:val="20"/>
          <w:lang w:val="es-BO"/>
        </w:rPr>
      </w:pPr>
    </w:p>
    <w:p w:rsidR="00BC2F46" w:rsidRDefault="00BC2F46" w:rsidP="00BC2F46">
      <w:pPr>
        <w:jc w:val="center"/>
        <w:rPr>
          <w:b/>
          <w:sz w:val="20"/>
          <w:szCs w:val="20"/>
          <w:lang w:val="es-BO"/>
        </w:rPr>
      </w:pPr>
    </w:p>
    <w:p w:rsidR="00BC2F46" w:rsidRPr="00726FF8" w:rsidRDefault="00BC2F46" w:rsidP="00BC2F46">
      <w:pPr>
        <w:jc w:val="center"/>
        <w:rPr>
          <w:b/>
        </w:rPr>
      </w:pPr>
      <w:r w:rsidRPr="00726FF8">
        <w:rPr>
          <w:b/>
          <w:sz w:val="20"/>
          <w:szCs w:val="20"/>
          <w:lang w:val="es-BO"/>
        </w:rPr>
        <w:t>CUADRO 6.</w:t>
      </w:r>
      <w:r>
        <w:rPr>
          <w:b/>
          <w:sz w:val="20"/>
          <w:szCs w:val="20"/>
          <w:lang w:val="es-BO"/>
        </w:rPr>
        <w:t>2</w:t>
      </w:r>
      <w:r w:rsidRPr="00726FF8">
        <w:rPr>
          <w:b/>
          <w:sz w:val="20"/>
          <w:szCs w:val="20"/>
          <w:lang w:val="es-BO"/>
        </w:rPr>
        <w:t xml:space="preserve">1. </w:t>
      </w:r>
      <w:r w:rsidRPr="00726FF8">
        <w:rPr>
          <w:b/>
        </w:rPr>
        <w:t xml:space="preserve">Estimación de ventas </w:t>
      </w:r>
      <w:r>
        <w:rPr>
          <w:b/>
        </w:rPr>
        <w:t>periodo 3</w:t>
      </w:r>
    </w:p>
    <w:p w:rsidR="00BC2F46" w:rsidRDefault="00BC2F46" w:rsidP="00BC2F46">
      <w:pPr>
        <w:rPr>
          <w:sz w:val="32"/>
          <w:szCs w:val="32"/>
        </w:rPr>
      </w:pPr>
    </w:p>
    <w:tbl>
      <w:tblPr>
        <w:tblW w:w="8093" w:type="dxa"/>
        <w:jc w:val="center"/>
        <w:tblLayout w:type="fixed"/>
        <w:tblCellMar>
          <w:left w:w="70" w:type="dxa"/>
          <w:right w:w="70" w:type="dxa"/>
        </w:tblCellMar>
        <w:tblLook w:val="0000" w:firstRow="0" w:lastRow="0" w:firstColumn="0" w:lastColumn="0" w:noHBand="0" w:noVBand="0"/>
      </w:tblPr>
      <w:tblGrid>
        <w:gridCol w:w="2980"/>
        <w:gridCol w:w="752"/>
        <w:gridCol w:w="625"/>
        <w:gridCol w:w="1087"/>
        <w:gridCol w:w="654"/>
        <w:gridCol w:w="655"/>
        <w:gridCol w:w="668"/>
        <w:gridCol w:w="672"/>
      </w:tblGrid>
      <w:tr w:rsidR="00BC2F46" w:rsidRPr="008C405B">
        <w:trPr>
          <w:trHeight w:val="281"/>
          <w:jc w:val="center"/>
        </w:trPr>
        <w:tc>
          <w:tcPr>
            <w:tcW w:w="2980" w:type="dxa"/>
            <w:tcBorders>
              <w:top w:val="single" w:sz="8" w:space="0" w:color="auto"/>
              <w:left w:val="single" w:sz="8" w:space="0" w:color="auto"/>
              <w:bottom w:val="single" w:sz="8" w:space="0" w:color="auto"/>
              <w:right w:val="single" w:sz="4" w:space="0" w:color="auto"/>
            </w:tcBorders>
            <w:shd w:val="clear" w:color="auto" w:fill="808080"/>
            <w:noWrap/>
            <w:vAlign w:val="bottom"/>
          </w:tcPr>
          <w:p w:rsidR="00BC2F46" w:rsidRPr="00A9638C" w:rsidRDefault="00BC2F46" w:rsidP="000D0ABC">
            <w:pPr>
              <w:jc w:val="right"/>
              <w:rPr>
                <w:b/>
                <w:bCs/>
                <w:sz w:val="20"/>
                <w:szCs w:val="20"/>
                <w:lang w:val="es-MX"/>
              </w:rPr>
            </w:pPr>
            <w:r w:rsidRPr="00A9638C">
              <w:rPr>
                <w:b/>
                <w:bCs/>
                <w:sz w:val="20"/>
                <w:szCs w:val="20"/>
                <w:lang w:val="es-MX"/>
              </w:rPr>
              <w:t> </w:t>
            </w:r>
          </w:p>
        </w:tc>
        <w:tc>
          <w:tcPr>
            <w:tcW w:w="1377" w:type="dxa"/>
            <w:gridSpan w:val="2"/>
            <w:tcBorders>
              <w:top w:val="single" w:sz="8" w:space="0" w:color="auto"/>
              <w:left w:val="nil"/>
              <w:bottom w:val="single" w:sz="8" w:space="0" w:color="auto"/>
              <w:right w:val="single" w:sz="4" w:space="0" w:color="auto"/>
            </w:tcBorders>
            <w:shd w:val="clear" w:color="auto" w:fill="808080"/>
            <w:vAlign w:val="bottom"/>
          </w:tcPr>
          <w:p w:rsidR="00BC2F46" w:rsidRPr="00A9638C" w:rsidRDefault="00BC2F46" w:rsidP="000D0ABC">
            <w:pPr>
              <w:jc w:val="center"/>
              <w:rPr>
                <w:b/>
                <w:bCs/>
                <w:sz w:val="20"/>
                <w:szCs w:val="20"/>
                <w:lang w:val="es-MX"/>
              </w:rPr>
            </w:pPr>
            <w:r w:rsidRPr="00A9638C">
              <w:rPr>
                <w:b/>
                <w:bCs/>
                <w:sz w:val="20"/>
                <w:szCs w:val="20"/>
                <w:lang w:val="es-MX"/>
              </w:rPr>
              <w:t xml:space="preserve">Pito </w:t>
            </w:r>
          </w:p>
        </w:tc>
        <w:tc>
          <w:tcPr>
            <w:tcW w:w="1087" w:type="dxa"/>
            <w:tcBorders>
              <w:top w:val="single" w:sz="8" w:space="0" w:color="auto"/>
              <w:left w:val="nil"/>
              <w:bottom w:val="single" w:sz="8" w:space="0" w:color="auto"/>
              <w:right w:val="single" w:sz="4" w:space="0" w:color="auto"/>
            </w:tcBorders>
            <w:shd w:val="clear" w:color="auto" w:fill="808080"/>
            <w:noWrap/>
            <w:vAlign w:val="bottom"/>
          </w:tcPr>
          <w:p w:rsidR="00BC2F46" w:rsidRPr="00A9638C" w:rsidRDefault="00BC2F46" w:rsidP="000D0ABC">
            <w:pPr>
              <w:jc w:val="center"/>
              <w:rPr>
                <w:b/>
                <w:bCs/>
                <w:sz w:val="20"/>
                <w:szCs w:val="20"/>
                <w:lang w:val="es-MX"/>
              </w:rPr>
            </w:pPr>
            <w:r w:rsidRPr="00A9638C">
              <w:rPr>
                <w:b/>
                <w:bCs/>
                <w:sz w:val="20"/>
                <w:szCs w:val="20"/>
                <w:lang w:val="es-MX"/>
              </w:rPr>
              <w:t>Tostado</w:t>
            </w:r>
          </w:p>
        </w:tc>
        <w:tc>
          <w:tcPr>
            <w:tcW w:w="1309" w:type="dxa"/>
            <w:gridSpan w:val="2"/>
            <w:tcBorders>
              <w:top w:val="single" w:sz="8" w:space="0" w:color="auto"/>
              <w:left w:val="nil"/>
              <w:bottom w:val="single" w:sz="8" w:space="0" w:color="auto"/>
              <w:right w:val="single" w:sz="4" w:space="0" w:color="auto"/>
            </w:tcBorders>
            <w:shd w:val="clear" w:color="auto" w:fill="808080"/>
            <w:vAlign w:val="bottom"/>
          </w:tcPr>
          <w:p w:rsidR="00BC2F46" w:rsidRPr="00A9638C" w:rsidRDefault="00BC2F46" w:rsidP="000D0ABC">
            <w:pPr>
              <w:jc w:val="center"/>
              <w:rPr>
                <w:b/>
                <w:bCs/>
                <w:sz w:val="20"/>
                <w:szCs w:val="20"/>
                <w:lang w:val="es-MX"/>
              </w:rPr>
            </w:pPr>
            <w:r w:rsidRPr="00A9638C">
              <w:rPr>
                <w:b/>
                <w:bCs/>
                <w:sz w:val="20"/>
                <w:szCs w:val="20"/>
                <w:lang w:val="es-MX"/>
              </w:rPr>
              <w:t>Coquitos</w:t>
            </w:r>
          </w:p>
        </w:tc>
        <w:tc>
          <w:tcPr>
            <w:tcW w:w="1340" w:type="dxa"/>
            <w:gridSpan w:val="2"/>
            <w:tcBorders>
              <w:top w:val="single" w:sz="8" w:space="0" w:color="auto"/>
              <w:left w:val="nil"/>
              <w:bottom w:val="single" w:sz="8" w:space="0" w:color="auto"/>
              <w:right w:val="single" w:sz="8" w:space="0" w:color="000000"/>
            </w:tcBorders>
            <w:shd w:val="clear" w:color="auto" w:fill="808080"/>
            <w:vAlign w:val="bottom"/>
          </w:tcPr>
          <w:p w:rsidR="00BC2F46" w:rsidRPr="00A9638C" w:rsidRDefault="00BC2F46" w:rsidP="000D0ABC">
            <w:pPr>
              <w:jc w:val="center"/>
              <w:rPr>
                <w:b/>
                <w:bCs/>
                <w:sz w:val="20"/>
                <w:szCs w:val="20"/>
                <w:lang w:val="es-MX"/>
              </w:rPr>
            </w:pPr>
            <w:r w:rsidRPr="00A9638C">
              <w:rPr>
                <w:b/>
                <w:bCs/>
                <w:sz w:val="20"/>
                <w:szCs w:val="20"/>
                <w:lang w:val="es-MX"/>
              </w:rPr>
              <w:t>Galletas</w:t>
            </w:r>
          </w:p>
        </w:tc>
      </w:tr>
      <w:tr w:rsidR="00BC2F46" w:rsidRPr="008C405B">
        <w:trPr>
          <w:trHeight w:val="281"/>
          <w:jc w:val="center"/>
        </w:trPr>
        <w:tc>
          <w:tcPr>
            <w:tcW w:w="2980" w:type="dxa"/>
            <w:tcBorders>
              <w:top w:val="nil"/>
              <w:left w:val="single" w:sz="8" w:space="0" w:color="auto"/>
              <w:bottom w:val="single" w:sz="8" w:space="0" w:color="auto"/>
              <w:right w:val="single" w:sz="4" w:space="0" w:color="auto"/>
            </w:tcBorders>
            <w:shd w:val="clear" w:color="auto" w:fill="969696"/>
            <w:noWrap/>
            <w:vAlign w:val="bottom"/>
          </w:tcPr>
          <w:p w:rsidR="00BC2F46" w:rsidRPr="00A9638C" w:rsidRDefault="00BC2F46" w:rsidP="000D0ABC">
            <w:pPr>
              <w:rPr>
                <w:b/>
                <w:bCs/>
                <w:sz w:val="20"/>
                <w:szCs w:val="20"/>
                <w:lang w:val="es-MX"/>
              </w:rPr>
            </w:pPr>
            <w:r w:rsidRPr="00A9638C">
              <w:rPr>
                <w:b/>
                <w:bCs/>
                <w:sz w:val="20"/>
                <w:szCs w:val="20"/>
                <w:lang w:val="es-MX"/>
              </w:rPr>
              <w:t>Venta</w:t>
            </w:r>
          </w:p>
        </w:tc>
        <w:tc>
          <w:tcPr>
            <w:tcW w:w="752"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 xml:space="preserve">1 </w:t>
            </w:r>
          </w:p>
          <w:p w:rsidR="00BC2F46" w:rsidRPr="00A9638C" w:rsidRDefault="00BC2F46" w:rsidP="000D0ABC">
            <w:pPr>
              <w:jc w:val="center"/>
              <w:rPr>
                <w:b/>
                <w:bCs/>
                <w:sz w:val="20"/>
                <w:szCs w:val="20"/>
                <w:lang w:val="es-MX"/>
              </w:rPr>
            </w:pPr>
            <w:r w:rsidRPr="00A9638C">
              <w:rPr>
                <w:b/>
                <w:bCs/>
                <w:sz w:val="20"/>
                <w:szCs w:val="20"/>
                <w:lang w:val="es-MX"/>
              </w:rPr>
              <w:t>Kg.</w:t>
            </w:r>
          </w:p>
        </w:tc>
        <w:tc>
          <w:tcPr>
            <w:tcW w:w="625"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1/2</w:t>
            </w:r>
          </w:p>
          <w:p w:rsidR="00BC2F46" w:rsidRPr="00A9638C" w:rsidRDefault="00BC2F46" w:rsidP="000D0ABC">
            <w:pPr>
              <w:jc w:val="center"/>
              <w:rPr>
                <w:b/>
                <w:bCs/>
                <w:sz w:val="20"/>
                <w:szCs w:val="20"/>
                <w:lang w:val="es-MX"/>
              </w:rPr>
            </w:pPr>
            <w:r w:rsidRPr="00A9638C">
              <w:rPr>
                <w:b/>
                <w:bCs/>
                <w:sz w:val="20"/>
                <w:szCs w:val="20"/>
                <w:lang w:val="es-MX"/>
              </w:rPr>
              <w:t xml:space="preserve"> Kg.</w:t>
            </w:r>
          </w:p>
        </w:tc>
        <w:tc>
          <w:tcPr>
            <w:tcW w:w="1087"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 xml:space="preserve">1/4 </w:t>
            </w:r>
          </w:p>
          <w:p w:rsidR="00BC2F46" w:rsidRPr="00A9638C" w:rsidRDefault="00BC2F46" w:rsidP="000D0ABC">
            <w:pPr>
              <w:jc w:val="center"/>
              <w:rPr>
                <w:b/>
                <w:bCs/>
                <w:sz w:val="20"/>
                <w:szCs w:val="20"/>
                <w:lang w:val="es-MX"/>
              </w:rPr>
            </w:pPr>
            <w:r w:rsidRPr="00A9638C">
              <w:rPr>
                <w:b/>
                <w:bCs/>
                <w:sz w:val="20"/>
                <w:szCs w:val="20"/>
                <w:lang w:val="es-MX"/>
              </w:rPr>
              <w:t>Kg.</w:t>
            </w:r>
          </w:p>
        </w:tc>
        <w:tc>
          <w:tcPr>
            <w:tcW w:w="654"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 xml:space="preserve">9 </w:t>
            </w:r>
          </w:p>
          <w:p w:rsidR="00BC2F46" w:rsidRPr="00A9638C" w:rsidRDefault="00BC2F46" w:rsidP="000D0ABC">
            <w:pPr>
              <w:jc w:val="center"/>
              <w:rPr>
                <w:b/>
                <w:bCs/>
                <w:sz w:val="20"/>
                <w:szCs w:val="20"/>
                <w:lang w:val="es-MX"/>
              </w:rPr>
            </w:pPr>
            <w:r w:rsidRPr="00A9638C">
              <w:rPr>
                <w:b/>
                <w:bCs/>
                <w:sz w:val="20"/>
                <w:szCs w:val="20"/>
                <w:lang w:val="es-MX"/>
              </w:rPr>
              <w:t>Uds.</w:t>
            </w:r>
          </w:p>
        </w:tc>
        <w:tc>
          <w:tcPr>
            <w:tcW w:w="655"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 xml:space="preserve">25 </w:t>
            </w:r>
          </w:p>
          <w:p w:rsidR="00BC2F46" w:rsidRPr="00A9638C" w:rsidRDefault="00BC2F46" w:rsidP="000D0ABC">
            <w:pPr>
              <w:jc w:val="center"/>
              <w:rPr>
                <w:b/>
                <w:bCs/>
                <w:sz w:val="20"/>
                <w:szCs w:val="20"/>
                <w:lang w:val="es-MX"/>
              </w:rPr>
            </w:pPr>
            <w:r w:rsidRPr="00A9638C">
              <w:rPr>
                <w:b/>
                <w:bCs/>
                <w:sz w:val="20"/>
                <w:szCs w:val="20"/>
                <w:lang w:val="es-MX"/>
              </w:rPr>
              <w:t>Uds.</w:t>
            </w:r>
          </w:p>
        </w:tc>
        <w:tc>
          <w:tcPr>
            <w:tcW w:w="668" w:type="dxa"/>
            <w:tcBorders>
              <w:top w:val="nil"/>
              <w:left w:val="nil"/>
              <w:bottom w:val="single" w:sz="8" w:space="0" w:color="auto"/>
              <w:right w:val="single" w:sz="4" w:space="0" w:color="auto"/>
            </w:tcBorders>
            <w:shd w:val="clear" w:color="auto" w:fill="969696"/>
            <w:noWrap/>
            <w:vAlign w:val="bottom"/>
          </w:tcPr>
          <w:p w:rsidR="00BC2F46" w:rsidRPr="00A9638C" w:rsidRDefault="00BC2F46" w:rsidP="000D0ABC">
            <w:pPr>
              <w:jc w:val="center"/>
              <w:rPr>
                <w:b/>
                <w:bCs/>
                <w:sz w:val="20"/>
                <w:szCs w:val="20"/>
                <w:lang w:val="es-MX"/>
              </w:rPr>
            </w:pPr>
            <w:r>
              <w:rPr>
                <w:b/>
                <w:bCs/>
                <w:sz w:val="20"/>
                <w:szCs w:val="20"/>
                <w:lang w:val="es-MX"/>
              </w:rPr>
              <w:t>5</w:t>
            </w:r>
            <w:r w:rsidRPr="00A9638C">
              <w:rPr>
                <w:b/>
                <w:bCs/>
                <w:sz w:val="20"/>
                <w:szCs w:val="20"/>
                <w:lang w:val="es-MX"/>
              </w:rPr>
              <w:t xml:space="preserve"> </w:t>
            </w:r>
          </w:p>
          <w:p w:rsidR="00BC2F46" w:rsidRPr="00A9638C" w:rsidRDefault="00BC2F46" w:rsidP="000D0ABC">
            <w:pPr>
              <w:jc w:val="center"/>
              <w:rPr>
                <w:b/>
                <w:bCs/>
                <w:sz w:val="20"/>
                <w:szCs w:val="20"/>
                <w:lang w:val="es-MX"/>
              </w:rPr>
            </w:pPr>
            <w:r w:rsidRPr="00A9638C">
              <w:rPr>
                <w:b/>
                <w:bCs/>
                <w:sz w:val="20"/>
                <w:szCs w:val="20"/>
                <w:lang w:val="es-MX"/>
              </w:rPr>
              <w:t>Uds.</w:t>
            </w:r>
          </w:p>
        </w:tc>
        <w:tc>
          <w:tcPr>
            <w:tcW w:w="672" w:type="dxa"/>
            <w:tcBorders>
              <w:top w:val="nil"/>
              <w:left w:val="nil"/>
              <w:bottom w:val="single" w:sz="8" w:space="0" w:color="auto"/>
              <w:right w:val="single" w:sz="8" w:space="0" w:color="auto"/>
            </w:tcBorders>
            <w:shd w:val="clear" w:color="auto" w:fill="969696"/>
            <w:noWrap/>
            <w:vAlign w:val="bottom"/>
          </w:tcPr>
          <w:p w:rsidR="00BC2F46" w:rsidRPr="00A9638C" w:rsidRDefault="00BC2F46" w:rsidP="000D0ABC">
            <w:pPr>
              <w:jc w:val="center"/>
              <w:rPr>
                <w:b/>
                <w:bCs/>
                <w:sz w:val="20"/>
                <w:szCs w:val="20"/>
                <w:lang w:val="es-MX"/>
              </w:rPr>
            </w:pPr>
            <w:r w:rsidRPr="00A9638C">
              <w:rPr>
                <w:b/>
                <w:bCs/>
                <w:sz w:val="20"/>
                <w:szCs w:val="20"/>
                <w:lang w:val="es-MX"/>
              </w:rPr>
              <w:t xml:space="preserve">30 </w:t>
            </w:r>
          </w:p>
          <w:p w:rsidR="00BC2F46" w:rsidRPr="00A9638C" w:rsidRDefault="00BC2F46" w:rsidP="000D0ABC">
            <w:pPr>
              <w:jc w:val="center"/>
              <w:rPr>
                <w:b/>
                <w:bCs/>
                <w:sz w:val="20"/>
                <w:szCs w:val="20"/>
                <w:lang w:val="es-MX"/>
              </w:rPr>
            </w:pPr>
            <w:r w:rsidRPr="00A9638C">
              <w:rPr>
                <w:b/>
                <w:bCs/>
                <w:sz w:val="20"/>
                <w:szCs w:val="20"/>
                <w:lang w:val="es-MX"/>
              </w:rPr>
              <w:t>Uds.</w:t>
            </w:r>
          </w:p>
        </w:tc>
      </w:tr>
      <w:tr w:rsidR="00BC2F46" w:rsidRPr="008C405B">
        <w:trPr>
          <w:trHeight w:val="281"/>
          <w:jc w:val="center"/>
        </w:trPr>
        <w:tc>
          <w:tcPr>
            <w:tcW w:w="2980" w:type="dxa"/>
            <w:tcBorders>
              <w:top w:val="nil"/>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TIENDAS</w:t>
            </w:r>
          </w:p>
        </w:tc>
        <w:tc>
          <w:tcPr>
            <w:tcW w:w="752"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rPr>
                <w:rFonts w:ascii="Arial" w:hAnsi="Arial" w:cs="Arial"/>
                <w:sz w:val="20"/>
                <w:szCs w:val="20"/>
                <w:lang w:val="es-MX"/>
              </w:rPr>
            </w:pPr>
            <w:r w:rsidRPr="00A9638C">
              <w:rPr>
                <w:rFonts w:ascii="Arial" w:hAnsi="Arial" w:cs="Arial"/>
                <w:sz w:val="20"/>
                <w:szCs w:val="20"/>
                <w:lang w:val="es-MX"/>
              </w:rPr>
              <w:t> </w:t>
            </w:r>
          </w:p>
        </w:tc>
        <w:tc>
          <w:tcPr>
            <w:tcW w:w="625"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rPr>
                <w:rFonts w:ascii="Arial" w:hAnsi="Arial" w:cs="Arial"/>
                <w:sz w:val="20"/>
                <w:szCs w:val="20"/>
                <w:lang w:val="es-MX"/>
              </w:rPr>
            </w:pPr>
            <w:r w:rsidRPr="00A9638C">
              <w:rPr>
                <w:rFonts w:ascii="Arial" w:hAnsi="Arial" w:cs="Arial"/>
                <w:sz w:val="20"/>
                <w:szCs w:val="20"/>
                <w:lang w:val="es-MX"/>
              </w:rPr>
              <w:t> </w:t>
            </w:r>
          </w:p>
        </w:tc>
        <w:tc>
          <w:tcPr>
            <w:tcW w:w="1087"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 </w:t>
            </w:r>
          </w:p>
        </w:tc>
        <w:tc>
          <w:tcPr>
            <w:tcW w:w="654"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 </w:t>
            </w:r>
          </w:p>
        </w:tc>
        <w:tc>
          <w:tcPr>
            <w:tcW w:w="655"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 </w:t>
            </w:r>
          </w:p>
        </w:tc>
        <w:tc>
          <w:tcPr>
            <w:tcW w:w="668" w:type="dxa"/>
            <w:tcBorders>
              <w:top w:val="nil"/>
              <w:left w:val="nil"/>
              <w:bottom w:val="single" w:sz="8" w:space="0" w:color="auto"/>
              <w:right w:val="single" w:sz="4" w:space="0" w:color="auto"/>
            </w:tcBorders>
            <w:shd w:val="clear" w:color="auto" w:fill="auto"/>
            <w:noWrap/>
            <w:vAlign w:val="bottom"/>
          </w:tcPr>
          <w:p w:rsidR="00BC2F46" w:rsidRPr="00A9638C" w:rsidRDefault="00BC2F46" w:rsidP="000D0ABC">
            <w:pPr>
              <w:jc w:val="both"/>
              <w:rPr>
                <w:sz w:val="20"/>
                <w:szCs w:val="20"/>
                <w:lang w:val="es-MX"/>
              </w:rPr>
            </w:pPr>
            <w:r w:rsidRPr="00A9638C">
              <w:rPr>
                <w:sz w:val="20"/>
                <w:szCs w:val="20"/>
                <w:lang w:val="es-MX"/>
              </w:rPr>
              <w:t> </w:t>
            </w:r>
          </w:p>
        </w:tc>
        <w:tc>
          <w:tcPr>
            <w:tcW w:w="672" w:type="dxa"/>
            <w:tcBorders>
              <w:top w:val="nil"/>
              <w:left w:val="nil"/>
              <w:bottom w:val="single" w:sz="8" w:space="0" w:color="auto"/>
              <w:right w:val="single" w:sz="8" w:space="0" w:color="auto"/>
            </w:tcBorders>
            <w:shd w:val="clear" w:color="auto" w:fill="auto"/>
            <w:noWrap/>
            <w:vAlign w:val="bottom"/>
          </w:tcPr>
          <w:p w:rsidR="00BC2F46" w:rsidRPr="00A9638C" w:rsidRDefault="00BC2F46" w:rsidP="000D0ABC">
            <w:pPr>
              <w:jc w:val="both"/>
              <w:rPr>
                <w:sz w:val="20"/>
                <w:szCs w:val="20"/>
                <w:lang w:val="es-MX"/>
              </w:rPr>
            </w:pPr>
            <w:r w:rsidRPr="00A9638C">
              <w:rPr>
                <w:sz w:val="20"/>
                <w:szCs w:val="20"/>
                <w:lang w:val="es-MX"/>
              </w:rPr>
              <w:t> </w:t>
            </w:r>
          </w:p>
        </w:tc>
      </w:tr>
      <w:tr w:rsidR="00BC2F46" w:rsidRPr="008C405B">
        <w:trPr>
          <w:trHeight w:val="265"/>
          <w:jc w:val="center"/>
        </w:trPr>
        <w:tc>
          <w:tcPr>
            <w:tcW w:w="2980"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Tienda U.M.S.S.</w:t>
            </w:r>
          </w:p>
        </w:tc>
        <w:tc>
          <w:tcPr>
            <w:tcW w:w="752"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62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120</w:t>
            </w:r>
          </w:p>
        </w:tc>
        <w:tc>
          <w:tcPr>
            <w:tcW w:w="1087"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11</w:t>
            </w:r>
          </w:p>
        </w:tc>
        <w:tc>
          <w:tcPr>
            <w:tcW w:w="654"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168</w:t>
            </w:r>
          </w:p>
        </w:tc>
        <w:tc>
          <w:tcPr>
            <w:tcW w:w="65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66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168</w:t>
            </w:r>
          </w:p>
        </w:tc>
        <w:tc>
          <w:tcPr>
            <w:tcW w:w="672"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r>
      <w:tr w:rsidR="00BC2F46" w:rsidRPr="008C405B">
        <w:trPr>
          <w:trHeight w:val="265"/>
          <w:jc w:val="center"/>
        </w:trPr>
        <w:tc>
          <w:tcPr>
            <w:tcW w:w="2980"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El Ecológico</w:t>
            </w:r>
          </w:p>
        </w:tc>
        <w:tc>
          <w:tcPr>
            <w:tcW w:w="752"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62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120</w:t>
            </w:r>
          </w:p>
        </w:tc>
        <w:tc>
          <w:tcPr>
            <w:tcW w:w="1087"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11</w:t>
            </w:r>
          </w:p>
        </w:tc>
        <w:tc>
          <w:tcPr>
            <w:tcW w:w="654"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168</w:t>
            </w:r>
          </w:p>
        </w:tc>
        <w:tc>
          <w:tcPr>
            <w:tcW w:w="65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66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168</w:t>
            </w:r>
          </w:p>
        </w:tc>
        <w:tc>
          <w:tcPr>
            <w:tcW w:w="672"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r>
      <w:tr w:rsidR="00BC2F46" w:rsidRPr="008C405B">
        <w:trPr>
          <w:trHeight w:val="281"/>
          <w:jc w:val="center"/>
        </w:trPr>
        <w:tc>
          <w:tcPr>
            <w:tcW w:w="2980" w:type="dxa"/>
            <w:tcBorders>
              <w:top w:val="nil"/>
              <w:left w:val="single" w:sz="8" w:space="0" w:color="auto"/>
              <w:bottom w:val="nil"/>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Punto Natural</w:t>
            </w:r>
          </w:p>
        </w:tc>
        <w:tc>
          <w:tcPr>
            <w:tcW w:w="752"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625"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120</w:t>
            </w:r>
          </w:p>
        </w:tc>
        <w:tc>
          <w:tcPr>
            <w:tcW w:w="1087"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11</w:t>
            </w:r>
          </w:p>
        </w:tc>
        <w:tc>
          <w:tcPr>
            <w:tcW w:w="654"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168</w:t>
            </w:r>
          </w:p>
        </w:tc>
        <w:tc>
          <w:tcPr>
            <w:tcW w:w="655"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c>
          <w:tcPr>
            <w:tcW w:w="668"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168</w:t>
            </w:r>
          </w:p>
        </w:tc>
        <w:tc>
          <w:tcPr>
            <w:tcW w:w="672" w:type="dxa"/>
            <w:tcBorders>
              <w:top w:val="nil"/>
              <w:left w:val="nil"/>
              <w:bottom w:val="nil"/>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84</w:t>
            </w:r>
          </w:p>
        </w:tc>
      </w:tr>
      <w:tr w:rsidR="00BC2F46" w:rsidRPr="008C405B">
        <w:trPr>
          <w:trHeight w:val="281"/>
          <w:jc w:val="center"/>
        </w:trPr>
        <w:tc>
          <w:tcPr>
            <w:tcW w:w="2980" w:type="dxa"/>
            <w:tcBorders>
              <w:top w:val="single" w:sz="8" w:space="0" w:color="auto"/>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Ferias de promoción en la ciudad</w:t>
            </w:r>
          </w:p>
        </w:tc>
        <w:tc>
          <w:tcPr>
            <w:tcW w:w="752"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25"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1087"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54"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55"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68"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72"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8C405B">
        <w:trPr>
          <w:trHeight w:val="265"/>
          <w:jc w:val="center"/>
        </w:trPr>
        <w:tc>
          <w:tcPr>
            <w:tcW w:w="2980"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Plaza Colon</w:t>
            </w:r>
          </w:p>
        </w:tc>
        <w:tc>
          <w:tcPr>
            <w:tcW w:w="752"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62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70</w:t>
            </w:r>
          </w:p>
        </w:tc>
        <w:tc>
          <w:tcPr>
            <w:tcW w:w="1087"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w:t>
            </w:r>
          </w:p>
        </w:tc>
        <w:tc>
          <w:tcPr>
            <w:tcW w:w="654"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100</w:t>
            </w:r>
          </w:p>
        </w:tc>
        <w:tc>
          <w:tcPr>
            <w:tcW w:w="65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66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100</w:t>
            </w:r>
          </w:p>
        </w:tc>
        <w:tc>
          <w:tcPr>
            <w:tcW w:w="672"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r>
      <w:tr w:rsidR="00BC2F46" w:rsidRPr="008C405B">
        <w:trPr>
          <w:trHeight w:val="265"/>
          <w:jc w:val="center"/>
        </w:trPr>
        <w:tc>
          <w:tcPr>
            <w:tcW w:w="2980"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El Prado</w:t>
            </w:r>
          </w:p>
        </w:tc>
        <w:tc>
          <w:tcPr>
            <w:tcW w:w="752"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40</w:t>
            </w:r>
          </w:p>
        </w:tc>
        <w:tc>
          <w:tcPr>
            <w:tcW w:w="62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c>
          <w:tcPr>
            <w:tcW w:w="1087"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w:t>
            </w:r>
          </w:p>
        </w:tc>
        <w:tc>
          <w:tcPr>
            <w:tcW w:w="654"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80</w:t>
            </w:r>
          </w:p>
        </w:tc>
        <w:tc>
          <w:tcPr>
            <w:tcW w:w="65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40</w:t>
            </w:r>
          </w:p>
        </w:tc>
        <w:tc>
          <w:tcPr>
            <w:tcW w:w="66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80</w:t>
            </w:r>
          </w:p>
        </w:tc>
        <w:tc>
          <w:tcPr>
            <w:tcW w:w="672"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40</w:t>
            </w:r>
          </w:p>
        </w:tc>
      </w:tr>
      <w:tr w:rsidR="00BC2F46" w:rsidRPr="008C405B">
        <w:trPr>
          <w:trHeight w:val="281"/>
          <w:jc w:val="center"/>
        </w:trPr>
        <w:tc>
          <w:tcPr>
            <w:tcW w:w="2980" w:type="dxa"/>
            <w:tcBorders>
              <w:top w:val="nil"/>
              <w:left w:val="single" w:sz="8" w:space="0" w:color="auto"/>
              <w:bottom w:val="nil"/>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Plaza Principal</w:t>
            </w:r>
          </w:p>
        </w:tc>
        <w:tc>
          <w:tcPr>
            <w:tcW w:w="752"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625"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80</w:t>
            </w:r>
          </w:p>
        </w:tc>
        <w:tc>
          <w:tcPr>
            <w:tcW w:w="1087"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w:t>
            </w:r>
          </w:p>
        </w:tc>
        <w:tc>
          <w:tcPr>
            <w:tcW w:w="654"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100</w:t>
            </w:r>
          </w:p>
        </w:tc>
        <w:tc>
          <w:tcPr>
            <w:tcW w:w="655"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668"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100</w:t>
            </w:r>
          </w:p>
        </w:tc>
        <w:tc>
          <w:tcPr>
            <w:tcW w:w="672" w:type="dxa"/>
            <w:tcBorders>
              <w:top w:val="nil"/>
              <w:left w:val="nil"/>
              <w:bottom w:val="nil"/>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r>
      <w:tr w:rsidR="00BC2F46" w:rsidRPr="008C405B">
        <w:trPr>
          <w:trHeight w:val="281"/>
          <w:jc w:val="center"/>
        </w:trPr>
        <w:tc>
          <w:tcPr>
            <w:tcW w:w="2980" w:type="dxa"/>
            <w:tcBorders>
              <w:top w:val="single" w:sz="8" w:space="0" w:color="auto"/>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Ferias de promoción en las provincias</w:t>
            </w:r>
          </w:p>
        </w:tc>
        <w:tc>
          <w:tcPr>
            <w:tcW w:w="752"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25"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1087"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54"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55"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68"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72"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p>
        </w:tc>
      </w:tr>
      <w:tr w:rsidR="00BC2F46" w:rsidRPr="008C405B">
        <w:trPr>
          <w:trHeight w:val="265"/>
          <w:jc w:val="center"/>
        </w:trPr>
        <w:tc>
          <w:tcPr>
            <w:tcW w:w="2980" w:type="dxa"/>
            <w:tcBorders>
              <w:top w:val="nil"/>
              <w:left w:val="single" w:sz="8" w:space="0" w:color="auto"/>
              <w:bottom w:val="single" w:sz="4" w:space="0" w:color="auto"/>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Achamoco</w:t>
            </w:r>
          </w:p>
        </w:tc>
        <w:tc>
          <w:tcPr>
            <w:tcW w:w="752"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30</w:t>
            </w:r>
          </w:p>
        </w:tc>
        <w:tc>
          <w:tcPr>
            <w:tcW w:w="62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c>
          <w:tcPr>
            <w:tcW w:w="1087"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4</w:t>
            </w:r>
          </w:p>
        </w:tc>
        <w:tc>
          <w:tcPr>
            <w:tcW w:w="654"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c>
          <w:tcPr>
            <w:tcW w:w="655"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30</w:t>
            </w:r>
          </w:p>
        </w:tc>
        <w:tc>
          <w:tcPr>
            <w:tcW w:w="668" w:type="dxa"/>
            <w:tcBorders>
              <w:top w:val="nil"/>
              <w:left w:val="nil"/>
              <w:bottom w:val="single" w:sz="4"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60</w:t>
            </w:r>
          </w:p>
        </w:tc>
        <w:tc>
          <w:tcPr>
            <w:tcW w:w="672" w:type="dxa"/>
            <w:tcBorders>
              <w:top w:val="nil"/>
              <w:left w:val="nil"/>
              <w:bottom w:val="single" w:sz="4"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30</w:t>
            </w:r>
          </w:p>
        </w:tc>
      </w:tr>
      <w:tr w:rsidR="00BC2F46" w:rsidRPr="008C405B">
        <w:trPr>
          <w:trHeight w:val="281"/>
          <w:jc w:val="center"/>
        </w:trPr>
        <w:tc>
          <w:tcPr>
            <w:tcW w:w="2980" w:type="dxa"/>
            <w:tcBorders>
              <w:top w:val="nil"/>
              <w:left w:val="single" w:sz="8" w:space="0" w:color="auto"/>
              <w:bottom w:val="nil"/>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Arbieto</w:t>
            </w:r>
          </w:p>
        </w:tc>
        <w:tc>
          <w:tcPr>
            <w:tcW w:w="752"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25</w:t>
            </w:r>
          </w:p>
        </w:tc>
        <w:tc>
          <w:tcPr>
            <w:tcW w:w="625"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35</w:t>
            </w:r>
          </w:p>
        </w:tc>
        <w:tc>
          <w:tcPr>
            <w:tcW w:w="1087"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3</w:t>
            </w:r>
          </w:p>
        </w:tc>
        <w:tc>
          <w:tcPr>
            <w:tcW w:w="654"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655"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25</w:t>
            </w:r>
          </w:p>
        </w:tc>
        <w:tc>
          <w:tcPr>
            <w:tcW w:w="668"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50</w:t>
            </w:r>
          </w:p>
        </w:tc>
        <w:tc>
          <w:tcPr>
            <w:tcW w:w="672" w:type="dxa"/>
            <w:tcBorders>
              <w:top w:val="nil"/>
              <w:left w:val="nil"/>
              <w:bottom w:val="nil"/>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25</w:t>
            </w:r>
          </w:p>
        </w:tc>
      </w:tr>
      <w:tr w:rsidR="00BC2F46" w:rsidRPr="008C405B">
        <w:trPr>
          <w:trHeight w:val="281"/>
          <w:jc w:val="center"/>
        </w:trPr>
        <w:tc>
          <w:tcPr>
            <w:tcW w:w="2980" w:type="dxa"/>
            <w:tcBorders>
              <w:top w:val="single" w:sz="8" w:space="0" w:color="auto"/>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OTROS</w:t>
            </w:r>
          </w:p>
        </w:tc>
        <w:tc>
          <w:tcPr>
            <w:tcW w:w="752"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25"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1087"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54"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55"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68"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 </w:t>
            </w:r>
          </w:p>
        </w:tc>
        <w:tc>
          <w:tcPr>
            <w:tcW w:w="672"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8C405B">
        <w:trPr>
          <w:trHeight w:val="281"/>
          <w:jc w:val="center"/>
        </w:trPr>
        <w:tc>
          <w:tcPr>
            <w:tcW w:w="2980" w:type="dxa"/>
            <w:tcBorders>
              <w:top w:val="nil"/>
              <w:left w:val="single" w:sz="8" w:space="0" w:color="auto"/>
              <w:bottom w:val="nil"/>
              <w:right w:val="single" w:sz="4" w:space="0" w:color="auto"/>
            </w:tcBorders>
            <w:shd w:val="clear" w:color="auto" w:fill="auto"/>
            <w:noWrap/>
            <w:vAlign w:val="bottom"/>
          </w:tcPr>
          <w:p w:rsidR="00BC2F46" w:rsidRPr="00A9638C" w:rsidRDefault="00BC2F46" w:rsidP="000D0ABC">
            <w:pPr>
              <w:rPr>
                <w:sz w:val="20"/>
                <w:szCs w:val="20"/>
                <w:lang w:val="es-MX"/>
              </w:rPr>
            </w:pPr>
            <w:r w:rsidRPr="00A9638C">
              <w:rPr>
                <w:sz w:val="20"/>
                <w:szCs w:val="20"/>
                <w:lang w:val="es-MX"/>
              </w:rPr>
              <w:t>Canastón Navideño F.U.D</w:t>
            </w:r>
          </w:p>
        </w:tc>
        <w:tc>
          <w:tcPr>
            <w:tcW w:w="752"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1100</w:t>
            </w:r>
          </w:p>
        </w:tc>
        <w:tc>
          <w:tcPr>
            <w:tcW w:w="625"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1087"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54"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55"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c>
          <w:tcPr>
            <w:tcW w:w="668" w:type="dxa"/>
            <w:tcBorders>
              <w:top w:val="nil"/>
              <w:left w:val="nil"/>
              <w:bottom w:val="nil"/>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 </w:t>
            </w:r>
          </w:p>
        </w:tc>
        <w:tc>
          <w:tcPr>
            <w:tcW w:w="672" w:type="dxa"/>
            <w:tcBorders>
              <w:top w:val="nil"/>
              <w:left w:val="nil"/>
              <w:bottom w:val="nil"/>
              <w:right w:val="single" w:sz="8" w:space="0" w:color="auto"/>
            </w:tcBorders>
            <w:shd w:val="clear" w:color="auto" w:fill="auto"/>
            <w:noWrap/>
            <w:vAlign w:val="bottom"/>
          </w:tcPr>
          <w:p w:rsidR="00BC2F46" w:rsidRPr="00A9638C" w:rsidRDefault="00BC2F46" w:rsidP="000D0ABC">
            <w:pPr>
              <w:jc w:val="center"/>
              <w:rPr>
                <w:sz w:val="20"/>
                <w:szCs w:val="20"/>
                <w:lang w:val="es-MX"/>
              </w:rPr>
            </w:pPr>
            <w:r w:rsidRPr="00A9638C">
              <w:rPr>
                <w:sz w:val="20"/>
                <w:szCs w:val="20"/>
                <w:lang w:val="es-MX"/>
              </w:rPr>
              <w:t>- </w:t>
            </w:r>
          </w:p>
        </w:tc>
      </w:tr>
      <w:tr w:rsidR="00BC2F46" w:rsidRPr="008C405B">
        <w:trPr>
          <w:trHeight w:val="281"/>
          <w:jc w:val="center"/>
        </w:trPr>
        <w:tc>
          <w:tcPr>
            <w:tcW w:w="2980" w:type="dxa"/>
            <w:tcBorders>
              <w:top w:val="single" w:sz="8" w:space="0" w:color="auto"/>
              <w:left w:val="single" w:sz="8" w:space="0" w:color="auto"/>
              <w:bottom w:val="single" w:sz="8" w:space="0" w:color="auto"/>
              <w:right w:val="single" w:sz="4" w:space="0" w:color="auto"/>
            </w:tcBorders>
            <w:shd w:val="clear" w:color="auto" w:fill="auto"/>
            <w:noWrap/>
            <w:vAlign w:val="bottom"/>
          </w:tcPr>
          <w:p w:rsidR="00BC2F46" w:rsidRPr="00A9638C" w:rsidRDefault="00BC2F46" w:rsidP="000D0ABC">
            <w:pPr>
              <w:rPr>
                <w:b/>
                <w:bCs/>
                <w:sz w:val="20"/>
                <w:szCs w:val="20"/>
                <w:lang w:val="es-MX"/>
              </w:rPr>
            </w:pPr>
            <w:r w:rsidRPr="00A9638C">
              <w:rPr>
                <w:b/>
                <w:bCs/>
                <w:sz w:val="20"/>
                <w:szCs w:val="20"/>
                <w:lang w:val="es-MX"/>
              </w:rPr>
              <w:t>TOTAL</w:t>
            </w:r>
          </w:p>
        </w:tc>
        <w:tc>
          <w:tcPr>
            <w:tcW w:w="752"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1547</w:t>
            </w:r>
          </w:p>
        </w:tc>
        <w:tc>
          <w:tcPr>
            <w:tcW w:w="625"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665</w:t>
            </w:r>
          </w:p>
        </w:tc>
        <w:tc>
          <w:tcPr>
            <w:tcW w:w="1087"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56</w:t>
            </w:r>
          </w:p>
        </w:tc>
        <w:tc>
          <w:tcPr>
            <w:tcW w:w="654"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894</w:t>
            </w:r>
          </w:p>
        </w:tc>
        <w:tc>
          <w:tcPr>
            <w:tcW w:w="655"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447</w:t>
            </w:r>
          </w:p>
        </w:tc>
        <w:tc>
          <w:tcPr>
            <w:tcW w:w="668" w:type="dxa"/>
            <w:tcBorders>
              <w:top w:val="single" w:sz="8" w:space="0" w:color="auto"/>
              <w:left w:val="nil"/>
              <w:bottom w:val="single" w:sz="8" w:space="0" w:color="auto"/>
              <w:right w:val="single" w:sz="4"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894</w:t>
            </w:r>
          </w:p>
        </w:tc>
        <w:tc>
          <w:tcPr>
            <w:tcW w:w="672" w:type="dxa"/>
            <w:tcBorders>
              <w:top w:val="single" w:sz="8" w:space="0" w:color="auto"/>
              <w:left w:val="nil"/>
              <w:bottom w:val="single" w:sz="8" w:space="0" w:color="auto"/>
              <w:right w:val="single" w:sz="8" w:space="0" w:color="auto"/>
            </w:tcBorders>
            <w:shd w:val="clear" w:color="auto" w:fill="auto"/>
            <w:noWrap/>
            <w:vAlign w:val="bottom"/>
          </w:tcPr>
          <w:p w:rsidR="00BC2F46" w:rsidRPr="00A9638C" w:rsidRDefault="00BC2F46" w:rsidP="000D0ABC">
            <w:pPr>
              <w:jc w:val="center"/>
              <w:rPr>
                <w:b/>
                <w:bCs/>
                <w:sz w:val="20"/>
                <w:szCs w:val="20"/>
                <w:lang w:val="es-MX"/>
              </w:rPr>
            </w:pPr>
            <w:r w:rsidRPr="00A9638C">
              <w:rPr>
                <w:b/>
                <w:bCs/>
                <w:sz w:val="20"/>
                <w:szCs w:val="20"/>
                <w:lang w:val="es-MX"/>
              </w:rPr>
              <w:t>447</w:t>
            </w:r>
          </w:p>
        </w:tc>
      </w:tr>
    </w:tbl>
    <w:p w:rsidR="00BC2F46" w:rsidRPr="00E24E6F" w:rsidRDefault="00BC2F46" w:rsidP="00BC2F46">
      <w:pPr>
        <w:spacing w:line="360" w:lineRule="auto"/>
        <w:rPr>
          <w:sz w:val="20"/>
          <w:szCs w:val="20"/>
          <w:lang w:val="es-BO"/>
        </w:rPr>
      </w:pPr>
      <w:r>
        <w:rPr>
          <w:sz w:val="20"/>
          <w:szCs w:val="20"/>
          <w:lang w:val="es-BO"/>
        </w:rPr>
        <w:t xml:space="preserve">       </w:t>
      </w:r>
      <w:r w:rsidRPr="008F69E5">
        <w:rPr>
          <w:sz w:val="20"/>
          <w:szCs w:val="20"/>
          <w:lang w:val="es-BO"/>
        </w:rPr>
        <w:t>FUENTE: Elaboración Propia</w:t>
      </w:r>
    </w:p>
    <w:p w:rsidR="00BC2F46" w:rsidRDefault="00BC2F46" w:rsidP="00BC2F46">
      <w:pPr>
        <w:spacing w:line="360" w:lineRule="auto"/>
        <w:rPr>
          <w:sz w:val="20"/>
          <w:szCs w:val="20"/>
          <w:lang w:val="es-BO"/>
        </w:rPr>
      </w:pPr>
    </w:p>
    <w:p w:rsidR="00BC2F46" w:rsidRDefault="00BC2F46" w:rsidP="00BC2F46">
      <w:pPr>
        <w:spacing w:line="360" w:lineRule="auto"/>
        <w:rPr>
          <w:sz w:val="20"/>
          <w:szCs w:val="20"/>
          <w:lang w:val="es-BO"/>
        </w:rPr>
      </w:pPr>
    </w:p>
    <w:p w:rsidR="00BC2F46" w:rsidRDefault="00BC2F46" w:rsidP="004A7020">
      <w:pPr>
        <w:widowControl w:val="0"/>
        <w:numPr>
          <w:ilvl w:val="1"/>
          <w:numId w:val="41"/>
        </w:numPr>
        <w:adjustRightInd w:val="0"/>
        <w:spacing w:line="360" w:lineRule="auto"/>
        <w:jc w:val="both"/>
        <w:textAlignment w:val="baseline"/>
        <w:rPr>
          <w:b/>
          <w:sz w:val="28"/>
          <w:szCs w:val="28"/>
          <w:lang w:val="es-BO"/>
        </w:rPr>
      </w:pPr>
      <w:r>
        <w:rPr>
          <w:b/>
          <w:sz w:val="28"/>
          <w:szCs w:val="28"/>
          <w:lang w:val="es-BO"/>
        </w:rPr>
        <w:t>EVALUACIÓN  FINANCIERA</w:t>
      </w:r>
    </w:p>
    <w:p w:rsidR="00BC2F46" w:rsidRDefault="00BC2F46" w:rsidP="00BC2F46">
      <w:pPr>
        <w:widowControl w:val="0"/>
        <w:adjustRightInd w:val="0"/>
        <w:spacing w:line="360" w:lineRule="auto"/>
        <w:ind w:left="708"/>
        <w:jc w:val="both"/>
        <w:textAlignment w:val="baseline"/>
        <w:rPr>
          <w:b/>
          <w:sz w:val="28"/>
          <w:szCs w:val="28"/>
          <w:lang w:val="es-BO"/>
        </w:rPr>
      </w:pPr>
    </w:p>
    <w:p w:rsidR="00BC2F46" w:rsidRDefault="00BC2F46" w:rsidP="004A7020">
      <w:pPr>
        <w:widowControl w:val="0"/>
        <w:numPr>
          <w:ilvl w:val="2"/>
          <w:numId w:val="41"/>
        </w:numPr>
        <w:adjustRightInd w:val="0"/>
        <w:spacing w:line="360" w:lineRule="auto"/>
        <w:jc w:val="both"/>
        <w:textAlignment w:val="baseline"/>
        <w:rPr>
          <w:b/>
          <w:lang w:val="es-BO"/>
        </w:rPr>
      </w:pPr>
      <w:r>
        <w:rPr>
          <w:b/>
          <w:lang w:val="es-BO"/>
        </w:rPr>
        <w:t>FLUJO NETO DE FONDOS</w:t>
      </w:r>
    </w:p>
    <w:p w:rsidR="00BC2F46" w:rsidRDefault="00BC2F46" w:rsidP="00BC2F46">
      <w:pPr>
        <w:widowControl w:val="0"/>
        <w:adjustRightInd w:val="0"/>
        <w:spacing w:line="360" w:lineRule="auto"/>
        <w:jc w:val="both"/>
        <w:textAlignment w:val="baseline"/>
        <w:rPr>
          <w:b/>
          <w:lang w:val="es-BO"/>
        </w:rPr>
      </w:pPr>
    </w:p>
    <w:p w:rsidR="00BC2F46" w:rsidRDefault="00BC2F46" w:rsidP="00BC2F46">
      <w:pPr>
        <w:spacing w:line="360" w:lineRule="auto"/>
        <w:ind w:firstLine="709"/>
        <w:jc w:val="both"/>
        <w:rPr>
          <w:lang w:val="es-BO"/>
        </w:rPr>
      </w:pPr>
      <w:r>
        <w:rPr>
          <w:lang w:val="es-BO"/>
        </w:rPr>
        <w:t>En el cuadro 6.22 se presenta el flujo neto de fondos para los cinco momentos o periodos de estudio, en el cual se puede observar los ingresos por ventas, los costos de producción, administración, comercialización, depreciaciones e inversiones necesarias para  la implementación de las estrategias.</w:t>
      </w:r>
    </w:p>
    <w:p w:rsidR="00BC2F46" w:rsidRDefault="00BC2F46" w:rsidP="00BC2F46">
      <w:pPr>
        <w:spacing w:line="360" w:lineRule="auto"/>
        <w:rPr>
          <w:b/>
          <w:sz w:val="20"/>
          <w:szCs w:val="20"/>
          <w:lang w:val="es-BO"/>
        </w:rPr>
      </w:pPr>
    </w:p>
    <w:p w:rsidR="00BC2F46" w:rsidRDefault="00BC2F46" w:rsidP="00BC2F46">
      <w:pPr>
        <w:spacing w:line="360" w:lineRule="auto"/>
        <w:jc w:val="center"/>
        <w:rPr>
          <w:b/>
          <w:sz w:val="20"/>
          <w:szCs w:val="20"/>
          <w:lang w:val="es-BO"/>
        </w:rPr>
      </w:pPr>
      <w:r>
        <w:rPr>
          <w:b/>
          <w:sz w:val="20"/>
          <w:szCs w:val="20"/>
          <w:lang w:val="es-BO"/>
        </w:rPr>
        <w:t>CUADRO 6.22</w:t>
      </w:r>
      <w:r w:rsidRPr="006B6A4E">
        <w:rPr>
          <w:b/>
          <w:sz w:val="20"/>
          <w:szCs w:val="20"/>
          <w:lang w:val="es-BO"/>
        </w:rPr>
        <w:t xml:space="preserve">. </w:t>
      </w:r>
      <w:r>
        <w:rPr>
          <w:b/>
          <w:sz w:val="20"/>
          <w:szCs w:val="20"/>
          <w:lang w:val="es-BO"/>
        </w:rPr>
        <w:t xml:space="preserve">Flujo Neto de Fondos (2005 – 209) </w:t>
      </w:r>
    </w:p>
    <w:tbl>
      <w:tblPr>
        <w:tblW w:w="8640" w:type="dxa"/>
        <w:tblInd w:w="250" w:type="dxa"/>
        <w:tblCellMar>
          <w:left w:w="70" w:type="dxa"/>
          <w:right w:w="70" w:type="dxa"/>
        </w:tblCellMar>
        <w:tblLook w:val="0000" w:firstRow="0" w:lastRow="0" w:firstColumn="0" w:lastColumn="0" w:noHBand="0" w:noVBand="0"/>
      </w:tblPr>
      <w:tblGrid>
        <w:gridCol w:w="3960"/>
        <w:gridCol w:w="900"/>
        <w:gridCol w:w="900"/>
        <w:gridCol w:w="900"/>
        <w:gridCol w:w="900"/>
        <w:gridCol w:w="1080"/>
      </w:tblGrid>
      <w:tr w:rsidR="00BC2F46">
        <w:trPr>
          <w:trHeight w:val="270"/>
        </w:trPr>
        <w:tc>
          <w:tcPr>
            <w:tcW w:w="3960" w:type="dxa"/>
            <w:tcBorders>
              <w:top w:val="single" w:sz="8" w:space="0" w:color="auto"/>
              <w:left w:val="single" w:sz="8" w:space="0" w:color="auto"/>
              <w:bottom w:val="single" w:sz="8" w:space="0" w:color="auto"/>
              <w:right w:val="nil"/>
            </w:tcBorders>
            <w:shd w:val="clear" w:color="auto" w:fill="808080"/>
            <w:noWrap/>
            <w:vAlign w:val="bottom"/>
          </w:tcPr>
          <w:p w:rsidR="00BC2F46" w:rsidRDefault="00BC2F46" w:rsidP="000D0ABC">
            <w:pPr>
              <w:rPr>
                <w:sz w:val="20"/>
                <w:szCs w:val="20"/>
              </w:rPr>
            </w:pPr>
            <w:r>
              <w:rPr>
                <w:sz w:val="20"/>
                <w:szCs w:val="20"/>
              </w:rPr>
              <w:t> </w:t>
            </w:r>
          </w:p>
        </w:tc>
        <w:tc>
          <w:tcPr>
            <w:tcW w:w="900" w:type="dxa"/>
            <w:tcBorders>
              <w:top w:val="single" w:sz="8" w:space="0" w:color="auto"/>
              <w:left w:val="single" w:sz="8" w:space="0" w:color="auto"/>
              <w:bottom w:val="single" w:sz="8" w:space="0" w:color="auto"/>
              <w:right w:val="nil"/>
            </w:tcBorders>
            <w:shd w:val="clear" w:color="auto" w:fill="808080"/>
            <w:noWrap/>
            <w:vAlign w:val="bottom"/>
          </w:tcPr>
          <w:p w:rsidR="00BC2F46" w:rsidRDefault="00BC2F46" w:rsidP="000D0ABC">
            <w:pPr>
              <w:jc w:val="center"/>
              <w:rPr>
                <w:sz w:val="20"/>
                <w:szCs w:val="20"/>
              </w:rPr>
            </w:pPr>
            <w:r>
              <w:rPr>
                <w:sz w:val="20"/>
                <w:szCs w:val="20"/>
              </w:rPr>
              <w:t>Mo</w:t>
            </w:r>
          </w:p>
        </w:tc>
        <w:tc>
          <w:tcPr>
            <w:tcW w:w="900" w:type="dxa"/>
            <w:tcBorders>
              <w:top w:val="single" w:sz="8" w:space="0" w:color="auto"/>
              <w:left w:val="single" w:sz="8" w:space="0" w:color="auto"/>
              <w:bottom w:val="single" w:sz="8" w:space="0" w:color="auto"/>
              <w:right w:val="nil"/>
            </w:tcBorders>
            <w:shd w:val="clear" w:color="auto" w:fill="808080"/>
            <w:noWrap/>
            <w:vAlign w:val="bottom"/>
          </w:tcPr>
          <w:p w:rsidR="00BC2F46" w:rsidRDefault="00BC2F46" w:rsidP="000D0ABC">
            <w:pPr>
              <w:jc w:val="center"/>
              <w:rPr>
                <w:sz w:val="20"/>
                <w:szCs w:val="20"/>
              </w:rPr>
            </w:pPr>
            <w:r>
              <w:rPr>
                <w:sz w:val="20"/>
                <w:szCs w:val="20"/>
              </w:rPr>
              <w:t>M1</w:t>
            </w:r>
          </w:p>
        </w:tc>
        <w:tc>
          <w:tcPr>
            <w:tcW w:w="900"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BC2F46" w:rsidRDefault="00BC2F46" w:rsidP="000D0ABC">
            <w:pPr>
              <w:jc w:val="center"/>
              <w:rPr>
                <w:sz w:val="20"/>
                <w:szCs w:val="20"/>
              </w:rPr>
            </w:pPr>
            <w:r>
              <w:rPr>
                <w:sz w:val="20"/>
                <w:szCs w:val="20"/>
              </w:rPr>
              <w:t>M2</w:t>
            </w:r>
          </w:p>
        </w:tc>
        <w:tc>
          <w:tcPr>
            <w:tcW w:w="900" w:type="dxa"/>
            <w:tcBorders>
              <w:top w:val="single" w:sz="8" w:space="0" w:color="auto"/>
              <w:left w:val="nil"/>
              <w:bottom w:val="single" w:sz="8" w:space="0" w:color="auto"/>
              <w:right w:val="single" w:sz="8" w:space="0" w:color="auto"/>
            </w:tcBorders>
            <w:shd w:val="clear" w:color="auto" w:fill="808080"/>
            <w:noWrap/>
            <w:vAlign w:val="bottom"/>
          </w:tcPr>
          <w:p w:rsidR="00BC2F46" w:rsidRDefault="00BC2F46" w:rsidP="000D0ABC">
            <w:pPr>
              <w:jc w:val="center"/>
              <w:rPr>
                <w:sz w:val="20"/>
                <w:szCs w:val="20"/>
              </w:rPr>
            </w:pPr>
            <w:r>
              <w:rPr>
                <w:sz w:val="20"/>
                <w:szCs w:val="20"/>
              </w:rPr>
              <w:t>M3</w:t>
            </w:r>
          </w:p>
        </w:tc>
        <w:tc>
          <w:tcPr>
            <w:tcW w:w="1080" w:type="dxa"/>
            <w:tcBorders>
              <w:top w:val="single" w:sz="8" w:space="0" w:color="auto"/>
              <w:left w:val="nil"/>
              <w:bottom w:val="single" w:sz="8" w:space="0" w:color="auto"/>
              <w:right w:val="single" w:sz="8" w:space="0" w:color="auto"/>
            </w:tcBorders>
            <w:shd w:val="clear" w:color="auto" w:fill="808080"/>
            <w:noWrap/>
            <w:vAlign w:val="bottom"/>
          </w:tcPr>
          <w:p w:rsidR="00BC2F46" w:rsidRDefault="00BC2F46" w:rsidP="000D0ABC">
            <w:pPr>
              <w:jc w:val="center"/>
              <w:rPr>
                <w:sz w:val="20"/>
                <w:szCs w:val="20"/>
              </w:rPr>
            </w:pPr>
            <w:r>
              <w:rPr>
                <w:sz w:val="20"/>
                <w:szCs w:val="20"/>
              </w:rPr>
              <w:t>M4</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Ingresos por ventas</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2970</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22554</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25801</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31160</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31160</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Costos producción</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19127</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12179</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14483</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17990</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17990</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xml:space="preserve">     Envase (Cuadro 6.7)</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11583</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1931</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1931</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1931</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xml:space="preserve">     Matera Prima</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7544</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12179</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10822</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11681</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11681</w:t>
            </w:r>
          </w:p>
        </w:tc>
      </w:tr>
      <w:tr w:rsidR="00BC2F46">
        <w:trPr>
          <w:trHeight w:val="255"/>
        </w:trPr>
        <w:tc>
          <w:tcPr>
            <w:tcW w:w="3960" w:type="dxa"/>
            <w:tcBorders>
              <w:top w:val="nil"/>
              <w:left w:val="single" w:sz="8" w:space="0" w:color="auto"/>
              <w:bottom w:val="nil"/>
              <w:right w:val="nil"/>
            </w:tcBorders>
            <w:shd w:val="clear" w:color="auto" w:fill="auto"/>
            <w:noWrap/>
            <w:vAlign w:val="bottom"/>
          </w:tcPr>
          <w:p w:rsidR="00BC2F46" w:rsidRDefault="00BC2F46" w:rsidP="000D0ABC">
            <w:pPr>
              <w:rPr>
                <w:sz w:val="20"/>
                <w:szCs w:val="20"/>
              </w:rPr>
            </w:pPr>
            <w:r>
              <w:rPr>
                <w:sz w:val="20"/>
                <w:szCs w:val="20"/>
              </w:rPr>
              <w:t xml:space="preserve">     Insumos</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1730</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4318</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4318</w:t>
            </w:r>
          </w:p>
        </w:tc>
      </w:tr>
      <w:tr w:rsidR="00BC2F46">
        <w:trPr>
          <w:trHeight w:val="255"/>
        </w:trPr>
        <w:tc>
          <w:tcPr>
            <w:tcW w:w="3960" w:type="dxa"/>
            <w:tcBorders>
              <w:top w:val="single" w:sz="4" w:space="0" w:color="auto"/>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Costos administración</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949</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1190</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1571</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1750</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1750</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xml:space="preserve">     Sueldo de personal</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699</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940</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1321</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1500</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1500</w:t>
            </w:r>
          </w:p>
        </w:tc>
      </w:tr>
      <w:tr w:rsidR="00BC2F46">
        <w:trPr>
          <w:trHeight w:val="255"/>
        </w:trPr>
        <w:tc>
          <w:tcPr>
            <w:tcW w:w="3960" w:type="dxa"/>
            <w:tcBorders>
              <w:top w:val="nil"/>
              <w:left w:val="single" w:sz="8" w:space="0" w:color="auto"/>
              <w:bottom w:val="nil"/>
              <w:right w:val="nil"/>
            </w:tcBorders>
            <w:shd w:val="clear" w:color="auto" w:fill="auto"/>
            <w:noWrap/>
            <w:vAlign w:val="bottom"/>
          </w:tcPr>
          <w:p w:rsidR="00BC2F46" w:rsidRDefault="00BC2F46" w:rsidP="000D0ABC">
            <w:pPr>
              <w:rPr>
                <w:sz w:val="20"/>
                <w:szCs w:val="20"/>
              </w:rPr>
            </w:pPr>
            <w:r>
              <w:rPr>
                <w:sz w:val="20"/>
                <w:szCs w:val="20"/>
              </w:rPr>
              <w:t xml:space="preserve">     Gastos Generales</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250</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250</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250</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250</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250</w:t>
            </w:r>
          </w:p>
        </w:tc>
      </w:tr>
      <w:tr w:rsidR="00BC2F46">
        <w:trPr>
          <w:trHeight w:val="255"/>
        </w:trPr>
        <w:tc>
          <w:tcPr>
            <w:tcW w:w="3960" w:type="dxa"/>
            <w:tcBorders>
              <w:top w:val="single" w:sz="4" w:space="0" w:color="auto"/>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Costos comercialización</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2440</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3300</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4290</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4290</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4290</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xml:space="preserve">     Transporte (Cuadro 6.8 y 6.14)</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1340</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2680</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2680</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2680</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2680</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xml:space="preserve">     Recetarios (Cuadro 6.9)</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1100</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620</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620</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620</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620</w:t>
            </w:r>
          </w:p>
        </w:tc>
      </w:tr>
      <w:tr w:rsidR="00BC2F46">
        <w:trPr>
          <w:trHeight w:val="255"/>
        </w:trPr>
        <w:tc>
          <w:tcPr>
            <w:tcW w:w="3960" w:type="dxa"/>
            <w:tcBorders>
              <w:top w:val="nil"/>
              <w:left w:val="single" w:sz="8" w:space="0" w:color="auto"/>
              <w:bottom w:val="nil"/>
              <w:right w:val="nil"/>
            </w:tcBorders>
            <w:shd w:val="clear" w:color="auto" w:fill="auto"/>
            <w:noWrap/>
            <w:vAlign w:val="bottom"/>
          </w:tcPr>
          <w:p w:rsidR="00BC2F46" w:rsidRDefault="00BC2F46" w:rsidP="000D0ABC">
            <w:pPr>
              <w:rPr>
                <w:sz w:val="20"/>
                <w:szCs w:val="20"/>
              </w:rPr>
            </w:pPr>
            <w:r>
              <w:rPr>
                <w:sz w:val="20"/>
                <w:szCs w:val="20"/>
              </w:rPr>
              <w:t xml:space="preserve">     Panfletos (Cuadro 6.15)</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990</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990</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990</w:t>
            </w:r>
          </w:p>
        </w:tc>
      </w:tr>
      <w:tr w:rsidR="00BC2F46">
        <w:trPr>
          <w:trHeight w:val="270"/>
        </w:trPr>
        <w:tc>
          <w:tcPr>
            <w:tcW w:w="3960" w:type="dxa"/>
            <w:tcBorders>
              <w:top w:val="single" w:sz="4" w:space="0" w:color="auto"/>
              <w:left w:val="single" w:sz="8" w:space="0" w:color="auto"/>
              <w:bottom w:val="nil"/>
              <w:right w:val="nil"/>
            </w:tcBorders>
            <w:shd w:val="clear" w:color="auto" w:fill="auto"/>
            <w:noWrap/>
            <w:vAlign w:val="bottom"/>
          </w:tcPr>
          <w:p w:rsidR="00BC2F46" w:rsidRDefault="00BC2F46" w:rsidP="000D0ABC">
            <w:pPr>
              <w:rPr>
                <w:sz w:val="20"/>
                <w:szCs w:val="20"/>
              </w:rPr>
            </w:pPr>
            <w:r>
              <w:rPr>
                <w:sz w:val="20"/>
                <w:szCs w:val="20"/>
              </w:rPr>
              <w:t>(-) Depreciación</w:t>
            </w:r>
          </w:p>
        </w:tc>
        <w:tc>
          <w:tcPr>
            <w:tcW w:w="900" w:type="dxa"/>
            <w:tcBorders>
              <w:top w:val="nil"/>
              <w:left w:val="single" w:sz="8" w:space="0" w:color="auto"/>
              <w:bottom w:val="nil"/>
              <w:right w:val="nil"/>
            </w:tcBorders>
            <w:shd w:val="clear" w:color="auto" w:fill="auto"/>
            <w:noWrap/>
            <w:vAlign w:val="bottom"/>
          </w:tcPr>
          <w:p w:rsidR="00BC2F46" w:rsidRDefault="00BC2F46" w:rsidP="000D0ABC">
            <w:pPr>
              <w:jc w:val="center"/>
              <w:rPr>
                <w:sz w:val="20"/>
                <w:szCs w:val="20"/>
              </w:rPr>
            </w:pPr>
            <w:r>
              <w:rPr>
                <w:sz w:val="20"/>
                <w:szCs w:val="20"/>
              </w:rPr>
              <w:t> </w:t>
            </w:r>
          </w:p>
        </w:tc>
        <w:tc>
          <w:tcPr>
            <w:tcW w:w="900" w:type="dxa"/>
            <w:tcBorders>
              <w:top w:val="nil"/>
              <w:left w:val="single" w:sz="8" w:space="0" w:color="auto"/>
              <w:bottom w:val="nil"/>
              <w:right w:val="nil"/>
            </w:tcBorders>
            <w:shd w:val="clear" w:color="auto" w:fill="auto"/>
            <w:noWrap/>
            <w:vAlign w:val="bottom"/>
          </w:tcPr>
          <w:p w:rsidR="00BC2F46" w:rsidRDefault="00BC2F46" w:rsidP="000D0ABC">
            <w:pPr>
              <w:jc w:val="center"/>
              <w:rPr>
                <w:b/>
                <w:bCs/>
                <w:sz w:val="20"/>
                <w:szCs w:val="20"/>
              </w:rPr>
            </w:pPr>
            <w:r>
              <w:rPr>
                <w:b/>
                <w:bCs/>
                <w:sz w:val="20"/>
                <w:szCs w:val="20"/>
              </w:rPr>
              <w:t>4849</w:t>
            </w:r>
          </w:p>
        </w:tc>
        <w:tc>
          <w:tcPr>
            <w:tcW w:w="900" w:type="dxa"/>
            <w:tcBorders>
              <w:top w:val="nil"/>
              <w:left w:val="single" w:sz="8" w:space="0" w:color="auto"/>
              <w:bottom w:val="nil"/>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4849</w:t>
            </w:r>
          </w:p>
        </w:tc>
        <w:tc>
          <w:tcPr>
            <w:tcW w:w="900" w:type="dxa"/>
            <w:tcBorders>
              <w:top w:val="nil"/>
              <w:left w:val="nil"/>
              <w:bottom w:val="nil"/>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5348</w:t>
            </w:r>
          </w:p>
        </w:tc>
        <w:tc>
          <w:tcPr>
            <w:tcW w:w="1080" w:type="dxa"/>
            <w:tcBorders>
              <w:top w:val="nil"/>
              <w:left w:val="nil"/>
              <w:bottom w:val="nil"/>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5348</w:t>
            </w:r>
          </w:p>
        </w:tc>
      </w:tr>
      <w:tr w:rsidR="00BC2F46">
        <w:trPr>
          <w:trHeight w:val="270"/>
        </w:trPr>
        <w:tc>
          <w:tcPr>
            <w:tcW w:w="3960" w:type="dxa"/>
            <w:tcBorders>
              <w:top w:val="single" w:sz="8" w:space="0" w:color="auto"/>
              <w:left w:val="single" w:sz="8" w:space="0" w:color="auto"/>
              <w:bottom w:val="single" w:sz="8" w:space="0" w:color="auto"/>
              <w:right w:val="nil"/>
            </w:tcBorders>
            <w:shd w:val="clear" w:color="auto" w:fill="auto"/>
            <w:noWrap/>
            <w:vAlign w:val="bottom"/>
          </w:tcPr>
          <w:p w:rsidR="00BC2F46" w:rsidRDefault="00BC2F46" w:rsidP="000D0ABC">
            <w:pPr>
              <w:rPr>
                <w:b/>
                <w:bCs/>
                <w:sz w:val="20"/>
                <w:szCs w:val="20"/>
              </w:rPr>
            </w:pPr>
            <w:r>
              <w:rPr>
                <w:b/>
                <w:bCs/>
                <w:sz w:val="20"/>
                <w:szCs w:val="20"/>
              </w:rPr>
              <w:t>UTILIDAD NETA</w:t>
            </w:r>
          </w:p>
        </w:tc>
        <w:tc>
          <w:tcPr>
            <w:tcW w:w="900" w:type="dxa"/>
            <w:tcBorders>
              <w:top w:val="single" w:sz="8" w:space="0" w:color="auto"/>
              <w:left w:val="single" w:sz="8" w:space="0" w:color="auto"/>
              <w:bottom w:val="single" w:sz="8"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-19546</w:t>
            </w:r>
          </w:p>
        </w:tc>
        <w:tc>
          <w:tcPr>
            <w:tcW w:w="900" w:type="dxa"/>
            <w:tcBorders>
              <w:top w:val="single" w:sz="8" w:space="0" w:color="auto"/>
              <w:left w:val="single" w:sz="8" w:space="0" w:color="auto"/>
              <w:bottom w:val="single" w:sz="8"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1036</w:t>
            </w:r>
          </w:p>
        </w:tc>
        <w:tc>
          <w:tcPr>
            <w:tcW w:w="9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608</w:t>
            </w:r>
          </w:p>
        </w:tc>
        <w:tc>
          <w:tcPr>
            <w:tcW w:w="900" w:type="dxa"/>
            <w:tcBorders>
              <w:top w:val="single" w:sz="8" w:space="0" w:color="auto"/>
              <w:left w:val="nil"/>
              <w:bottom w:val="single" w:sz="8"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1782</w:t>
            </w:r>
          </w:p>
        </w:tc>
        <w:tc>
          <w:tcPr>
            <w:tcW w:w="1080" w:type="dxa"/>
            <w:tcBorders>
              <w:top w:val="single" w:sz="8" w:space="0" w:color="auto"/>
              <w:left w:val="nil"/>
              <w:bottom w:val="single" w:sz="8"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1782</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Financiamiento</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68508</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Valor residual</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1703</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Depreciación</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4849</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4849</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5348</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5348</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Inversión activo fijo</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53710</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5510</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1140</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xml:space="preserve">     Maquinaria y Equipo (Anexo 11)</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35466</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4370</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xml:space="preserve">     Refacción del Centro de acopio (Anexo 11)</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17314</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r>
      <w:tr w:rsidR="00BC2F46">
        <w:trPr>
          <w:trHeight w:val="255"/>
        </w:trPr>
        <w:tc>
          <w:tcPr>
            <w:tcW w:w="3960" w:type="dxa"/>
            <w:tcBorders>
              <w:top w:val="nil"/>
              <w:left w:val="single" w:sz="8" w:space="0" w:color="auto"/>
              <w:bottom w:val="single" w:sz="4" w:space="0" w:color="auto"/>
              <w:right w:val="nil"/>
            </w:tcBorders>
            <w:shd w:val="clear" w:color="auto" w:fill="auto"/>
            <w:noWrap/>
            <w:vAlign w:val="bottom"/>
          </w:tcPr>
          <w:p w:rsidR="00BC2F46" w:rsidRDefault="00BC2F46" w:rsidP="000D0ABC">
            <w:pPr>
              <w:rPr>
                <w:sz w:val="20"/>
                <w:szCs w:val="20"/>
              </w:rPr>
            </w:pPr>
            <w:r>
              <w:rPr>
                <w:sz w:val="20"/>
                <w:szCs w:val="20"/>
              </w:rPr>
              <w:t xml:space="preserve">     Materiales  (Cuadro 6.5 y 6.10)</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930</w:t>
            </w:r>
          </w:p>
        </w:tc>
        <w:tc>
          <w:tcPr>
            <w:tcW w:w="900" w:type="dxa"/>
            <w:tcBorders>
              <w:top w:val="nil"/>
              <w:left w:val="single" w:sz="8" w:space="0" w:color="auto"/>
              <w:bottom w:val="single" w:sz="4" w:space="0" w:color="auto"/>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1140</w:t>
            </w:r>
          </w:p>
        </w:tc>
        <w:tc>
          <w:tcPr>
            <w:tcW w:w="90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1080" w:type="dxa"/>
            <w:tcBorders>
              <w:top w:val="nil"/>
              <w:left w:val="nil"/>
              <w:bottom w:val="single" w:sz="4" w:space="0" w:color="auto"/>
              <w:right w:val="single" w:sz="8" w:space="0" w:color="auto"/>
            </w:tcBorders>
            <w:shd w:val="clear" w:color="auto" w:fill="auto"/>
            <w:noWrap/>
            <w:vAlign w:val="bottom"/>
          </w:tcPr>
          <w:p w:rsidR="00BC2F46" w:rsidRDefault="00BC2F46" w:rsidP="000D0ABC">
            <w:pPr>
              <w:jc w:val="center"/>
              <w:rPr>
                <w:sz w:val="20"/>
                <w:szCs w:val="20"/>
              </w:rPr>
            </w:pPr>
            <w:r>
              <w:rPr>
                <w:sz w:val="20"/>
                <w:szCs w:val="20"/>
              </w:rPr>
              <w:t>1140</w:t>
            </w:r>
          </w:p>
        </w:tc>
      </w:tr>
      <w:tr w:rsidR="00BC2F46">
        <w:trPr>
          <w:trHeight w:val="270"/>
        </w:trPr>
        <w:tc>
          <w:tcPr>
            <w:tcW w:w="3960" w:type="dxa"/>
            <w:tcBorders>
              <w:top w:val="nil"/>
              <w:left w:val="single" w:sz="8" w:space="0" w:color="auto"/>
              <w:bottom w:val="nil"/>
              <w:right w:val="nil"/>
            </w:tcBorders>
            <w:shd w:val="clear" w:color="auto" w:fill="auto"/>
            <w:noWrap/>
            <w:vAlign w:val="bottom"/>
          </w:tcPr>
          <w:p w:rsidR="00BC2F46" w:rsidRDefault="00BC2F46" w:rsidP="000D0ABC">
            <w:pPr>
              <w:rPr>
                <w:sz w:val="20"/>
                <w:szCs w:val="20"/>
              </w:rPr>
            </w:pPr>
            <w:r>
              <w:rPr>
                <w:sz w:val="20"/>
                <w:szCs w:val="20"/>
              </w:rPr>
              <w:t>(-) Inversión activo nominal (Cuadro 6.10)</w:t>
            </w:r>
          </w:p>
        </w:tc>
        <w:tc>
          <w:tcPr>
            <w:tcW w:w="900" w:type="dxa"/>
            <w:tcBorders>
              <w:top w:val="nil"/>
              <w:left w:val="single" w:sz="8" w:space="0" w:color="auto"/>
              <w:bottom w:val="nil"/>
              <w:right w:val="nil"/>
            </w:tcBorders>
            <w:shd w:val="clear" w:color="auto" w:fill="auto"/>
            <w:noWrap/>
            <w:vAlign w:val="bottom"/>
          </w:tcPr>
          <w:p w:rsidR="00BC2F46" w:rsidRDefault="00BC2F46" w:rsidP="000D0ABC">
            <w:pPr>
              <w:jc w:val="center"/>
              <w:rPr>
                <w:sz w:val="20"/>
                <w:szCs w:val="20"/>
              </w:rPr>
            </w:pPr>
            <w:r>
              <w:rPr>
                <w:sz w:val="20"/>
                <w:szCs w:val="20"/>
              </w:rPr>
              <w:t>4000</w:t>
            </w:r>
          </w:p>
        </w:tc>
        <w:tc>
          <w:tcPr>
            <w:tcW w:w="900" w:type="dxa"/>
            <w:tcBorders>
              <w:top w:val="nil"/>
              <w:left w:val="single" w:sz="8" w:space="0" w:color="auto"/>
              <w:bottom w:val="nil"/>
              <w:right w:val="nil"/>
            </w:tcBorders>
            <w:shd w:val="clear" w:color="auto" w:fill="auto"/>
            <w:noWrap/>
            <w:vAlign w:val="bottom"/>
          </w:tcPr>
          <w:p w:rsidR="00BC2F46" w:rsidRDefault="00BC2F46" w:rsidP="000D0ABC">
            <w:pPr>
              <w:jc w:val="center"/>
              <w:rPr>
                <w:sz w:val="20"/>
                <w:szCs w:val="20"/>
              </w:rPr>
            </w:pPr>
            <w:r>
              <w:rPr>
                <w:sz w:val="20"/>
                <w:szCs w:val="20"/>
              </w:rPr>
              <w:t>-</w:t>
            </w:r>
          </w:p>
        </w:tc>
        <w:tc>
          <w:tcPr>
            <w:tcW w:w="900" w:type="dxa"/>
            <w:tcBorders>
              <w:top w:val="nil"/>
              <w:left w:val="single" w:sz="8" w:space="0" w:color="auto"/>
              <w:bottom w:val="nil"/>
              <w:right w:val="single" w:sz="8" w:space="0" w:color="auto"/>
            </w:tcBorders>
            <w:shd w:val="clear" w:color="auto" w:fill="auto"/>
            <w:noWrap/>
            <w:vAlign w:val="bottom"/>
          </w:tcPr>
          <w:p w:rsidR="00BC2F46" w:rsidRDefault="00BC2F46" w:rsidP="000D0ABC">
            <w:pPr>
              <w:jc w:val="center"/>
              <w:rPr>
                <w:sz w:val="20"/>
                <w:szCs w:val="20"/>
              </w:rPr>
            </w:pPr>
            <w:r>
              <w:rPr>
                <w:sz w:val="20"/>
                <w:szCs w:val="20"/>
              </w:rPr>
              <w:t>2000</w:t>
            </w:r>
          </w:p>
        </w:tc>
        <w:tc>
          <w:tcPr>
            <w:tcW w:w="900" w:type="dxa"/>
            <w:tcBorders>
              <w:top w:val="nil"/>
              <w:left w:val="nil"/>
              <w:bottom w:val="nil"/>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c>
          <w:tcPr>
            <w:tcW w:w="1080" w:type="dxa"/>
            <w:tcBorders>
              <w:top w:val="nil"/>
              <w:left w:val="nil"/>
              <w:bottom w:val="nil"/>
              <w:right w:val="single" w:sz="8" w:space="0" w:color="auto"/>
            </w:tcBorders>
            <w:shd w:val="clear" w:color="auto" w:fill="auto"/>
            <w:noWrap/>
            <w:vAlign w:val="bottom"/>
          </w:tcPr>
          <w:p w:rsidR="00BC2F46" w:rsidRDefault="00BC2F46" w:rsidP="000D0ABC">
            <w:pPr>
              <w:jc w:val="center"/>
              <w:rPr>
                <w:sz w:val="20"/>
                <w:szCs w:val="20"/>
              </w:rPr>
            </w:pPr>
            <w:r>
              <w:rPr>
                <w:sz w:val="20"/>
                <w:szCs w:val="20"/>
              </w:rPr>
              <w:t>-</w:t>
            </w:r>
          </w:p>
        </w:tc>
      </w:tr>
      <w:tr w:rsidR="00BC2F46">
        <w:trPr>
          <w:trHeight w:val="270"/>
        </w:trPr>
        <w:tc>
          <w:tcPr>
            <w:tcW w:w="3960" w:type="dxa"/>
            <w:tcBorders>
              <w:top w:val="single" w:sz="8" w:space="0" w:color="auto"/>
              <w:left w:val="single" w:sz="8" w:space="0" w:color="auto"/>
              <w:bottom w:val="single" w:sz="8" w:space="0" w:color="auto"/>
              <w:right w:val="nil"/>
            </w:tcBorders>
            <w:shd w:val="clear" w:color="auto" w:fill="auto"/>
            <w:noWrap/>
            <w:vAlign w:val="bottom"/>
          </w:tcPr>
          <w:p w:rsidR="00BC2F46" w:rsidRDefault="00BC2F46" w:rsidP="000D0ABC">
            <w:pPr>
              <w:rPr>
                <w:sz w:val="20"/>
                <w:szCs w:val="20"/>
              </w:rPr>
            </w:pPr>
            <w:r>
              <w:rPr>
                <w:sz w:val="20"/>
                <w:szCs w:val="20"/>
              </w:rPr>
              <w:t>FLUJO NETO DE FONDOS</w:t>
            </w:r>
          </w:p>
        </w:tc>
        <w:tc>
          <w:tcPr>
            <w:tcW w:w="900" w:type="dxa"/>
            <w:tcBorders>
              <w:top w:val="single" w:sz="8" w:space="0" w:color="auto"/>
              <w:left w:val="single" w:sz="8" w:space="0" w:color="auto"/>
              <w:bottom w:val="single" w:sz="8"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-8748</w:t>
            </w:r>
          </w:p>
        </w:tc>
        <w:tc>
          <w:tcPr>
            <w:tcW w:w="900" w:type="dxa"/>
            <w:tcBorders>
              <w:top w:val="single" w:sz="8" w:space="0" w:color="auto"/>
              <w:left w:val="single" w:sz="8" w:space="0" w:color="auto"/>
              <w:bottom w:val="single" w:sz="8" w:space="0" w:color="auto"/>
              <w:right w:val="nil"/>
            </w:tcBorders>
            <w:shd w:val="clear" w:color="auto" w:fill="auto"/>
            <w:noWrap/>
            <w:vAlign w:val="bottom"/>
          </w:tcPr>
          <w:p w:rsidR="00BC2F46" w:rsidRDefault="00BC2F46" w:rsidP="000D0ABC">
            <w:pPr>
              <w:jc w:val="center"/>
              <w:rPr>
                <w:b/>
                <w:bCs/>
                <w:sz w:val="20"/>
                <w:szCs w:val="20"/>
              </w:rPr>
            </w:pPr>
            <w:r>
              <w:rPr>
                <w:b/>
                <w:bCs/>
                <w:sz w:val="20"/>
                <w:szCs w:val="20"/>
              </w:rPr>
              <w:t>5885</w:t>
            </w:r>
          </w:p>
        </w:tc>
        <w:tc>
          <w:tcPr>
            <w:tcW w:w="900" w:type="dxa"/>
            <w:tcBorders>
              <w:top w:val="single" w:sz="8" w:space="0" w:color="auto"/>
              <w:left w:val="single" w:sz="8" w:space="0" w:color="auto"/>
              <w:bottom w:val="single" w:sz="8"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-2053</w:t>
            </w:r>
          </w:p>
        </w:tc>
        <w:tc>
          <w:tcPr>
            <w:tcW w:w="900" w:type="dxa"/>
            <w:tcBorders>
              <w:top w:val="single" w:sz="8" w:space="0" w:color="auto"/>
              <w:left w:val="nil"/>
              <w:bottom w:val="single" w:sz="8"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7130</w:t>
            </w:r>
          </w:p>
        </w:tc>
        <w:tc>
          <w:tcPr>
            <w:tcW w:w="1080" w:type="dxa"/>
            <w:tcBorders>
              <w:top w:val="single" w:sz="8" w:space="0" w:color="auto"/>
              <w:left w:val="nil"/>
              <w:bottom w:val="single" w:sz="8" w:space="0" w:color="auto"/>
              <w:right w:val="single" w:sz="8" w:space="0" w:color="auto"/>
            </w:tcBorders>
            <w:shd w:val="clear" w:color="auto" w:fill="auto"/>
            <w:noWrap/>
            <w:vAlign w:val="bottom"/>
          </w:tcPr>
          <w:p w:rsidR="00BC2F46" w:rsidRDefault="00BC2F46" w:rsidP="000D0ABC">
            <w:pPr>
              <w:jc w:val="center"/>
              <w:rPr>
                <w:b/>
                <w:bCs/>
                <w:sz w:val="20"/>
                <w:szCs w:val="20"/>
              </w:rPr>
            </w:pPr>
            <w:r>
              <w:rPr>
                <w:b/>
                <w:bCs/>
                <w:sz w:val="20"/>
                <w:szCs w:val="20"/>
              </w:rPr>
              <w:t>23193</w:t>
            </w:r>
          </w:p>
        </w:tc>
      </w:tr>
    </w:tbl>
    <w:p w:rsidR="00BC2F46" w:rsidRPr="00E24E6F" w:rsidRDefault="00BC2F46" w:rsidP="00BC2F46">
      <w:pPr>
        <w:spacing w:line="360" w:lineRule="auto"/>
        <w:rPr>
          <w:sz w:val="20"/>
          <w:szCs w:val="20"/>
          <w:lang w:val="es-BO"/>
        </w:rPr>
      </w:pPr>
      <w:r>
        <w:rPr>
          <w:sz w:val="20"/>
          <w:szCs w:val="20"/>
          <w:lang w:val="es-BO"/>
        </w:rPr>
        <w:t xml:space="preserve">         </w:t>
      </w:r>
      <w:r w:rsidRPr="008F69E5">
        <w:rPr>
          <w:sz w:val="20"/>
          <w:szCs w:val="20"/>
          <w:lang w:val="es-BO"/>
        </w:rPr>
        <w:t>FUENTE: Elaboración Propia</w:t>
      </w:r>
    </w:p>
    <w:p w:rsidR="00BC2F46" w:rsidRDefault="00BC2F46" w:rsidP="00BC2F46">
      <w:pPr>
        <w:spacing w:line="360" w:lineRule="auto"/>
        <w:rPr>
          <w:lang w:val="es-BO"/>
        </w:rPr>
      </w:pPr>
    </w:p>
    <w:p w:rsidR="00BC2F46" w:rsidRDefault="00BC2F46" w:rsidP="00BC2F46">
      <w:pPr>
        <w:spacing w:line="360" w:lineRule="auto"/>
        <w:ind w:firstLine="540"/>
        <w:jc w:val="both"/>
        <w:rPr>
          <w:lang w:val="es-BO"/>
        </w:rPr>
      </w:pPr>
      <w:r>
        <w:rPr>
          <w:lang w:val="es-BO"/>
        </w:rPr>
        <w:t>El momento cero (Mo)  corresponde a la implementación de la organización y promoción del producto básico “pito de cañahua”.</w:t>
      </w:r>
    </w:p>
    <w:p w:rsidR="00BC2F46" w:rsidRDefault="00BC2F46" w:rsidP="00BC2F46">
      <w:pPr>
        <w:spacing w:line="360" w:lineRule="auto"/>
        <w:ind w:firstLine="540"/>
        <w:rPr>
          <w:lang w:val="es-BO"/>
        </w:rPr>
      </w:pPr>
    </w:p>
    <w:p w:rsidR="00BC2F46" w:rsidRPr="00627662" w:rsidRDefault="00BC2F46" w:rsidP="00BC2F46">
      <w:pPr>
        <w:spacing w:line="360" w:lineRule="auto"/>
        <w:ind w:firstLine="540"/>
        <w:jc w:val="both"/>
        <w:rPr>
          <w:lang w:val="es-BO"/>
        </w:rPr>
      </w:pPr>
      <w:r w:rsidRPr="00627662">
        <w:rPr>
          <w:lang w:val="es-BO"/>
        </w:rPr>
        <w:t xml:space="preserve">Los ingresos </w:t>
      </w:r>
      <w:r>
        <w:rPr>
          <w:lang w:val="es-BO"/>
        </w:rPr>
        <w:t>fueron calculados</w:t>
      </w:r>
      <w:r w:rsidRPr="00627662">
        <w:rPr>
          <w:lang w:val="es-BO"/>
        </w:rPr>
        <w:t xml:space="preserve"> a partir de la estimación de ventas de los diferentes productos correspondientes a  las dos directrices estratégicas, y sus respectivos precios de promoción y venta. Estos se incrementan en el transcurso de los años en función del valor agregado que se añade a los productos.</w:t>
      </w:r>
    </w:p>
    <w:p w:rsidR="00BC2F46" w:rsidRPr="00627662" w:rsidRDefault="00BC2F46" w:rsidP="00BC2F46">
      <w:pPr>
        <w:spacing w:line="360" w:lineRule="auto"/>
        <w:ind w:firstLine="540"/>
        <w:jc w:val="both"/>
        <w:rPr>
          <w:lang w:val="es-BO"/>
        </w:rPr>
      </w:pPr>
    </w:p>
    <w:p w:rsidR="00BC2F46" w:rsidRPr="00627662" w:rsidRDefault="00BC2F46" w:rsidP="00BC2F46">
      <w:pPr>
        <w:spacing w:line="360" w:lineRule="auto"/>
        <w:ind w:firstLine="540"/>
        <w:jc w:val="both"/>
        <w:rPr>
          <w:lang w:val="es-BO"/>
        </w:rPr>
      </w:pPr>
      <w:r w:rsidRPr="00627662">
        <w:rPr>
          <w:lang w:val="es-BO"/>
        </w:rPr>
        <w:t>En los costos de producción se han considerado principalmente el envase de los productos, los insumos y el costo del grano de cañahua como materia prima</w:t>
      </w:r>
      <w:r>
        <w:rPr>
          <w:lang w:val="es-BO"/>
        </w:rPr>
        <w:t xml:space="preserve"> con el</w:t>
      </w:r>
      <w:r w:rsidRPr="00627662">
        <w:rPr>
          <w:lang w:val="es-BO"/>
        </w:rPr>
        <w:t xml:space="preserve"> respectivo incremento del </w:t>
      </w:r>
      <w:r>
        <w:rPr>
          <w:lang w:val="es-BO"/>
        </w:rPr>
        <w:t>2</w:t>
      </w:r>
      <w:r w:rsidRPr="00627662">
        <w:rPr>
          <w:lang w:val="es-BO"/>
        </w:rPr>
        <w:t>3 %.</w:t>
      </w:r>
    </w:p>
    <w:p w:rsidR="00BC2F46" w:rsidRPr="00627662" w:rsidRDefault="00BC2F46" w:rsidP="00BC2F46">
      <w:pPr>
        <w:spacing w:line="360" w:lineRule="auto"/>
        <w:jc w:val="both"/>
        <w:rPr>
          <w:lang w:val="es-BO"/>
        </w:rPr>
      </w:pPr>
    </w:p>
    <w:p w:rsidR="00BC2F46" w:rsidRDefault="00BC2F46" w:rsidP="00BC2F46">
      <w:pPr>
        <w:spacing w:line="360" w:lineRule="auto"/>
        <w:ind w:firstLine="540"/>
        <w:jc w:val="both"/>
        <w:rPr>
          <w:lang w:val="es-BO"/>
        </w:rPr>
      </w:pPr>
      <w:r w:rsidRPr="00627662">
        <w:rPr>
          <w:lang w:val="es-BO"/>
        </w:rPr>
        <w:t>En los costos de administración el sueldo se encuentra en función del los ingresos, así también se han tomado en cuenta algunos gastos generales como implementos de limpieza, etc.</w:t>
      </w:r>
    </w:p>
    <w:p w:rsidR="00BC2F46" w:rsidRDefault="00BC2F46" w:rsidP="00BC2F46">
      <w:pPr>
        <w:spacing w:line="360" w:lineRule="auto"/>
        <w:ind w:firstLine="540"/>
        <w:jc w:val="both"/>
        <w:rPr>
          <w:lang w:val="es-BO"/>
        </w:rPr>
      </w:pPr>
    </w:p>
    <w:p w:rsidR="00BC2F46" w:rsidRPr="00627662" w:rsidRDefault="00BC2F46" w:rsidP="00BC2F46">
      <w:pPr>
        <w:spacing w:line="360" w:lineRule="auto"/>
        <w:ind w:firstLine="540"/>
        <w:jc w:val="both"/>
        <w:rPr>
          <w:lang w:val="es-BO"/>
        </w:rPr>
      </w:pPr>
      <w:r w:rsidRPr="00627662">
        <w:rPr>
          <w:lang w:val="es-BO"/>
        </w:rPr>
        <w:t>Los costos de comercialización que se encuentran en detalle en tablas presentadas anteriormente, hacen referencia a los costos de transporte a los diferentes lugares de venta y promoción,</w:t>
      </w:r>
      <w:r>
        <w:rPr>
          <w:lang w:val="es-BO"/>
        </w:rPr>
        <w:t xml:space="preserve"> al</w:t>
      </w:r>
      <w:r w:rsidRPr="00627662">
        <w:rPr>
          <w:lang w:val="es-BO"/>
        </w:rPr>
        <w:t xml:space="preserve"> diseño e impresión de los recetarios y panfletos según el momento.  </w:t>
      </w:r>
    </w:p>
    <w:p w:rsidR="00BC2F46" w:rsidRPr="00627662" w:rsidRDefault="00BC2F46" w:rsidP="00BC2F46">
      <w:pPr>
        <w:spacing w:line="360" w:lineRule="auto"/>
        <w:ind w:firstLine="540"/>
        <w:jc w:val="both"/>
        <w:rPr>
          <w:lang w:val="es-BO"/>
        </w:rPr>
      </w:pPr>
    </w:p>
    <w:p w:rsidR="00BC2F46" w:rsidRPr="00627662" w:rsidRDefault="00BC2F46" w:rsidP="00BC2F46">
      <w:pPr>
        <w:spacing w:line="360" w:lineRule="auto"/>
        <w:ind w:firstLine="567"/>
        <w:jc w:val="both"/>
        <w:rPr>
          <w:lang w:val="es-BO"/>
        </w:rPr>
      </w:pPr>
      <w:r w:rsidRPr="00627662">
        <w:rPr>
          <w:lang w:val="es-BO"/>
        </w:rPr>
        <w:t>Debido a que para la implementación de las estrategias se considera importante la organización de los productores, se toman en cuenta los valores de inversión en activos fijos como maquinaria, equipo, refacción de un ambiente, etc. y activos nominales como asistencias técnicas.</w:t>
      </w:r>
    </w:p>
    <w:p w:rsidR="00BC2F46" w:rsidRPr="00627662" w:rsidRDefault="00BC2F46" w:rsidP="00BC2F46">
      <w:pPr>
        <w:spacing w:line="360" w:lineRule="auto"/>
        <w:ind w:firstLine="567"/>
        <w:jc w:val="both"/>
        <w:rPr>
          <w:lang w:val="es-BO"/>
        </w:rPr>
      </w:pPr>
    </w:p>
    <w:p w:rsidR="00BC2F46" w:rsidRPr="00627662" w:rsidRDefault="00BC2F46" w:rsidP="00BC2F46">
      <w:pPr>
        <w:spacing w:line="360" w:lineRule="auto"/>
        <w:ind w:firstLine="567"/>
        <w:jc w:val="both"/>
        <w:rPr>
          <w:b/>
          <w:lang w:val="es-BO"/>
        </w:rPr>
      </w:pPr>
      <w:r w:rsidRPr="00627662">
        <w:rPr>
          <w:lang w:val="es-BO"/>
        </w:rPr>
        <w:t xml:space="preserve">El costo total del proyecto el primer año asciende a: </w:t>
      </w:r>
      <w:r>
        <w:rPr>
          <w:b/>
          <w:lang w:val="es-BO"/>
        </w:rPr>
        <w:t>80226</w:t>
      </w:r>
      <w:r w:rsidRPr="00627662">
        <w:rPr>
          <w:b/>
          <w:lang w:val="es-BO"/>
        </w:rPr>
        <w:t xml:space="preserve"> Bs.</w:t>
      </w:r>
      <w:r w:rsidRPr="00627662">
        <w:rPr>
          <w:lang w:val="es-BO"/>
        </w:rPr>
        <w:t xml:space="preserve"> cuyo  costo ha sido financiado en parte por el</w:t>
      </w:r>
      <w:r>
        <w:rPr>
          <w:lang w:val="es-BO"/>
        </w:rPr>
        <w:t xml:space="preserve"> proyecto LIL INDIGENA, ANEXO 9, ya mencionado anteriormente, </w:t>
      </w:r>
      <w:r w:rsidRPr="00627662">
        <w:rPr>
          <w:lang w:val="es-BO"/>
        </w:rPr>
        <w:t xml:space="preserve">con la suma de </w:t>
      </w:r>
      <w:r>
        <w:rPr>
          <w:b/>
          <w:lang w:val="es-BO"/>
        </w:rPr>
        <w:t>68</w:t>
      </w:r>
      <w:r w:rsidRPr="00627662">
        <w:rPr>
          <w:b/>
          <w:lang w:val="es-BO"/>
        </w:rPr>
        <w:t>5</w:t>
      </w:r>
      <w:r>
        <w:rPr>
          <w:b/>
          <w:lang w:val="es-BO"/>
        </w:rPr>
        <w:t>08</w:t>
      </w:r>
      <w:r w:rsidRPr="00627662">
        <w:rPr>
          <w:lang w:val="es-BO"/>
        </w:rPr>
        <w:t xml:space="preserve"> </w:t>
      </w:r>
      <w:r w:rsidRPr="00627662">
        <w:rPr>
          <w:b/>
          <w:lang w:val="es-BO"/>
        </w:rPr>
        <w:t>Bs.</w:t>
      </w:r>
    </w:p>
    <w:p w:rsidR="00BC2F46" w:rsidRPr="00627662" w:rsidRDefault="00BC2F46" w:rsidP="00BC2F46">
      <w:pPr>
        <w:spacing w:line="360" w:lineRule="auto"/>
        <w:ind w:firstLine="567"/>
        <w:jc w:val="both"/>
        <w:rPr>
          <w:lang w:val="es-BO"/>
        </w:rPr>
      </w:pPr>
    </w:p>
    <w:p w:rsidR="00BC2F46" w:rsidRPr="00627662" w:rsidRDefault="00BC2F46" w:rsidP="00BC2F46">
      <w:pPr>
        <w:spacing w:line="360" w:lineRule="auto"/>
        <w:ind w:firstLine="567"/>
        <w:jc w:val="both"/>
        <w:rPr>
          <w:bCs/>
        </w:rPr>
      </w:pPr>
      <w:r w:rsidRPr="00627662">
        <w:rPr>
          <w:lang w:val="es-BO"/>
        </w:rPr>
        <w:t>En el caso del segundo año se registra ya utilidad, volviendo a registrarse valores negativos en el tercero por la inversión que se realiza</w:t>
      </w:r>
      <w:r>
        <w:rPr>
          <w:lang w:val="es-BO"/>
        </w:rPr>
        <w:t xml:space="preserve"> para los nuevos productos.</w:t>
      </w:r>
      <w:r w:rsidRPr="00627662">
        <w:rPr>
          <w:lang w:val="es-BO"/>
        </w:rPr>
        <w:t xml:space="preserve">, en los próximos dos años </w:t>
      </w:r>
      <w:r>
        <w:rPr>
          <w:lang w:val="es-BO"/>
        </w:rPr>
        <w:t>se incrementa la utilidad neta</w:t>
      </w:r>
      <w:r w:rsidRPr="00627662">
        <w:rPr>
          <w:lang w:val="es-BO"/>
        </w:rPr>
        <w:t>.</w:t>
      </w:r>
    </w:p>
    <w:p w:rsidR="00BC2F46" w:rsidRPr="00D30128" w:rsidRDefault="00BC2F46" w:rsidP="00BC2F46">
      <w:pPr>
        <w:spacing w:line="360" w:lineRule="auto"/>
      </w:pPr>
    </w:p>
    <w:p w:rsidR="00BC2F46" w:rsidRDefault="00BC2F46" w:rsidP="004A7020">
      <w:pPr>
        <w:widowControl w:val="0"/>
        <w:numPr>
          <w:ilvl w:val="2"/>
          <w:numId w:val="41"/>
        </w:numPr>
        <w:adjustRightInd w:val="0"/>
        <w:spacing w:line="360" w:lineRule="auto"/>
        <w:jc w:val="both"/>
        <w:textAlignment w:val="baseline"/>
        <w:rPr>
          <w:b/>
          <w:lang w:val="es-BO"/>
        </w:rPr>
      </w:pPr>
      <w:r>
        <w:rPr>
          <w:b/>
          <w:lang w:val="es-BO"/>
        </w:rPr>
        <w:t>INDICADORES DE RENTABILIDAD</w:t>
      </w:r>
    </w:p>
    <w:p w:rsidR="00BC2F46" w:rsidRDefault="00BC2F46" w:rsidP="00BC2F46">
      <w:pPr>
        <w:widowControl w:val="0"/>
        <w:adjustRightInd w:val="0"/>
        <w:spacing w:line="360" w:lineRule="auto"/>
        <w:jc w:val="both"/>
        <w:textAlignment w:val="baseline"/>
        <w:rPr>
          <w:b/>
          <w:sz w:val="28"/>
          <w:szCs w:val="28"/>
        </w:rPr>
      </w:pPr>
    </w:p>
    <w:p w:rsidR="00BC2F46" w:rsidRPr="007124C3" w:rsidRDefault="00BC2F46" w:rsidP="00BC2F46">
      <w:pPr>
        <w:widowControl w:val="0"/>
        <w:adjustRightInd w:val="0"/>
        <w:spacing w:line="360" w:lineRule="auto"/>
        <w:ind w:firstLine="708"/>
        <w:jc w:val="both"/>
        <w:textAlignment w:val="baseline"/>
      </w:pPr>
      <w:r w:rsidRPr="007124C3">
        <w:t>Para determinar la factibilidad financiera de la aplicación de las estrategias se toma en cuenta los siguientes indicadores:</w:t>
      </w:r>
    </w:p>
    <w:p w:rsidR="00BC2F46" w:rsidRPr="007C6C73" w:rsidRDefault="00BC2F46" w:rsidP="00BC2F46">
      <w:pPr>
        <w:widowControl w:val="0"/>
        <w:adjustRightInd w:val="0"/>
        <w:spacing w:line="360" w:lineRule="auto"/>
        <w:ind w:firstLine="708"/>
        <w:jc w:val="both"/>
        <w:textAlignment w:val="baseline"/>
        <w:rPr>
          <w:sz w:val="28"/>
          <w:szCs w:val="28"/>
        </w:rPr>
      </w:pPr>
    </w:p>
    <w:p w:rsidR="00BC2F46" w:rsidRPr="007124C3" w:rsidRDefault="00BC2F46" w:rsidP="004A7020">
      <w:pPr>
        <w:widowControl w:val="0"/>
        <w:numPr>
          <w:ilvl w:val="0"/>
          <w:numId w:val="90"/>
        </w:numPr>
        <w:adjustRightInd w:val="0"/>
        <w:spacing w:line="360" w:lineRule="auto"/>
        <w:jc w:val="both"/>
        <w:textAlignment w:val="baseline"/>
      </w:pPr>
      <w:r w:rsidRPr="007124C3">
        <w:t>Valor actual neto (VAN)</w:t>
      </w:r>
    </w:p>
    <w:p w:rsidR="00BC2F46" w:rsidRPr="007124C3" w:rsidRDefault="00BC2F46" w:rsidP="004A7020">
      <w:pPr>
        <w:widowControl w:val="0"/>
        <w:numPr>
          <w:ilvl w:val="0"/>
          <w:numId w:val="90"/>
        </w:numPr>
        <w:adjustRightInd w:val="0"/>
        <w:spacing w:line="360" w:lineRule="auto"/>
        <w:jc w:val="both"/>
        <w:textAlignment w:val="baseline"/>
      </w:pPr>
      <w:r w:rsidRPr="007124C3">
        <w:t>Taza interna de retorno (TIR)</w:t>
      </w:r>
    </w:p>
    <w:p w:rsidR="00BC2F46" w:rsidRPr="007124C3" w:rsidRDefault="00BC2F46" w:rsidP="004A7020">
      <w:pPr>
        <w:widowControl w:val="0"/>
        <w:numPr>
          <w:ilvl w:val="0"/>
          <w:numId w:val="90"/>
        </w:numPr>
        <w:adjustRightInd w:val="0"/>
        <w:spacing w:line="360" w:lineRule="auto"/>
        <w:jc w:val="both"/>
        <w:textAlignment w:val="baseline"/>
      </w:pPr>
      <w:r w:rsidRPr="007124C3">
        <w:t xml:space="preserve">Relación Beneficio Costo (B/C)  </w:t>
      </w:r>
    </w:p>
    <w:p w:rsidR="00BC2F46" w:rsidRPr="007C6C73" w:rsidRDefault="00BC2F46" w:rsidP="00BC2F46">
      <w:pPr>
        <w:widowControl w:val="0"/>
        <w:adjustRightInd w:val="0"/>
        <w:spacing w:line="360" w:lineRule="auto"/>
        <w:ind w:left="1068"/>
        <w:jc w:val="both"/>
        <w:textAlignment w:val="baseline"/>
        <w:rPr>
          <w:sz w:val="28"/>
          <w:szCs w:val="28"/>
        </w:rPr>
      </w:pPr>
    </w:p>
    <w:p w:rsidR="00BC2F46" w:rsidRDefault="00BC2F46" w:rsidP="004A7020">
      <w:pPr>
        <w:widowControl w:val="0"/>
        <w:numPr>
          <w:ilvl w:val="3"/>
          <w:numId w:val="41"/>
        </w:numPr>
        <w:adjustRightInd w:val="0"/>
        <w:spacing w:line="360" w:lineRule="auto"/>
        <w:jc w:val="both"/>
        <w:textAlignment w:val="baseline"/>
        <w:rPr>
          <w:b/>
          <w:sz w:val="28"/>
          <w:szCs w:val="28"/>
          <w:lang w:val="es-BO"/>
        </w:rPr>
      </w:pPr>
      <w:r>
        <w:rPr>
          <w:b/>
          <w:sz w:val="28"/>
          <w:szCs w:val="28"/>
          <w:lang w:val="es-BO"/>
        </w:rPr>
        <w:t>Valor actual neto (VAN)</w:t>
      </w:r>
    </w:p>
    <w:p w:rsidR="00BC2F46" w:rsidRDefault="00BC2F46" w:rsidP="00BC2F46">
      <w:pPr>
        <w:widowControl w:val="0"/>
        <w:adjustRightInd w:val="0"/>
        <w:spacing w:line="360" w:lineRule="auto"/>
        <w:jc w:val="both"/>
        <w:textAlignment w:val="baseline"/>
        <w:rPr>
          <w:b/>
          <w:sz w:val="28"/>
          <w:szCs w:val="28"/>
          <w:lang w:val="es-BO"/>
        </w:rPr>
      </w:pPr>
    </w:p>
    <w:p w:rsidR="00BC2F46" w:rsidRPr="007124C3" w:rsidRDefault="00BC2F46" w:rsidP="00BC2F46">
      <w:pPr>
        <w:widowControl w:val="0"/>
        <w:adjustRightInd w:val="0"/>
        <w:spacing w:line="360" w:lineRule="auto"/>
        <w:ind w:firstLine="540"/>
        <w:jc w:val="both"/>
        <w:textAlignment w:val="baseline"/>
        <w:rPr>
          <w:lang w:val="es-BO"/>
        </w:rPr>
      </w:pPr>
      <w:r w:rsidRPr="007124C3">
        <w:rPr>
          <w:lang w:val="es-BO"/>
        </w:rPr>
        <w:t>Este indicador financiero permite conocer el valor actual neto de los diferentes periodos de estudio, para lo cual se realizó la sumatoria de los flujos netos de caja anuales actualizados menos la inversión realizada en el periodo 0, considerando una tasa mínima de atractividad de 14% que se estima para el mercado de capitales de nuestro medio, la respectiva expresión puede encontrarse en el marco teórico.</w:t>
      </w:r>
    </w:p>
    <w:p w:rsidR="00BC2F46" w:rsidRPr="007124C3" w:rsidRDefault="00BC2F46" w:rsidP="00BC2F46">
      <w:pPr>
        <w:widowControl w:val="0"/>
        <w:adjustRightInd w:val="0"/>
        <w:spacing w:line="360" w:lineRule="auto"/>
        <w:ind w:firstLine="540"/>
        <w:jc w:val="both"/>
        <w:textAlignment w:val="baseline"/>
        <w:rPr>
          <w:lang w:val="es-BO"/>
        </w:rPr>
      </w:pPr>
    </w:p>
    <w:p w:rsidR="00BC2F46" w:rsidRPr="007124C3" w:rsidRDefault="00BC2F46" w:rsidP="00BC2F46">
      <w:pPr>
        <w:widowControl w:val="0"/>
        <w:adjustRightInd w:val="0"/>
        <w:spacing w:line="360" w:lineRule="auto"/>
        <w:ind w:firstLine="540"/>
        <w:jc w:val="both"/>
        <w:textAlignment w:val="baseline"/>
        <w:rPr>
          <w:lang w:val="es-BO"/>
        </w:rPr>
      </w:pPr>
      <w:r w:rsidRPr="007124C3">
        <w:rPr>
          <w:lang w:val="es-BO"/>
        </w:rPr>
        <w:t>El valor actual neto encontrado es:</w:t>
      </w:r>
    </w:p>
    <w:p w:rsidR="00BC2F46" w:rsidRPr="007124C3" w:rsidRDefault="00BC2F46" w:rsidP="00BC2F46">
      <w:pPr>
        <w:widowControl w:val="0"/>
        <w:adjustRightInd w:val="0"/>
        <w:spacing w:line="360" w:lineRule="auto"/>
        <w:ind w:firstLine="540"/>
        <w:jc w:val="center"/>
        <w:textAlignment w:val="baseline"/>
        <w:rPr>
          <w:b/>
          <w:lang w:val="es-BO"/>
        </w:rPr>
      </w:pPr>
    </w:p>
    <w:p w:rsidR="00BC2F46" w:rsidRPr="007124C3" w:rsidRDefault="00BC2F46" w:rsidP="00BC2F46">
      <w:pPr>
        <w:widowControl w:val="0"/>
        <w:adjustRightInd w:val="0"/>
        <w:spacing w:line="360" w:lineRule="auto"/>
        <w:ind w:firstLine="540"/>
        <w:jc w:val="center"/>
        <w:textAlignment w:val="baseline"/>
        <w:rPr>
          <w:b/>
          <w:lang w:val="es-BO"/>
        </w:rPr>
      </w:pPr>
      <w:r w:rsidRPr="007124C3">
        <w:rPr>
          <w:b/>
          <w:lang w:val="es-BO"/>
        </w:rPr>
        <w:t>VAN   =   13</w:t>
      </w:r>
      <w:r>
        <w:rPr>
          <w:b/>
          <w:lang w:val="es-BO"/>
        </w:rPr>
        <w:t>379.22</w:t>
      </w:r>
      <w:r w:rsidRPr="007124C3">
        <w:rPr>
          <w:b/>
          <w:lang w:val="es-BO"/>
        </w:rPr>
        <w:t xml:space="preserve">   [Bs.]</w:t>
      </w:r>
    </w:p>
    <w:p w:rsidR="00BC2F46" w:rsidRDefault="00BC2F46" w:rsidP="00BC2F46">
      <w:pPr>
        <w:widowControl w:val="0"/>
        <w:adjustRightInd w:val="0"/>
        <w:spacing w:line="360" w:lineRule="auto"/>
        <w:jc w:val="both"/>
        <w:textAlignment w:val="baseline"/>
        <w:rPr>
          <w:b/>
          <w:sz w:val="28"/>
          <w:szCs w:val="28"/>
          <w:lang w:val="es-BO"/>
        </w:rPr>
      </w:pPr>
    </w:p>
    <w:p w:rsidR="00BC2F46" w:rsidRPr="007124C3" w:rsidRDefault="00BC2F46" w:rsidP="00BC2F46">
      <w:pPr>
        <w:widowControl w:val="0"/>
        <w:adjustRightInd w:val="0"/>
        <w:spacing w:line="360" w:lineRule="auto"/>
        <w:ind w:firstLine="540"/>
        <w:jc w:val="both"/>
        <w:textAlignment w:val="baseline"/>
        <w:rPr>
          <w:lang w:val="es-BO"/>
        </w:rPr>
      </w:pPr>
      <w:r w:rsidRPr="007124C3">
        <w:rPr>
          <w:lang w:val="es-BO"/>
        </w:rPr>
        <w:t xml:space="preserve">Se observa que el VAN tiene un valor positivo mayor a cero, es decir </w:t>
      </w:r>
      <w:r>
        <w:rPr>
          <w:lang w:val="es-BO"/>
        </w:rPr>
        <w:t xml:space="preserve">que </w:t>
      </w:r>
      <w:r w:rsidRPr="007124C3">
        <w:rPr>
          <w:lang w:val="es-BO"/>
        </w:rPr>
        <w:t>desde el punto de vista de est</w:t>
      </w:r>
      <w:r>
        <w:rPr>
          <w:lang w:val="es-BO"/>
        </w:rPr>
        <w:t>e</w:t>
      </w:r>
      <w:r w:rsidRPr="007124C3">
        <w:rPr>
          <w:lang w:val="es-BO"/>
        </w:rPr>
        <w:t xml:space="preserve"> indicador la aplicación de las estrategias es</w:t>
      </w:r>
      <w:r>
        <w:rPr>
          <w:lang w:val="es-BO"/>
        </w:rPr>
        <w:t xml:space="preserve"> factible.</w:t>
      </w:r>
    </w:p>
    <w:p w:rsidR="00BC2F46" w:rsidRDefault="00BC2F46" w:rsidP="00BC2F46">
      <w:pPr>
        <w:widowControl w:val="0"/>
        <w:adjustRightInd w:val="0"/>
        <w:spacing w:line="360" w:lineRule="auto"/>
        <w:ind w:firstLine="540"/>
        <w:jc w:val="both"/>
        <w:textAlignment w:val="baseline"/>
        <w:rPr>
          <w:b/>
          <w:sz w:val="28"/>
          <w:szCs w:val="28"/>
          <w:lang w:val="es-BO"/>
        </w:rPr>
      </w:pPr>
    </w:p>
    <w:p w:rsidR="00BC2F46" w:rsidRDefault="00BC2F46" w:rsidP="004A7020">
      <w:pPr>
        <w:widowControl w:val="0"/>
        <w:numPr>
          <w:ilvl w:val="3"/>
          <w:numId w:val="41"/>
        </w:numPr>
        <w:adjustRightInd w:val="0"/>
        <w:spacing w:line="360" w:lineRule="auto"/>
        <w:jc w:val="both"/>
        <w:textAlignment w:val="baseline"/>
        <w:rPr>
          <w:b/>
          <w:sz w:val="28"/>
          <w:szCs w:val="28"/>
          <w:lang w:val="es-BO"/>
        </w:rPr>
      </w:pPr>
      <w:r>
        <w:rPr>
          <w:b/>
          <w:sz w:val="28"/>
          <w:szCs w:val="28"/>
          <w:lang w:val="es-BO"/>
        </w:rPr>
        <w:t>Tasa interna de retorno</w:t>
      </w:r>
    </w:p>
    <w:p w:rsidR="00BC2F46" w:rsidRDefault="00BC2F46" w:rsidP="00BC2F46">
      <w:pPr>
        <w:widowControl w:val="0"/>
        <w:adjustRightInd w:val="0"/>
        <w:spacing w:line="360" w:lineRule="auto"/>
        <w:jc w:val="both"/>
        <w:textAlignment w:val="baseline"/>
        <w:rPr>
          <w:b/>
          <w:sz w:val="28"/>
          <w:szCs w:val="28"/>
          <w:lang w:val="es-BO"/>
        </w:rPr>
      </w:pPr>
    </w:p>
    <w:p w:rsidR="00BC2F46" w:rsidRDefault="00BC2F46" w:rsidP="00BC2F46">
      <w:pPr>
        <w:widowControl w:val="0"/>
        <w:adjustRightInd w:val="0"/>
        <w:spacing w:line="360" w:lineRule="auto"/>
        <w:ind w:left="540"/>
        <w:jc w:val="both"/>
        <w:textAlignment w:val="baseline"/>
        <w:rPr>
          <w:lang w:val="es-BO"/>
        </w:rPr>
      </w:pPr>
      <w:r w:rsidRPr="007124C3">
        <w:rPr>
          <w:lang w:val="es-BO"/>
        </w:rPr>
        <w:t>Este indicador representa aquella taza porcentual que reduce el VAN al valor de cero.</w:t>
      </w:r>
    </w:p>
    <w:p w:rsidR="00BC2F46" w:rsidRDefault="00BC2F46" w:rsidP="00BC2F46">
      <w:pPr>
        <w:widowControl w:val="0"/>
        <w:adjustRightInd w:val="0"/>
        <w:spacing w:line="360" w:lineRule="auto"/>
        <w:ind w:left="540"/>
        <w:jc w:val="both"/>
        <w:textAlignment w:val="baseline"/>
        <w:rPr>
          <w:lang w:val="es-BO"/>
        </w:rPr>
      </w:pPr>
    </w:p>
    <w:p w:rsidR="00BC2F46" w:rsidRDefault="00BC2F46" w:rsidP="00BC2F46">
      <w:pPr>
        <w:widowControl w:val="0"/>
        <w:adjustRightInd w:val="0"/>
        <w:spacing w:line="360" w:lineRule="auto"/>
        <w:ind w:left="540"/>
        <w:jc w:val="both"/>
        <w:textAlignment w:val="baseline"/>
        <w:rPr>
          <w:lang w:val="es-BO"/>
        </w:rPr>
      </w:pPr>
      <w:r>
        <w:rPr>
          <w:lang w:val="es-BO"/>
        </w:rPr>
        <w:t>En este sentido la taza interna de retorno obtenida  es:</w:t>
      </w:r>
    </w:p>
    <w:p w:rsidR="00BC2F46" w:rsidRPr="00D55A36" w:rsidRDefault="00BC2F46" w:rsidP="00BC2F46">
      <w:pPr>
        <w:widowControl w:val="0"/>
        <w:adjustRightInd w:val="0"/>
        <w:spacing w:line="360" w:lineRule="auto"/>
        <w:ind w:left="540"/>
        <w:jc w:val="center"/>
        <w:textAlignment w:val="baseline"/>
        <w:rPr>
          <w:b/>
          <w:lang w:val="es-BO"/>
        </w:rPr>
      </w:pPr>
      <w:r>
        <w:rPr>
          <w:b/>
          <w:lang w:val="es-BO"/>
        </w:rPr>
        <w:t>TIR  =  56</w:t>
      </w:r>
      <w:r w:rsidRPr="00D55A36">
        <w:rPr>
          <w:b/>
          <w:lang w:val="es-BO"/>
        </w:rPr>
        <w:t xml:space="preserve"> %</w:t>
      </w:r>
    </w:p>
    <w:p w:rsidR="00BC2F46" w:rsidRDefault="00BC2F46" w:rsidP="00BC2F46">
      <w:pPr>
        <w:widowControl w:val="0"/>
        <w:adjustRightInd w:val="0"/>
        <w:spacing w:line="360" w:lineRule="auto"/>
        <w:ind w:left="540"/>
        <w:jc w:val="both"/>
        <w:textAlignment w:val="baseline"/>
        <w:rPr>
          <w:b/>
          <w:sz w:val="28"/>
          <w:szCs w:val="28"/>
          <w:lang w:val="es-BO"/>
        </w:rPr>
      </w:pPr>
    </w:p>
    <w:p w:rsidR="00BC2F46" w:rsidRPr="00D55A36" w:rsidRDefault="00BC2F46" w:rsidP="00BC2F46">
      <w:pPr>
        <w:widowControl w:val="0"/>
        <w:adjustRightInd w:val="0"/>
        <w:spacing w:line="360" w:lineRule="auto"/>
        <w:ind w:firstLine="540"/>
        <w:jc w:val="both"/>
        <w:textAlignment w:val="baseline"/>
        <w:rPr>
          <w:lang w:val="es-BO"/>
        </w:rPr>
      </w:pPr>
      <w:r w:rsidRPr="00D55A36">
        <w:rPr>
          <w:lang w:val="es-BO"/>
        </w:rPr>
        <w:t xml:space="preserve">De esta manera debido a que el valor de la tasa </w:t>
      </w:r>
      <w:r>
        <w:rPr>
          <w:lang w:val="es-BO"/>
        </w:rPr>
        <w:t xml:space="preserve">interna de retorno </w:t>
      </w:r>
      <w:r w:rsidRPr="00D55A36">
        <w:rPr>
          <w:lang w:val="es-BO"/>
        </w:rPr>
        <w:t>es mayor que la tasa mínima</w:t>
      </w:r>
      <w:r>
        <w:rPr>
          <w:lang w:val="es-BO"/>
        </w:rPr>
        <w:t xml:space="preserve"> de </w:t>
      </w:r>
      <w:r w:rsidRPr="00D55A36">
        <w:rPr>
          <w:lang w:val="es-BO"/>
        </w:rPr>
        <w:t xml:space="preserve">atractividad se </w:t>
      </w:r>
      <w:r>
        <w:rPr>
          <w:lang w:val="es-BO"/>
        </w:rPr>
        <w:t>puede concluir que es aceptable.</w:t>
      </w:r>
    </w:p>
    <w:p w:rsidR="00BC2F46" w:rsidRDefault="00BC2F46" w:rsidP="00BC2F46">
      <w:pPr>
        <w:widowControl w:val="0"/>
        <w:adjustRightInd w:val="0"/>
        <w:spacing w:line="360" w:lineRule="auto"/>
        <w:ind w:left="540"/>
        <w:jc w:val="both"/>
        <w:textAlignment w:val="baseline"/>
        <w:rPr>
          <w:b/>
          <w:sz w:val="28"/>
          <w:szCs w:val="28"/>
          <w:lang w:val="es-BO"/>
        </w:rPr>
      </w:pPr>
    </w:p>
    <w:p w:rsidR="00BC2F46" w:rsidRPr="00AF6B45" w:rsidRDefault="00BC2F46" w:rsidP="004A7020">
      <w:pPr>
        <w:widowControl w:val="0"/>
        <w:numPr>
          <w:ilvl w:val="3"/>
          <w:numId w:val="41"/>
        </w:numPr>
        <w:adjustRightInd w:val="0"/>
        <w:spacing w:line="360" w:lineRule="auto"/>
        <w:jc w:val="both"/>
        <w:textAlignment w:val="baseline"/>
        <w:rPr>
          <w:b/>
          <w:bCs/>
        </w:rPr>
      </w:pPr>
      <w:r>
        <w:rPr>
          <w:b/>
          <w:sz w:val="28"/>
          <w:szCs w:val="28"/>
          <w:lang w:val="es-BO"/>
        </w:rPr>
        <w:t>Beneficio - Costo</w:t>
      </w:r>
    </w:p>
    <w:p w:rsidR="00BC2F46" w:rsidRDefault="00BC2F46" w:rsidP="00BC2F46">
      <w:pPr>
        <w:spacing w:line="360" w:lineRule="auto"/>
        <w:ind w:firstLine="567"/>
        <w:rPr>
          <w:bCs/>
        </w:rPr>
      </w:pPr>
    </w:p>
    <w:p w:rsidR="00BC2F46" w:rsidRDefault="00BC2F46" w:rsidP="00BC2F46">
      <w:pPr>
        <w:widowControl w:val="0"/>
        <w:adjustRightInd w:val="0"/>
        <w:spacing w:line="360" w:lineRule="auto"/>
        <w:ind w:firstLine="567"/>
        <w:jc w:val="both"/>
        <w:textAlignment w:val="baseline"/>
        <w:rPr>
          <w:bCs/>
        </w:rPr>
      </w:pPr>
      <w:r>
        <w:rPr>
          <w:bCs/>
        </w:rPr>
        <w:t xml:space="preserve">Este indicador permitió medir la relación entre los ingresos y los costos incluyendo la inversión total. </w:t>
      </w:r>
    </w:p>
    <w:p w:rsidR="00BC2F46" w:rsidRDefault="00BC2F46" w:rsidP="00BC2F46">
      <w:pPr>
        <w:widowControl w:val="0"/>
        <w:adjustRightInd w:val="0"/>
        <w:spacing w:line="360" w:lineRule="auto"/>
        <w:ind w:left="990"/>
        <w:jc w:val="both"/>
        <w:textAlignment w:val="baseline"/>
        <w:rPr>
          <w:bCs/>
        </w:rPr>
      </w:pPr>
    </w:p>
    <w:p w:rsidR="00BC2F46" w:rsidRDefault="00BC2F46" w:rsidP="00BC2F46">
      <w:pPr>
        <w:spacing w:line="360" w:lineRule="auto"/>
        <w:ind w:firstLine="567"/>
        <w:jc w:val="both"/>
        <w:rPr>
          <w:bCs/>
        </w:rPr>
      </w:pPr>
      <w:r>
        <w:rPr>
          <w:bCs/>
        </w:rPr>
        <w:t>De esta forma se puede indicar que el valor obtenido de la relación beneficio / costo a lo largo de los seis periodos  es de 1.13, lo cual indica la factibilidad de la aplicación de las directrices estratégicas, ya que por cada unidad monetaria utilizada en costos se generará un beneficio del 13 %.</w:t>
      </w:r>
    </w:p>
    <w:p w:rsidR="00BC2F46" w:rsidRPr="00E907BF" w:rsidRDefault="00BC2F46" w:rsidP="00BC2F46">
      <w:pPr>
        <w:spacing w:line="360" w:lineRule="auto"/>
        <w:ind w:firstLine="567"/>
      </w:pPr>
    </w:p>
    <w:p w:rsidR="00BC2F46" w:rsidRPr="00E70172" w:rsidRDefault="00BC2F46" w:rsidP="004A7020">
      <w:pPr>
        <w:widowControl w:val="0"/>
        <w:numPr>
          <w:ilvl w:val="1"/>
          <w:numId w:val="41"/>
        </w:numPr>
        <w:adjustRightInd w:val="0"/>
        <w:spacing w:line="360" w:lineRule="auto"/>
        <w:jc w:val="both"/>
        <w:textAlignment w:val="baseline"/>
        <w:rPr>
          <w:b/>
          <w:bCs/>
          <w:sz w:val="28"/>
          <w:szCs w:val="28"/>
        </w:rPr>
      </w:pPr>
      <w:r w:rsidRPr="00E70172">
        <w:rPr>
          <w:b/>
          <w:bCs/>
          <w:sz w:val="28"/>
          <w:szCs w:val="28"/>
        </w:rPr>
        <w:t>CONCLUSIONES</w:t>
      </w:r>
    </w:p>
    <w:p w:rsidR="00BC2F46" w:rsidRPr="00AF6B45" w:rsidRDefault="00BC2F46" w:rsidP="00BC2F46">
      <w:pPr>
        <w:spacing w:line="360" w:lineRule="auto"/>
        <w:rPr>
          <w:b/>
          <w:bCs/>
        </w:rPr>
      </w:pPr>
    </w:p>
    <w:p w:rsidR="00BC2F46" w:rsidRPr="0055420A" w:rsidRDefault="00BC2F46" w:rsidP="00BC2F46">
      <w:pPr>
        <w:spacing w:line="360" w:lineRule="auto"/>
        <w:ind w:firstLine="567"/>
        <w:jc w:val="both"/>
        <w:rPr>
          <w:bCs/>
        </w:rPr>
      </w:pPr>
      <w:r>
        <w:rPr>
          <w:bCs/>
        </w:rPr>
        <w:t>Luego de haber desarrollado todo el proceso de identificación de las directrices estratégicas, las acciones estratégicas a seguir, y el análisis financiero se concluye que es factible la implementación de estrategias de comercialización que favorezcan a los comunarios de la zona de estudio. Es importante mencionar que el aporte del proyecto LIL Indígena ha sido fundamental, debido a los recursos limitados de los productores.</w:t>
      </w:r>
    </w:p>
    <w:p w:rsidR="00BC2F46" w:rsidRDefault="00BC2F46" w:rsidP="00BC2F46">
      <w:pPr>
        <w:tabs>
          <w:tab w:val="left" w:pos="567"/>
        </w:tabs>
        <w:spacing w:line="360" w:lineRule="auto"/>
        <w:jc w:val="both"/>
        <w:rPr>
          <w:lang w:val="es-BO"/>
        </w:rPr>
      </w:pPr>
    </w:p>
    <w:p w:rsidR="00BC2F46" w:rsidRDefault="00BC2F46" w:rsidP="00BC2F46">
      <w:pPr>
        <w:widowControl w:val="0"/>
        <w:tabs>
          <w:tab w:val="left" w:pos="7920"/>
        </w:tabs>
        <w:adjustRightInd w:val="0"/>
        <w:spacing w:line="360" w:lineRule="auto"/>
        <w:ind w:firstLine="540"/>
        <w:jc w:val="both"/>
        <w:textAlignment w:val="baseline"/>
        <w:rPr>
          <w:b/>
          <w:sz w:val="28"/>
          <w:szCs w:val="28"/>
          <w:lang w:val="es-BO"/>
        </w:rPr>
      </w:pPr>
      <w:r>
        <w:rPr>
          <w:lang w:val="es-BO"/>
        </w:rPr>
        <w:t>En una etapa futura se podría vender a las empresas el producto con un mayor valor agregado como seria el pito de cañahua a un precio no menor a 7 Bs. / Kg., tomando en cuenta que en los meses de Abril y Mayo existe una mayor demanda por parte de las empresas, y que estas deberían realizar la compra directamente del centro de acopio para no incurrir en los gastos de transporte que elevarían el precio.</w:t>
      </w:r>
    </w:p>
    <w:p w:rsidR="00BC2F46" w:rsidRDefault="00BC2F46" w:rsidP="00BC2F46">
      <w:pPr>
        <w:widowControl w:val="0"/>
        <w:tabs>
          <w:tab w:val="left" w:pos="7920"/>
        </w:tabs>
        <w:adjustRightInd w:val="0"/>
        <w:spacing w:line="360" w:lineRule="auto"/>
        <w:jc w:val="both"/>
        <w:textAlignment w:val="baseline"/>
        <w:rPr>
          <w:b/>
          <w:sz w:val="28"/>
          <w:szCs w:val="28"/>
          <w:lang w:val="es-BO"/>
        </w:rPr>
      </w:pPr>
    </w:p>
    <w:p w:rsidR="00441AB9" w:rsidRDefault="00441AB9">
      <w:pPr>
        <w:sectPr w:rsidR="00441AB9" w:rsidSect="00C738A6">
          <w:headerReference w:type="even" r:id="rId127"/>
          <w:headerReference w:type="default" r:id="rId128"/>
          <w:footerReference w:type="default" r:id="rId129"/>
          <w:pgSz w:w="12240" w:h="15840" w:code="1"/>
          <w:pgMar w:top="1701" w:right="1418" w:bottom="1418" w:left="1985" w:header="709" w:footer="709" w:gutter="0"/>
          <w:pgNumType w:start="127"/>
          <w:cols w:space="708"/>
          <w:titlePg/>
          <w:docGrid w:linePitch="360"/>
        </w:sectPr>
      </w:pPr>
    </w:p>
    <w:p w:rsidR="00441AB9" w:rsidRDefault="00441AB9" w:rsidP="00441AB9">
      <w:pPr>
        <w:tabs>
          <w:tab w:val="left" w:pos="5680"/>
        </w:tabs>
        <w:spacing w:line="360" w:lineRule="auto"/>
        <w:rPr>
          <w:rFonts w:ascii="Arial Black" w:hAnsi="Arial Black"/>
          <w:b/>
          <w:i/>
          <w:sz w:val="52"/>
          <w:szCs w:val="52"/>
        </w:rPr>
      </w:pPr>
      <w:r>
        <w:rPr>
          <w:rFonts w:ascii="Arial Black" w:hAnsi="Arial Black"/>
          <w:b/>
          <w:i/>
          <w:sz w:val="52"/>
          <w:szCs w:val="52"/>
        </w:rPr>
        <w:tab/>
      </w:r>
    </w:p>
    <w:p w:rsidR="00441AB9" w:rsidRDefault="00441AB9" w:rsidP="00441AB9">
      <w:pPr>
        <w:spacing w:line="360" w:lineRule="auto"/>
        <w:jc w:val="center"/>
        <w:rPr>
          <w:rFonts w:ascii="Arial Black" w:hAnsi="Arial Black"/>
          <w:b/>
          <w:i/>
          <w:sz w:val="52"/>
          <w:szCs w:val="52"/>
        </w:rPr>
      </w:pPr>
    </w:p>
    <w:p w:rsidR="00441AB9" w:rsidRDefault="00441AB9" w:rsidP="00441AB9">
      <w:pPr>
        <w:spacing w:line="360" w:lineRule="auto"/>
        <w:jc w:val="center"/>
        <w:rPr>
          <w:rFonts w:ascii="Arial Black" w:hAnsi="Arial Black"/>
          <w:b/>
          <w:i/>
          <w:sz w:val="52"/>
          <w:szCs w:val="52"/>
        </w:rPr>
      </w:pPr>
    </w:p>
    <w:p w:rsidR="00441AB9" w:rsidRPr="0087615E" w:rsidRDefault="00441AB9" w:rsidP="00441AB9">
      <w:pPr>
        <w:spacing w:line="360" w:lineRule="auto"/>
        <w:jc w:val="center"/>
        <w:rPr>
          <w:rFonts w:ascii="Arial Black" w:hAnsi="Arial Black"/>
          <w:b/>
          <w:i/>
          <w:sz w:val="52"/>
          <w:szCs w:val="52"/>
        </w:rPr>
      </w:pPr>
    </w:p>
    <w:p w:rsidR="00441AB9" w:rsidRPr="004344F2" w:rsidRDefault="00441AB9" w:rsidP="00441AB9">
      <w:pPr>
        <w:spacing w:line="360" w:lineRule="auto"/>
        <w:jc w:val="center"/>
        <w:rPr>
          <w:rFonts w:ascii="Arial Black" w:hAnsi="Arial Black"/>
          <w:b/>
          <w:i/>
          <w:color w:val="000066"/>
          <w:sz w:val="56"/>
          <w:szCs w:val="56"/>
        </w:rPr>
      </w:pPr>
      <w:r w:rsidRPr="004344F2">
        <w:rPr>
          <w:rFonts w:ascii="Arial Black" w:hAnsi="Arial Black"/>
          <w:b/>
          <w:i/>
          <w:color w:val="000066"/>
          <w:sz w:val="56"/>
          <w:szCs w:val="56"/>
        </w:rPr>
        <w:t>CAPÍTULO VII</w:t>
      </w:r>
    </w:p>
    <w:p w:rsidR="00441AB9" w:rsidRPr="004344F2" w:rsidRDefault="00441AB9" w:rsidP="00441AB9">
      <w:pPr>
        <w:spacing w:line="360" w:lineRule="auto"/>
        <w:jc w:val="center"/>
        <w:rPr>
          <w:rFonts w:ascii="Arial Black" w:hAnsi="Arial Black"/>
          <w:b/>
          <w:i/>
          <w:color w:val="000066"/>
          <w:sz w:val="56"/>
          <w:szCs w:val="56"/>
        </w:rPr>
      </w:pPr>
    </w:p>
    <w:p w:rsidR="00441AB9" w:rsidRPr="004344F2" w:rsidRDefault="00441AB9" w:rsidP="00441AB9">
      <w:pPr>
        <w:spacing w:line="360" w:lineRule="auto"/>
        <w:jc w:val="center"/>
        <w:rPr>
          <w:rFonts w:ascii="Tahoma" w:hAnsi="Tahoma" w:cs="Tahoma"/>
          <w:b/>
          <w:color w:val="000066"/>
          <w:sz w:val="28"/>
          <w:szCs w:val="28"/>
        </w:rPr>
      </w:pPr>
      <w:r w:rsidRPr="004344F2">
        <w:rPr>
          <w:rFonts w:ascii="Arial Black" w:hAnsi="Arial Black"/>
          <w:b/>
          <w:i/>
          <w:color w:val="000066"/>
          <w:sz w:val="56"/>
          <w:szCs w:val="56"/>
        </w:rPr>
        <w:t>CONCLUSIONES Y RECOMENDACIONES</w:t>
      </w: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C738A6" w:rsidRDefault="00C738A6" w:rsidP="004A7020">
      <w:pPr>
        <w:numPr>
          <w:ilvl w:val="1"/>
          <w:numId w:val="91"/>
        </w:numPr>
        <w:spacing w:line="360" w:lineRule="auto"/>
        <w:jc w:val="both"/>
        <w:rPr>
          <w:b/>
          <w:sz w:val="28"/>
          <w:szCs w:val="28"/>
        </w:rPr>
      </w:pPr>
      <w:r w:rsidRPr="00AE2668">
        <w:rPr>
          <w:b/>
          <w:sz w:val="28"/>
          <w:szCs w:val="28"/>
        </w:rPr>
        <w:t xml:space="preserve">CONSIDERACIONES PREVIAS </w:t>
      </w:r>
    </w:p>
    <w:p w:rsidR="00C738A6" w:rsidRDefault="00C738A6" w:rsidP="00C738A6">
      <w:pPr>
        <w:spacing w:line="360" w:lineRule="auto"/>
        <w:ind w:left="284"/>
        <w:jc w:val="both"/>
        <w:rPr>
          <w:b/>
          <w:sz w:val="28"/>
          <w:szCs w:val="28"/>
        </w:rPr>
      </w:pPr>
    </w:p>
    <w:p w:rsidR="00C738A6" w:rsidRDefault="00C738A6" w:rsidP="00C738A6">
      <w:pPr>
        <w:spacing w:line="360" w:lineRule="auto"/>
        <w:ind w:firstLine="540"/>
        <w:jc w:val="both"/>
        <w:rPr>
          <w:b/>
          <w:sz w:val="28"/>
          <w:szCs w:val="28"/>
        </w:rPr>
      </w:pPr>
      <w:r>
        <w:t>La comercialización de los productos  agrícolas se constituye en una gran oportunidad de desarrollo, sin embargo en la pretensión de igualar las acciones a la de los demás países se importa mecanismos y conocimientos que no siempre se adecuan a las realidades del país.</w:t>
      </w:r>
    </w:p>
    <w:p w:rsidR="00C738A6" w:rsidRDefault="00C738A6" w:rsidP="00C738A6">
      <w:pPr>
        <w:spacing w:line="360" w:lineRule="auto"/>
        <w:ind w:firstLine="540"/>
        <w:jc w:val="both"/>
        <w:rPr>
          <w:b/>
          <w:sz w:val="28"/>
          <w:szCs w:val="28"/>
        </w:rPr>
      </w:pPr>
    </w:p>
    <w:p w:rsidR="00C738A6" w:rsidRDefault="00C738A6" w:rsidP="00C738A6">
      <w:pPr>
        <w:spacing w:line="360" w:lineRule="auto"/>
        <w:ind w:firstLine="540"/>
        <w:jc w:val="both"/>
        <w:rPr>
          <w:b/>
          <w:sz w:val="28"/>
          <w:szCs w:val="28"/>
        </w:rPr>
      </w:pPr>
      <w:r>
        <w:t>Por ello es importante considerar la realidad del contexto campesino, respetar la cultura que lo identifica y buscar comprender la forma que tienen los productores de estas regiones de concebir la tecnología, la sociedad, las actividades de intercambio de productos, las implicancias que generan estas, así como también el apego y respeto que demuestran hacia los elementos de la naturaleza.</w:t>
      </w:r>
    </w:p>
    <w:p w:rsidR="00C738A6" w:rsidRDefault="00C738A6" w:rsidP="00C738A6">
      <w:pPr>
        <w:spacing w:line="360" w:lineRule="auto"/>
        <w:ind w:firstLine="540"/>
        <w:jc w:val="both"/>
        <w:rPr>
          <w:b/>
          <w:sz w:val="28"/>
          <w:szCs w:val="28"/>
        </w:rPr>
      </w:pPr>
    </w:p>
    <w:p w:rsidR="00C738A6" w:rsidRDefault="00C738A6" w:rsidP="00C738A6">
      <w:pPr>
        <w:spacing w:line="360" w:lineRule="auto"/>
        <w:ind w:firstLine="540"/>
        <w:jc w:val="both"/>
      </w:pPr>
      <w:r>
        <w:t>Es de esta forma que a lo largo del desarrollo del proyecto de grado se ha ido analizando, identificando y comprendiendo ciertos aspectos importantes de la comercialización, encontrando que la dinámica de la comercialización en la actualidad se esta desarrollando a pasos grandes en las regiones urbanas, y que los productores de las regiones rurales tienden a ser los más desfavorecidos por la falta de conocimiento que tienen para desarrollar mejor sus capacidades.</w:t>
      </w:r>
    </w:p>
    <w:p w:rsidR="00C738A6" w:rsidRDefault="00C738A6" w:rsidP="00C738A6">
      <w:pPr>
        <w:spacing w:line="360" w:lineRule="auto"/>
        <w:ind w:firstLine="540"/>
        <w:jc w:val="both"/>
        <w:rPr>
          <w:b/>
          <w:sz w:val="28"/>
          <w:szCs w:val="28"/>
        </w:rPr>
      </w:pPr>
    </w:p>
    <w:p w:rsidR="00C738A6" w:rsidRDefault="00C738A6" w:rsidP="00C738A6">
      <w:pPr>
        <w:spacing w:line="360" w:lineRule="auto"/>
        <w:ind w:firstLine="540"/>
        <w:jc w:val="both"/>
        <w:rPr>
          <w:b/>
          <w:sz w:val="28"/>
          <w:szCs w:val="28"/>
        </w:rPr>
      </w:pPr>
      <w:r>
        <w:t xml:space="preserve">Sin embargo, dadas estas circunstancias, los productores no pueden rehuir a la realidad del mundo urbano, ya que también abre las posibilidades de encontrar mejores oportunidades para la comercialización, es por ello que es posible insertarse en nuevos contextos pero este debe ser un proceso  paulatino que debe ser llevado a cabo con mucha cautela, sin dejar de considerar la importancia que también implica asegurar su propia alimentación así también las ferias locales y regionales que son muy importantes en su vida social y cultural. </w:t>
      </w:r>
    </w:p>
    <w:p w:rsidR="00C738A6" w:rsidRDefault="00C738A6" w:rsidP="00C738A6">
      <w:pPr>
        <w:spacing w:line="360" w:lineRule="auto"/>
        <w:jc w:val="both"/>
        <w:rPr>
          <w:b/>
          <w:sz w:val="28"/>
          <w:szCs w:val="28"/>
        </w:rPr>
      </w:pPr>
    </w:p>
    <w:p w:rsidR="00C738A6" w:rsidRDefault="00C738A6" w:rsidP="00C738A6">
      <w:pPr>
        <w:spacing w:line="360" w:lineRule="auto"/>
        <w:jc w:val="both"/>
        <w:rPr>
          <w:b/>
          <w:sz w:val="28"/>
          <w:szCs w:val="28"/>
        </w:rPr>
      </w:pPr>
    </w:p>
    <w:p w:rsidR="00C738A6" w:rsidRDefault="00C738A6" w:rsidP="004A7020">
      <w:pPr>
        <w:numPr>
          <w:ilvl w:val="1"/>
          <w:numId w:val="91"/>
        </w:numPr>
        <w:tabs>
          <w:tab w:val="clear" w:pos="851"/>
          <w:tab w:val="left" w:pos="540"/>
          <w:tab w:val="num" w:pos="1107"/>
        </w:tabs>
        <w:spacing w:line="360" w:lineRule="auto"/>
        <w:ind w:left="1107"/>
        <w:jc w:val="both"/>
        <w:rPr>
          <w:b/>
          <w:sz w:val="28"/>
          <w:szCs w:val="28"/>
        </w:rPr>
      </w:pPr>
      <w:r>
        <w:rPr>
          <w:b/>
          <w:sz w:val="28"/>
          <w:szCs w:val="28"/>
        </w:rPr>
        <w:t>CONCLUSIONES</w:t>
      </w:r>
    </w:p>
    <w:p w:rsidR="00C738A6" w:rsidRDefault="00C738A6" w:rsidP="00C738A6">
      <w:pPr>
        <w:tabs>
          <w:tab w:val="num" w:pos="180"/>
        </w:tabs>
        <w:spacing w:line="360" w:lineRule="auto"/>
        <w:ind w:left="284"/>
        <w:jc w:val="both"/>
        <w:rPr>
          <w:b/>
          <w:sz w:val="28"/>
          <w:szCs w:val="28"/>
        </w:rPr>
      </w:pPr>
    </w:p>
    <w:p w:rsidR="00C738A6" w:rsidRDefault="00C738A6" w:rsidP="00C738A6">
      <w:pPr>
        <w:tabs>
          <w:tab w:val="num" w:pos="180"/>
          <w:tab w:val="left" w:pos="540"/>
        </w:tabs>
        <w:spacing w:line="360" w:lineRule="auto"/>
        <w:jc w:val="both"/>
        <w:rPr>
          <w:b/>
          <w:sz w:val="28"/>
          <w:szCs w:val="28"/>
        </w:rPr>
      </w:pPr>
      <w:r w:rsidRPr="00F65D72">
        <w:rPr>
          <w:b/>
        </w:rPr>
        <w:t>1°</w:t>
      </w:r>
      <w:r>
        <w:t xml:space="preserve"> La cañahua se constituye en un grano andino con grandes oportunidades de   comercialización tanto a nivel local, como nacional e internacional.</w:t>
      </w:r>
    </w:p>
    <w:p w:rsidR="00C738A6" w:rsidRPr="00F65D72" w:rsidRDefault="00C738A6" w:rsidP="00C738A6">
      <w:pPr>
        <w:tabs>
          <w:tab w:val="num" w:pos="180"/>
        </w:tabs>
        <w:spacing w:line="360" w:lineRule="auto"/>
        <w:jc w:val="both"/>
        <w:rPr>
          <w:b/>
          <w:sz w:val="28"/>
          <w:szCs w:val="28"/>
        </w:rPr>
      </w:pPr>
    </w:p>
    <w:p w:rsidR="00C738A6" w:rsidRDefault="00C738A6" w:rsidP="00C738A6">
      <w:pPr>
        <w:tabs>
          <w:tab w:val="num" w:pos="540"/>
        </w:tabs>
        <w:spacing w:line="360" w:lineRule="auto"/>
        <w:jc w:val="both"/>
        <w:rPr>
          <w:b/>
          <w:sz w:val="28"/>
          <w:szCs w:val="28"/>
        </w:rPr>
      </w:pPr>
      <w:r w:rsidRPr="00F65D72">
        <w:rPr>
          <w:b/>
        </w:rPr>
        <w:t>2°</w:t>
      </w:r>
      <w:r>
        <w:t xml:space="preserve">  El Ayllu Majasaya Mujlli tiene las condiciones adecuadas para el cultivo de cañahua, sin embargo sus niveles de producción son todavía reducidos </w:t>
      </w:r>
      <w:r w:rsidRPr="005C116E">
        <w:t>por lo cual es necesario incentivar la utilización de tecnolo</w:t>
      </w:r>
      <w:r>
        <w:t>gías que permitan reducir las pé</w:t>
      </w:r>
      <w:r w:rsidRPr="005C116E">
        <w:t>rdidas en la producción y transformación, para de esta manera reducir los costos de producción e incrementar la oferta de cañahua.</w:t>
      </w:r>
    </w:p>
    <w:p w:rsidR="00C738A6" w:rsidRDefault="00C738A6" w:rsidP="00C738A6">
      <w:pPr>
        <w:spacing w:line="360" w:lineRule="auto"/>
        <w:jc w:val="both"/>
        <w:rPr>
          <w:b/>
          <w:sz w:val="28"/>
          <w:szCs w:val="28"/>
        </w:rPr>
      </w:pPr>
    </w:p>
    <w:p w:rsidR="00C738A6" w:rsidRDefault="00C738A6" w:rsidP="00C738A6">
      <w:pPr>
        <w:tabs>
          <w:tab w:val="left" w:pos="540"/>
        </w:tabs>
        <w:spacing w:line="360" w:lineRule="auto"/>
        <w:jc w:val="both"/>
        <w:rPr>
          <w:b/>
          <w:sz w:val="28"/>
          <w:szCs w:val="28"/>
        </w:rPr>
      </w:pPr>
      <w:r w:rsidRPr="00F65D72">
        <w:rPr>
          <w:b/>
        </w:rPr>
        <w:t>3°</w:t>
      </w:r>
      <w:r>
        <w:t xml:space="preserve"> El principal problema en la comercialización de cañahua </w:t>
      </w:r>
      <w:r w:rsidR="00BA6B2C">
        <w:t>identificada</w:t>
      </w:r>
      <w:r>
        <w:t xml:space="preserve"> por los productores y/o comercializadores del Ayllu Majasaya Mujlli, radica en el precio bajo que reciben por la venta de este grano, en relación a las labores  que deben realizar para su obtención. Las principales causas son la falta de una adecuada organización, el hecho  que no estiman sus costos reales y la falta de conocimiento para el acceso a nuevos mercados.</w:t>
      </w:r>
    </w:p>
    <w:p w:rsidR="00C738A6" w:rsidRDefault="00C738A6" w:rsidP="00C738A6">
      <w:pPr>
        <w:spacing w:line="360" w:lineRule="auto"/>
        <w:jc w:val="both"/>
        <w:rPr>
          <w:b/>
          <w:sz w:val="28"/>
          <w:szCs w:val="28"/>
        </w:rPr>
      </w:pPr>
    </w:p>
    <w:p w:rsidR="00C738A6" w:rsidRDefault="00C738A6" w:rsidP="00C738A6">
      <w:pPr>
        <w:tabs>
          <w:tab w:val="left" w:pos="540"/>
        </w:tabs>
        <w:spacing w:line="360" w:lineRule="auto"/>
        <w:jc w:val="both"/>
        <w:rPr>
          <w:b/>
          <w:sz w:val="28"/>
          <w:szCs w:val="28"/>
        </w:rPr>
      </w:pPr>
      <w:r w:rsidRPr="00F65D72">
        <w:rPr>
          <w:b/>
        </w:rPr>
        <w:t>4°</w:t>
      </w:r>
      <w:r>
        <w:t xml:space="preserve"> Los productores y/o comercializadores de cañahua del Ayllu Majasaya Mujlli están concientes del incremento de la demanda en mercados urbanos y muestran interés en acceder a estos.</w:t>
      </w:r>
    </w:p>
    <w:p w:rsidR="00C738A6" w:rsidRDefault="00C738A6" w:rsidP="00C738A6">
      <w:pPr>
        <w:spacing w:line="360" w:lineRule="auto"/>
        <w:jc w:val="both"/>
        <w:rPr>
          <w:b/>
          <w:sz w:val="28"/>
          <w:szCs w:val="28"/>
        </w:rPr>
      </w:pPr>
    </w:p>
    <w:p w:rsidR="00C738A6" w:rsidRDefault="00C738A6" w:rsidP="00C738A6">
      <w:pPr>
        <w:tabs>
          <w:tab w:val="left" w:pos="360"/>
          <w:tab w:val="left" w:pos="540"/>
          <w:tab w:val="left" w:pos="900"/>
        </w:tabs>
        <w:spacing w:line="360" w:lineRule="auto"/>
        <w:jc w:val="both"/>
        <w:rPr>
          <w:b/>
          <w:sz w:val="28"/>
          <w:szCs w:val="28"/>
        </w:rPr>
      </w:pPr>
      <w:r w:rsidRPr="00F65D72">
        <w:rPr>
          <w:b/>
        </w:rPr>
        <w:t>5°</w:t>
      </w:r>
      <w:r>
        <w:tab/>
        <w:t>Las empresas y los consumidores finales son los últimos actores dentro la cadena, su comercialización de forma directa permite captar el margen de ingreso de los intermediarios.</w:t>
      </w:r>
    </w:p>
    <w:p w:rsidR="00C738A6" w:rsidRPr="00F65D72" w:rsidRDefault="00C738A6" w:rsidP="00C738A6">
      <w:pPr>
        <w:spacing w:line="360" w:lineRule="auto"/>
        <w:ind w:left="284"/>
        <w:jc w:val="both"/>
        <w:rPr>
          <w:b/>
          <w:sz w:val="28"/>
          <w:szCs w:val="28"/>
        </w:rPr>
      </w:pPr>
    </w:p>
    <w:p w:rsidR="00C738A6" w:rsidRDefault="00C738A6" w:rsidP="00C738A6">
      <w:pPr>
        <w:tabs>
          <w:tab w:val="left" w:pos="540"/>
        </w:tabs>
        <w:spacing w:line="360" w:lineRule="auto"/>
        <w:jc w:val="both"/>
        <w:rPr>
          <w:b/>
          <w:sz w:val="28"/>
          <w:szCs w:val="28"/>
        </w:rPr>
      </w:pPr>
      <w:r w:rsidRPr="00F65D72">
        <w:rPr>
          <w:b/>
        </w:rPr>
        <w:t>6°</w:t>
      </w:r>
      <w:r>
        <w:t xml:space="preserve"> Las empresas de las diferentes ciudades de Cochabamba, La Paz, El Alto, Oruro, identifican una falta de abastecimiento de cañahua, lo cual indica la importante demanda existente, siendo en grano, tostado, pito y harina las formas en que se demanda.</w:t>
      </w:r>
    </w:p>
    <w:p w:rsidR="00C738A6" w:rsidRDefault="00C738A6" w:rsidP="00C738A6">
      <w:pPr>
        <w:tabs>
          <w:tab w:val="left" w:pos="540"/>
          <w:tab w:val="left" w:pos="720"/>
        </w:tabs>
        <w:spacing w:line="360" w:lineRule="auto"/>
        <w:jc w:val="both"/>
        <w:rPr>
          <w:b/>
          <w:sz w:val="28"/>
          <w:szCs w:val="28"/>
        </w:rPr>
      </w:pPr>
      <w:r w:rsidRPr="00F65D72">
        <w:rPr>
          <w:b/>
        </w:rPr>
        <w:t>7°</w:t>
      </w:r>
      <w:r>
        <w:t xml:space="preserve"> L</w:t>
      </w:r>
      <w:r w:rsidRPr="000003F1">
        <w:t>os producto</w:t>
      </w:r>
      <w:r>
        <w:t>s que ofertan las empresas son pito, m</w:t>
      </w:r>
      <w:r w:rsidRPr="000003F1">
        <w:t xml:space="preserve">ulticereal, </w:t>
      </w:r>
      <w:r>
        <w:t>tostado, bocaditos, galletas, buñuelos, tortas, palitos, fideos, pan, queques, snack´s, grageas, t</w:t>
      </w:r>
      <w:r w:rsidRPr="000003F1">
        <w:t>urrones,</w:t>
      </w:r>
      <w:r w:rsidRPr="002E7582">
        <w:t xml:space="preserve"> </w:t>
      </w:r>
      <w:r>
        <w:t>s</w:t>
      </w:r>
      <w:r w:rsidRPr="000003F1">
        <w:t>opas vegetarianas</w:t>
      </w:r>
      <w:r>
        <w:t>, harina, tostado, manjar, multicereales</w:t>
      </w:r>
      <w:r w:rsidRPr="000003F1">
        <w:t>. Existiendo una mayor variedad de oferta</w:t>
      </w:r>
      <w:r>
        <w:t xml:space="preserve"> en la c</w:t>
      </w:r>
      <w:r w:rsidRPr="000003F1">
        <w:t>iudad de La Paz.</w:t>
      </w:r>
    </w:p>
    <w:p w:rsidR="00C738A6" w:rsidRDefault="00C738A6" w:rsidP="00C738A6">
      <w:pPr>
        <w:spacing w:line="360" w:lineRule="auto"/>
        <w:jc w:val="both"/>
        <w:rPr>
          <w:b/>
          <w:sz w:val="28"/>
          <w:szCs w:val="28"/>
        </w:rPr>
      </w:pPr>
    </w:p>
    <w:p w:rsidR="00C738A6" w:rsidRDefault="00C738A6" w:rsidP="00C738A6">
      <w:pPr>
        <w:tabs>
          <w:tab w:val="left" w:pos="540"/>
        </w:tabs>
        <w:spacing w:line="360" w:lineRule="auto"/>
        <w:jc w:val="both"/>
        <w:rPr>
          <w:b/>
          <w:sz w:val="28"/>
          <w:szCs w:val="28"/>
        </w:rPr>
      </w:pPr>
      <w:r w:rsidRPr="00F65D72">
        <w:rPr>
          <w:b/>
        </w:rPr>
        <w:t>8°</w:t>
      </w:r>
      <w:r>
        <w:t xml:space="preserve"> </w:t>
      </w:r>
      <w:r w:rsidRPr="000003F1">
        <w:t xml:space="preserve">Entre los países donde se esta exportando productos elaborados a base de cañahua </w:t>
      </w:r>
      <w:r>
        <w:t>principalmente fi</w:t>
      </w:r>
      <w:r w:rsidRPr="000003F1">
        <w:t>deos, harinas, pito</w:t>
      </w:r>
      <w:r>
        <w:t xml:space="preserve"> y</w:t>
      </w:r>
      <w:r w:rsidRPr="000003F1">
        <w:t xml:space="preserve"> snack´s se encuentran Alemania, Suiza, Estados Unidos, Holanda, Israel, Canadá, Perú, por las empresas </w:t>
      </w:r>
      <w:r>
        <w:rPr>
          <w:bCs/>
          <w:lang w:val="es-MX"/>
        </w:rPr>
        <w:t>T</w:t>
      </w:r>
      <w:r w:rsidRPr="000003F1">
        <w:rPr>
          <w:bCs/>
          <w:lang w:val="es-MX"/>
        </w:rPr>
        <w:t xml:space="preserve">unupa </w:t>
      </w:r>
      <w:r>
        <w:rPr>
          <w:bCs/>
          <w:lang w:val="es-MX"/>
        </w:rPr>
        <w:t>S</w:t>
      </w:r>
      <w:r w:rsidRPr="000003F1">
        <w:rPr>
          <w:bCs/>
          <w:lang w:val="es-MX"/>
        </w:rPr>
        <w:t>.</w:t>
      </w:r>
      <w:r>
        <w:rPr>
          <w:bCs/>
          <w:lang w:val="es-MX"/>
        </w:rPr>
        <w:t>R</w:t>
      </w:r>
      <w:r w:rsidRPr="000003F1">
        <w:rPr>
          <w:bCs/>
          <w:lang w:val="es-MX"/>
        </w:rPr>
        <w:t>.</w:t>
      </w:r>
      <w:r w:rsidR="00BA6B2C">
        <w:rPr>
          <w:bCs/>
          <w:lang w:val="es-MX"/>
        </w:rPr>
        <w:t>L</w:t>
      </w:r>
      <w:r>
        <w:rPr>
          <w:bCs/>
          <w:lang w:val="es-MX"/>
        </w:rPr>
        <w:t>, Irupana,</w:t>
      </w:r>
      <w:r w:rsidRPr="000003F1">
        <w:rPr>
          <w:bCs/>
        </w:rPr>
        <w:t xml:space="preserve"> </w:t>
      </w:r>
      <w:r>
        <w:rPr>
          <w:bCs/>
        </w:rPr>
        <w:t>C</w:t>
      </w:r>
      <w:r w:rsidRPr="000003F1">
        <w:rPr>
          <w:bCs/>
        </w:rPr>
        <w:t xml:space="preserve">oronilla </w:t>
      </w:r>
      <w:r>
        <w:rPr>
          <w:bCs/>
        </w:rPr>
        <w:t>S</w:t>
      </w:r>
      <w:r w:rsidRPr="000003F1">
        <w:rPr>
          <w:bCs/>
        </w:rPr>
        <w:t>.</w:t>
      </w:r>
      <w:r>
        <w:rPr>
          <w:bCs/>
        </w:rPr>
        <w:t>A</w:t>
      </w:r>
      <w:r w:rsidRPr="000003F1">
        <w:rPr>
          <w:bCs/>
        </w:rPr>
        <w:t>., fracci</w:t>
      </w:r>
      <w:r>
        <w:rPr>
          <w:bCs/>
        </w:rPr>
        <w:t>onadora de alimentos “San J</w:t>
      </w:r>
      <w:r w:rsidRPr="000003F1">
        <w:rPr>
          <w:bCs/>
        </w:rPr>
        <w:t>osé”</w:t>
      </w:r>
      <w:r>
        <w:rPr>
          <w:bCs/>
        </w:rPr>
        <w:t>.</w:t>
      </w:r>
    </w:p>
    <w:p w:rsidR="00C738A6" w:rsidRDefault="00C738A6" w:rsidP="00C738A6">
      <w:pPr>
        <w:spacing w:line="360" w:lineRule="auto"/>
        <w:jc w:val="both"/>
        <w:rPr>
          <w:b/>
          <w:sz w:val="28"/>
          <w:szCs w:val="28"/>
        </w:rPr>
      </w:pPr>
    </w:p>
    <w:p w:rsidR="00C738A6" w:rsidRDefault="00C738A6" w:rsidP="00C738A6">
      <w:pPr>
        <w:spacing w:line="360" w:lineRule="auto"/>
        <w:ind w:left="75"/>
        <w:jc w:val="both"/>
      </w:pPr>
      <w:r w:rsidRPr="00F65D72">
        <w:rPr>
          <w:b/>
          <w:bCs/>
        </w:rPr>
        <w:t>9°</w:t>
      </w:r>
      <w:r>
        <w:rPr>
          <w:bCs/>
        </w:rPr>
        <w:t xml:space="preserve"> </w:t>
      </w:r>
      <w:r>
        <w:t xml:space="preserve">Entre las ventajas fundamentales de la cañahua identificadas por las empresas se encuentran: el valor nutritivo (84.3 %), el crecimiento en la demanda (20%) y que se trata de un alimento natural (16.7 %). Entre las desventajas identificadas se encuentran: la falta de una mayor difusión (53%), los periodos de escasez (13 %) principalmente. </w:t>
      </w:r>
    </w:p>
    <w:p w:rsidR="00C738A6" w:rsidRDefault="00C738A6" w:rsidP="00C738A6">
      <w:pPr>
        <w:tabs>
          <w:tab w:val="left" w:pos="540"/>
        </w:tabs>
        <w:spacing w:line="360" w:lineRule="auto"/>
        <w:jc w:val="both"/>
      </w:pPr>
    </w:p>
    <w:p w:rsidR="00C738A6" w:rsidRPr="00702771" w:rsidRDefault="00C738A6" w:rsidP="00C738A6">
      <w:pPr>
        <w:tabs>
          <w:tab w:val="left" w:pos="540"/>
        </w:tabs>
        <w:spacing w:line="360" w:lineRule="auto"/>
        <w:jc w:val="both"/>
        <w:rPr>
          <w:b/>
        </w:rPr>
      </w:pPr>
      <w:r w:rsidRPr="00702771">
        <w:rPr>
          <w:b/>
        </w:rPr>
        <w:t>10°</w:t>
      </w:r>
      <w:r w:rsidRPr="00702771">
        <w:t xml:space="preserve">  El</w:t>
      </w:r>
      <w:r w:rsidRPr="00702771">
        <w:rPr>
          <w:lang w:val="es-MX"/>
        </w:rPr>
        <w:t xml:space="preserve"> 42.1 % de las viviendas de la ciudad de Cochabamba conoce la cañahua pero solo el 19.2 % la consume.</w:t>
      </w:r>
    </w:p>
    <w:p w:rsidR="00C738A6" w:rsidRDefault="00C738A6" w:rsidP="00C738A6">
      <w:pPr>
        <w:tabs>
          <w:tab w:val="left" w:pos="540"/>
        </w:tabs>
        <w:spacing w:line="360" w:lineRule="auto"/>
        <w:jc w:val="both"/>
        <w:rPr>
          <w:b/>
          <w:sz w:val="28"/>
          <w:szCs w:val="28"/>
        </w:rPr>
      </w:pPr>
    </w:p>
    <w:p w:rsidR="00C738A6" w:rsidRDefault="00C738A6" w:rsidP="00C738A6">
      <w:pPr>
        <w:tabs>
          <w:tab w:val="left" w:pos="540"/>
        </w:tabs>
        <w:spacing w:line="360" w:lineRule="auto"/>
        <w:jc w:val="both"/>
        <w:rPr>
          <w:b/>
          <w:sz w:val="28"/>
          <w:szCs w:val="28"/>
        </w:rPr>
      </w:pPr>
      <w:r w:rsidRPr="00702771">
        <w:rPr>
          <w:b/>
        </w:rPr>
        <w:t>11°</w:t>
      </w:r>
      <w:r>
        <w:rPr>
          <w:b/>
          <w:sz w:val="28"/>
          <w:szCs w:val="28"/>
        </w:rPr>
        <w:t xml:space="preserve"> </w:t>
      </w:r>
      <w:r>
        <w:rPr>
          <w:lang w:val="es-MX"/>
        </w:rPr>
        <w:t>Entre las principales motivaciones para comprar de cañahua se encuentra primordialmente su valor nutritivo, por tal razón se debe destacar esta cualidad como una importante ventaja comparativa para su comercialización, luego se encuentran el</w:t>
      </w:r>
      <w:r w:rsidRPr="006D5263">
        <w:rPr>
          <w:lang w:val="es-MX"/>
        </w:rPr>
        <w:t xml:space="preserve"> </w:t>
      </w:r>
      <w:r>
        <w:rPr>
          <w:lang w:val="es-MX"/>
        </w:rPr>
        <w:t>buen sabor y la tradición; sin embargo, existe costumbre en el consumo de la población de la ciudad de Cochabamba.</w:t>
      </w:r>
    </w:p>
    <w:p w:rsidR="00C738A6" w:rsidRDefault="00C738A6" w:rsidP="00C738A6">
      <w:pPr>
        <w:spacing w:line="360" w:lineRule="auto"/>
        <w:jc w:val="both"/>
        <w:rPr>
          <w:b/>
          <w:sz w:val="28"/>
          <w:szCs w:val="28"/>
        </w:rPr>
      </w:pPr>
    </w:p>
    <w:p w:rsidR="00C738A6" w:rsidRDefault="00C738A6" w:rsidP="00C738A6">
      <w:pPr>
        <w:tabs>
          <w:tab w:val="left" w:pos="540"/>
          <w:tab w:val="left" w:pos="900"/>
        </w:tabs>
        <w:spacing w:line="360" w:lineRule="auto"/>
        <w:jc w:val="both"/>
        <w:rPr>
          <w:b/>
          <w:sz w:val="28"/>
          <w:szCs w:val="28"/>
        </w:rPr>
      </w:pPr>
      <w:r w:rsidRPr="00F65D72">
        <w:rPr>
          <w:b/>
          <w:lang w:val="es-MX"/>
        </w:rPr>
        <w:t>12°</w:t>
      </w:r>
      <w:r>
        <w:rPr>
          <w:lang w:val="es-MX"/>
        </w:rPr>
        <w:t xml:space="preserve">  El pito de cañahua se constituye en la </w:t>
      </w:r>
      <w:r w:rsidRPr="006D5263">
        <w:rPr>
          <w:lang w:val="es-MX"/>
        </w:rPr>
        <w:t xml:space="preserve">principal forma </w:t>
      </w:r>
      <w:r>
        <w:rPr>
          <w:lang w:val="es-MX"/>
        </w:rPr>
        <w:t xml:space="preserve">de demanda, siguiendo con </w:t>
      </w:r>
      <w:r w:rsidRPr="006D5263">
        <w:rPr>
          <w:lang w:val="es-MX"/>
        </w:rPr>
        <w:t>menores porcentajes el multic</w:t>
      </w:r>
      <w:r>
        <w:rPr>
          <w:lang w:val="es-MX"/>
        </w:rPr>
        <w:t>ereal, el tostado y la galleta, ello debido a que es más conocido en esta forma.</w:t>
      </w:r>
    </w:p>
    <w:p w:rsidR="00C738A6" w:rsidRDefault="00C738A6" w:rsidP="00C738A6">
      <w:pPr>
        <w:spacing w:line="360" w:lineRule="auto"/>
        <w:jc w:val="both"/>
        <w:rPr>
          <w:b/>
          <w:sz w:val="28"/>
          <w:szCs w:val="28"/>
        </w:rPr>
      </w:pPr>
    </w:p>
    <w:p w:rsidR="00C738A6" w:rsidRDefault="00C738A6" w:rsidP="00C738A6">
      <w:pPr>
        <w:tabs>
          <w:tab w:val="left" w:pos="540"/>
          <w:tab w:val="left" w:pos="720"/>
          <w:tab w:val="left" w:pos="1080"/>
        </w:tabs>
        <w:spacing w:line="360" w:lineRule="auto"/>
        <w:jc w:val="both"/>
        <w:rPr>
          <w:lang w:val="es-MX"/>
        </w:rPr>
      </w:pPr>
      <w:r w:rsidRPr="00702771">
        <w:rPr>
          <w:b/>
          <w:lang w:val="es-MX"/>
        </w:rPr>
        <w:t>13°</w:t>
      </w:r>
      <w:r w:rsidRPr="00702771">
        <w:rPr>
          <w:lang w:val="es-MX"/>
        </w:rPr>
        <w:tab/>
        <w:t>El 82.8% de las viviendas</w:t>
      </w:r>
      <w:r w:rsidRPr="004448DF">
        <w:rPr>
          <w:lang w:val="es-MX"/>
        </w:rPr>
        <w:t xml:space="preserve"> </w:t>
      </w:r>
      <w:r>
        <w:rPr>
          <w:lang w:val="es-MX"/>
        </w:rPr>
        <w:t xml:space="preserve">de la ciudad de Cochabamba tienen intención </w:t>
      </w:r>
      <w:r w:rsidRPr="004448DF">
        <w:rPr>
          <w:lang w:val="es-MX"/>
        </w:rPr>
        <w:t>en adquirir productos a base de cañahua, principalmente el pito</w:t>
      </w:r>
      <w:r>
        <w:rPr>
          <w:lang w:val="es-MX"/>
        </w:rPr>
        <w:t>; luego las galletas,</w:t>
      </w:r>
      <w:r w:rsidRPr="004448DF">
        <w:rPr>
          <w:lang w:val="es-MX"/>
        </w:rPr>
        <w:t xml:space="preserve"> los coqui</w:t>
      </w:r>
      <w:r>
        <w:rPr>
          <w:lang w:val="es-MX"/>
        </w:rPr>
        <w:t>tos y el tostado.</w:t>
      </w:r>
    </w:p>
    <w:p w:rsidR="00C738A6" w:rsidRPr="00F65D72" w:rsidRDefault="00C738A6" w:rsidP="00C738A6">
      <w:pPr>
        <w:tabs>
          <w:tab w:val="left" w:pos="360"/>
          <w:tab w:val="left" w:pos="540"/>
          <w:tab w:val="left" w:pos="720"/>
          <w:tab w:val="left" w:pos="1080"/>
        </w:tabs>
        <w:spacing w:line="360" w:lineRule="auto"/>
        <w:jc w:val="both"/>
        <w:rPr>
          <w:b/>
          <w:sz w:val="28"/>
          <w:szCs w:val="28"/>
          <w:lang w:val="es-MX"/>
        </w:rPr>
      </w:pPr>
    </w:p>
    <w:p w:rsidR="00C738A6" w:rsidRDefault="00C738A6" w:rsidP="00C738A6">
      <w:pPr>
        <w:tabs>
          <w:tab w:val="left" w:pos="540"/>
        </w:tabs>
        <w:spacing w:line="360" w:lineRule="auto"/>
        <w:jc w:val="both"/>
        <w:rPr>
          <w:b/>
          <w:sz w:val="28"/>
          <w:szCs w:val="28"/>
        </w:rPr>
      </w:pPr>
      <w:r w:rsidRPr="00F65D72">
        <w:rPr>
          <w:b/>
          <w:lang w:val="es-MX"/>
        </w:rPr>
        <w:t>14°</w:t>
      </w:r>
      <w:r w:rsidRPr="004448DF">
        <w:rPr>
          <w:lang w:val="es-MX"/>
        </w:rPr>
        <w:t xml:space="preserve"> </w:t>
      </w:r>
      <w:r w:rsidRPr="004448DF">
        <w:t xml:space="preserve">La buena aceptación </w:t>
      </w:r>
      <w:r>
        <w:t>que registro el producto "p</w:t>
      </w:r>
      <w:r w:rsidRPr="004448DF">
        <w:t xml:space="preserve">ito de cañahua" </w:t>
      </w:r>
      <w:r>
        <w:t xml:space="preserve"> en el canastón navideño de la Federación Universitaria Docentes de la U.M.S.S., cuyo valor </w:t>
      </w:r>
      <w:r w:rsidRPr="004448DF">
        <w:t>correspond</w:t>
      </w:r>
      <w:r>
        <w:t xml:space="preserve">e a </w:t>
      </w:r>
      <w:r w:rsidRPr="004448DF">
        <w:t xml:space="preserve"> un</w:t>
      </w:r>
      <w:r>
        <w:t xml:space="preserve"> </w:t>
      </w:r>
      <w:r w:rsidRPr="004448DF">
        <w:t xml:space="preserve"> 85,7 % se constituye en una buena opción de comercialización, </w:t>
      </w:r>
      <w:r>
        <w:t xml:space="preserve">además que </w:t>
      </w:r>
      <w:r w:rsidRPr="004448DF">
        <w:t xml:space="preserve">el 73.5 %  de los entrevistados estarían </w:t>
      </w:r>
      <w:r w:rsidRPr="004448DF">
        <w:rPr>
          <w:color w:val="000000"/>
          <w:lang w:val="es-BO"/>
        </w:rPr>
        <w:t>de acuerdo con recibir el producto nuevamente</w:t>
      </w:r>
      <w:r>
        <w:rPr>
          <w:color w:val="000000"/>
          <w:lang w:val="es-BO"/>
        </w:rPr>
        <w:t>.</w:t>
      </w:r>
    </w:p>
    <w:p w:rsidR="00C738A6" w:rsidRDefault="00C738A6" w:rsidP="00C738A6">
      <w:pPr>
        <w:spacing w:line="360" w:lineRule="auto"/>
        <w:jc w:val="both"/>
        <w:rPr>
          <w:b/>
          <w:sz w:val="28"/>
          <w:szCs w:val="28"/>
        </w:rPr>
      </w:pPr>
    </w:p>
    <w:p w:rsidR="00C738A6" w:rsidRDefault="00C738A6" w:rsidP="00C738A6">
      <w:pPr>
        <w:tabs>
          <w:tab w:val="left" w:pos="540"/>
        </w:tabs>
        <w:spacing w:line="360" w:lineRule="auto"/>
        <w:jc w:val="both"/>
        <w:rPr>
          <w:bCs/>
          <w:lang w:val="es-MX"/>
        </w:rPr>
      </w:pPr>
      <w:r w:rsidRPr="00F65D72">
        <w:rPr>
          <w:b/>
          <w:color w:val="000000"/>
          <w:lang w:val="es-BO"/>
        </w:rPr>
        <w:t>15°</w:t>
      </w:r>
      <w:r>
        <w:rPr>
          <w:color w:val="000000"/>
          <w:lang w:val="es-BO"/>
        </w:rPr>
        <w:t xml:space="preserve">  </w:t>
      </w:r>
      <w:r w:rsidRPr="00E56ED5">
        <w:rPr>
          <w:color w:val="000000"/>
          <w:lang w:val="es-BO"/>
        </w:rPr>
        <w:t>La cañahua, la quinua y el amaranto debido a sus condiciones similares deben  buscar apoyarse mutuamente para</w:t>
      </w:r>
      <w:r w:rsidRPr="00E56ED5">
        <w:rPr>
          <w:bCs/>
          <w:lang w:val="es-MX"/>
        </w:rPr>
        <w:t xml:space="preserve"> reivindicarse en el consumo habitual de la población.</w:t>
      </w:r>
    </w:p>
    <w:p w:rsidR="00C738A6" w:rsidRDefault="00C738A6" w:rsidP="00C738A6">
      <w:pPr>
        <w:spacing w:line="360" w:lineRule="auto"/>
        <w:jc w:val="both"/>
        <w:rPr>
          <w:b/>
          <w:sz w:val="28"/>
          <w:szCs w:val="28"/>
        </w:rPr>
      </w:pPr>
    </w:p>
    <w:p w:rsidR="00C738A6" w:rsidRDefault="00C738A6" w:rsidP="00C738A6">
      <w:pPr>
        <w:tabs>
          <w:tab w:val="left" w:pos="360"/>
        </w:tabs>
        <w:spacing w:line="360" w:lineRule="auto"/>
        <w:jc w:val="both"/>
      </w:pPr>
      <w:r w:rsidRPr="00F65D72">
        <w:rPr>
          <w:b/>
          <w:bCs/>
          <w:lang w:val="es-MX"/>
        </w:rPr>
        <w:t>16°</w:t>
      </w:r>
      <w:r>
        <w:rPr>
          <w:b/>
          <w:bCs/>
          <w:lang w:val="es-MX"/>
        </w:rPr>
        <w:t xml:space="preserve">  </w:t>
      </w:r>
      <w:r>
        <w:rPr>
          <w:bCs/>
          <w:lang w:val="es-MX"/>
        </w:rPr>
        <w:t>El  análisis  de  las  fortalezas,  debilidades,  amenazas  y  oportunidades  de  la        comercialización de la cañahua del Ayllu Majasaya Mujlli indican como directrices estratégicas el desarrollo del mercado y el desarrollo del producto para el consumidor final de la zona urbana del  departamento de Cochabamba.</w:t>
      </w:r>
    </w:p>
    <w:p w:rsidR="00C738A6" w:rsidRDefault="00C738A6" w:rsidP="00C738A6">
      <w:pPr>
        <w:spacing w:line="360" w:lineRule="auto"/>
        <w:jc w:val="both"/>
        <w:rPr>
          <w:b/>
          <w:sz w:val="28"/>
          <w:szCs w:val="28"/>
        </w:rPr>
      </w:pPr>
    </w:p>
    <w:p w:rsidR="00C738A6" w:rsidRDefault="00C738A6" w:rsidP="00C738A6">
      <w:pPr>
        <w:tabs>
          <w:tab w:val="left" w:pos="540"/>
          <w:tab w:val="left" w:pos="7920"/>
        </w:tabs>
        <w:spacing w:line="360" w:lineRule="auto"/>
        <w:jc w:val="both"/>
        <w:rPr>
          <w:bCs/>
          <w:lang w:val="es-MX"/>
        </w:rPr>
      </w:pPr>
      <w:r w:rsidRPr="003200E4">
        <w:rPr>
          <w:b/>
          <w:bCs/>
          <w:lang w:val="es-MX"/>
        </w:rPr>
        <w:t>17°</w:t>
      </w:r>
      <w:r>
        <w:rPr>
          <w:bCs/>
          <w:lang w:val="es-MX"/>
        </w:rPr>
        <w:t xml:space="preserve"> L</w:t>
      </w:r>
      <w:r>
        <w:t xml:space="preserve">os indicadores de </w:t>
      </w:r>
      <w:r>
        <w:rPr>
          <w:lang w:val="es-BO"/>
        </w:rPr>
        <w:t xml:space="preserve">rentabilidad VAN, TIR y la relación Beneficio / Costo, cuyos valores son: </w:t>
      </w:r>
      <w:r w:rsidRPr="003200E4">
        <w:rPr>
          <w:lang w:val="es-BO"/>
        </w:rPr>
        <w:t>13</w:t>
      </w:r>
      <w:r>
        <w:rPr>
          <w:lang w:val="es-BO"/>
        </w:rPr>
        <w:t>379 Bs.;  56</w:t>
      </w:r>
      <w:r w:rsidRPr="003200E4">
        <w:rPr>
          <w:lang w:val="es-BO"/>
        </w:rPr>
        <w:t xml:space="preserve"> % y </w:t>
      </w:r>
      <w:r w:rsidRPr="003200E4">
        <w:rPr>
          <w:bCs/>
        </w:rPr>
        <w:t>1.1</w:t>
      </w:r>
      <w:r>
        <w:rPr>
          <w:bCs/>
        </w:rPr>
        <w:t>3,</w:t>
      </w:r>
      <w:r>
        <w:rPr>
          <w:lang w:val="es-BO"/>
        </w:rPr>
        <w:t xml:space="preserve"> respectivamente, i</w:t>
      </w:r>
      <w:r>
        <w:rPr>
          <w:bCs/>
        </w:rPr>
        <w:t>ndican la factibilidad de la aplicación de las  directrices estratégicas</w:t>
      </w:r>
      <w:r>
        <w:rPr>
          <w:bCs/>
          <w:lang w:val="es-MX"/>
        </w:rPr>
        <w:t>, reconociendo el aporte del financiamiento del proyecto LIL Indígena.</w:t>
      </w:r>
    </w:p>
    <w:p w:rsidR="00C738A6" w:rsidRDefault="00C738A6" w:rsidP="00C738A6">
      <w:pPr>
        <w:tabs>
          <w:tab w:val="left" w:pos="540"/>
          <w:tab w:val="left" w:pos="7920"/>
        </w:tabs>
        <w:spacing w:line="360" w:lineRule="auto"/>
        <w:jc w:val="both"/>
        <w:rPr>
          <w:bCs/>
          <w:lang w:val="es-MX"/>
        </w:rPr>
      </w:pPr>
    </w:p>
    <w:p w:rsidR="00C738A6" w:rsidRDefault="00C738A6" w:rsidP="00C738A6">
      <w:pPr>
        <w:tabs>
          <w:tab w:val="left" w:pos="540"/>
          <w:tab w:val="left" w:pos="7920"/>
        </w:tabs>
        <w:spacing w:line="360" w:lineRule="auto"/>
        <w:jc w:val="both"/>
        <w:rPr>
          <w:bCs/>
          <w:lang w:val="es-MX"/>
        </w:rPr>
      </w:pPr>
      <w:r w:rsidRPr="002A78AF">
        <w:rPr>
          <w:b/>
          <w:bCs/>
          <w:lang w:val="es-MX"/>
        </w:rPr>
        <w:t>18°</w:t>
      </w:r>
      <w:r>
        <w:rPr>
          <w:bCs/>
          <w:lang w:val="es-MX"/>
        </w:rPr>
        <w:t xml:space="preserve"> Finalmente, se puede señalar que es posible el acceso de la cañahua del Ayllu Majasaya Mujlli a nuevos espacios de comercialización como son los mercados urbanos, de manera que les permita  captar los ingresos que se distribuyen en los actores intermedios, sin embargo es muy importante la organización de los productores para poder cumplir con la regularidad y homogeneidad en la oferta.</w:t>
      </w:r>
    </w:p>
    <w:p w:rsidR="00C738A6" w:rsidRDefault="00C738A6" w:rsidP="00C738A6">
      <w:pPr>
        <w:tabs>
          <w:tab w:val="left" w:pos="540"/>
          <w:tab w:val="left" w:pos="7920"/>
        </w:tabs>
        <w:spacing w:line="360" w:lineRule="auto"/>
        <w:jc w:val="both"/>
        <w:rPr>
          <w:bCs/>
          <w:lang w:val="es-MX"/>
        </w:rPr>
      </w:pPr>
    </w:p>
    <w:p w:rsidR="00C738A6" w:rsidRPr="002A78AF" w:rsidRDefault="00C738A6" w:rsidP="00C738A6">
      <w:pPr>
        <w:tabs>
          <w:tab w:val="left" w:pos="540"/>
          <w:tab w:val="left" w:pos="7920"/>
        </w:tabs>
        <w:spacing w:line="360" w:lineRule="auto"/>
        <w:jc w:val="both"/>
        <w:rPr>
          <w:b/>
          <w:bCs/>
          <w:lang w:val="es-MX"/>
        </w:rPr>
      </w:pPr>
    </w:p>
    <w:p w:rsidR="00C738A6" w:rsidRDefault="00C738A6" w:rsidP="00C738A6">
      <w:pPr>
        <w:spacing w:line="360" w:lineRule="auto"/>
        <w:ind w:left="708" w:firstLine="708"/>
        <w:rPr>
          <w:b/>
          <w:bCs/>
        </w:rPr>
      </w:pPr>
    </w:p>
    <w:p w:rsidR="00C738A6" w:rsidRDefault="00C738A6" w:rsidP="004A7020">
      <w:pPr>
        <w:numPr>
          <w:ilvl w:val="1"/>
          <w:numId w:val="91"/>
        </w:numPr>
        <w:tabs>
          <w:tab w:val="clear" w:pos="851"/>
          <w:tab w:val="num" w:pos="1107"/>
        </w:tabs>
        <w:spacing w:line="360" w:lineRule="auto"/>
        <w:ind w:left="1107"/>
        <w:rPr>
          <w:b/>
          <w:sz w:val="28"/>
          <w:szCs w:val="28"/>
        </w:rPr>
      </w:pPr>
      <w:r>
        <w:rPr>
          <w:b/>
          <w:sz w:val="28"/>
          <w:szCs w:val="28"/>
        </w:rPr>
        <w:t>RECOMENDACIONES</w:t>
      </w:r>
      <w:r w:rsidRPr="002368B4">
        <w:rPr>
          <w:b/>
          <w:sz w:val="28"/>
          <w:szCs w:val="28"/>
        </w:rPr>
        <w:t xml:space="preserve"> </w:t>
      </w:r>
    </w:p>
    <w:p w:rsidR="00C738A6" w:rsidRDefault="00C738A6" w:rsidP="00C738A6">
      <w:pPr>
        <w:spacing w:line="360" w:lineRule="auto"/>
        <w:ind w:left="284"/>
        <w:jc w:val="both"/>
        <w:rPr>
          <w:b/>
          <w:bCs/>
          <w:color w:val="0000FF"/>
        </w:rPr>
      </w:pPr>
    </w:p>
    <w:p w:rsidR="00C738A6" w:rsidRPr="00222D93" w:rsidRDefault="00C738A6" w:rsidP="00C738A6">
      <w:pPr>
        <w:tabs>
          <w:tab w:val="left" w:pos="540"/>
        </w:tabs>
        <w:spacing w:line="360" w:lineRule="auto"/>
        <w:jc w:val="both"/>
        <w:rPr>
          <w:bCs/>
          <w:lang w:val="es-MX"/>
        </w:rPr>
      </w:pPr>
      <w:r w:rsidRPr="003200E4">
        <w:rPr>
          <w:b/>
          <w:bCs/>
          <w:lang w:val="es-MX"/>
        </w:rPr>
        <w:t>1°</w:t>
      </w:r>
      <w:r>
        <w:rPr>
          <w:bCs/>
          <w:lang w:val="es-MX"/>
        </w:rPr>
        <w:t xml:space="preserve">    </w:t>
      </w:r>
      <w:r w:rsidRPr="00222D93">
        <w:rPr>
          <w:bCs/>
          <w:lang w:val="es-MX"/>
        </w:rPr>
        <w:t xml:space="preserve">Buscar asistencias técnicas de apoyo </w:t>
      </w:r>
      <w:r>
        <w:rPr>
          <w:bCs/>
          <w:lang w:val="es-MX"/>
        </w:rPr>
        <w:t>para la i</w:t>
      </w:r>
      <w:r w:rsidRPr="00222D93">
        <w:rPr>
          <w:bCs/>
          <w:lang w:val="es-MX"/>
        </w:rPr>
        <w:t>nserción a nuevos mercados de manera que se realicen seguimientos en el proceso de comercialización.</w:t>
      </w:r>
    </w:p>
    <w:p w:rsidR="00C738A6" w:rsidRPr="003200E4" w:rsidRDefault="00C738A6" w:rsidP="00C738A6">
      <w:pPr>
        <w:spacing w:line="360" w:lineRule="auto"/>
        <w:jc w:val="both"/>
        <w:rPr>
          <w:b/>
          <w:bCs/>
          <w:lang w:val="es-MX"/>
        </w:rPr>
      </w:pPr>
    </w:p>
    <w:p w:rsidR="00C738A6" w:rsidRDefault="00C738A6" w:rsidP="00C738A6">
      <w:pPr>
        <w:spacing w:line="360" w:lineRule="auto"/>
        <w:jc w:val="both"/>
        <w:rPr>
          <w:bCs/>
          <w:lang w:val="es-MX"/>
        </w:rPr>
      </w:pPr>
      <w:r w:rsidRPr="003200E4">
        <w:rPr>
          <w:b/>
          <w:bCs/>
          <w:lang w:val="es-MX"/>
        </w:rPr>
        <w:t xml:space="preserve">2°  </w:t>
      </w:r>
      <w:r w:rsidRPr="00222D93">
        <w:rPr>
          <w:bCs/>
          <w:lang w:val="es-MX"/>
        </w:rPr>
        <w:t xml:space="preserve">Buscar capacitaciones para la mejora continua de la calidad del producto, con la finalidad de ser competitivos en el mercado. </w:t>
      </w:r>
    </w:p>
    <w:p w:rsidR="00C738A6" w:rsidRDefault="00C738A6" w:rsidP="00C738A6">
      <w:pPr>
        <w:spacing w:line="360" w:lineRule="auto"/>
        <w:jc w:val="both"/>
        <w:rPr>
          <w:bCs/>
          <w:lang w:val="es-MX"/>
        </w:rPr>
      </w:pPr>
    </w:p>
    <w:p w:rsidR="00C738A6" w:rsidRDefault="00C738A6" w:rsidP="00C738A6">
      <w:pPr>
        <w:tabs>
          <w:tab w:val="left" w:pos="540"/>
        </w:tabs>
        <w:spacing w:line="360" w:lineRule="auto"/>
        <w:jc w:val="both"/>
        <w:rPr>
          <w:bCs/>
          <w:lang w:val="es-MX"/>
        </w:rPr>
      </w:pPr>
      <w:r w:rsidRPr="003200E4">
        <w:rPr>
          <w:b/>
          <w:bCs/>
          <w:lang w:val="es-MX"/>
        </w:rPr>
        <w:t>3°</w:t>
      </w:r>
      <w:r>
        <w:rPr>
          <w:bCs/>
          <w:lang w:val="es-MX"/>
        </w:rPr>
        <w:t xml:space="preserve">    </w:t>
      </w:r>
      <w:r w:rsidRPr="00222D93">
        <w:t xml:space="preserve">Realizar mejoras en la cosecha para incrementar los volúmenes de oferta de </w:t>
      </w:r>
      <w:r>
        <w:t xml:space="preserve"> cañahua </w:t>
      </w:r>
      <w:r w:rsidRPr="00222D93">
        <w:t>y poder cubrir otros mercados de consumidores finales en otras ciudades</w:t>
      </w:r>
      <w:r>
        <w:t xml:space="preserve">.  </w:t>
      </w:r>
      <w:r w:rsidRPr="00222D93">
        <w:t>como el de empresas, aprovechando su ubicación y acceso a las ciudades de Cochabamba, La Paz, El Alto, Oruro.</w:t>
      </w:r>
    </w:p>
    <w:p w:rsidR="00C738A6" w:rsidRDefault="00C738A6" w:rsidP="00C738A6">
      <w:pPr>
        <w:spacing w:line="360" w:lineRule="auto"/>
        <w:jc w:val="both"/>
        <w:rPr>
          <w:bCs/>
          <w:lang w:val="es-MX"/>
        </w:rPr>
      </w:pPr>
    </w:p>
    <w:p w:rsidR="00C738A6" w:rsidRDefault="00C738A6" w:rsidP="00C738A6">
      <w:pPr>
        <w:tabs>
          <w:tab w:val="left" w:pos="540"/>
        </w:tabs>
        <w:spacing w:line="360" w:lineRule="auto"/>
        <w:jc w:val="both"/>
        <w:rPr>
          <w:bCs/>
          <w:lang w:val="es-MX"/>
        </w:rPr>
      </w:pPr>
      <w:r w:rsidRPr="003200E4">
        <w:rPr>
          <w:b/>
          <w:bCs/>
          <w:lang w:val="es-MX"/>
        </w:rPr>
        <w:t>4°</w:t>
      </w:r>
      <w:r>
        <w:rPr>
          <w:bCs/>
          <w:lang w:val="es-MX"/>
        </w:rPr>
        <w:t xml:space="preserve"> </w:t>
      </w:r>
      <w:r w:rsidRPr="00222D93">
        <w:t>Consolidar la organización entre las comunidades del Ayllu Majasaya Mujlli para incrementar el acopio de cañahua, optimizar tiempos, recursos y procesos en la obtención de los productos y poder acceder con mayor fortaleza a los mercados urbanos.</w:t>
      </w:r>
    </w:p>
    <w:p w:rsidR="00C738A6" w:rsidRDefault="00C738A6" w:rsidP="00C738A6">
      <w:pPr>
        <w:spacing w:line="360" w:lineRule="auto"/>
        <w:jc w:val="both"/>
        <w:rPr>
          <w:bCs/>
          <w:lang w:val="es-MX"/>
        </w:rPr>
      </w:pPr>
    </w:p>
    <w:p w:rsidR="00C738A6" w:rsidRDefault="00C738A6" w:rsidP="00C738A6">
      <w:pPr>
        <w:tabs>
          <w:tab w:val="left" w:pos="360"/>
          <w:tab w:val="left" w:pos="540"/>
        </w:tabs>
        <w:spacing w:line="360" w:lineRule="auto"/>
        <w:jc w:val="both"/>
        <w:rPr>
          <w:bCs/>
          <w:lang w:val="es-MX"/>
        </w:rPr>
      </w:pPr>
      <w:r w:rsidRPr="003200E4">
        <w:rPr>
          <w:b/>
          <w:bCs/>
          <w:lang w:val="es-MX"/>
        </w:rPr>
        <w:t>5°</w:t>
      </w:r>
      <w:r>
        <w:rPr>
          <w:bCs/>
          <w:lang w:val="es-MX"/>
        </w:rPr>
        <w:t xml:space="preserve"> </w:t>
      </w:r>
      <w:r w:rsidRPr="00222D93">
        <w:t xml:space="preserve">Promover </w:t>
      </w:r>
      <w:r>
        <w:t>el conocimiento, d</w:t>
      </w:r>
      <w:r w:rsidRPr="00222D93">
        <w:t>ifusión, promoción y revalorización</w:t>
      </w:r>
      <w:r>
        <w:t xml:space="preserve"> de la cañahua en la población b</w:t>
      </w:r>
      <w:r w:rsidRPr="00222D93">
        <w:t xml:space="preserve">oliviana, </w:t>
      </w:r>
      <w:r>
        <w:t>mediante</w:t>
      </w:r>
      <w:r w:rsidRPr="00222D93">
        <w:t xml:space="preserve"> programas televisivos, radiales y ferias que fomenten los productos naturales, destacando las cualidades y usos de la cañahua.</w:t>
      </w:r>
    </w:p>
    <w:p w:rsidR="00C738A6" w:rsidRDefault="00C738A6" w:rsidP="00C738A6">
      <w:pPr>
        <w:spacing w:line="360" w:lineRule="auto"/>
        <w:jc w:val="both"/>
        <w:rPr>
          <w:bCs/>
          <w:lang w:val="es-MX"/>
        </w:rPr>
      </w:pPr>
    </w:p>
    <w:p w:rsidR="00C738A6" w:rsidRDefault="00C738A6" w:rsidP="00C738A6">
      <w:pPr>
        <w:tabs>
          <w:tab w:val="left" w:pos="540"/>
        </w:tabs>
        <w:spacing w:line="360" w:lineRule="auto"/>
        <w:jc w:val="both"/>
        <w:rPr>
          <w:bCs/>
          <w:lang w:val="es-MX"/>
        </w:rPr>
      </w:pPr>
      <w:r w:rsidRPr="003200E4">
        <w:rPr>
          <w:b/>
          <w:bCs/>
          <w:lang w:val="es-MX"/>
        </w:rPr>
        <w:t>6°</w:t>
      </w:r>
      <w:r>
        <w:rPr>
          <w:bCs/>
          <w:lang w:val="es-MX"/>
        </w:rPr>
        <w:t xml:space="preserve"> Captar apoyo financiero de organismos y entidades para continuar con los estudios como d</w:t>
      </w:r>
      <w:r w:rsidRPr="00222D93">
        <w:t>el análisis br</w:t>
      </w:r>
      <w:r>
        <w:t>omatológico del pito de cañahua.</w:t>
      </w:r>
    </w:p>
    <w:p w:rsidR="00C738A6" w:rsidRDefault="00C738A6" w:rsidP="00C738A6">
      <w:pPr>
        <w:spacing w:line="360" w:lineRule="auto"/>
        <w:jc w:val="both"/>
        <w:rPr>
          <w:bCs/>
          <w:lang w:val="es-MX"/>
        </w:rPr>
      </w:pPr>
    </w:p>
    <w:p w:rsidR="00C738A6" w:rsidRDefault="00C738A6" w:rsidP="00C738A6">
      <w:pPr>
        <w:tabs>
          <w:tab w:val="left" w:pos="540"/>
        </w:tabs>
        <w:spacing w:line="360" w:lineRule="auto"/>
        <w:jc w:val="both"/>
        <w:rPr>
          <w:bCs/>
          <w:lang w:val="es-MX"/>
        </w:rPr>
      </w:pPr>
      <w:r w:rsidRPr="003200E4">
        <w:rPr>
          <w:b/>
          <w:bCs/>
          <w:lang w:val="es-MX"/>
        </w:rPr>
        <w:t>7°</w:t>
      </w:r>
      <w:r>
        <w:rPr>
          <w:bCs/>
          <w:lang w:val="es-MX"/>
        </w:rPr>
        <w:t xml:space="preserve"> Buscar asistencia técnica para la elaboración de galletas, coquitos, tostado principalmente.</w:t>
      </w:r>
    </w:p>
    <w:p w:rsidR="00C738A6" w:rsidRDefault="00C738A6" w:rsidP="00C738A6">
      <w:pPr>
        <w:spacing w:line="360" w:lineRule="auto"/>
        <w:jc w:val="both"/>
        <w:rPr>
          <w:bCs/>
          <w:lang w:val="es-MX"/>
        </w:rPr>
      </w:pPr>
    </w:p>
    <w:p w:rsidR="00C738A6" w:rsidRPr="008D095C" w:rsidRDefault="00C738A6" w:rsidP="00C738A6">
      <w:pPr>
        <w:spacing w:line="360" w:lineRule="auto"/>
        <w:jc w:val="both"/>
        <w:rPr>
          <w:bCs/>
          <w:lang w:val="es-MX"/>
        </w:rPr>
      </w:pPr>
      <w:r w:rsidRPr="003200E4">
        <w:rPr>
          <w:b/>
          <w:bCs/>
          <w:lang w:val="es-MX"/>
        </w:rPr>
        <w:t>8°</w:t>
      </w:r>
      <w:r>
        <w:rPr>
          <w:bCs/>
          <w:lang w:val="es-MX"/>
        </w:rPr>
        <w:t xml:space="preserve"> </w:t>
      </w:r>
      <w:r w:rsidRPr="00222D93">
        <w:t>Realizar estudios para obtener la certificación orgánica de la cañahua del Ayllu Majasaya Mujlli, con miras a una futura exportación.</w:t>
      </w:r>
    </w:p>
    <w:p w:rsidR="00441AB9" w:rsidRPr="00C738A6" w:rsidRDefault="00441AB9" w:rsidP="00441AB9">
      <w:pPr>
        <w:spacing w:line="360" w:lineRule="auto"/>
        <w:ind w:firstLine="567"/>
        <w:jc w:val="both"/>
        <w:rPr>
          <w:color w:val="0000FF"/>
          <w:lang w:val="es-MX"/>
        </w:rPr>
      </w:pPr>
    </w:p>
    <w:p w:rsidR="00441AB9" w:rsidRDefault="00441AB9" w:rsidP="00441AB9">
      <w:pPr>
        <w:spacing w:line="360" w:lineRule="auto"/>
        <w:ind w:firstLine="567"/>
        <w:jc w:val="both"/>
        <w:rPr>
          <w:color w:val="0000FF"/>
        </w:rPr>
      </w:pPr>
    </w:p>
    <w:p w:rsidR="00441AB9" w:rsidRDefault="00441AB9" w:rsidP="00441AB9">
      <w:pPr>
        <w:spacing w:line="360" w:lineRule="auto"/>
        <w:ind w:firstLine="567"/>
        <w:jc w:val="both"/>
        <w:rPr>
          <w:color w:val="0000FF"/>
        </w:rPr>
      </w:pPr>
    </w:p>
    <w:p w:rsidR="00441AB9" w:rsidRDefault="00441AB9" w:rsidP="00441AB9">
      <w:pPr>
        <w:spacing w:line="360" w:lineRule="auto"/>
        <w:ind w:firstLine="567"/>
        <w:jc w:val="both"/>
        <w:rPr>
          <w:color w:val="0000FF"/>
        </w:rPr>
      </w:pPr>
    </w:p>
    <w:p w:rsidR="00441AB9" w:rsidRDefault="00441AB9" w:rsidP="00441AB9">
      <w:pPr>
        <w:spacing w:line="360" w:lineRule="auto"/>
        <w:ind w:firstLine="567"/>
        <w:jc w:val="both"/>
        <w:rPr>
          <w:color w:val="0000FF"/>
        </w:rPr>
      </w:pPr>
    </w:p>
    <w:p w:rsidR="00441AB9" w:rsidRDefault="00441AB9" w:rsidP="00441AB9">
      <w:pPr>
        <w:spacing w:line="360" w:lineRule="auto"/>
        <w:ind w:firstLine="567"/>
        <w:jc w:val="both"/>
        <w:rPr>
          <w:color w:val="0000FF"/>
        </w:rPr>
      </w:pPr>
    </w:p>
    <w:p w:rsidR="00441AB9" w:rsidRDefault="00441AB9" w:rsidP="00441AB9">
      <w:pPr>
        <w:spacing w:line="360" w:lineRule="auto"/>
        <w:ind w:firstLine="567"/>
        <w:jc w:val="both"/>
        <w:rPr>
          <w:color w:val="0000FF"/>
        </w:rPr>
      </w:pPr>
    </w:p>
    <w:p w:rsidR="00441AB9" w:rsidRDefault="00441AB9" w:rsidP="00441AB9">
      <w:pPr>
        <w:spacing w:line="360" w:lineRule="auto"/>
        <w:ind w:firstLine="567"/>
        <w:jc w:val="both"/>
        <w:rPr>
          <w:color w:val="0000FF"/>
        </w:rPr>
      </w:pPr>
    </w:p>
    <w:p w:rsidR="00441AB9" w:rsidRDefault="00441AB9" w:rsidP="00441AB9"/>
    <w:p w:rsidR="00441AB9" w:rsidRDefault="00441AB9">
      <w:pPr>
        <w:sectPr w:rsidR="00441AB9" w:rsidSect="00E70172">
          <w:headerReference w:type="even" r:id="rId130"/>
          <w:headerReference w:type="default" r:id="rId131"/>
          <w:footerReference w:type="default" r:id="rId132"/>
          <w:headerReference w:type="first" r:id="rId133"/>
          <w:footerReference w:type="first" r:id="rId134"/>
          <w:pgSz w:w="12240" w:h="15840" w:code="1"/>
          <w:pgMar w:top="1701" w:right="1418" w:bottom="1418" w:left="1985" w:header="709" w:footer="709" w:gutter="0"/>
          <w:pgNumType w:start="161"/>
          <w:cols w:space="708"/>
          <w:titlePg/>
          <w:docGrid w:linePitch="360"/>
        </w:sect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Pr="00D53540" w:rsidRDefault="00441AB9" w:rsidP="00441AB9">
      <w:pPr>
        <w:spacing w:line="360" w:lineRule="auto"/>
        <w:jc w:val="center"/>
        <w:rPr>
          <w:rFonts w:ascii="Arial Black" w:hAnsi="Arial Black"/>
          <w:b/>
          <w:i/>
          <w:color w:val="000066"/>
          <w:sz w:val="52"/>
          <w:szCs w:val="52"/>
        </w:rPr>
      </w:pPr>
    </w:p>
    <w:p w:rsidR="00441AB9" w:rsidRPr="00D53540" w:rsidRDefault="004344F2" w:rsidP="00441AB9">
      <w:pPr>
        <w:spacing w:line="360" w:lineRule="auto"/>
        <w:jc w:val="center"/>
        <w:rPr>
          <w:rFonts w:ascii="Century" w:hAnsi="Century"/>
          <w:b/>
          <w:i/>
          <w:color w:val="000066"/>
          <w:sz w:val="56"/>
          <w:szCs w:val="56"/>
        </w:rPr>
      </w:pPr>
      <w:r>
        <w:rPr>
          <w:rFonts w:ascii="Arial Black" w:hAnsi="Arial Black"/>
          <w:b/>
          <w:i/>
          <w:color w:val="000066"/>
          <w:sz w:val="56"/>
          <w:szCs w:val="56"/>
        </w:rPr>
        <w:t>REFERENCIAS BI</w:t>
      </w:r>
      <w:r w:rsidR="00441AB9" w:rsidRPr="00D53540">
        <w:rPr>
          <w:rFonts w:ascii="Arial Black" w:hAnsi="Arial Black"/>
          <w:b/>
          <w:i/>
          <w:color w:val="000066"/>
          <w:sz w:val="56"/>
          <w:szCs w:val="56"/>
        </w:rPr>
        <w:t>BLIOGRÁFICAS</w:t>
      </w: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rFonts w:ascii="Century" w:hAnsi="Century"/>
          <w:b/>
          <w:sz w:val="28"/>
          <w:szCs w:val="28"/>
        </w:rPr>
      </w:pPr>
    </w:p>
    <w:p w:rsidR="00441AB9" w:rsidRDefault="00441AB9" w:rsidP="00441AB9">
      <w:pPr>
        <w:spacing w:line="360" w:lineRule="auto"/>
        <w:jc w:val="center"/>
        <w:rPr>
          <w:b/>
          <w:u w:val="single"/>
        </w:rPr>
      </w:pPr>
    </w:p>
    <w:p w:rsidR="00E33312" w:rsidRDefault="00E33312" w:rsidP="00441AB9">
      <w:pPr>
        <w:spacing w:line="360" w:lineRule="auto"/>
        <w:jc w:val="center"/>
        <w:rPr>
          <w:b/>
          <w:u w:val="single"/>
        </w:rPr>
      </w:pPr>
    </w:p>
    <w:p w:rsidR="00441AB9" w:rsidRDefault="00441AB9" w:rsidP="00441AB9">
      <w:pPr>
        <w:spacing w:line="360" w:lineRule="auto"/>
        <w:jc w:val="center"/>
        <w:rPr>
          <w:b/>
          <w:sz w:val="28"/>
          <w:szCs w:val="28"/>
        </w:rPr>
      </w:pPr>
      <w:r w:rsidRPr="00613833">
        <w:rPr>
          <w:b/>
          <w:sz w:val="28"/>
          <w:szCs w:val="28"/>
        </w:rPr>
        <w:t>REFERENCIAS BIBLIOGRAFICAS</w:t>
      </w:r>
    </w:p>
    <w:p w:rsidR="00E70172" w:rsidRPr="00613833" w:rsidRDefault="00E70172" w:rsidP="00441AB9">
      <w:pPr>
        <w:spacing w:line="360" w:lineRule="auto"/>
        <w:jc w:val="center"/>
        <w:rPr>
          <w:b/>
          <w:sz w:val="28"/>
          <w:szCs w:val="28"/>
        </w:rPr>
      </w:pPr>
    </w:p>
    <w:p w:rsidR="00441AB9" w:rsidRPr="00030062" w:rsidRDefault="00441AB9" w:rsidP="00441AB9">
      <w:pPr>
        <w:tabs>
          <w:tab w:val="left" w:pos="4500"/>
          <w:tab w:val="left" w:pos="4860"/>
          <w:tab w:val="left" w:pos="5040"/>
        </w:tabs>
        <w:spacing w:line="360" w:lineRule="auto"/>
        <w:rPr>
          <w:b/>
          <w:bCs/>
        </w:rPr>
      </w:pPr>
      <w:r w:rsidRPr="00030062">
        <w:rPr>
          <w:b/>
        </w:rPr>
        <w:t xml:space="preserve">AGRUCO                                                         </w:t>
      </w:r>
      <w:r w:rsidRPr="00030062">
        <w:rPr>
          <w:b/>
          <w:bCs/>
        </w:rPr>
        <w:t xml:space="preserve">        </w:t>
      </w:r>
    </w:p>
    <w:p w:rsidR="00441AB9" w:rsidRPr="00AD3970" w:rsidRDefault="00441AB9" w:rsidP="004A7020">
      <w:pPr>
        <w:numPr>
          <w:ilvl w:val="0"/>
          <w:numId w:val="45"/>
        </w:numPr>
        <w:tabs>
          <w:tab w:val="left" w:pos="4500"/>
          <w:tab w:val="left" w:pos="4860"/>
          <w:tab w:val="left" w:pos="5040"/>
        </w:tabs>
        <w:spacing w:line="360" w:lineRule="auto"/>
        <w:rPr>
          <w:bCs/>
        </w:rPr>
      </w:pPr>
      <w:r w:rsidRPr="00030062">
        <w:rPr>
          <w:bCs/>
        </w:rPr>
        <w:t>“Diagnóstico Participativo y Plan del Suelo en el Ayl</w:t>
      </w:r>
      <w:r>
        <w:rPr>
          <w:bCs/>
        </w:rPr>
        <w:t xml:space="preserve">lu Majasaya Mujlli  </w:t>
      </w:r>
      <w:r w:rsidRPr="00030062">
        <w:rPr>
          <w:bCs/>
        </w:rPr>
        <w:t>Municipio de Tapacarí)”.</w:t>
      </w:r>
      <w:r w:rsidRPr="00030062">
        <w:t xml:space="preserve"> </w:t>
      </w:r>
      <w:r w:rsidRPr="00030062">
        <w:rPr>
          <w:b/>
        </w:rPr>
        <w:t xml:space="preserve">      </w:t>
      </w:r>
    </w:p>
    <w:p w:rsidR="00441AB9" w:rsidRPr="00E60862" w:rsidRDefault="00441AB9" w:rsidP="00441AB9">
      <w:pPr>
        <w:tabs>
          <w:tab w:val="left" w:pos="4500"/>
          <w:tab w:val="left" w:pos="4860"/>
          <w:tab w:val="left" w:pos="5040"/>
        </w:tabs>
        <w:ind w:left="601"/>
        <w:rPr>
          <w:bCs/>
        </w:rPr>
      </w:pPr>
      <w:r w:rsidRPr="00030062">
        <w:rPr>
          <w:b/>
        </w:rPr>
        <w:t xml:space="preserve">              </w:t>
      </w:r>
    </w:p>
    <w:p w:rsidR="00441AB9" w:rsidRPr="00030062" w:rsidRDefault="00441AB9" w:rsidP="00441AB9">
      <w:pPr>
        <w:spacing w:line="360" w:lineRule="auto"/>
        <w:rPr>
          <w:b/>
          <w:bCs/>
        </w:rPr>
      </w:pPr>
      <w:r>
        <w:rPr>
          <w:b/>
        </w:rPr>
        <w:t>ALBERTO, Marcelo</w:t>
      </w:r>
      <w:r w:rsidRPr="00030062">
        <w:rPr>
          <w:b/>
        </w:rPr>
        <w:t xml:space="preserve">                                                                      </w:t>
      </w:r>
    </w:p>
    <w:p w:rsidR="00441AB9" w:rsidRDefault="00441AB9" w:rsidP="004A7020">
      <w:pPr>
        <w:numPr>
          <w:ilvl w:val="0"/>
          <w:numId w:val="46"/>
        </w:numPr>
        <w:tabs>
          <w:tab w:val="left" w:pos="1620"/>
          <w:tab w:val="left" w:pos="1800"/>
        </w:tabs>
        <w:spacing w:line="360" w:lineRule="auto"/>
        <w:ind w:hanging="1140"/>
        <w:rPr>
          <w:bCs/>
        </w:rPr>
      </w:pPr>
      <w:r>
        <w:rPr>
          <w:bCs/>
        </w:rPr>
        <w:t xml:space="preserve"> </w:t>
      </w:r>
      <w:r w:rsidRPr="00030062">
        <w:rPr>
          <w:bCs/>
        </w:rPr>
        <w:t>“Dinámica Socioecómica e Intercambio de chuño como Estrategia de Reproducción Ecosimbiótica  Campesina.</w:t>
      </w:r>
      <w:r>
        <w:rPr>
          <w:bCs/>
        </w:rPr>
        <w:t xml:space="preserve"> Tesis Agronomía – Cbba.</w:t>
      </w:r>
    </w:p>
    <w:p w:rsidR="00441AB9" w:rsidRPr="00030062" w:rsidRDefault="00441AB9" w:rsidP="00441AB9">
      <w:pPr>
        <w:tabs>
          <w:tab w:val="left" w:pos="1620"/>
          <w:tab w:val="left" w:pos="1800"/>
        </w:tabs>
        <w:ind w:left="660"/>
        <w:rPr>
          <w:bCs/>
        </w:rPr>
      </w:pPr>
    </w:p>
    <w:p w:rsidR="00441AB9" w:rsidRPr="00030062" w:rsidRDefault="00441AB9" w:rsidP="00441AB9">
      <w:pPr>
        <w:spacing w:line="360" w:lineRule="auto"/>
        <w:rPr>
          <w:b/>
        </w:rPr>
      </w:pPr>
      <w:r w:rsidRPr="00030062">
        <w:rPr>
          <w:b/>
        </w:rPr>
        <w:t>CAMACHO, Patricia, HEYDEN, Damián Van der</w:t>
      </w:r>
    </w:p>
    <w:p w:rsidR="00441AB9" w:rsidRPr="00030062" w:rsidRDefault="00441AB9" w:rsidP="004A7020">
      <w:pPr>
        <w:numPr>
          <w:ilvl w:val="0"/>
          <w:numId w:val="48"/>
        </w:numPr>
        <w:tabs>
          <w:tab w:val="left" w:pos="1620"/>
        </w:tabs>
        <w:spacing w:line="360" w:lineRule="auto"/>
        <w:rPr>
          <w:bCs/>
        </w:rPr>
      </w:pPr>
      <w:r>
        <w:rPr>
          <w:bCs/>
        </w:rPr>
        <w:t xml:space="preserve"> </w:t>
      </w:r>
      <w:r w:rsidRPr="00030062">
        <w:rPr>
          <w:bCs/>
        </w:rPr>
        <w:t>“Guía metodológica para el análisis de</w:t>
      </w:r>
      <w:r>
        <w:rPr>
          <w:bCs/>
        </w:rPr>
        <w:t xml:space="preserve"> </w:t>
      </w:r>
      <w:r w:rsidRPr="00030062">
        <w:rPr>
          <w:bCs/>
        </w:rPr>
        <w:t xml:space="preserve"> cadenas </w:t>
      </w:r>
      <w:r>
        <w:rPr>
          <w:bCs/>
        </w:rPr>
        <w:t xml:space="preserve"> </w:t>
      </w:r>
      <w:r w:rsidRPr="00030062">
        <w:rPr>
          <w:bCs/>
        </w:rPr>
        <w:t xml:space="preserve">productivas. Lima: </w:t>
      </w:r>
      <w:r>
        <w:rPr>
          <w:bCs/>
        </w:rPr>
        <w:t xml:space="preserve">     </w:t>
      </w:r>
      <w:r w:rsidRPr="00030062">
        <w:rPr>
          <w:bCs/>
        </w:rPr>
        <w:t>CIDDA,   RURALTER, SNV, Ínter</w:t>
      </w:r>
      <w:r>
        <w:rPr>
          <w:bCs/>
        </w:rPr>
        <w:t>-</w:t>
      </w:r>
      <w:r w:rsidRPr="00030062">
        <w:rPr>
          <w:bCs/>
        </w:rPr>
        <w:t>cooperación”</w:t>
      </w:r>
      <w:r>
        <w:rPr>
          <w:bCs/>
        </w:rPr>
        <w:t>. AGRUCO</w:t>
      </w:r>
    </w:p>
    <w:p w:rsidR="00441AB9" w:rsidRDefault="00441AB9" w:rsidP="00441AB9">
      <w:pPr>
        <w:tabs>
          <w:tab w:val="left" w:pos="1620"/>
          <w:tab w:val="left" w:pos="1800"/>
        </w:tabs>
        <w:rPr>
          <w:b/>
        </w:rPr>
      </w:pPr>
    </w:p>
    <w:p w:rsidR="00441AB9" w:rsidRDefault="00441AB9" w:rsidP="00441AB9">
      <w:pPr>
        <w:tabs>
          <w:tab w:val="left" w:pos="1620"/>
          <w:tab w:val="left" w:pos="1800"/>
        </w:tabs>
        <w:spacing w:line="360" w:lineRule="auto"/>
        <w:rPr>
          <w:b/>
        </w:rPr>
      </w:pPr>
      <w:r w:rsidRPr="00030062">
        <w:rPr>
          <w:b/>
        </w:rPr>
        <w:t xml:space="preserve">CERES (Centro de Estudios de la Realidad) </w:t>
      </w:r>
    </w:p>
    <w:p w:rsidR="00441AB9" w:rsidRDefault="00441AB9" w:rsidP="00441AB9">
      <w:pPr>
        <w:tabs>
          <w:tab w:val="left" w:pos="720"/>
          <w:tab w:val="left" w:pos="1800"/>
        </w:tabs>
        <w:spacing w:line="360" w:lineRule="auto"/>
      </w:pPr>
      <w:r>
        <w:t xml:space="preserve">           2000         “A</w:t>
      </w:r>
      <w:r w:rsidRPr="00030062">
        <w:t>bastecimiento y comercialización de los alimentos”</w:t>
      </w:r>
      <w:r>
        <w:t>. AGRUCO</w:t>
      </w:r>
      <w:r w:rsidRPr="00030062">
        <w:t xml:space="preserve"> </w:t>
      </w:r>
    </w:p>
    <w:p w:rsidR="00441AB9" w:rsidRDefault="00441AB9" w:rsidP="00441AB9">
      <w:pPr>
        <w:tabs>
          <w:tab w:val="left" w:pos="720"/>
          <w:tab w:val="left" w:pos="1800"/>
        </w:tabs>
        <w:ind w:left="720"/>
      </w:pPr>
    </w:p>
    <w:p w:rsidR="00441AB9" w:rsidRPr="00030062" w:rsidRDefault="00441AB9" w:rsidP="00441AB9">
      <w:pPr>
        <w:spacing w:line="360" w:lineRule="auto"/>
        <w:jc w:val="both"/>
        <w:rPr>
          <w:b/>
        </w:rPr>
      </w:pPr>
      <w:r w:rsidRPr="00030062">
        <w:rPr>
          <w:b/>
        </w:rPr>
        <w:t xml:space="preserve">CIDRE; AGRUCO </w:t>
      </w:r>
    </w:p>
    <w:p w:rsidR="00441AB9" w:rsidRDefault="00441AB9" w:rsidP="004A7020">
      <w:pPr>
        <w:numPr>
          <w:ilvl w:val="0"/>
          <w:numId w:val="55"/>
        </w:numPr>
        <w:tabs>
          <w:tab w:val="left" w:pos="1800"/>
        </w:tabs>
      </w:pPr>
      <w:r w:rsidRPr="00030062">
        <w:t>“Monografía de la Provincia Tapacarí”</w:t>
      </w:r>
    </w:p>
    <w:p w:rsidR="00441AB9" w:rsidRDefault="00441AB9" w:rsidP="00441AB9">
      <w:pPr>
        <w:tabs>
          <w:tab w:val="left" w:pos="540"/>
          <w:tab w:val="left" w:pos="1620"/>
          <w:tab w:val="left" w:pos="1800"/>
        </w:tabs>
        <w:ind w:left="660"/>
      </w:pPr>
    </w:p>
    <w:p w:rsidR="00441AB9" w:rsidRDefault="00441AB9" w:rsidP="00441AB9">
      <w:pPr>
        <w:tabs>
          <w:tab w:val="left" w:pos="540"/>
          <w:tab w:val="left" w:pos="720"/>
          <w:tab w:val="left" w:pos="1800"/>
        </w:tabs>
        <w:spacing w:line="360" w:lineRule="auto"/>
        <w:rPr>
          <w:b/>
        </w:rPr>
      </w:pPr>
      <w:r w:rsidRPr="00BB3022">
        <w:rPr>
          <w:b/>
        </w:rPr>
        <w:t>CRISÁLIDA</w:t>
      </w:r>
    </w:p>
    <w:p w:rsidR="00441AB9" w:rsidRDefault="00441AB9" w:rsidP="00441AB9">
      <w:pPr>
        <w:spacing w:line="360" w:lineRule="auto"/>
      </w:pPr>
      <w:r>
        <w:t xml:space="preserve">          1997          “Producción y comercialización de la quinua”. AGRUCO</w:t>
      </w:r>
    </w:p>
    <w:p w:rsidR="00441AB9" w:rsidRPr="00613833" w:rsidRDefault="00441AB9" w:rsidP="00441AB9">
      <w:pPr>
        <w:jc w:val="both"/>
        <w:rPr>
          <w:b/>
          <w:vertAlign w:val="superscript"/>
          <w:lang w:val="es-MX"/>
        </w:rPr>
      </w:pPr>
    </w:p>
    <w:p w:rsidR="00441AB9" w:rsidRDefault="00441AB9" w:rsidP="00441AB9">
      <w:pPr>
        <w:spacing w:line="360" w:lineRule="auto"/>
        <w:ind w:left="284" w:hanging="284"/>
        <w:rPr>
          <w:lang w:val="es-MX"/>
        </w:rPr>
      </w:pPr>
      <w:r w:rsidRPr="00613833">
        <w:rPr>
          <w:b/>
          <w:lang w:val="es-MX"/>
        </w:rPr>
        <w:t>CRISÁLIDA</w:t>
      </w:r>
      <w:r w:rsidRPr="00613833">
        <w:rPr>
          <w:lang w:val="es-MX"/>
        </w:rPr>
        <w:t xml:space="preserve">,    </w:t>
      </w:r>
    </w:p>
    <w:p w:rsidR="00441AB9" w:rsidRDefault="00441AB9" w:rsidP="00441AB9">
      <w:pPr>
        <w:tabs>
          <w:tab w:val="left" w:pos="720"/>
          <w:tab w:val="left" w:pos="1620"/>
        </w:tabs>
        <w:spacing w:line="360" w:lineRule="auto"/>
        <w:ind w:left="284" w:firstLine="256"/>
        <w:rPr>
          <w:lang w:val="es-MX"/>
        </w:rPr>
      </w:pPr>
      <w:r>
        <w:rPr>
          <w:lang w:val="es-MX"/>
        </w:rPr>
        <w:t xml:space="preserve">1997           </w:t>
      </w:r>
      <w:r w:rsidRPr="00613833">
        <w:rPr>
          <w:lang w:val="es-MX"/>
        </w:rPr>
        <w:t>“I</w:t>
      </w:r>
      <w:r>
        <w:rPr>
          <w:lang w:val="es-MX"/>
        </w:rPr>
        <w:t xml:space="preserve"> </w:t>
      </w:r>
      <w:r w:rsidRPr="00613833">
        <w:rPr>
          <w:lang w:val="es-MX"/>
        </w:rPr>
        <w:t xml:space="preserve"> Encuentro Latinoamericano de Productores Ecológicos”</w:t>
      </w:r>
      <w:r>
        <w:rPr>
          <w:lang w:val="es-MX"/>
        </w:rPr>
        <w:t>. AGRUCO</w:t>
      </w:r>
    </w:p>
    <w:p w:rsidR="00441AB9" w:rsidRPr="00BE1006" w:rsidRDefault="00441AB9" w:rsidP="00441AB9">
      <w:pPr>
        <w:tabs>
          <w:tab w:val="left" w:pos="540"/>
          <w:tab w:val="left" w:pos="1620"/>
          <w:tab w:val="left" w:pos="1800"/>
        </w:tabs>
        <w:ind w:left="660"/>
        <w:rPr>
          <w:b/>
          <w:bCs/>
          <w:lang w:val="es-MX"/>
        </w:rPr>
      </w:pPr>
    </w:p>
    <w:p w:rsidR="00441AB9" w:rsidRPr="00030062" w:rsidRDefault="00441AB9" w:rsidP="00441AB9">
      <w:pPr>
        <w:spacing w:line="360" w:lineRule="auto"/>
        <w:jc w:val="both"/>
        <w:rPr>
          <w:b/>
        </w:rPr>
      </w:pPr>
      <w:r w:rsidRPr="00030062">
        <w:rPr>
          <w:b/>
        </w:rPr>
        <w:t xml:space="preserve">CUBA,  Edgar                                                          </w:t>
      </w:r>
    </w:p>
    <w:p w:rsidR="00441AB9" w:rsidRPr="002F75E2" w:rsidRDefault="00441AB9" w:rsidP="004A7020">
      <w:pPr>
        <w:numPr>
          <w:ilvl w:val="0"/>
          <w:numId w:val="47"/>
        </w:numPr>
        <w:tabs>
          <w:tab w:val="left" w:pos="1620"/>
          <w:tab w:val="left" w:pos="1800"/>
        </w:tabs>
        <w:spacing w:line="360" w:lineRule="auto"/>
        <w:jc w:val="both"/>
        <w:rPr>
          <w:bCs/>
        </w:rPr>
      </w:pPr>
      <w:r>
        <w:rPr>
          <w:bCs/>
        </w:rPr>
        <w:t xml:space="preserve"> </w:t>
      </w:r>
      <w:r w:rsidRPr="00030062">
        <w:rPr>
          <w:bCs/>
        </w:rPr>
        <w:t>“El proceso productivo del cultivo de la cañahua (Ch</w:t>
      </w:r>
      <w:r>
        <w:rPr>
          <w:bCs/>
        </w:rPr>
        <w:t xml:space="preserve">enopodium    Pallidicaule </w:t>
      </w:r>
      <w:r w:rsidRPr="00030062">
        <w:rPr>
          <w:bCs/>
        </w:rPr>
        <w:t xml:space="preserve">Aellen) en comunidades del Ayllu Majasaya Mujlli”, </w:t>
      </w:r>
      <w:r>
        <w:rPr>
          <w:bCs/>
        </w:rPr>
        <w:t xml:space="preserve"> </w:t>
      </w:r>
      <w:r w:rsidRPr="00030062">
        <w:rPr>
          <w:bCs/>
        </w:rPr>
        <w:t xml:space="preserve">documento inédito. </w:t>
      </w:r>
      <w:r>
        <w:rPr>
          <w:bCs/>
        </w:rPr>
        <w:t>Tesis Agronomía – Cbba.</w:t>
      </w:r>
    </w:p>
    <w:p w:rsidR="00441AB9" w:rsidRDefault="00441AB9" w:rsidP="00441AB9">
      <w:pPr>
        <w:tabs>
          <w:tab w:val="left" w:pos="4500"/>
          <w:tab w:val="left" w:pos="4680"/>
        </w:tabs>
      </w:pPr>
    </w:p>
    <w:p w:rsidR="00441AB9" w:rsidRPr="00A2022D" w:rsidRDefault="00441AB9" w:rsidP="00441AB9">
      <w:pPr>
        <w:tabs>
          <w:tab w:val="left" w:pos="4500"/>
          <w:tab w:val="left" w:pos="4680"/>
        </w:tabs>
        <w:spacing w:line="360" w:lineRule="auto"/>
        <w:rPr>
          <w:b/>
          <w:lang w:val="pt-BR"/>
        </w:rPr>
      </w:pPr>
      <w:r w:rsidRPr="00A2022D">
        <w:rPr>
          <w:b/>
          <w:lang w:val="pt-BR"/>
        </w:rPr>
        <w:t xml:space="preserve">DELGADO BURGOA, J.M. Freddy                         </w:t>
      </w:r>
    </w:p>
    <w:p w:rsidR="00441AB9" w:rsidRDefault="00441AB9" w:rsidP="004A7020">
      <w:pPr>
        <w:numPr>
          <w:ilvl w:val="0"/>
          <w:numId w:val="45"/>
        </w:numPr>
        <w:tabs>
          <w:tab w:val="left" w:pos="540"/>
          <w:tab w:val="left" w:pos="1620"/>
          <w:tab w:val="left" w:pos="1800"/>
          <w:tab w:val="left" w:pos="4500"/>
          <w:tab w:val="left" w:pos="4680"/>
        </w:tabs>
        <w:spacing w:line="360" w:lineRule="auto"/>
        <w:rPr>
          <w:bCs/>
        </w:rPr>
      </w:pPr>
      <w:r>
        <w:rPr>
          <w:bCs/>
        </w:rPr>
        <w:t xml:space="preserve"> </w:t>
      </w:r>
      <w:r w:rsidRPr="00030062">
        <w:rPr>
          <w:bCs/>
        </w:rPr>
        <w:t>“Estrategias de Autodesarrollo y Gestión Sostenible del Territor</w:t>
      </w:r>
      <w:r>
        <w:rPr>
          <w:bCs/>
        </w:rPr>
        <w:t xml:space="preserve">io en </w:t>
      </w:r>
      <w:r w:rsidRPr="00030062">
        <w:rPr>
          <w:bCs/>
        </w:rPr>
        <w:t>Ecosistemas de Montaña”</w:t>
      </w:r>
      <w:r>
        <w:rPr>
          <w:bCs/>
        </w:rPr>
        <w:t>. AGRUCO</w:t>
      </w:r>
    </w:p>
    <w:p w:rsidR="00441AB9" w:rsidRPr="009631C3" w:rsidRDefault="00441AB9" w:rsidP="00441AB9">
      <w:pPr>
        <w:tabs>
          <w:tab w:val="left" w:pos="540"/>
          <w:tab w:val="left" w:pos="1800"/>
          <w:tab w:val="left" w:pos="4500"/>
          <w:tab w:val="left" w:pos="4680"/>
        </w:tabs>
        <w:spacing w:line="360" w:lineRule="auto"/>
        <w:rPr>
          <w:b/>
        </w:rPr>
      </w:pPr>
      <w:r w:rsidRPr="009631C3">
        <w:rPr>
          <w:b/>
        </w:rPr>
        <w:t xml:space="preserve">DILLON MADDEN, Sirtle       </w:t>
      </w:r>
    </w:p>
    <w:p w:rsidR="00441AB9" w:rsidRPr="00AD3970" w:rsidRDefault="00441AB9" w:rsidP="004A7020">
      <w:pPr>
        <w:numPr>
          <w:ilvl w:val="0"/>
          <w:numId w:val="58"/>
        </w:numPr>
        <w:spacing w:line="360" w:lineRule="auto"/>
      </w:pPr>
      <w:r w:rsidRPr="009631C3">
        <w:t xml:space="preserve">“La Investigación de mercados en un entorno de  Marketing”           </w:t>
      </w:r>
      <w:r>
        <w:t xml:space="preserve">            </w:t>
      </w:r>
      <w:r w:rsidRPr="009631C3">
        <w:rPr>
          <w:bCs/>
        </w:rPr>
        <w:t>Ed. Mc. Graw</w:t>
      </w:r>
      <w:r>
        <w:rPr>
          <w:bCs/>
        </w:rPr>
        <w:t xml:space="preserve"> </w:t>
      </w:r>
      <w:r w:rsidRPr="009631C3">
        <w:rPr>
          <w:bCs/>
        </w:rPr>
        <w:t xml:space="preserve"> </w:t>
      </w:r>
      <w:r>
        <w:rPr>
          <w:bCs/>
        </w:rPr>
        <w:t>Hill;</w:t>
      </w:r>
      <w:r w:rsidRPr="009631C3">
        <w:rPr>
          <w:bCs/>
        </w:rPr>
        <w:t xml:space="preserve"> España, Madrid, 3° Edición.</w:t>
      </w:r>
      <w:r>
        <w:rPr>
          <w:bCs/>
        </w:rPr>
        <w:t xml:space="preserve"> Biblioteca IESE</w:t>
      </w:r>
    </w:p>
    <w:p w:rsidR="00441AB9" w:rsidRDefault="00441AB9" w:rsidP="00441AB9">
      <w:pPr>
        <w:tabs>
          <w:tab w:val="left" w:pos="1800"/>
        </w:tabs>
        <w:spacing w:line="360" w:lineRule="auto"/>
        <w:jc w:val="both"/>
        <w:rPr>
          <w:b/>
        </w:rPr>
      </w:pPr>
    </w:p>
    <w:p w:rsidR="00441AB9" w:rsidRPr="00030062" w:rsidRDefault="00441AB9" w:rsidP="00441AB9">
      <w:pPr>
        <w:tabs>
          <w:tab w:val="left" w:pos="1800"/>
        </w:tabs>
        <w:spacing w:line="360" w:lineRule="auto"/>
        <w:jc w:val="both"/>
        <w:rPr>
          <w:b/>
        </w:rPr>
      </w:pPr>
      <w:r w:rsidRPr="00030062">
        <w:rPr>
          <w:b/>
        </w:rPr>
        <w:t xml:space="preserve">GUEVARA FRANCO, Luisa Fernanda                   </w:t>
      </w:r>
    </w:p>
    <w:p w:rsidR="00441AB9" w:rsidRDefault="00441AB9" w:rsidP="004A7020">
      <w:pPr>
        <w:numPr>
          <w:ilvl w:val="0"/>
          <w:numId w:val="52"/>
        </w:numPr>
        <w:tabs>
          <w:tab w:val="left" w:pos="540"/>
          <w:tab w:val="left" w:pos="720"/>
          <w:tab w:val="left" w:pos="1800"/>
          <w:tab w:val="left" w:pos="5040"/>
        </w:tabs>
        <w:spacing w:line="360" w:lineRule="auto"/>
      </w:pPr>
      <w:r w:rsidRPr="00030062">
        <w:t>“Optimización de Procesos Produc</w:t>
      </w:r>
      <w:r>
        <w:t>tivos de derivados de la Quinua”.   AGRUCO</w:t>
      </w:r>
    </w:p>
    <w:p w:rsidR="00441AB9" w:rsidRDefault="00441AB9" w:rsidP="00441AB9">
      <w:pPr>
        <w:tabs>
          <w:tab w:val="left" w:pos="540"/>
          <w:tab w:val="left" w:pos="720"/>
          <w:tab w:val="left" w:pos="1620"/>
          <w:tab w:val="left" w:pos="1800"/>
          <w:tab w:val="left" w:pos="5040"/>
        </w:tabs>
        <w:spacing w:line="360" w:lineRule="auto"/>
        <w:rPr>
          <w:b/>
        </w:rPr>
      </w:pPr>
    </w:p>
    <w:p w:rsidR="00441AB9" w:rsidRDefault="00441AB9" w:rsidP="00441AB9">
      <w:pPr>
        <w:tabs>
          <w:tab w:val="left" w:pos="540"/>
          <w:tab w:val="left" w:pos="720"/>
          <w:tab w:val="left" w:pos="1620"/>
          <w:tab w:val="left" w:pos="1800"/>
          <w:tab w:val="left" w:pos="5040"/>
        </w:tabs>
        <w:spacing w:line="360" w:lineRule="auto"/>
      </w:pPr>
      <w:r w:rsidRPr="00864538">
        <w:rPr>
          <w:b/>
        </w:rPr>
        <w:t>Instituto  Nacional  de   Estadística  (INE)</w:t>
      </w:r>
      <w:r w:rsidRPr="00030062">
        <w:t xml:space="preserve">  </w:t>
      </w:r>
    </w:p>
    <w:p w:rsidR="00441AB9" w:rsidRDefault="00441AB9" w:rsidP="004A7020">
      <w:pPr>
        <w:numPr>
          <w:ilvl w:val="0"/>
          <w:numId w:val="52"/>
        </w:numPr>
        <w:tabs>
          <w:tab w:val="left" w:pos="540"/>
          <w:tab w:val="left" w:pos="720"/>
          <w:tab w:val="left" w:pos="1800"/>
          <w:tab w:val="left" w:pos="5040"/>
        </w:tabs>
        <w:spacing w:line="360" w:lineRule="auto"/>
      </w:pPr>
      <w:r w:rsidRPr="00030062">
        <w:t>“Anuario Estadístico”</w:t>
      </w:r>
    </w:p>
    <w:p w:rsidR="00441AB9" w:rsidRDefault="00441AB9" w:rsidP="00441AB9">
      <w:pPr>
        <w:tabs>
          <w:tab w:val="left" w:pos="540"/>
          <w:tab w:val="left" w:pos="720"/>
          <w:tab w:val="left" w:pos="1800"/>
          <w:tab w:val="left" w:pos="5040"/>
        </w:tabs>
        <w:ind w:left="600"/>
      </w:pPr>
    </w:p>
    <w:p w:rsidR="00441AB9" w:rsidRPr="00864538" w:rsidRDefault="00441AB9" w:rsidP="00441AB9">
      <w:pPr>
        <w:spacing w:line="360" w:lineRule="auto"/>
        <w:rPr>
          <w:b/>
        </w:rPr>
      </w:pPr>
      <w:r w:rsidRPr="00864538">
        <w:rPr>
          <w:b/>
        </w:rPr>
        <w:t>Instituto Nacional de Estadística (INE)</w:t>
      </w:r>
    </w:p>
    <w:p w:rsidR="00441AB9" w:rsidRPr="00030062" w:rsidRDefault="00441AB9" w:rsidP="00441AB9">
      <w:pPr>
        <w:spacing w:line="360" w:lineRule="auto"/>
      </w:pPr>
      <w:r>
        <w:t xml:space="preserve">          </w:t>
      </w:r>
      <w:r w:rsidRPr="00030062">
        <w:t>2004</w:t>
      </w:r>
      <w:r>
        <w:t xml:space="preserve">         </w:t>
      </w:r>
      <w:r w:rsidRPr="00030062">
        <w:t>“Anuario Estadístico”</w:t>
      </w:r>
    </w:p>
    <w:p w:rsidR="00441AB9" w:rsidRPr="00030062" w:rsidRDefault="00441AB9" w:rsidP="00441AB9">
      <w:pPr>
        <w:tabs>
          <w:tab w:val="left" w:pos="540"/>
          <w:tab w:val="left" w:pos="720"/>
          <w:tab w:val="left" w:pos="1620"/>
          <w:tab w:val="left" w:pos="1800"/>
          <w:tab w:val="left" w:pos="5040"/>
        </w:tabs>
        <w:ind w:left="600"/>
        <w:rPr>
          <w:b/>
        </w:rPr>
      </w:pPr>
    </w:p>
    <w:p w:rsidR="00441AB9" w:rsidRDefault="00441AB9" w:rsidP="00441AB9">
      <w:pPr>
        <w:spacing w:line="360" w:lineRule="auto"/>
        <w:rPr>
          <w:b/>
        </w:rPr>
      </w:pPr>
      <w:r w:rsidRPr="00030062">
        <w:rPr>
          <w:b/>
        </w:rPr>
        <w:t xml:space="preserve">JÁUREGUI,   Alejandro                                           </w:t>
      </w:r>
    </w:p>
    <w:p w:rsidR="00441AB9" w:rsidRPr="00AD3970" w:rsidRDefault="00441AB9" w:rsidP="004A7020">
      <w:pPr>
        <w:numPr>
          <w:ilvl w:val="0"/>
          <w:numId w:val="52"/>
        </w:numPr>
        <w:tabs>
          <w:tab w:val="left" w:pos="720"/>
          <w:tab w:val="left" w:pos="1800"/>
        </w:tabs>
        <w:spacing w:line="360" w:lineRule="auto"/>
        <w:rPr>
          <w:bCs/>
        </w:rPr>
      </w:pPr>
      <w:r w:rsidRPr="00030062">
        <w:rPr>
          <w:bCs/>
        </w:rPr>
        <w:t xml:space="preserve">“Elementos básicos en  metodología  de investigación de mercados” </w:t>
      </w:r>
      <w:r>
        <w:rPr>
          <w:bCs/>
        </w:rPr>
        <w:t xml:space="preserve">Tesis  </w:t>
      </w:r>
      <w:r w:rsidRPr="00AD3970">
        <w:rPr>
          <w:bCs/>
          <w:lang w:val="es-MX"/>
        </w:rPr>
        <w:t>Agronomía – Cbba.</w:t>
      </w:r>
    </w:p>
    <w:p w:rsidR="00441AB9" w:rsidRPr="00AD3970" w:rsidRDefault="00441AB9" w:rsidP="00441AB9">
      <w:pPr>
        <w:tabs>
          <w:tab w:val="left" w:pos="900"/>
          <w:tab w:val="left" w:pos="1080"/>
        </w:tabs>
        <w:jc w:val="both"/>
        <w:rPr>
          <w:lang w:val="es-MX"/>
        </w:rPr>
      </w:pPr>
    </w:p>
    <w:p w:rsidR="00441AB9" w:rsidRDefault="00441AB9" w:rsidP="00441AB9">
      <w:pPr>
        <w:tabs>
          <w:tab w:val="left" w:pos="5040"/>
        </w:tabs>
        <w:spacing w:line="360" w:lineRule="auto"/>
        <w:rPr>
          <w:b/>
          <w:bCs/>
          <w:lang w:val="en-US"/>
        </w:rPr>
      </w:pPr>
      <w:r w:rsidRPr="00030062">
        <w:rPr>
          <w:b/>
          <w:lang w:val="en-US"/>
        </w:rPr>
        <w:t>KOTLER</w:t>
      </w:r>
      <w:r>
        <w:rPr>
          <w:b/>
          <w:lang w:val="en-US"/>
        </w:rPr>
        <w:t xml:space="preserve">, Philip; </w:t>
      </w:r>
      <w:r w:rsidRPr="00030062">
        <w:rPr>
          <w:b/>
          <w:lang w:val="en-US"/>
        </w:rPr>
        <w:t>ARMSTONG</w:t>
      </w:r>
      <w:r>
        <w:rPr>
          <w:b/>
          <w:lang w:val="en-US"/>
        </w:rPr>
        <w:t>,</w:t>
      </w:r>
      <w:r w:rsidRPr="00030062">
        <w:rPr>
          <w:b/>
          <w:lang w:val="en-US"/>
        </w:rPr>
        <w:t xml:space="preserve"> Gary                           </w:t>
      </w:r>
      <w:r w:rsidRPr="00030062">
        <w:rPr>
          <w:b/>
          <w:bCs/>
          <w:lang w:val="en-US"/>
        </w:rPr>
        <w:t xml:space="preserve">        </w:t>
      </w:r>
    </w:p>
    <w:p w:rsidR="00441AB9" w:rsidRPr="002B377B" w:rsidRDefault="00441AB9" w:rsidP="00441AB9">
      <w:pPr>
        <w:tabs>
          <w:tab w:val="left" w:pos="5040"/>
        </w:tabs>
        <w:spacing w:line="360" w:lineRule="auto"/>
        <w:rPr>
          <w:b/>
          <w:bCs/>
          <w:lang w:val="en-US"/>
        </w:rPr>
      </w:pPr>
      <w:r>
        <w:rPr>
          <w:b/>
          <w:bCs/>
          <w:lang w:val="en-US"/>
        </w:rPr>
        <w:t xml:space="preserve">          </w:t>
      </w:r>
      <w:r w:rsidRPr="002B377B">
        <w:rPr>
          <w:bCs/>
          <w:lang w:val="en-US"/>
        </w:rPr>
        <w:t xml:space="preserve">2000 </w:t>
      </w:r>
      <w:r>
        <w:rPr>
          <w:b/>
          <w:bCs/>
          <w:lang w:val="en-US"/>
        </w:rPr>
        <w:t xml:space="preserve">         </w:t>
      </w:r>
      <w:r w:rsidRPr="00030062">
        <w:rPr>
          <w:bCs/>
          <w:lang w:val="en-US"/>
        </w:rPr>
        <w:t>“Marketing</w:t>
      </w:r>
      <w:r>
        <w:rPr>
          <w:bCs/>
          <w:lang w:val="en-US"/>
        </w:rPr>
        <w:t>”, 8va Edición.</w:t>
      </w:r>
    </w:p>
    <w:p w:rsidR="00441AB9" w:rsidRPr="0071734A" w:rsidRDefault="00441AB9" w:rsidP="00441AB9">
      <w:pPr>
        <w:rPr>
          <w:lang w:val="en-US"/>
        </w:rPr>
      </w:pPr>
      <w:r w:rsidRPr="00030062">
        <w:rPr>
          <w:lang w:val="en-US"/>
        </w:rPr>
        <w:t xml:space="preserve">          </w:t>
      </w:r>
    </w:p>
    <w:p w:rsidR="00441AB9" w:rsidRPr="00030062" w:rsidRDefault="00441AB9" w:rsidP="00441AB9">
      <w:pPr>
        <w:spacing w:line="360" w:lineRule="auto"/>
        <w:rPr>
          <w:b/>
        </w:rPr>
      </w:pPr>
      <w:r w:rsidRPr="00030062">
        <w:rPr>
          <w:b/>
        </w:rPr>
        <w:t xml:space="preserve">KOTLER, Philip.                                                          </w:t>
      </w:r>
    </w:p>
    <w:p w:rsidR="00441AB9" w:rsidRPr="00030062" w:rsidRDefault="00441AB9" w:rsidP="004A7020">
      <w:pPr>
        <w:numPr>
          <w:ilvl w:val="0"/>
          <w:numId w:val="49"/>
        </w:numPr>
        <w:tabs>
          <w:tab w:val="clear" w:pos="1680"/>
          <w:tab w:val="num" w:pos="1620"/>
        </w:tabs>
        <w:spacing w:line="360" w:lineRule="auto"/>
        <w:rPr>
          <w:lang w:val="es-MX"/>
        </w:rPr>
      </w:pPr>
      <w:r w:rsidRPr="00030062">
        <w:rPr>
          <w:bCs/>
        </w:rPr>
        <w:t xml:space="preserve">“MERCADOTECNIA” </w:t>
      </w:r>
      <w:r>
        <w:rPr>
          <w:bCs/>
          <w:lang w:val="es-MX"/>
        </w:rPr>
        <w:t>3ra Edición.</w:t>
      </w:r>
      <w:r w:rsidRPr="00030062">
        <w:rPr>
          <w:lang w:val="es-MX"/>
        </w:rPr>
        <w:t xml:space="preserve"> </w:t>
      </w:r>
    </w:p>
    <w:p w:rsidR="00441AB9" w:rsidRPr="00030062" w:rsidRDefault="00441AB9" w:rsidP="00441AB9">
      <w:pPr>
        <w:ind w:left="600"/>
        <w:rPr>
          <w:lang w:val="es-MX"/>
        </w:rPr>
      </w:pPr>
    </w:p>
    <w:p w:rsidR="00441AB9" w:rsidRPr="0071734A" w:rsidRDefault="00441AB9" w:rsidP="00441AB9">
      <w:pPr>
        <w:spacing w:line="360" w:lineRule="auto"/>
        <w:rPr>
          <w:b/>
          <w:lang w:val="es-MX"/>
        </w:rPr>
      </w:pPr>
      <w:r w:rsidRPr="0071734A">
        <w:rPr>
          <w:b/>
          <w:lang w:val="es-MX"/>
        </w:rPr>
        <w:t xml:space="preserve">LAMBIN, Jean – Jacques,   McGraw-Hill              </w:t>
      </w:r>
    </w:p>
    <w:p w:rsidR="00441AB9" w:rsidRDefault="00441AB9" w:rsidP="004A7020">
      <w:pPr>
        <w:numPr>
          <w:ilvl w:val="0"/>
          <w:numId w:val="53"/>
        </w:numPr>
        <w:spacing w:line="360" w:lineRule="auto"/>
        <w:rPr>
          <w:lang w:val="es-MX"/>
        </w:rPr>
      </w:pPr>
      <w:r w:rsidRPr="00030062">
        <w:rPr>
          <w:bCs/>
        </w:rPr>
        <w:t>“Marketing Estratégico”</w:t>
      </w:r>
      <w:r w:rsidRPr="00030062">
        <w:rPr>
          <w:bCs/>
          <w:lang w:val="es-MX"/>
        </w:rPr>
        <w:t xml:space="preserve"> España, 3° edición</w:t>
      </w:r>
      <w:r w:rsidRPr="0071734A">
        <w:rPr>
          <w:bCs/>
          <w:lang w:val="es-MX"/>
        </w:rPr>
        <w:t>.</w:t>
      </w:r>
      <w:r w:rsidRPr="0071734A">
        <w:rPr>
          <w:lang w:val="es-MX"/>
        </w:rPr>
        <w:t xml:space="preserve">  </w:t>
      </w:r>
    </w:p>
    <w:p w:rsidR="00441AB9" w:rsidRDefault="00441AB9" w:rsidP="00441AB9">
      <w:pPr>
        <w:tabs>
          <w:tab w:val="left" w:pos="1800"/>
        </w:tabs>
        <w:ind w:left="720"/>
        <w:rPr>
          <w:lang w:val="es-MX"/>
        </w:rPr>
      </w:pPr>
    </w:p>
    <w:p w:rsidR="00441AB9" w:rsidRPr="00030062" w:rsidRDefault="00441AB9" w:rsidP="00441AB9">
      <w:pPr>
        <w:tabs>
          <w:tab w:val="left" w:pos="1800"/>
        </w:tabs>
        <w:ind w:left="720"/>
        <w:rPr>
          <w:lang w:val="es-MX"/>
        </w:rPr>
      </w:pPr>
    </w:p>
    <w:p w:rsidR="00441AB9" w:rsidRDefault="00441AB9" w:rsidP="00441AB9">
      <w:pPr>
        <w:spacing w:line="360" w:lineRule="auto"/>
        <w:jc w:val="both"/>
        <w:rPr>
          <w:b/>
        </w:rPr>
      </w:pPr>
      <w:r w:rsidRPr="00864538">
        <w:rPr>
          <w:b/>
        </w:rPr>
        <w:t>MONTAÑO, Claudia; BECERRA Caroline, GARCIA, Paola</w:t>
      </w:r>
    </w:p>
    <w:p w:rsidR="00441AB9" w:rsidRDefault="00441AB9" w:rsidP="004A7020">
      <w:pPr>
        <w:numPr>
          <w:ilvl w:val="0"/>
          <w:numId w:val="48"/>
        </w:numPr>
        <w:tabs>
          <w:tab w:val="left" w:pos="1620"/>
        </w:tabs>
        <w:spacing w:line="360" w:lineRule="auto"/>
        <w:jc w:val="both"/>
      </w:pPr>
      <w:r>
        <w:rPr>
          <w:b/>
        </w:rPr>
        <w:t>“</w:t>
      </w:r>
      <w:r w:rsidRPr="00030062">
        <w:t xml:space="preserve">Revalorizando  y Difundiendo la Cañahua,  Un Esfuerzo Conjunto: Comunarios Ayllu Majasaya Mujlli y Universidad Mayor de San Simón </w:t>
      </w:r>
      <w:r>
        <w:t xml:space="preserve"> </w:t>
      </w:r>
    </w:p>
    <w:p w:rsidR="00441AB9" w:rsidRDefault="00441AB9" w:rsidP="00441AB9">
      <w:pPr>
        <w:tabs>
          <w:tab w:val="left" w:pos="1620"/>
        </w:tabs>
        <w:spacing w:line="360" w:lineRule="auto"/>
        <w:ind w:left="600"/>
        <w:jc w:val="both"/>
      </w:pPr>
      <w:r>
        <w:t xml:space="preserve">                  </w:t>
      </w:r>
      <w:r w:rsidRPr="00030062">
        <w:t>(UMMS)</w:t>
      </w:r>
      <w:r>
        <w:t>”.</w:t>
      </w:r>
    </w:p>
    <w:p w:rsidR="00441AB9" w:rsidRDefault="00441AB9" w:rsidP="00441AB9">
      <w:pPr>
        <w:tabs>
          <w:tab w:val="left" w:pos="1620"/>
        </w:tabs>
        <w:ind w:left="600"/>
        <w:jc w:val="both"/>
        <w:rPr>
          <w:b/>
        </w:rPr>
      </w:pPr>
    </w:p>
    <w:p w:rsidR="002F75E2" w:rsidRDefault="002F75E2" w:rsidP="00441AB9">
      <w:pPr>
        <w:tabs>
          <w:tab w:val="left" w:pos="1620"/>
        </w:tabs>
        <w:ind w:left="600"/>
        <w:jc w:val="both"/>
        <w:rPr>
          <w:b/>
        </w:rPr>
      </w:pPr>
    </w:p>
    <w:p w:rsidR="00441AB9" w:rsidRPr="0071734A" w:rsidRDefault="00441AB9" w:rsidP="00441AB9">
      <w:pPr>
        <w:spacing w:line="360" w:lineRule="auto"/>
        <w:rPr>
          <w:b/>
        </w:rPr>
      </w:pPr>
      <w:r w:rsidRPr="0071734A">
        <w:rPr>
          <w:b/>
        </w:rPr>
        <w:t xml:space="preserve">Nueva Economía                                                      </w:t>
      </w:r>
    </w:p>
    <w:p w:rsidR="00441AB9" w:rsidRPr="002B377B" w:rsidRDefault="00441AB9" w:rsidP="00441AB9">
      <w:pPr>
        <w:tabs>
          <w:tab w:val="left" w:pos="720"/>
          <w:tab w:val="left" w:pos="1800"/>
        </w:tabs>
        <w:spacing w:line="360" w:lineRule="auto"/>
        <w:rPr>
          <w:b/>
          <w:lang w:val="es-MX"/>
        </w:rPr>
      </w:pPr>
      <w:r>
        <w:t xml:space="preserve">          2000         </w:t>
      </w:r>
      <w:r w:rsidRPr="00030062">
        <w:rPr>
          <w:bCs/>
        </w:rPr>
        <w:t xml:space="preserve">“Quinua, negocio caliente”, </w:t>
      </w:r>
      <w:r w:rsidRPr="00030062">
        <w:t>La Paz, Bolivia</w:t>
      </w:r>
      <w:r>
        <w:t>.</w:t>
      </w:r>
      <w:r w:rsidRPr="00030062">
        <w:rPr>
          <w:bCs/>
        </w:rPr>
        <w:t xml:space="preserve">    </w:t>
      </w:r>
    </w:p>
    <w:p w:rsidR="00441AB9" w:rsidRPr="00030062" w:rsidRDefault="00441AB9" w:rsidP="00441AB9">
      <w:pPr>
        <w:pStyle w:val="Textoindependiente"/>
        <w:tabs>
          <w:tab w:val="left" w:pos="540"/>
          <w:tab w:val="left" w:pos="720"/>
          <w:tab w:val="left" w:pos="1620"/>
          <w:tab w:val="left" w:pos="5040"/>
        </w:tabs>
        <w:ind w:left="720"/>
        <w:rPr>
          <w:bCs/>
        </w:rPr>
      </w:pPr>
      <w:r w:rsidRPr="00030062">
        <w:rPr>
          <w:bCs/>
        </w:rPr>
        <w:t xml:space="preserve"> </w:t>
      </w:r>
    </w:p>
    <w:p w:rsidR="00441AB9" w:rsidRPr="009631C3" w:rsidRDefault="00441AB9" w:rsidP="00441AB9">
      <w:pPr>
        <w:tabs>
          <w:tab w:val="left" w:pos="720"/>
          <w:tab w:val="left" w:pos="1800"/>
        </w:tabs>
        <w:spacing w:line="360" w:lineRule="auto"/>
        <w:rPr>
          <w:b/>
          <w:lang w:val="es-MX"/>
        </w:rPr>
      </w:pPr>
      <w:r w:rsidRPr="009631C3">
        <w:rPr>
          <w:b/>
          <w:lang w:val="es-MX"/>
        </w:rPr>
        <w:t>RITVA REPO-CARRASCO</w:t>
      </w:r>
    </w:p>
    <w:p w:rsidR="00441AB9" w:rsidRDefault="00441AB9" w:rsidP="00441AB9">
      <w:pPr>
        <w:spacing w:line="360" w:lineRule="auto"/>
      </w:pPr>
      <w:r>
        <w:t xml:space="preserve">          1989         “Cultivos Andinos: Importancia”; Cuzco, Perú.</w:t>
      </w:r>
    </w:p>
    <w:p w:rsidR="00441AB9" w:rsidRPr="00030062" w:rsidRDefault="00441AB9" w:rsidP="00441AB9">
      <w:pPr>
        <w:pStyle w:val="Textoindependiente"/>
        <w:tabs>
          <w:tab w:val="left" w:pos="5040"/>
        </w:tabs>
      </w:pPr>
      <w:r w:rsidRPr="00030062">
        <w:t xml:space="preserve">         </w:t>
      </w:r>
    </w:p>
    <w:p w:rsidR="00441AB9" w:rsidRPr="00030062" w:rsidRDefault="00441AB9" w:rsidP="00441AB9">
      <w:pPr>
        <w:tabs>
          <w:tab w:val="left" w:pos="5040"/>
        </w:tabs>
        <w:spacing w:line="360" w:lineRule="auto"/>
        <w:ind w:left="900" w:hanging="900"/>
        <w:rPr>
          <w:b/>
        </w:rPr>
      </w:pPr>
      <w:r w:rsidRPr="00030062">
        <w:rPr>
          <w:b/>
        </w:rPr>
        <w:t xml:space="preserve">ROJAS, Wilfredo                                                </w:t>
      </w:r>
    </w:p>
    <w:p w:rsidR="00441AB9" w:rsidRDefault="00441AB9" w:rsidP="004A7020">
      <w:pPr>
        <w:numPr>
          <w:ilvl w:val="0"/>
          <w:numId w:val="56"/>
        </w:numPr>
        <w:tabs>
          <w:tab w:val="left" w:pos="540"/>
          <w:tab w:val="left" w:pos="720"/>
          <w:tab w:val="left" w:pos="5040"/>
        </w:tabs>
        <w:spacing w:line="360" w:lineRule="auto"/>
      </w:pPr>
      <w:r w:rsidRPr="00030062">
        <w:t>“III Feria de biodiversidad y uso tecnología de cañahua y quinua”</w:t>
      </w:r>
      <w:r>
        <w:t>, La Paz-    Bolivia</w:t>
      </w:r>
    </w:p>
    <w:p w:rsidR="00441AB9" w:rsidRPr="00030062" w:rsidRDefault="00441AB9" w:rsidP="00441AB9">
      <w:pPr>
        <w:rPr>
          <w:b/>
        </w:rPr>
      </w:pPr>
    </w:p>
    <w:p w:rsidR="00441AB9" w:rsidRDefault="00441AB9" w:rsidP="00441AB9">
      <w:pPr>
        <w:tabs>
          <w:tab w:val="left" w:pos="5040"/>
          <w:tab w:val="left" w:pos="5220"/>
        </w:tabs>
        <w:spacing w:line="360" w:lineRule="auto"/>
        <w:rPr>
          <w:b/>
        </w:rPr>
      </w:pPr>
      <w:r w:rsidRPr="00030062">
        <w:rPr>
          <w:b/>
        </w:rPr>
        <w:t xml:space="preserve">ROJAS, Wilfredo; BONIFACIO Alejandro             </w:t>
      </w:r>
    </w:p>
    <w:p w:rsidR="00441AB9" w:rsidRPr="00AD3970" w:rsidRDefault="00441AB9" w:rsidP="004A7020">
      <w:pPr>
        <w:numPr>
          <w:ilvl w:val="0"/>
          <w:numId w:val="45"/>
        </w:numPr>
        <w:tabs>
          <w:tab w:val="left" w:pos="720"/>
          <w:tab w:val="left" w:pos="1800"/>
          <w:tab w:val="left" w:pos="5040"/>
          <w:tab w:val="left" w:pos="5220"/>
        </w:tabs>
        <w:spacing w:line="360" w:lineRule="auto"/>
      </w:pPr>
      <w:r w:rsidRPr="00030062">
        <w:t xml:space="preserve">“Actividades Principales para el manejo,  conservación y  uso sostenible </w:t>
      </w:r>
      <w:r>
        <w:t xml:space="preserve"> </w:t>
      </w:r>
      <w:r w:rsidRPr="00030062">
        <w:t xml:space="preserve">de los bancos de Germoplasma en Bolivia” </w:t>
      </w:r>
      <w:r>
        <w:t>, La Paz – Bolivia.</w:t>
      </w:r>
    </w:p>
    <w:p w:rsidR="00441AB9" w:rsidRDefault="00441AB9" w:rsidP="00441AB9">
      <w:pPr>
        <w:spacing w:line="360" w:lineRule="auto"/>
        <w:rPr>
          <w:b/>
          <w:color w:val="0000FF"/>
        </w:rPr>
      </w:pPr>
    </w:p>
    <w:p w:rsidR="00441AB9" w:rsidRPr="00304440" w:rsidRDefault="00441AB9" w:rsidP="00441AB9">
      <w:pPr>
        <w:spacing w:line="360" w:lineRule="auto"/>
        <w:rPr>
          <w:b/>
        </w:rPr>
      </w:pPr>
      <w:r w:rsidRPr="00304440">
        <w:rPr>
          <w:b/>
        </w:rPr>
        <w:t xml:space="preserve"> RODRIGUEZ VERASTEGUI, Félix                         </w:t>
      </w:r>
    </w:p>
    <w:p w:rsidR="00441AB9" w:rsidRPr="00304440" w:rsidRDefault="00441AB9" w:rsidP="004A7020">
      <w:pPr>
        <w:numPr>
          <w:ilvl w:val="0"/>
          <w:numId w:val="50"/>
        </w:numPr>
        <w:spacing w:line="360" w:lineRule="auto"/>
      </w:pPr>
      <w:r>
        <w:rPr>
          <w:bCs/>
        </w:rPr>
        <w:t>“Diagnó</w:t>
      </w:r>
      <w:r w:rsidRPr="00304440">
        <w:rPr>
          <w:bCs/>
        </w:rPr>
        <w:t>stico de la Producción de Quinua,</w:t>
      </w:r>
      <w:r w:rsidRPr="00304440">
        <w:t xml:space="preserve"> Cañahua, Millmi  y Tarwi en la                 </w:t>
      </w:r>
    </w:p>
    <w:p w:rsidR="00441AB9" w:rsidRPr="00304440" w:rsidRDefault="00441AB9" w:rsidP="00441AB9">
      <w:pPr>
        <w:spacing w:line="360" w:lineRule="auto"/>
        <w:ind w:left="600"/>
        <w:rPr>
          <w:bCs/>
        </w:rPr>
      </w:pPr>
      <w:r w:rsidRPr="00304440">
        <w:t xml:space="preserve">                    Provincia</w:t>
      </w:r>
      <w:r w:rsidRPr="00304440">
        <w:rPr>
          <w:bCs/>
        </w:rPr>
        <w:t xml:space="preserve"> Tapacarí de las  Comunidades de Japo - Puna y Tres Cruces -  </w:t>
      </w:r>
    </w:p>
    <w:p w:rsidR="00441AB9" w:rsidRPr="00304440" w:rsidRDefault="00441AB9" w:rsidP="00441AB9">
      <w:pPr>
        <w:ind w:left="600"/>
        <w:rPr>
          <w:bCs/>
        </w:rPr>
      </w:pPr>
      <w:r w:rsidRPr="00304440">
        <w:rPr>
          <w:bCs/>
        </w:rPr>
        <w:t xml:space="preserve">                    cabecera de valle.”</w:t>
      </w:r>
      <w:r>
        <w:rPr>
          <w:bCs/>
        </w:rPr>
        <w:t xml:space="preserve"> Tesis Agronomía – Cbba.</w:t>
      </w:r>
    </w:p>
    <w:p w:rsidR="00441AB9" w:rsidRDefault="00441AB9" w:rsidP="00441AB9">
      <w:pPr>
        <w:tabs>
          <w:tab w:val="left" w:pos="5040"/>
          <w:tab w:val="left" w:pos="5220"/>
        </w:tabs>
        <w:ind w:left="1020"/>
        <w:rPr>
          <w:b/>
        </w:rPr>
      </w:pPr>
    </w:p>
    <w:p w:rsidR="00441AB9" w:rsidRPr="00030062" w:rsidRDefault="00441AB9" w:rsidP="00441AB9">
      <w:pPr>
        <w:tabs>
          <w:tab w:val="left" w:pos="4680"/>
        </w:tabs>
        <w:spacing w:line="360" w:lineRule="auto"/>
        <w:rPr>
          <w:b/>
        </w:rPr>
      </w:pPr>
      <w:r w:rsidRPr="00030062">
        <w:rPr>
          <w:b/>
        </w:rPr>
        <w:t xml:space="preserve">SARAVIA, Gustavo                                                 </w:t>
      </w:r>
    </w:p>
    <w:p w:rsidR="00441AB9" w:rsidRDefault="00441AB9" w:rsidP="004A7020">
      <w:pPr>
        <w:numPr>
          <w:ilvl w:val="0"/>
          <w:numId w:val="51"/>
        </w:numPr>
        <w:tabs>
          <w:tab w:val="left" w:pos="4680"/>
        </w:tabs>
        <w:spacing w:line="360" w:lineRule="auto"/>
        <w:rPr>
          <w:bCs/>
        </w:rPr>
      </w:pPr>
      <w:r w:rsidRPr="00030062">
        <w:rPr>
          <w:bCs/>
        </w:rPr>
        <w:t>“Análisis</w:t>
      </w:r>
      <w:r>
        <w:rPr>
          <w:bCs/>
        </w:rPr>
        <w:t xml:space="preserve"> </w:t>
      </w:r>
      <w:r w:rsidRPr="00030062">
        <w:rPr>
          <w:bCs/>
        </w:rPr>
        <w:t xml:space="preserve"> de</w:t>
      </w:r>
      <w:r>
        <w:rPr>
          <w:bCs/>
        </w:rPr>
        <w:t xml:space="preserve"> </w:t>
      </w:r>
      <w:r w:rsidRPr="00030062">
        <w:rPr>
          <w:bCs/>
        </w:rPr>
        <w:t xml:space="preserve"> las</w:t>
      </w:r>
      <w:r>
        <w:rPr>
          <w:bCs/>
        </w:rPr>
        <w:t xml:space="preserve"> </w:t>
      </w:r>
      <w:r w:rsidRPr="00030062">
        <w:rPr>
          <w:bCs/>
        </w:rPr>
        <w:t xml:space="preserve"> Practicas </w:t>
      </w:r>
      <w:r>
        <w:rPr>
          <w:bCs/>
        </w:rPr>
        <w:t xml:space="preserve"> </w:t>
      </w:r>
      <w:r w:rsidRPr="00030062">
        <w:rPr>
          <w:bCs/>
        </w:rPr>
        <w:t xml:space="preserve">Agroecologicas </w:t>
      </w:r>
      <w:r>
        <w:rPr>
          <w:bCs/>
        </w:rPr>
        <w:t xml:space="preserve"> </w:t>
      </w:r>
      <w:r w:rsidRPr="00030062">
        <w:rPr>
          <w:bCs/>
        </w:rPr>
        <w:t>Locales</w:t>
      </w:r>
      <w:r>
        <w:rPr>
          <w:bCs/>
        </w:rPr>
        <w:t xml:space="preserve"> </w:t>
      </w:r>
      <w:r w:rsidRPr="00030062">
        <w:rPr>
          <w:bCs/>
        </w:rPr>
        <w:t xml:space="preserve"> en</w:t>
      </w:r>
      <w:r>
        <w:rPr>
          <w:bCs/>
        </w:rPr>
        <w:t xml:space="preserve"> </w:t>
      </w:r>
      <w:r w:rsidRPr="00030062">
        <w:rPr>
          <w:bCs/>
        </w:rPr>
        <w:t xml:space="preserve">  relación</w:t>
      </w:r>
      <w:r>
        <w:rPr>
          <w:bCs/>
        </w:rPr>
        <w:t xml:space="preserve"> </w:t>
      </w:r>
      <w:r w:rsidRPr="00030062">
        <w:rPr>
          <w:bCs/>
        </w:rPr>
        <w:t xml:space="preserve"> a</w:t>
      </w:r>
      <w:r>
        <w:rPr>
          <w:bCs/>
        </w:rPr>
        <w:t xml:space="preserve"> </w:t>
      </w:r>
      <w:r w:rsidRPr="00030062">
        <w:rPr>
          <w:bCs/>
        </w:rPr>
        <w:t xml:space="preserve"> lo</w:t>
      </w:r>
      <w:r>
        <w:rPr>
          <w:bCs/>
        </w:rPr>
        <w:t xml:space="preserve">s </w:t>
      </w:r>
      <w:r w:rsidRPr="00030062">
        <w:rPr>
          <w:bCs/>
        </w:rPr>
        <w:t>Cultivos y su  Apoyo  a  través de la  Investigación Participativa: El caso de</w:t>
      </w:r>
      <w:r>
        <w:rPr>
          <w:bCs/>
        </w:rPr>
        <w:t xml:space="preserve"> </w:t>
      </w:r>
      <w:r w:rsidRPr="00030062">
        <w:rPr>
          <w:bCs/>
        </w:rPr>
        <w:t xml:space="preserve"> la</w:t>
      </w:r>
      <w:r>
        <w:rPr>
          <w:bCs/>
        </w:rPr>
        <w:t xml:space="preserve"> </w:t>
      </w:r>
      <w:r w:rsidRPr="00030062">
        <w:rPr>
          <w:bCs/>
        </w:rPr>
        <w:t xml:space="preserve"> Comunidad  de</w:t>
      </w:r>
      <w:r>
        <w:rPr>
          <w:bCs/>
        </w:rPr>
        <w:t xml:space="preserve"> </w:t>
      </w:r>
      <w:r w:rsidRPr="00030062">
        <w:rPr>
          <w:bCs/>
        </w:rPr>
        <w:t xml:space="preserve"> Japo,</w:t>
      </w:r>
      <w:r>
        <w:rPr>
          <w:bCs/>
        </w:rPr>
        <w:t xml:space="preserve"> </w:t>
      </w:r>
      <w:r w:rsidRPr="00030062">
        <w:rPr>
          <w:bCs/>
        </w:rPr>
        <w:t xml:space="preserve"> Provincia Tapacarí</w:t>
      </w:r>
      <w:r>
        <w:rPr>
          <w:bCs/>
        </w:rPr>
        <w:t xml:space="preserve"> </w:t>
      </w:r>
      <w:r w:rsidRPr="00030062">
        <w:rPr>
          <w:bCs/>
        </w:rPr>
        <w:t xml:space="preserve">-    Cochabamba.  </w:t>
      </w:r>
      <w:r>
        <w:rPr>
          <w:bCs/>
        </w:rPr>
        <w:t>Tesis Agronomía – Cbba.</w:t>
      </w:r>
    </w:p>
    <w:p w:rsidR="00441AB9" w:rsidRPr="00030062" w:rsidRDefault="00441AB9" w:rsidP="00441AB9">
      <w:pPr>
        <w:tabs>
          <w:tab w:val="left" w:pos="4680"/>
        </w:tabs>
        <w:ind w:left="600"/>
        <w:rPr>
          <w:bCs/>
        </w:rPr>
      </w:pPr>
      <w:r w:rsidRPr="00030062">
        <w:rPr>
          <w:bCs/>
        </w:rPr>
        <w:t xml:space="preserve">                                                    </w:t>
      </w:r>
    </w:p>
    <w:p w:rsidR="00441AB9" w:rsidRPr="00030062" w:rsidRDefault="00441AB9" w:rsidP="00441AB9">
      <w:pPr>
        <w:tabs>
          <w:tab w:val="left" w:pos="4680"/>
          <w:tab w:val="left" w:pos="5040"/>
        </w:tabs>
        <w:spacing w:line="360" w:lineRule="auto"/>
        <w:rPr>
          <w:b/>
        </w:rPr>
      </w:pPr>
      <w:r w:rsidRPr="00030062">
        <w:rPr>
          <w:b/>
        </w:rPr>
        <w:t>SANTESMASES</w:t>
      </w:r>
      <w:r>
        <w:rPr>
          <w:b/>
        </w:rPr>
        <w:t xml:space="preserve"> MESTRE</w:t>
      </w:r>
      <w:r w:rsidRPr="00030062">
        <w:rPr>
          <w:b/>
        </w:rPr>
        <w:t xml:space="preserve">, </w:t>
      </w:r>
      <w:r>
        <w:rPr>
          <w:b/>
        </w:rPr>
        <w:t xml:space="preserve">Miguel </w:t>
      </w:r>
      <w:r w:rsidRPr="00030062">
        <w:rPr>
          <w:b/>
        </w:rPr>
        <w:t xml:space="preserve">                               </w:t>
      </w:r>
    </w:p>
    <w:p w:rsidR="00441AB9" w:rsidRPr="00620180" w:rsidRDefault="00441AB9" w:rsidP="004A7020">
      <w:pPr>
        <w:numPr>
          <w:ilvl w:val="0"/>
          <w:numId w:val="50"/>
        </w:numPr>
        <w:tabs>
          <w:tab w:val="left" w:pos="1620"/>
          <w:tab w:val="left" w:pos="1800"/>
          <w:tab w:val="left" w:pos="4680"/>
          <w:tab w:val="left" w:pos="5040"/>
        </w:tabs>
        <w:spacing w:line="360" w:lineRule="auto"/>
        <w:rPr>
          <w:bCs/>
        </w:rPr>
      </w:pPr>
      <w:r w:rsidRPr="00030062">
        <w:t>“</w:t>
      </w:r>
      <w:r w:rsidRPr="00030062">
        <w:rPr>
          <w:bCs/>
        </w:rPr>
        <w:t>Marketing</w:t>
      </w:r>
      <w:r w:rsidR="00BA6B2C" w:rsidRPr="00030062">
        <w:rPr>
          <w:bCs/>
        </w:rPr>
        <w:t xml:space="preserve">: </w:t>
      </w:r>
      <w:r w:rsidR="00BA6B2C">
        <w:rPr>
          <w:bCs/>
        </w:rPr>
        <w:t>Conceptos</w:t>
      </w:r>
      <w:r>
        <w:rPr>
          <w:bCs/>
        </w:rPr>
        <w:t xml:space="preserve"> </w:t>
      </w:r>
      <w:r w:rsidRPr="00030062">
        <w:rPr>
          <w:bCs/>
        </w:rPr>
        <w:t xml:space="preserve"> y </w:t>
      </w:r>
      <w:r>
        <w:rPr>
          <w:bCs/>
        </w:rPr>
        <w:t xml:space="preserve"> </w:t>
      </w:r>
      <w:r w:rsidRPr="00030062">
        <w:rPr>
          <w:bCs/>
        </w:rPr>
        <w:t xml:space="preserve">Estrategias”, </w:t>
      </w:r>
      <w:r>
        <w:rPr>
          <w:bCs/>
        </w:rPr>
        <w:t xml:space="preserve"> </w:t>
      </w:r>
      <w:r w:rsidRPr="00030062">
        <w:rPr>
          <w:bCs/>
        </w:rPr>
        <w:t>3ra.</w:t>
      </w:r>
      <w:r>
        <w:rPr>
          <w:bCs/>
        </w:rPr>
        <w:t xml:space="preserve"> </w:t>
      </w:r>
      <w:r w:rsidRPr="00030062">
        <w:rPr>
          <w:bCs/>
          <w:lang w:val="es-MX"/>
        </w:rPr>
        <w:t>Edición</w:t>
      </w:r>
      <w:r>
        <w:rPr>
          <w:bCs/>
          <w:lang w:val="es-MX"/>
        </w:rPr>
        <w:t xml:space="preserve"> </w:t>
      </w:r>
      <w:r w:rsidRPr="00030062">
        <w:rPr>
          <w:bCs/>
          <w:lang w:val="es-MX"/>
        </w:rPr>
        <w:t xml:space="preserve"> Pirámide, </w:t>
      </w:r>
      <w:r>
        <w:rPr>
          <w:bCs/>
          <w:lang w:val="es-MX"/>
        </w:rPr>
        <w:t xml:space="preserve"> </w:t>
      </w:r>
      <w:r w:rsidRPr="00030062">
        <w:rPr>
          <w:bCs/>
          <w:lang w:val="es-MX"/>
        </w:rPr>
        <w:t>Madrid.</w:t>
      </w:r>
      <w:r w:rsidRPr="00951028">
        <w:rPr>
          <w:bCs/>
        </w:rPr>
        <w:t xml:space="preserve"> </w:t>
      </w:r>
      <w:r>
        <w:rPr>
          <w:bCs/>
        </w:rPr>
        <w:t xml:space="preserve"> Biblioteca IESE</w:t>
      </w:r>
      <w:r w:rsidRPr="00030062">
        <w:rPr>
          <w:lang w:val="es-MX"/>
        </w:rPr>
        <w:t xml:space="preserve"> </w:t>
      </w:r>
    </w:p>
    <w:p w:rsidR="00441AB9" w:rsidRPr="00620180" w:rsidRDefault="00441AB9" w:rsidP="00441AB9">
      <w:pPr>
        <w:tabs>
          <w:tab w:val="left" w:pos="1620"/>
          <w:tab w:val="left" w:pos="1800"/>
          <w:tab w:val="left" w:pos="4680"/>
          <w:tab w:val="left" w:pos="5040"/>
        </w:tabs>
        <w:spacing w:line="360" w:lineRule="auto"/>
        <w:ind w:left="600"/>
        <w:rPr>
          <w:bCs/>
        </w:rPr>
      </w:pPr>
    </w:p>
    <w:p w:rsidR="00441AB9" w:rsidRPr="00A2022D" w:rsidRDefault="00441AB9" w:rsidP="00441AB9">
      <w:pPr>
        <w:spacing w:line="360" w:lineRule="auto"/>
        <w:rPr>
          <w:b/>
          <w:lang w:val="pt-BR"/>
        </w:rPr>
      </w:pPr>
      <w:r w:rsidRPr="00A2022D">
        <w:rPr>
          <w:b/>
          <w:lang w:val="pt-BR"/>
        </w:rPr>
        <w:t>SALI</w:t>
      </w:r>
      <w:r w:rsidRPr="00A2022D">
        <w:rPr>
          <w:b/>
        </w:rPr>
        <w:t>S,</w:t>
      </w:r>
      <w:r w:rsidRPr="00A2022D">
        <w:rPr>
          <w:b/>
          <w:lang w:val="pt-BR"/>
        </w:rPr>
        <w:t xml:space="preserve"> Annette</w:t>
      </w:r>
    </w:p>
    <w:p w:rsidR="00441AB9" w:rsidRDefault="00441AB9" w:rsidP="004A7020">
      <w:pPr>
        <w:numPr>
          <w:ilvl w:val="0"/>
          <w:numId w:val="50"/>
        </w:numPr>
        <w:spacing w:line="360" w:lineRule="auto"/>
      </w:pPr>
      <w:r w:rsidRPr="00A2022D">
        <w:rPr>
          <w:lang w:val="pt-BR"/>
        </w:rPr>
        <w:t>“Cultivos andinos</w:t>
      </w:r>
      <w:r>
        <w:rPr>
          <w:lang w:val="pt-BR"/>
        </w:rPr>
        <w:t>:</w:t>
      </w:r>
      <w:r w:rsidRPr="00A2022D">
        <w:rPr>
          <w:lang w:val="pt-BR"/>
        </w:rPr>
        <w:t xml:space="preserve"> </w:t>
      </w:r>
      <w:r>
        <w:rPr>
          <w:lang w:val="pt-BR"/>
        </w:rPr>
        <w:t xml:space="preserve"> ¿A</w:t>
      </w:r>
      <w:r w:rsidRPr="00A2022D">
        <w:rPr>
          <w:lang w:val="pt-BR"/>
        </w:rPr>
        <w:t>lternativas</w:t>
      </w:r>
      <w:r>
        <w:rPr>
          <w:lang w:val="pt-BR"/>
        </w:rPr>
        <w:t xml:space="preserve"> </w:t>
      </w:r>
      <w:r w:rsidRPr="00A2022D">
        <w:rPr>
          <w:lang w:val="pt-BR"/>
        </w:rPr>
        <w:t xml:space="preserve"> alimentaria </w:t>
      </w:r>
      <w:r>
        <w:rPr>
          <w:lang w:val="pt-BR"/>
        </w:rPr>
        <w:t xml:space="preserve"> </w:t>
      </w:r>
      <w:r w:rsidRPr="00A2022D">
        <w:rPr>
          <w:lang w:val="pt-BR"/>
        </w:rPr>
        <w:t>popular</w:t>
      </w:r>
      <w:r>
        <w:rPr>
          <w:lang w:val="pt-BR"/>
        </w:rPr>
        <w:t>?”;</w:t>
      </w:r>
      <w:r w:rsidRPr="0071734A">
        <w:t xml:space="preserve"> </w:t>
      </w:r>
      <w:r>
        <w:t>Cuzco  –  Perú;</w:t>
      </w:r>
    </w:p>
    <w:p w:rsidR="00441AB9" w:rsidRDefault="00441AB9" w:rsidP="00441AB9">
      <w:pPr>
        <w:spacing w:line="360" w:lineRule="auto"/>
        <w:ind w:firstLine="708"/>
      </w:pPr>
      <w:r>
        <w:t xml:space="preserve">                  CEDEP – AYLLU Centro para el Desarrollo de los Pueblos.</w:t>
      </w:r>
    </w:p>
    <w:p w:rsidR="00441AB9" w:rsidRPr="00560857" w:rsidRDefault="00441AB9" w:rsidP="00441AB9">
      <w:pPr>
        <w:spacing w:line="360" w:lineRule="auto"/>
        <w:rPr>
          <w:b/>
          <w:lang w:val="pt-BR"/>
        </w:rPr>
      </w:pPr>
      <w:r w:rsidRPr="00620180">
        <w:rPr>
          <w:b/>
          <w:lang w:val="en-US"/>
        </w:rPr>
        <w:t>SCOUT, Gregory J.; HERRERA, Jose E.</w:t>
      </w:r>
      <w:r w:rsidRPr="00560857">
        <w:rPr>
          <w:b/>
          <w:lang w:val="pt-BR"/>
        </w:rPr>
        <w:t xml:space="preserve">                                                </w:t>
      </w:r>
    </w:p>
    <w:p w:rsidR="00441AB9" w:rsidRDefault="00441AB9" w:rsidP="004A7020">
      <w:pPr>
        <w:numPr>
          <w:ilvl w:val="0"/>
          <w:numId w:val="49"/>
        </w:numPr>
        <w:spacing w:line="360" w:lineRule="auto"/>
      </w:pPr>
      <w:r w:rsidRPr="00560857">
        <w:t>“Mercadeo Agrícola: Metodologías de  investigación</w:t>
      </w:r>
      <w:r>
        <w:t>”; Lima – Perú.</w:t>
      </w:r>
    </w:p>
    <w:p w:rsidR="00441AB9" w:rsidRPr="00560857" w:rsidRDefault="00441AB9" w:rsidP="00441AB9">
      <w:pPr>
        <w:tabs>
          <w:tab w:val="left" w:pos="1800"/>
        </w:tabs>
        <w:spacing w:line="360" w:lineRule="auto"/>
        <w:ind w:left="600"/>
        <w:rPr>
          <w:b/>
        </w:rPr>
      </w:pPr>
    </w:p>
    <w:p w:rsidR="00441AB9" w:rsidRDefault="00441AB9" w:rsidP="00441AB9">
      <w:pPr>
        <w:spacing w:line="360" w:lineRule="auto"/>
        <w:ind w:left="284" w:hanging="284"/>
        <w:rPr>
          <w:b/>
          <w:lang w:val="es-MX"/>
        </w:rPr>
      </w:pPr>
      <w:r w:rsidRPr="00221A03">
        <w:rPr>
          <w:b/>
          <w:lang w:val="es-MX"/>
        </w:rPr>
        <w:t xml:space="preserve">SOTO, José Luís; ROJAS, Wilfredo y PINTO,  Milton </w:t>
      </w:r>
    </w:p>
    <w:p w:rsidR="00441AB9" w:rsidRDefault="00441AB9" w:rsidP="00441AB9">
      <w:pPr>
        <w:tabs>
          <w:tab w:val="left" w:pos="540"/>
          <w:tab w:val="left" w:pos="1800"/>
        </w:tabs>
        <w:spacing w:line="360" w:lineRule="auto"/>
        <w:ind w:left="284" w:hanging="284"/>
        <w:rPr>
          <w:lang w:val="es-MX"/>
        </w:rPr>
      </w:pPr>
      <w:r>
        <w:rPr>
          <w:lang w:val="es-MX"/>
        </w:rPr>
        <w:t xml:space="preserve">          </w:t>
      </w:r>
      <w:r w:rsidRPr="00221A03">
        <w:rPr>
          <w:lang w:val="es-MX"/>
        </w:rPr>
        <w:t>2004</w:t>
      </w:r>
      <w:r>
        <w:rPr>
          <w:lang w:val="es-MX"/>
        </w:rPr>
        <w:t xml:space="preserve">          </w:t>
      </w:r>
      <w:r w:rsidRPr="00221A03">
        <w:rPr>
          <w:lang w:val="es-MX"/>
        </w:rPr>
        <w:t xml:space="preserve"> “ Cultivando</w:t>
      </w:r>
      <w:r>
        <w:rPr>
          <w:lang w:val="es-MX"/>
        </w:rPr>
        <w:t xml:space="preserve"> </w:t>
      </w:r>
      <w:r w:rsidRPr="00221A03">
        <w:rPr>
          <w:lang w:val="es-MX"/>
        </w:rPr>
        <w:t xml:space="preserve"> y </w:t>
      </w:r>
      <w:r>
        <w:rPr>
          <w:lang w:val="es-MX"/>
        </w:rPr>
        <w:t xml:space="preserve"> </w:t>
      </w:r>
      <w:r w:rsidRPr="00221A03">
        <w:rPr>
          <w:lang w:val="es-MX"/>
        </w:rPr>
        <w:t xml:space="preserve">comercializando </w:t>
      </w:r>
      <w:r>
        <w:rPr>
          <w:lang w:val="es-MX"/>
        </w:rPr>
        <w:t xml:space="preserve"> </w:t>
      </w:r>
      <w:r w:rsidRPr="00221A03">
        <w:rPr>
          <w:lang w:val="es-MX"/>
        </w:rPr>
        <w:t>granos andinos”; LEISA</w:t>
      </w:r>
      <w:r>
        <w:rPr>
          <w:lang w:val="es-MX"/>
        </w:rPr>
        <w:t xml:space="preserve"> </w:t>
      </w:r>
      <w:r w:rsidRPr="00221A03">
        <w:rPr>
          <w:lang w:val="es-MX"/>
        </w:rPr>
        <w:t xml:space="preserve"> Revista</w:t>
      </w:r>
      <w:r>
        <w:rPr>
          <w:lang w:val="es-MX"/>
        </w:rPr>
        <w:t xml:space="preserve"> </w:t>
      </w:r>
      <w:r w:rsidRPr="00221A03">
        <w:rPr>
          <w:lang w:val="es-MX"/>
        </w:rPr>
        <w:t xml:space="preserve"> de </w:t>
      </w:r>
      <w:r>
        <w:rPr>
          <w:lang w:val="es-MX"/>
        </w:rPr>
        <w:t xml:space="preserve">   </w:t>
      </w:r>
    </w:p>
    <w:p w:rsidR="00441AB9" w:rsidRPr="00221A03" w:rsidRDefault="00441AB9" w:rsidP="00441AB9">
      <w:pPr>
        <w:tabs>
          <w:tab w:val="left" w:pos="540"/>
          <w:tab w:val="left" w:pos="1800"/>
        </w:tabs>
        <w:spacing w:line="360" w:lineRule="auto"/>
        <w:ind w:left="284" w:hanging="284"/>
        <w:rPr>
          <w:lang w:val="es-MX"/>
        </w:rPr>
      </w:pPr>
      <w:r>
        <w:rPr>
          <w:lang w:val="es-MX"/>
        </w:rPr>
        <w:t xml:space="preserve">                             </w:t>
      </w:r>
      <w:r w:rsidRPr="00221A03">
        <w:rPr>
          <w:lang w:val="es-MX"/>
        </w:rPr>
        <w:t>Agroecologia,</w:t>
      </w:r>
      <w:r>
        <w:rPr>
          <w:lang w:val="es-MX"/>
        </w:rPr>
        <w:t xml:space="preserve"> Biblioteca Agronomía.</w:t>
      </w:r>
    </w:p>
    <w:p w:rsidR="00441AB9" w:rsidRPr="00221A03" w:rsidRDefault="00441AB9" w:rsidP="00441AB9">
      <w:pPr>
        <w:rPr>
          <w:b/>
          <w:lang w:val="es-MX"/>
        </w:rPr>
      </w:pPr>
    </w:p>
    <w:p w:rsidR="00441AB9" w:rsidRPr="00A2022D" w:rsidRDefault="00441AB9" w:rsidP="00441AB9">
      <w:pPr>
        <w:tabs>
          <w:tab w:val="left" w:pos="1620"/>
          <w:tab w:val="left" w:pos="1800"/>
        </w:tabs>
        <w:spacing w:line="360" w:lineRule="auto"/>
        <w:rPr>
          <w:b/>
          <w:lang w:val="pt-BR"/>
        </w:rPr>
      </w:pPr>
      <w:r w:rsidRPr="00A2022D">
        <w:rPr>
          <w:b/>
          <w:lang w:val="pt-BR"/>
        </w:rPr>
        <w:t xml:space="preserve">TAPIA, Mario                                                             </w:t>
      </w:r>
    </w:p>
    <w:p w:rsidR="00441AB9" w:rsidRDefault="00441AB9" w:rsidP="00441AB9">
      <w:pPr>
        <w:tabs>
          <w:tab w:val="left" w:pos="1620"/>
          <w:tab w:val="left" w:pos="1800"/>
        </w:tabs>
        <w:spacing w:line="360" w:lineRule="auto"/>
        <w:rPr>
          <w:bCs/>
        </w:rPr>
      </w:pPr>
      <w:r w:rsidRPr="00A2022D">
        <w:rPr>
          <w:lang w:val="pt-BR"/>
        </w:rPr>
        <w:t xml:space="preserve">          </w:t>
      </w:r>
      <w:r w:rsidRPr="00030062">
        <w:t xml:space="preserve">1979          </w:t>
      </w:r>
      <w:r w:rsidRPr="00030062">
        <w:rPr>
          <w:bCs/>
        </w:rPr>
        <w:t>“La quinua</w:t>
      </w:r>
      <w:r>
        <w:rPr>
          <w:bCs/>
        </w:rPr>
        <w:t xml:space="preserve"> </w:t>
      </w:r>
      <w:r w:rsidRPr="00030062">
        <w:rPr>
          <w:bCs/>
        </w:rPr>
        <w:t xml:space="preserve"> y</w:t>
      </w:r>
      <w:r>
        <w:rPr>
          <w:bCs/>
        </w:rPr>
        <w:t xml:space="preserve"> </w:t>
      </w:r>
      <w:r w:rsidRPr="00030062">
        <w:rPr>
          <w:bCs/>
        </w:rPr>
        <w:t xml:space="preserve"> la</w:t>
      </w:r>
      <w:r>
        <w:rPr>
          <w:bCs/>
        </w:rPr>
        <w:t xml:space="preserve"> </w:t>
      </w:r>
      <w:r w:rsidRPr="00030062">
        <w:rPr>
          <w:bCs/>
        </w:rPr>
        <w:t xml:space="preserve"> kañ</w:t>
      </w:r>
      <w:r>
        <w:rPr>
          <w:bCs/>
        </w:rPr>
        <w:t>iwa: cultivos  andinos”;</w:t>
      </w:r>
      <w:r w:rsidRPr="00030062">
        <w:rPr>
          <w:bCs/>
        </w:rPr>
        <w:t xml:space="preserve">   Bogot</w:t>
      </w:r>
      <w:r>
        <w:rPr>
          <w:bCs/>
        </w:rPr>
        <w:t>á - Colombia;</w:t>
      </w:r>
      <w:r w:rsidRPr="00030062">
        <w:t xml:space="preserve"> </w:t>
      </w:r>
      <w:r w:rsidRPr="00030062">
        <w:rPr>
          <w:bCs/>
        </w:rPr>
        <w:t xml:space="preserve">CIDD, </w:t>
      </w:r>
      <w:r>
        <w:rPr>
          <w:bCs/>
        </w:rPr>
        <w:t xml:space="preserve"> </w:t>
      </w:r>
    </w:p>
    <w:p w:rsidR="00441AB9" w:rsidRPr="0071734A" w:rsidRDefault="00441AB9" w:rsidP="00441AB9">
      <w:pPr>
        <w:tabs>
          <w:tab w:val="left" w:pos="1620"/>
          <w:tab w:val="left" w:pos="1800"/>
        </w:tabs>
        <w:spacing w:line="360" w:lineRule="auto"/>
        <w:rPr>
          <w:bCs/>
        </w:rPr>
      </w:pPr>
      <w:r>
        <w:rPr>
          <w:bCs/>
        </w:rPr>
        <w:t xml:space="preserve">                              </w:t>
      </w:r>
      <w:r w:rsidRPr="00030062">
        <w:rPr>
          <w:bCs/>
        </w:rPr>
        <w:t xml:space="preserve">Oficina Regional para </w:t>
      </w:r>
      <w:r>
        <w:rPr>
          <w:bCs/>
        </w:rPr>
        <w:t>la América L</w:t>
      </w:r>
      <w:r w:rsidRPr="00030062">
        <w:rPr>
          <w:bCs/>
        </w:rPr>
        <w:t>atina.</w:t>
      </w:r>
      <w:r w:rsidRPr="00030062">
        <w:rPr>
          <w:lang w:val="es-MX"/>
        </w:rPr>
        <w:t xml:space="preserve"> </w:t>
      </w:r>
      <w:r>
        <w:rPr>
          <w:lang w:val="es-MX"/>
        </w:rPr>
        <w:t>AGRUCO</w:t>
      </w:r>
      <w:r w:rsidRPr="00030062">
        <w:rPr>
          <w:lang w:val="es-MX"/>
        </w:rPr>
        <w:t xml:space="preserve">                                                                                                                                                    </w:t>
      </w:r>
    </w:p>
    <w:p w:rsidR="00441AB9" w:rsidRPr="00030062" w:rsidRDefault="00441AB9" w:rsidP="00441AB9">
      <w:pPr>
        <w:tabs>
          <w:tab w:val="left" w:pos="4860"/>
        </w:tabs>
        <w:spacing w:line="360" w:lineRule="auto"/>
        <w:jc w:val="both"/>
        <w:rPr>
          <w:b/>
        </w:rPr>
      </w:pPr>
      <w:r w:rsidRPr="00030062">
        <w:rPr>
          <w:b/>
        </w:rPr>
        <w:t xml:space="preserve">TAPIA, David                                                         </w:t>
      </w:r>
    </w:p>
    <w:p w:rsidR="00441AB9" w:rsidRDefault="00441AB9" w:rsidP="004A7020">
      <w:pPr>
        <w:numPr>
          <w:ilvl w:val="0"/>
          <w:numId w:val="48"/>
        </w:numPr>
        <w:tabs>
          <w:tab w:val="left" w:pos="4860"/>
        </w:tabs>
        <w:spacing w:line="360" w:lineRule="auto"/>
        <w:jc w:val="both"/>
        <w:rPr>
          <w:bCs/>
        </w:rPr>
      </w:pPr>
      <w:r w:rsidRPr="00030062">
        <w:rPr>
          <w:bCs/>
        </w:rPr>
        <w:t xml:space="preserve">“Flujos </w:t>
      </w:r>
      <w:r>
        <w:rPr>
          <w:bCs/>
        </w:rPr>
        <w:t xml:space="preserve"> </w:t>
      </w:r>
      <w:r w:rsidRPr="00030062">
        <w:rPr>
          <w:bCs/>
        </w:rPr>
        <w:t>productivos</w:t>
      </w:r>
      <w:r>
        <w:rPr>
          <w:bCs/>
        </w:rPr>
        <w:t xml:space="preserve"> </w:t>
      </w:r>
      <w:r w:rsidRPr="00030062">
        <w:rPr>
          <w:bCs/>
        </w:rPr>
        <w:t xml:space="preserve"> y</w:t>
      </w:r>
      <w:r>
        <w:rPr>
          <w:bCs/>
        </w:rPr>
        <w:t xml:space="preserve"> </w:t>
      </w:r>
      <w:r w:rsidRPr="00030062">
        <w:rPr>
          <w:bCs/>
        </w:rPr>
        <w:t xml:space="preserve"> relaciones</w:t>
      </w:r>
      <w:r>
        <w:rPr>
          <w:bCs/>
        </w:rPr>
        <w:t xml:space="preserve"> </w:t>
      </w:r>
      <w:r w:rsidRPr="00030062">
        <w:rPr>
          <w:bCs/>
        </w:rPr>
        <w:t xml:space="preserve"> socio</w:t>
      </w:r>
      <w:r>
        <w:rPr>
          <w:bCs/>
        </w:rPr>
        <w:t xml:space="preserve"> – </w:t>
      </w:r>
      <w:r w:rsidRPr="00030062">
        <w:rPr>
          <w:bCs/>
        </w:rPr>
        <w:t>culturales</w:t>
      </w:r>
      <w:r>
        <w:rPr>
          <w:bCs/>
        </w:rPr>
        <w:t xml:space="preserve"> </w:t>
      </w:r>
      <w:r w:rsidRPr="00030062">
        <w:rPr>
          <w:bCs/>
        </w:rPr>
        <w:t xml:space="preserve"> a</w:t>
      </w:r>
      <w:r>
        <w:rPr>
          <w:bCs/>
        </w:rPr>
        <w:t xml:space="preserve"> </w:t>
      </w:r>
      <w:r w:rsidRPr="00030062">
        <w:rPr>
          <w:bCs/>
        </w:rPr>
        <w:t xml:space="preserve"> partir</w:t>
      </w:r>
      <w:r>
        <w:rPr>
          <w:bCs/>
        </w:rPr>
        <w:t xml:space="preserve"> </w:t>
      </w:r>
      <w:r w:rsidRPr="00030062">
        <w:rPr>
          <w:bCs/>
        </w:rPr>
        <w:t xml:space="preserve"> de</w:t>
      </w:r>
      <w:r>
        <w:rPr>
          <w:bCs/>
        </w:rPr>
        <w:t xml:space="preserve"> </w:t>
      </w:r>
      <w:r w:rsidRPr="00030062">
        <w:rPr>
          <w:bCs/>
        </w:rPr>
        <w:t xml:space="preserve"> la post-</w:t>
      </w:r>
      <w:r>
        <w:rPr>
          <w:bCs/>
        </w:rPr>
        <w:t xml:space="preserve"> </w:t>
      </w:r>
    </w:p>
    <w:p w:rsidR="00441AB9" w:rsidRDefault="00441AB9" w:rsidP="00441AB9">
      <w:pPr>
        <w:tabs>
          <w:tab w:val="left" w:pos="4860"/>
        </w:tabs>
        <w:spacing w:line="360" w:lineRule="auto"/>
        <w:ind w:left="600"/>
        <w:jc w:val="both"/>
        <w:rPr>
          <w:bCs/>
        </w:rPr>
      </w:pPr>
      <w:r>
        <w:rPr>
          <w:bCs/>
        </w:rPr>
        <w:t xml:space="preserve">                    </w:t>
      </w:r>
      <w:r w:rsidRPr="00030062">
        <w:rPr>
          <w:bCs/>
        </w:rPr>
        <w:t>cosecha</w:t>
      </w:r>
      <w:r>
        <w:rPr>
          <w:bCs/>
        </w:rPr>
        <w:t xml:space="preserve"> </w:t>
      </w:r>
      <w:r w:rsidRPr="00030062">
        <w:rPr>
          <w:bCs/>
        </w:rPr>
        <w:t xml:space="preserve"> de</w:t>
      </w:r>
      <w:r>
        <w:rPr>
          <w:bCs/>
        </w:rPr>
        <w:t xml:space="preserve"> </w:t>
      </w:r>
      <w:r w:rsidRPr="00030062">
        <w:rPr>
          <w:bCs/>
        </w:rPr>
        <w:t xml:space="preserve"> la</w:t>
      </w:r>
      <w:r>
        <w:rPr>
          <w:bCs/>
        </w:rPr>
        <w:t xml:space="preserve"> </w:t>
      </w:r>
      <w:r w:rsidRPr="00030062">
        <w:rPr>
          <w:bCs/>
        </w:rPr>
        <w:t xml:space="preserve"> cañahua</w:t>
      </w:r>
      <w:r>
        <w:rPr>
          <w:bCs/>
        </w:rPr>
        <w:t xml:space="preserve"> </w:t>
      </w:r>
      <w:r w:rsidRPr="00030062">
        <w:rPr>
          <w:bCs/>
        </w:rPr>
        <w:t xml:space="preserve"> a </w:t>
      </w:r>
      <w:r>
        <w:rPr>
          <w:bCs/>
        </w:rPr>
        <w:t xml:space="preserve"> </w:t>
      </w:r>
      <w:r w:rsidRPr="00030062">
        <w:rPr>
          <w:bCs/>
        </w:rPr>
        <w:t xml:space="preserve"> nive</w:t>
      </w:r>
      <w:r>
        <w:rPr>
          <w:bCs/>
        </w:rPr>
        <w:t>l,  familiar”,  documento  inédito</w:t>
      </w:r>
      <w:r w:rsidRPr="00030062">
        <w:rPr>
          <w:bCs/>
        </w:rPr>
        <w:t>.</w:t>
      </w:r>
      <w:r>
        <w:rPr>
          <w:bCs/>
        </w:rPr>
        <w:t xml:space="preserve"> Tesis  </w:t>
      </w:r>
    </w:p>
    <w:p w:rsidR="00441AB9" w:rsidRPr="00030062" w:rsidRDefault="00441AB9" w:rsidP="00441AB9">
      <w:pPr>
        <w:tabs>
          <w:tab w:val="left" w:pos="1800"/>
          <w:tab w:val="left" w:pos="4860"/>
        </w:tabs>
        <w:spacing w:line="360" w:lineRule="auto"/>
        <w:ind w:left="600"/>
        <w:jc w:val="both"/>
        <w:rPr>
          <w:bCs/>
        </w:rPr>
      </w:pPr>
      <w:r>
        <w:rPr>
          <w:bCs/>
        </w:rPr>
        <w:t xml:space="preserve">                    Agronómica  –  Cbba.</w:t>
      </w:r>
      <w:r w:rsidRPr="00030062">
        <w:rPr>
          <w:bCs/>
        </w:rPr>
        <w:t xml:space="preserve">  </w:t>
      </w:r>
    </w:p>
    <w:p w:rsidR="00441AB9" w:rsidRDefault="00441AB9" w:rsidP="00441AB9">
      <w:pPr>
        <w:tabs>
          <w:tab w:val="left" w:pos="4860"/>
        </w:tabs>
        <w:ind w:left="600"/>
        <w:rPr>
          <w:b/>
          <w:bCs/>
        </w:rPr>
      </w:pPr>
    </w:p>
    <w:p w:rsidR="00441AB9" w:rsidRDefault="00441AB9" w:rsidP="00441AB9">
      <w:pPr>
        <w:tabs>
          <w:tab w:val="left" w:pos="4860"/>
        </w:tabs>
        <w:spacing w:line="360" w:lineRule="auto"/>
        <w:jc w:val="both"/>
        <w:rPr>
          <w:b/>
          <w:bCs/>
          <w:lang w:val="pt-BR"/>
        </w:rPr>
      </w:pPr>
      <w:r w:rsidRPr="00A2022D">
        <w:rPr>
          <w:b/>
          <w:bCs/>
          <w:lang w:val="pt-BR"/>
        </w:rPr>
        <w:t>TORRICO, Domingo; LISPERGUER Gilbert</w:t>
      </w:r>
      <w:r>
        <w:rPr>
          <w:b/>
          <w:bCs/>
          <w:lang w:val="pt-BR"/>
        </w:rPr>
        <w:t>o; FERNANDEZ, David; SAN MARTIN</w:t>
      </w:r>
      <w:r w:rsidRPr="00A2022D">
        <w:rPr>
          <w:b/>
          <w:bCs/>
          <w:lang w:val="pt-BR"/>
        </w:rPr>
        <w:t xml:space="preserve"> Juan</w:t>
      </w:r>
    </w:p>
    <w:p w:rsidR="00441AB9" w:rsidRDefault="00441AB9" w:rsidP="004A7020">
      <w:pPr>
        <w:numPr>
          <w:ilvl w:val="0"/>
          <w:numId w:val="54"/>
        </w:numPr>
        <w:tabs>
          <w:tab w:val="left" w:pos="4860"/>
        </w:tabs>
        <w:spacing w:line="360" w:lineRule="auto"/>
        <w:jc w:val="both"/>
        <w:rPr>
          <w:bCs/>
        </w:rPr>
      </w:pPr>
      <w:r w:rsidRPr="00A2022D">
        <w:rPr>
          <w:bCs/>
        </w:rPr>
        <w:t xml:space="preserve">“Apuntes </w:t>
      </w:r>
      <w:r>
        <w:rPr>
          <w:bCs/>
        </w:rPr>
        <w:t xml:space="preserve"> </w:t>
      </w:r>
      <w:r w:rsidRPr="00A2022D">
        <w:rPr>
          <w:bCs/>
        </w:rPr>
        <w:t>sobre</w:t>
      </w:r>
      <w:r>
        <w:rPr>
          <w:bCs/>
        </w:rPr>
        <w:t xml:space="preserve"> </w:t>
      </w:r>
      <w:r w:rsidRPr="00A2022D">
        <w:rPr>
          <w:bCs/>
        </w:rPr>
        <w:t xml:space="preserve"> Reciprocidad”</w:t>
      </w:r>
      <w:r>
        <w:rPr>
          <w:bCs/>
        </w:rPr>
        <w:t>,  AGRUCO</w:t>
      </w:r>
    </w:p>
    <w:p w:rsidR="00441AB9" w:rsidRPr="00A2022D" w:rsidRDefault="00441AB9" w:rsidP="00441AB9">
      <w:pPr>
        <w:tabs>
          <w:tab w:val="left" w:pos="4860"/>
        </w:tabs>
        <w:ind w:left="600"/>
        <w:jc w:val="both"/>
        <w:rPr>
          <w:bCs/>
        </w:rPr>
      </w:pPr>
    </w:p>
    <w:p w:rsidR="00441AB9" w:rsidRDefault="00441AB9" w:rsidP="00441AB9">
      <w:pPr>
        <w:spacing w:line="360" w:lineRule="auto"/>
        <w:jc w:val="both"/>
        <w:rPr>
          <w:b/>
        </w:rPr>
      </w:pPr>
      <w:r>
        <w:rPr>
          <w:b/>
        </w:rPr>
        <w:t xml:space="preserve">TORRICO VALLEJOS, Domingo </w:t>
      </w:r>
    </w:p>
    <w:p w:rsidR="00441AB9" w:rsidRDefault="00441AB9" w:rsidP="004A7020">
      <w:pPr>
        <w:numPr>
          <w:ilvl w:val="0"/>
          <w:numId w:val="57"/>
        </w:numPr>
        <w:tabs>
          <w:tab w:val="left" w:pos="1800"/>
        </w:tabs>
        <w:spacing w:line="360" w:lineRule="auto"/>
        <w:jc w:val="both"/>
      </w:pPr>
      <w:r w:rsidRPr="00951028">
        <w:t>“Los</w:t>
      </w:r>
      <w:r>
        <w:t xml:space="preserve"> </w:t>
      </w:r>
      <w:r w:rsidRPr="00951028">
        <w:t xml:space="preserve"> circuitos feriales campesinos en la reproducción socioeconómica de </w:t>
      </w:r>
      <w:r>
        <w:t xml:space="preserve"> </w:t>
      </w:r>
    </w:p>
    <w:p w:rsidR="00441AB9" w:rsidRDefault="00441AB9" w:rsidP="00441AB9">
      <w:pPr>
        <w:tabs>
          <w:tab w:val="left" w:pos="1800"/>
        </w:tabs>
        <w:spacing w:line="360" w:lineRule="auto"/>
        <w:ind w:left="600"/>
        <w:jc w:val="both"/>
        <w:rPr>
          <w:b/>
        </w:rPr>
      </w:pPr>
      <w:r>
        <w:t xml:space="preserve">                    </w:t>
      </w:r>
      <w:r w:rsidRPr="00951028">
        <w:t>los pobladores altoandinos</w:t>
      </w:r>
      <w:r>
        <w:t xml:space="preserve"> </w:t>
      </w:r>
      <w:r w:rsidRPr="00951028">
        <w:t>(Comunidad Japo, Provincia Tapacarí)”</w:t>
      </w:r>
      <w:r>
        <w:t>.</w:t>
      </w:r>
      <w:r>
        <w:rPr>
          <w:b/>
        </w:rPr>
        <w:t xml:space="preserve"> </w:t>
      </w:r>
    </w:p>
    <w:p w:rsidR="00441AB9" w:rsidRDefault="00441AB9" w:rsidP="00441AB9">
      <w:pPr>
        <w:tabs>
          <w:tab w:val="left" w:pos="1800"/>
        </w:tabs>
        <w:spacing w:line="360" w:lineRule="auto"/>
        <w:ind w:left="600"/>
        <w:jc w:val="both"/>
        <w:rPr>
          <w:b/>
        </w:rPr>
      </w:pPr>
    </w:p>
    <w:p w:rsidR="00441AB9" w:rsidRPr="00030062" w:rsidRDefault="00441AB9" w:rsidP="00441AB9">
      <w:pPr>
        <w:spacing w:line="360" w:lineRule="auto"/>
        <w:jc w:val="both"/>
        <w:rPr>
          <w:b/>
        </w:rPr>
      </w:pPr>
      <w:r w:rsidRPr="00030062">
        <w:rPr>
          <w:b/>
        </w:rPr>
        <w:t xml:space="preserve">TRIOLA, Mario F.                                           </w:t>
      </w:r>
    </w:p>
    <w:p w:rsidR="00441AB9" w:rsidRPr="00030062" w:rsidRDefault="00441AB9" w:rsidP="00441AB9">
      <w:pPr>
        <w:tabs>
          <w:tab w:val="left" w:pos="1620"/>
        </w:tabs>
        <w:spacing w:line="360" w:lineRule="auto"/>
        <w:jc w:val="both"/>
      </w:pPr>
      <w:r w:rsidRPr="00030062">
        <w:t xml:space="preserve">          1999          </w:t>
      </w:r>
      <w:r w:rsidRPr="00030062">
        <w:rPr>
          <w:bCs/>
        </w:rPr>
        <w:t>“Estadística Elemental”, séptima edición”</w:t>
      </w:r>
    </w:p>
    <w:p w:rsidR="00441AB9" w:rsidRPr="00030062" w:rsidRDefault="00441AB9" w:rsidP="00441AB9">
      <w:pPr>
        <w:tabs>
          <w:tab w:val="left" w:pos="4860"/>
        </w:tabs>
        <w:ind w:left="600"/>
        <w:jc w:val="both"/>
        <w:rPr>
          <w:b/>
          <w:bCs/>
        </w:rPr>
      </w:pPr>
    </w:p>
    <w:p w:rsidR="00441AB9" w:rsidRPr="00030062" w:rsidRDefault="00441AB9" w:rsidP="00441AB9">
      <w:pPr>
        <w:tabs>
          <w:tab w:val="left" w:pos="5040"/>
        </w:tabs>
        <w:spacing w:line="360" w:lineRule="auto"/>
        <w:rPr>
          <w:b/>
        </w:rPr>
      </w:pPr>
      <w:r w:rsidRPr="00030062">
        <w:rPr>
          <w:b/>
        </w:rPr>
        <w:t xml:space="preserve">Vidaurre Solórzano, Ruth                                         </w:t>
      </w:r>
    </w:p>
    <w:p w:rsidR="00441AB9" w:rsidRDefault="00441AB9" w:rsidP="004A7020">
      <w:pPr>
        <w:numPr>
          <w:ilvl w:val="0"/>
          <w:numId w:val="46"/>
        </w:numPr>
        <w:tabs>
          <w:tab w:val="left" w:pos="5040"/>
        </w:tabs>
        <w:spacing w:line="360" w:lineRule="auto"/>
      </w:pPr>
      <w:r w:rsidRPr="00030062">
        <w:t xml:space="preserve">“Determinación de la época óptima de cosecha en tres cultivares </w:t>
      </w:r>
      <w:r>
        <w:t xml:space="preserve">  </w:t>
      </w:r>
    </w:p>
    <w:p w:rsidR="00441AB9" w:rsidRPr="00030062" w:rsidRDefault="00441AB9" w:rsidP="00441AB9">
      <w:pPr>
        <w:tabs>
          <w:tab w:val="left" w:pos="5040"/>
        </w:tabs>
        <w:spacing w:line="360" w:lineRule="auto"/>
        <w:ind w:left="720"/>
      </w:pPr>
      <w:r>
        <w:t xml:space="preserve">                   </w:t>
      </w:r>
      <w:r w:rsidRPr="00030062">
        <w:t>SAIHUA de Cañahua”</w:t>
      </w:r>
    </w:p>
    <w:p w:rsidR="00441AB9" w:rsidRDefault="00441AB9" w:rsidP="00441AB9">
      <w:pPr>
        <w:ind w:firstLine="708"/>
        <w:jc w:val="both"/>
      </w:pPr>
    </w:p>
    <w:p w:rsidR="00441AB9" w:rsidRDefault="00441AB9" w:rsidP="00441AB9">
      <w:pPr>
        <w:ind w:firstLine="708"/>
        <w:jc w:val="both"/>
      </w:pPr>
    </w:p>
    <w:p w:rsidR="002F75E2" w:rsidRDefault="002F75E2" w:rsidP="00441AB9">
      <w:pPr>
        <w:ind w:firstLine="708"/>
        <w:jc w:val="both"/>
      </w:pPr>
    </w:p>
    <w:p w:rsidR="00A22040" w:rsidRDefault="00A22040" w:rsidP="00441AB9">
      <w:pPr>
        <w:ind w:firstLine="708"/>
        <w:jc w:val="both"/>
      </w:pPr>
    </w:p>
    <w:p w:rsidR="002F75E2" w:rsidRPr="00030062" w:rsidRDefault="002F75E2" w:rsidP="00441AB9">
      <w:pPr>
        <w:ind w:firstLine="708"/>
        <w:jc w:val="both"/>
      </w:pPr>
    </w:p>
    <w:p w:rsidR="00441AB9" w:rsidRPr="00951028" w:rsidRDefault="00441AB9" w:rsidP="00441AB9">
      <w:pPr>
        <w:spacing w:line="360" w:lineRule="auto"/>
        <w:jc w:val="both"/>
        <w:rPr>
          <w:b/>
          <w:sz w:val="28"/>
          <w:szCs w:val="28"/>
        </w:rPr>
      </w:pPr>
      <w:r>
        <w:rPr>
          <w:b/>
          <w:sz w:val="28"/>
          <w:szCs w:val="28"/>
        </w:rPr>
        <w:t>Direcciones de Red</w:t>
      </w:r>
      <w:r w:rsidRPr="00951028">
        <w:rPr>
          <w:b/>
          <w:sz w:val="28"/>
          <w:szCs w:val="28"/>
        </w:rPr>
        <w:t>:</w:t>
      </w:r>
    </w:p>
    <w:p w:rsidR="00441AB9" w:rsidRPr="00864538" w:rsidRDefault="00441AB9" w:rsidP="00441AB9">
      <w:pPr>
        <w:spacing w:line="360" w:lineRule="auto"/>
        <w:jc w:val="both"/>
        <w:rPr>
          <w:b/>
        </w:rPr>
      </w:pPr>
      <w:r w:rsidRPr="00864538">
        <w:rPr>
          <w:b/>
          <w:bCs/>
        </w:rPr>
        <w:t xml:space="preserve">                                                          </w:t>
      </w:r>
    </w:p>
    <w:p w:rsidR="00441AB9" w:rsidRPr="00D53540" w:rsidRDefault="00441AB9" w:rsidP="00441AB9">
      <w:pPr>
        <w:spacing w:line="360" w:lineRule="auto"/>
        <w:jc w:val="both"/>
        <w:rPr>
          <w:iCs/>
          <w:color w:val="000000"/>
          <w:u w:val="single"/>
        </w:rPr>
      </w:pPr>
      <w:hyperlink r:id="rId135" w:history="1">
        <w:r w:rsidRPr="00D53540">
          <w:rPr>
            <w:rStyle w:val="Hipervnculo"/>
            <w:iCs/>
            <w:color w:val="000000"/>
          </w:rPr>
          <w:t>http://www.irupana.org</w:t>
        </w:r>
      </w:hyperlink>
    </w:p>
    <w:p w:rsidR="00441AB9" w:rsidRPr="00D53540" w:rsidRDefault="00441AB9" w:rsidP="00441AB9">
      <w:pPr>
        <w:spacing w:line="360" w:lineRule="auto"/>
        <w:jc w:val="both"/>
        <w:rPr>
          <w:color w:val="000000"/>
        </w:rPr>
      </w:pPr>
      <w:hyperlink r:id="rId136" w:history="1">
        <w:r w:rsidRPr="00D53540">
          <w:rPr>
            <w:rStyle w:val="Hipervnculo"/>
            <w:color w:val="000000"/>
          </w:rPr>
          <w:t>http://www.coronilla.com</w:t>
        </w:r>
      </w:hyperlink>
    </w:p>
    <w:p w:rsidR="00441AB9" w:rsidRPr="00D53540" w:rsidRDefault="00441AB9" w:rsidP="00441AB9">
      <w:pPr>
        <w:spacing w:line="360" w:lineRule="auto"/>
        <w:jc w:val="both"/>
        <w:rPr>
          <w:color w:val="000000"/>
        </w:rPr>
      </w:pPr>
      <w:hyperlink r:id="rId137" w:history="1">
        <w:r w:rsidRPr="00D53540">
          <w:rPr>
            <w:rStyle w:val="Hipervnculo"/>
            <w:color w:val="000000"/>
          </w:rPr>
          <w:t>http://www.prodiversitas.bioetica.org/quinua.htm</w:t>
        </w:r>
      </w:hyperlink>
    </w:p>
    <w:p w:rsidR="00441AB9" w:rsidRPr="00D53540" w:rsidRDefault="00441AB9" w:rsidP="00441AB9">
      <w:pPr>
        <w:spacing w:line="360" w:lineRule="auto"/>
        <w:rPr>
          <w:color w:val="000000"/>
          <w:u w:val="single"/>
        </w:rPr>
      </w:pPr>
      <w:r w:rsidRPr="00D53540">
        <w:rPr>
          <w:color w:val="000000"/>
          <w:u w:val="single"/>
        </w:rPr>
        <w:t>http://www.bolivia.com/geografiadebolivia/cap15.htm</w:t>
      </w:r>
    </w:p>
    <w:p w:rsidR="00441AB9" w:rsidRPr="00D53540" w:rsidRDefault="00441AB9" w:rsidP="00441AB9">
      <w:pPr>
        <w:spacing w:line="360" w:lineRule="auto"/>
        <w:jc w:val="both"/>
        <w:rPr>
          <w:color w:val="000000"/>
        </w:rPr>
      </w:pPr>
      <w:hyperlink r:id="rId138" w:history="1">
        <w:r w:rsidRPr="00D53540">
          <w:rPr>
            <w:rStyle w:val="Hipervnculo"/>
            <w:color w:val="000000"/>
          </w:rPr>
          <w:t>http://www.conabio.gob.mx/institucion/conabio_espanol/doctos/amaranto.html</w:t>
        </w:r>
      </w:hyperlink>
    </w:p>
    <w:p w:rsidR="00441AB9" w:rsidRPr="00D53540" w:rsidRDefault="00441AB9" w:rsidP="00441AB9">
      <w:pPr>
        <w:spacing w:line="360" w:lineRule="auto"/>
        <w:jc w:val="both"/>
        <w:rPr>
          <w:color w:val="000000"/>
          <w:u w:val="single"/>
        </w:rPr>
      </w:pPr>
      <w:r w:rsidRPr="00D53540">
        <w:rPr>
          <w:color w:val="000000"/>
          <w:u w:val="single"/>
        </w:rPr>
        <w:t>http://www.amaranto.org.mx/article/view/</w:t>
      </w:r>
    </w:p>
    <w:p w:rsidR="00441AB9" w:rsidRPr="00D53540" w:rsidRDefault="00441AB9" w:rsidP="00441AB9">
      <w:pPr>
        <w:spacing w:line="360" w:lineRule="auto"/>
        <w:jc w:val="both"/>
        <w:rPr>
          <w:color w:val="000000"/>
          <w:szCs w:val="20"/>
        </w:rPr>
      </w:pPr>
      <w:hyperlink r:id="rId139" w:history="1">
        <w:r w:rsidRPr="00D53540">
          <w:rPr>
            <w:rStyle w:val="Hipervnculo"/>
            <w:color w:val="000000"/>
            <w:szCs w:val="20"/>
          </w:rPr>
          <w:t>http://www.leisa-al.org.pe/anteriores/201/32.html</w:t>
        </w:r>
      </w:hyperlink>
    </w:p>
    <w:p w:rsidR="00441AB9" w:rsidRPr="00D53540" w:rsidRDefault="00441AB9" w:rsidP="00441AB9">
      <w:pPr>
        <w:spacing w:line="360" w:lineRule="auto"/>
        <w:jc w:val="both"/>
        <w:rPr>
          <w:color w:val="000000"/>
        </w:rPr>
      </w:pPr>
      <w:hyperlink r:id="rId140" w:history="1">
        <w:r w:rsidRPr="00D53540">
          <w:rPr>
            <w:rStyle w:val="Hipervnculo"/>
            <w:bCs/>
            <w:color w:val="000000"/>
          </w:rPr>
          <w:t>http://www.monografias.com/trabajos16/planeacion-nepsa/planeacion-nepsa.shtml#diagn</w:t>
        </w:r>
      </w:hyperlink>
    </w:p>
    <w:p w:rsidR="00441AB9" w:rsidRPr="00A3762A" w:rsidRDefault="00441AB9" w:rsidP="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 w:rsidR="00441AB9" w:rsidRDefault="00441AB9">
      <w:pPr>
        <w:sectPr w:rsidR="00441AB9" w:rsidSect="00E70172">
          <w:headerReference w:type="even" r:id="rId141"/>
          <w:headerReference w:type="default" r:id="rId142"/>
          <w:footerReference w:type="default" r:id="rId143"/>
          <w:footerReference w:type="first" r:id="rId144"/>
          <w:pgSz w:w="12240" w:h="15840"/>
          <w:pgMar w:top="1417" w:right="1701" w:bottom="1417" w:left="1701" w:header="708" w:footer="708" w:gutter="0"/>
          <w:pgNumType w:start="166"/>
          <w:cols w:space="708"/>
          <w:titlePg/>
          <w:docGrid w:linePitch="360"/>
        </w:sect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Default="00441AB9" w:rsidP="00441AB9">
      <w:pPr>
        <w:spacing w:line="360" w:lineRule="auto"/>
        <w:jc w:val="center"/>
        <w:rPr>
          <w:rFonts w:ascii="Mistral" w:hAnsi="Mistral"/>
          <w:b/>
          <w:i/>
          <w:sz w:val="52"/>
          <w:szCs w:val="52"/>
        </w:rPr>
      </w:pPr>
    </w:p>
    <w:p w:rsidR="00441AB9" w:rsidRPr="00260D49" w:rsidRDefault="00441AB9" w:rsidP="00441AB9">
      <w:pPr>
        <w:spacing w:line="360" w:lineRule="auto"/>
        <w:jc w:val="center"/>
        <w:rPr>
          <w:rFonts w:ascii="Mistral" w:hAnsi="Mistral"/>
          <w:b/>
          <w:i/>
          <w:sz w:val="56"/>
          <w:szCs w:val="56"/>
        </w:rPr>
      </w:pPr>
    </w:p>
    <w:p w:rsidR="00441AB9" w:rsidRPr="00260D49" w:rsidRDefault="00441AB9" w:rsidP="00441AB9">
      <w:pPr>
        <w:spacing w:line="360" w:lineRule="auto"/>
        <w:jc w:val="center"/>
        <w:rPr>
          <w:rFonts w:ascii="Mistral" w:hAnsi="Mistral"/>
          <w:b/>
          <w:i/>
          <w:sz w:val="56"/>
          <w:szCs w:val="56"/>
        </w:rPr>
      </w:pPr>
    </w:p>
    <w:p w:rsidR="00441AB9" w:rsidRPr="000153F4" w:rsidRDefault="00441AB9" w:rsidP="00441AB9">
      <w:pPr>
        <w:spacing w:line="360" w:lineRule="auto"/>
        <w:jc w:val="center"/>
        <w:rPr>
          <w:rFonts w:ascii="Mistral" w:hAnsi="Mistral"/>
          <w:b/>
          <w:i/>
          <w:color w:val="000066"/>
          <w:sz w:val="72"/>
          <w:szCs w:val="72"/>
        </w:rPr>
      </w:pPr>
      <w:r w:rsidRPr="000153F4">
        <w:rPr>
          <w:rFonts w:ascii="Arial Black" w:hAnsi="Arial Black"/>
          <w:b/>
          <w:i/>
          <w:color w:val="000066"/>
          <w:sz w:val="72"/>
          <w:szCs w:val="72"/>
        </w:rPr>
        <w:t>ANEXOS</w:t>
      </w: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Default="00441AB9" w:rsidP="00441AB9">
      <w:pPr>
        <w:spacing w:line="360" w:lineRule="auto"/>
        <w:jc w:val="both"/>
        <w:rPr>
          <w:rFonts w:ascii="Tahoma" w:hAnsi="Tahoma" w:cs="Tahoma"/>
          <w:b/>
          <w:sz w:val="28"/>
          <w:szCs w:val="28"/>
        </w:rPr>
      </w:pPr>
    </w:p>
    <w:p w:rsidR="00441AB9" w:rsidRPr="006240BE" w:rsidRDefault="00441AB9" w:rsidP="00441AB9">
      <w:pPr>
        <w:spacing w:line="360" w:lineRule="auto"/>
        <w:jc w:val="center"/>
        <w:rPr>
          <w:b/>
          <w:sz w:val="28"/>
          <w:szCs w:val="28"/>
        </w:rPr>
      </w:pPr>
      <w:r w:rsidRPr="006240BE">
        <w:rPr>
          <w:b/>
          <w:sz w:val="28"/>
          <w:szCs w:val="28"/>
        </w:rPr>
        <w:t>ANEXO 1</w:t>
      </w:r>
    </w:p>
    <w:p w:rsidR="00441AB9" w:rsidRPr="00136187" w:rsidRDefault="00441AB9" w:rsidP="00441AB9">
      <w:pPr>
        <w:spacing w:line="360" w:lineRule="auto"/>
        <w:jc w:val="center"/>
        <w:rPr>
          <w:b/>
          <w:u w:val="single"/>
        </w:rPr>
      </w:pPr>
    </w:p>
    <w:p w:rsidR="00441AB9" w:rsidRPr="00136187" w:rsidRDefault="00441AB9" w:rsidP="00441AB9">
      <w:pPr>
        <w:spacing w:line="360" w:lineRule="auto"/>
        <w:jc w:val="center"/>
        <w:rPr>
          <w:b/>
          <w:lang w:val="es-MX"/>
        </w:rPr>
      </w:pPr>
      <w:r w:rsidRPr="00136187">
        <w:rPr>
          <w:b/>
          <w:lang w:val="es-MX"/>
        </w:rPr>
        <w:t>PROCESO DE INVESTIGACIÓN DE MERCADOS</w:t>
      </w:r>
    </w:p>
    <w:p w:rsidR="00441AB9" w:rsidRPr="00136187" w:rsidRDefault="00441AB9" w:rsidP="00441AB9">
      <w:pPr>
        <w:spacing w:line="360" w:lineRule="auto"/>
        <w:jc w:val="both"/>
        <w:rPr>
          <w:b/>
          <w:color w:val="0000FF"/>
          <w:lang w:val="es-MX"/>
        </w:rPr>
      </w:pPr>
    </w:p>
    <w:p w:rsidR="00441AB9" w:rsidRPr="00136187" w:rsidRDefault="00441AB9" w:rsidP="004A7020">
      <w:pPr>
        <w:numPr>
          <w:ilvl w:val="0"/>
          <w:numId w:val="64"/>
        </w:numPr>
        <w:spacing w:line="360" w:lineRule="auto"/>
        <w:jc w:val="both"/>
        <w:rPr>
          <w:b/>
        </w:rPr>
      </w:pPr>
      <w:r w:rsidRPr="00136187">
        <w:rPr>
          <w:b/>
          <w:lang w:val="es-BO"/>
        </w:rPr>
        <w:t>Definición del problema y los objetivos de la investigación de mercados</w:t>
      </w:r>
    </w:p>
    <w:p w:rsidR="00441AB9" w:rsidRPr="00136187" w:rsidRDefault="00441AB9" w:rsidP="00441AB9">
      <w:pPr>
        <w:spacing w:line="360" w:lineRule="auto"/>
        <w:jc w:val="both"/>
        <w:rPr>
          <w:b/>
        </w:rPr>
      </w:pPr>
    </w:p>
    <w:p w:rsidR="00441AB9" w:rsidRPr="00136187" w:rsidRDefault="00441AB9" w:rsidP="004A7020">
      <w:pPr>
        <w:numPr>
          <w:ilvl w:val="1"/>
          <w:numId w:val="64"/>
        </w:numPr>
        <w:spacing w:line="360" w:lineRule="auto"/>
        <w:jc w:val="both"/>
        <w:rPr>
          <w:b/>
        </w:rPr>
      </w:pPr>
      <w:r w:rsidRPr="00136187">
        <w:rPr>
          <w:b/>
        </w:rPr>
        <w:t>Definición del problema y los objetivos</w:t>
      </w:r>
    </w:p>
    <w:p w:rsidR="00441AB9" w:rsidRPr="00136187" w:rsidRDefault="00441AB9" w:rsidP="00441AB9">
      <w:pPr>
        <w:spacing w:line="360" w:lineRule="auto"/>
        <w:jc w:val="both"/>
      </w:pPr>
    </w:p>
    <w:p w:rsidR="00441AB9" w:rsidRPr="00136187" w:rsidRDefault="00441AB9" w:rsidP="00441AB9">
      <w:pPr>
        <w:spacing w:line="360" w:lineRule="auto"/>
        <w:ind w:firstLine="567"/>
        <w:jc w:val="both"/>
        <w:rPr>
          <w:lang w:val="es-BO"/>
        </w:rPr>
      </w:pPr>
      <w:r w:rsidRPr="00136187">
        <w:rPr>
          <w:lang w:val="es-BO"/>
        </w:rPr>
        <w:t>La formulación del problema debe ser una definición exacta de la investigación a realizar</w:t>
      </w:r>
      <w:r w:rsidRPr="00136187">
        <w:t xml:space="preserve"> lo que proporciona un sentido de dirección, a través de</w:t>
      </w:r>
      <w:r w:rsidRPr="00136187">
        <w:rPr>
          <w:lang w:val="es-BO"/>
        </w:rPr>
        <w:t xml:space="preserve"> un conjunto de preguntas que se deben contestar o  el planteamiento de hipótesis que se debe refutar o apoyar. </w:t>
      </w:r>
    </w:p>
    <w:p w:rsidR="00441AB9" w:rsidRPr="00136187" w:rsidRDefault="00441AB9" w:rsidP="00441AB9">
      <w:pPr>
        <w:spacing w:line="360" w:lineRule="auto"/>
        <w:jc w:val="both"/>
        <w:rPr>
          <w:lang w:val="es-BO"/>
        </w:rPr>
      </w:pPr>
    </w:p>
    <w:p w:rsidR="00441AB9" w:rsidRPr="00136187" w:rsidRDefault="00441AB9" w:rsidP="00441AB9">
      <w:pPr>
        <w:spacing w:line="360" w:lineRule="auto"/>
        <w:ind w:firstLine="567"/>
        <w:jc w:val="both"/>
      </w:pPr>
      <w:r w:rsidRPr="00136187">
        <w:t>Después de identificar y aclarar el problema, se determina los objetivos de la investigación, la cual establece la información que debe recopilarse.</w:t>
      </w:r>
    </w:p>
    <w:p w:rsidR="00441AB9" w:rsidRPr="00136187" w:rsidRDefault="00441AB9" w:rsidP="00441AB9">
      <w:pPr>
        <w:spacing w:line="360" w:lineRule="auto"/>
        <w:ind w:firstLine="567"/>
        <w:jc w:val="both"/>
      </w:pPr>
    </w:p>
    <w:p w:rsidR="00441AB9" w:rsidRPr="00136187" w:rsidRDefault="00441AB9" w:rsidP="004A7020">
      <w:pPr>
        <w:numPr>
          <w:ilvl w:val="0"/>
          <w:numId w:val="66"/>
        </w:numPr>
        <w:spacing w:line="360" w:lineRule="auto"/>
        <w:jc w:val="both"/>
        <w:rPr>
          <w:b/>
          <w:lang w:val="es-BO"/>
        </w:rPr>
      </w:pPr>
      <w:r w:rsidRPr="00136187">
        <w:rPr>
          <w:b/>
          <w:lang w:val="es-BO"/>
        </w:rPr>
        <w:t xml:space="preserve">Definición del problema y objetivos de la investigación de empresas </w:t>
      </w:r>
    </w:p>
    <w:p w:rsidR="00441AB9" w:rsidRPr="00136187" w:rsidRDefault="00441AB9" w:rsidP="00441AB9">
      <w:pPr>
        <w:spacing w:line="360" w:lineRule="auto"/>
        <w:jc w:val="both"/>
        <w:rPr>
          <w:b/>
          <w:lang w:val="es-BO"/>
        </w:rPr>
      </w:pPr>
    </w:p>
    <w:p w:rsidR="00441AB9" w:rsidRPr="00136187" w:rsidRDefault="00441AB9" w:rsidP="00441AB9">
      <w:pPr>
        <w:spacing w:line="360" w:lineRule="auto"/>
        <w:ind w:firstLine="567"/>
        <w:jc w:val="both"/>
      </w:pPr>
      <w:r w:rsidRPr="00136187">
        <w:t xml:space="preserve">El  estudio  de empresas se desarrolló a partir  de la necesidad de obtener información en relación a la dinámica </w:t>
      </w:r>
      <w:r w:rsidRPr="00136187">
        <w:rPr>
          <w:color w:val="000000"/>
          <w:lang w:val="es-MX"/>
        </w:rPr>
        <w:t xml:space="preserve">de la cañahua en las mismas, los requerimientos existentes de materia prima, la oferta de productos, el procesamiento y comercialización de productos, así como también su  capacidad competitiva en relación a otros granos. </w:t>
      </w:r>
    </w:p>
    <w:p w:rsidR="00441AB9" w:rsidRPr="00136187" w:rsidRDefault="00441AB9" w:rsidP="00441AB9">
      <w:pPr>
        <w:spacing w:line="360" w:lineRule="auto"/>
        <w:jc w:val="both"/>
        <w:rPr>
          <w:b/>
          <w:lang w:val="es-BO"/>
        </w:rPr>
      </w:pPr>
    </w:p>
    <w:p w:rsidR="00441AB9" w:rsidRPr="00136187" w:rsidRDefault="00441AB9" w:rsidP="00441AB9">
      <w:pPr>
        <w:spacing w:line="360" w:lineRule="auto"/>
        <w:ind w:firstLine="567"/>
        <w:jc w:val="both"/>
      </w:pPr>
      <w:r w:rsidRPr="00136187">
        <w:rPr>
          <w:lang w:val="es-BO"/>
        </w:rPr>
        <w:t>Los objetivos</w:t>
      </w:r>
      <w:r w:rsidRPr="00136187">
        <w:t xml:space="preserve"> específicos concernientes a la información necesaria a ser levantada de empresas se presenta a continuación:</w:t>
      </w:r>
    </w:p>
    <w:p w:rsidR="00441AB9" w:rsidRPr="00136187" w:rsidRDefault="00441AB9" w:rsidP="00441AB9">
      <w:pPr>
        <w:spacing w:line="360" w:lineRule="auto"/>
        <w:ind w:firstLine="567"/>
        <w:jc w:val="both"/>
        <w:rPr>
          <w:lang w:val="es-BO"/>
        </w:rPr>
      </w:pPr>
    </w:p>
    <w:p w:rsidR="00441AB9" w:rsidRPr="00136187" w:rsidRDefault="00441AB9" w:rsidP="004A7020">
      <w:pPr>
        <w:numPr>
          <w:ilvl w:val="0"/>
          <w:numId w:val="25"/>
        </w:numPr>
        <w:spacing w:line="360" w:lineRule="auto"/>
        <w:jc w:val="both"/>
      </w:pPr>
      <w:r w:rsidRPr="00136187">
        <w:t>Analizar las características de empresas que elaboran productos  a base de cañahua.</w:t>
      </w:r>
    </w:p>
    <w:p w:rsidR="00441AB9" w:rsidRPr="00136187" w:rsidRDefault="00441AB9" w:rsidP="004A7020">
      <w:pPr>
        <w:numPr>
          <w:ilvl w:val="0"/>
          <w:numId w:val="25"/>
        </w:numPr>
        <w:spacing w:line="360" w:lineRule="auto"/>
        <w:jc w:val="both"/>
      </w:pPr>
      <w:r w:rsidRPr="00136187">
        <w:t>Determinar la oferta de cañahua a empresas y sus características.</w:t>
      </w:r>
    </w:p>
    <w:p w:rsidR="00441AB9" w:rsidRPr="00136187" w:rsidRDefault="00441AB9" w:rsidP="004A7020">
      <w:pPr>
        <w:numPr>
          <w:ilvl w:val="0"/>
          <w:numId w:val="25"/>
        </w:numPr>
        <w:spacing w:line="360" w:lineRule="auto"/>
        <w:jc w:val="both"/>
      </w:pPr>
      <w:r w:rsidRPr="00136187">
        <w:t>Determinar la oferta de productos elaborados a base de cañahua y sus características en el mercado local y nacional.</w:t>
      </w:r>
    </w:p>
    <w:p w:rsidR="00441AB9" w:rsidRPr="00136187" w:rsidRDefault="00441AB9" w:rsidP="004A7020">
      <w:pPr>
        <w:numPr>
          <w:ilvl w:val="0"/>
          <w:numId w:val="25"/>
        </w:numPr>
        <w:spacing w:line="360" w:lineRule="auto"/>
        <w:jc w:val="both"/>
      </w:pPr>
      <w:r w:rsidRPr="00136187">
        <w:t>Identificar los mercados destino de productos elaborados a base de cañahua.</w:t>
      </w:r>
    </w:p>
    <w:p w:rsidR="00441AB9" w:rsidRPr="00136187" w:rsidRDefault="00441AB9" w:rsidP="004A7020">
      <w:pPr>
        <w:numPr>
          <w:ilvl w:val="0"/>
          <w:numId w:val="25"/>
        </w:numPr>
        <w:spacing w:line="360" w:lineRule="auto"/>
        <w:jc w:val="both"/>
      </w:pPr>
      <w:r w:rsidRPr="00136187">
        <w:t>Identificar los puntos de venta de productos elaborados a base de cañahua en las ciudades de Cochabamba, La Paz, El Alto y Oruro.</w:t>
      </w:r>
    </w:p>
    <w:p w:rsidR="00441AB9" w:rsidRPr="00136187" w:rsidRDefault="00441AB9" w:rsidP="004A7020">
      <w:pPr>
        <w:numPr>
          <w:ilvl w:val="0"/>
          <w:numId w:val="25"/>
        </w:numPr>
        <w:spacing w:line="360" w:lineRule="auto"/>
        <w:jc w:val="both"/>
      </w:pPr>
      <w:r w:rsidRPr="00136187">
        <w:t>Identificar la forma de promoción y difusión de los productos.</w:t>
      </w:r>
    </w:p>
    <w:p w:rsidR="00441AB9" w:rsidRPr="00136187" w:rsidRDefault="00441AB9" w:rsidP="004A7020">
      <w:pPr>
        <w:numPr>
          <w:ilvl w:val="0"/>
          <w:numId w:val="25"/>
        </w:numPr>
        <w:spacing w:line="360" w:lineRule="auto"/>
        <w:jc w:val="both"/>
      </w:pPr>
      <w:r w:rsidRPr="00136187">
        <w:t>Determinar las ventajas y desventajas de la cañahua identificadas por las empresas.</w:t>
      </w:r>
    </w:p>
    <w:p w:rsidR="00441AB9" w:rsidRPr="00136187" w:rsidRDefault="00441AB9" w:rsidP="004A7020">
      <w:pPr>
        <w:numPr>
          <w:ilvl w:val="0"/>
          <w:numId w:val="25"/>
        </w:numPr>
        <w:spacing w:line="360" w:lineRule="auto"/>
        <w:jc w:val="both"/>
      </w:pPr>
      <w:r w:rsidRPr="00136187">
        <w:t>Determinar la</w:t>
      </w:r>
      <w:r w:rsidRPr="00136187">
        <w:rPr>
          <w:lang w:val="es-MX"/>
        </w:rPr>
        <w:t xml:space="preserve"> competitividad  de los productos elaborados a base de cañahua y su relación con otros granos.</w:t>
      </w:r>
    </w:p>
    <w:p w:rsidR="00441AB9" w:rsidRPr="00136187" w:rsidRDefault="00441AB9" w:rsidP="00441AB9">
      <w:pPr>
        <w:spacing w:line="360" w:lineRule="auto"/>
        <w:ind w:left="284"/>
        <w:jc w:val="both"/>
      </w:pPr>
    </w:p>
    <w:p w:rsidR="00441AB9" w:rsidRPr="00136187" w:rsidRDefault="00441AB9" w:rsidP="004A7020">
      <w:pPr>
        <w:numPr>
          <w:ilvl w:val="0"/>
          <w:numId w:val="65"/>
        </w:numPr>
        <w:spacing w:line="360" w:lineRule="auto"/>
        <w:jc w:val="both"/>
        <w:rPr>
          <w:b/>
          <w:lang w:val="es-BO"/>
        </w:rPr>
      </w:pPr>
      <w:r w:rsidRPr="00136187">
        <w:rPr>
          <w:b/>
          <w:lang w:val="es-BO"/>
        </w:rPr>
        <w:t>Definición del problema y objetivos de la investigación del consumidor final</w:t>
      </w:r>
    </w:p>
    <w:p w:rsidR="00441AB9" w:rsidRPr="00136187" w:rsidRDefault="00441AB9" w:rsidP="00441AB9">
      <w:pPr>
        <w:spacing w:line="360" w:lineRule="auto"/>
        <w:ind w:left="1080"/>
        <w:jc w:val="both"/>
        <w:rPr>
          <w:b/>
          <w:lang w:val="es-BO"/>
        </w:rPr>
      </w:pPr>
    </w:p>
    <w:p w:rsidR="00441AB9" w:rsidRPr="00136187" w:rsidRDefault="00441AB9" w:rsidP="00441AB9">
      <w:pPr>
        <w:spacing w:line="360" w:lineRule="auto"/>
        <w:ind w:firstLine="567"/>
        <w:jc w:val="both"/>
      </w:pPr>
      <w:r w:rsidRPr="00136187">
        <w:t>El estudio del consumidor final se desarrolló a partir de la necesidad de obtener información en relación al grado de conocimiento y consumo de productos elaborados a base de cañahua, del consumo de otros granos similares y finalmente conocer la intención de compra de productos potenciales elaborados a base de cañahua.</w:t>
      </w:r>
    </w:p>
    <w:p w:rsidR="00441AB9" w:rsidRPr="00136187" w:rsidRDefault="00441AB9" w:rsidP="00441AB9">
      <w:pPr>
        <w:spacing w:line="360" w:lineRule="auto"/>
        <w:jc w:val="both"/>
        <w:rPr>
          <w:lang w:val="es-BO"/>
        </w:rPr>
      </w:pPr>
      <w:r w:rsidRPr="00136187">
        <w:rPr>
          <w:lang w:val="es-BO"/>
        </w:rPr>
        <w:t xml:space="preserve">       </w:t>
      </w:r>
    </w:p>
    <w:p w:rsidR="00441AB9" w:rsidRPr="00136187" w:rsidRDefault="00441AB9" w:rsidP="00441AB9">
      <w:pPr>
        <w:spacing w:line="360" w:lineRule="auto"/>
        <w:ind w:firstLine="567"/>
        <w:jc w:val="both"/>
      </w:pPr>
      <w:r w:rsidRPr="00136187">
        <w:t>Los objetivos específicos en relación a la información necesaria a ser levantada del consumidor final se presentan a continuación:</w:t>
      </w:r>
    </w:p>
    <w:p w:rsidR="00441AB9" w:rsidRPr="00136187" w:rsidRDefault="00441AB9" w:rsidP="00441AB9">
      <w:pPr>
        <w:spacing w:line="360" w:lineRule="auto"/>
        <w:ind w:left="284"/>
        <w:jc w:val="both"/>
      </w:pPr>
    </w:p>
    <w:p w:rsidR="00441AB9" w:rsidRPr="00136187" w:rsidRDefault="00441AB9" w:rsidP="004A7020">
      <w:pPr>
        <w:numPr>
          <w:ilvl w:val="0"/>
          <w:numId w:val="25"/>
        </w:numPr>
        <w:spacing w:line="360" w:lineRule="auto"/>
        <w:jc w:val="both"/>
      </w:pPr>
      <w:r w:rsidRPr="00136187">
        <w:t>Analizar la conducta del consumidor según las zonas de estudio.</w:t>
      </w:r>
    </w:p>
    <w:p w:rsidR="00441AB9" w:rsidRPr="00136187" w:rsidRDefault="00441AB9" w:rsidP="004A7020">
      <w:pPr>
        <w:numPr>
          <w:ilvl w:val="0"/>
          <w:numId w:val="25"/>
        </w:numPr>
        <w:spacing w:line="360" w:lineRule="auto"/>
        <w:jc w:val="both"/>
      </w:pPr>
      <w:r w:rsidRPr="00136187">
        <w:t xml:space="preserve">Determinar el consumo actual de productos elaborados a base de cañahua. </w:t>
      </w:r>
    </w:p>
    <w:p w:rsidR="00441AB9" w:rsidRPr="00136187" w:rsidRDefault="00441AB9" w:rsidP="004A7020">
      <w:pPr>
        <w:numPr>
          <w:ilvl w:val="0"/>
          <w:numId w:val="25"/>
        </w:numPr>
        <w:spacing w:line="360" w:lineRule="auto"/>
        <w:jc w:val="both"/>
      </w:pPr>
      <w:r w:rsidRPr="00136187">
        <w:t>Determinar la relación con el consumo de productos elaborados a base de otros granos.</w:t>
      </w:r>
    </w:p>
    <w:p w:rsidR="00441AB9" w:rsidRPr="00136187" w:rsidRDefault="00441AB9" w:rsidP="004A7020">
      <w:pPr>
        <w:numPr>
          <w:ilvl w:val="0"/>
          <w:numId w:val="25"/>
        </w:numPr>
        <w:spacing w:line="360" w:lineRule="auto"/>
        <w:jc w:val="both"/>
      </w:pPr>
      <w:r w:rsidRPr="00136187">
        <w:t>Determinar la intención de compra de productos potenciales elaborados a base de cañahua.</w:t>
      </w:r>
    </w:p>
    <w:p w:rsidR="00441AB9" w:rsidRPr="00136187" w:rsidRDefault="00441AB9" w:rsidP="004A7020">
      <w:pPr>
        <w:numPr>
          <w:ilvl w:val="0"/>
          <w:numId w:val="25"/>
        </w:numPr>
        <w:spacing w:line="360" w:lineRule="auto"/>
        <w:jc w:val="both"/>
      </w:pPr>
      <w:r w:rsidRPr="00136187">
        <w:t>Determinar los lugares potenciales de venta de los productos.</w:t>
      </w:r>
    </w:p>
    <w:p w:rsidR="00441AB9" w:rsidRDefault="00441AB9" w:rsidP="00441AB9">
      <w:pPr>
        <w:spacing w:line="360" w:lineRule="auto"/>
        <w:ind w:firstLine="567"/>
        <w:jc w:val="both"/>
      </w:pPr>
    </w:p>
    <w:p w:rsidR="00441AB9" w:rsidRPr="00136187" w:rsidRDefault="00441AB9" w:rsidP="004A7020">
      <w:pPr>
        <w:numPr>
          <w:ilvl w:val="1"/>
          <w:numId w:val="64"/>
        </w:numPr>
        <w:spacing w:line="360" w:lineRule="auto"/>
        <w:jc w:val="both"/>
        <w:rPr>
          <w:b/>
        </w:rPr>
      </w:pPr>
      <w:r w:rsidRPr="00136187">
        <w:rPr>
          <w:b/>
        </w:rPr>
        <w:t>Tipos de investigación</w:t>
      </w:r>
    </w:p>
    <w:p w:rsidR="00441AB9" w:rsidRPr="00136187" w:rsidRDefault="00441AB9" w:rsidP="00441AB9">
      <w:pPr>
        <w:spacing w:line="360" w:lineRule="auto"/>
        <w:jc w:val="both"/>
        <w:rPr>
          <w:b/>
        </w:rPr>
      </w:pPr>
    </w:p>
    <w:p w:rsidR="00441AB9" w:rsidRPr="00136187" w:rsidRDefault="00441AB9" w:rsidP="00441AB9">
      <w:pPr>
        <w:spacing w:line="360" w:lineRule="auto"/>
        <w:ind w:firstLine="567"/>
        <w:jc w:val="both"/>
        <w:rPr>
          <w:lang w:val="es-BO"/>
        </w:rPr>
      </w:pPr>
      <w:r w:rsidRPr="00136187">
        <w:rPr>
          <w:lang w:val="es-BO"/>
        </w:rPr>
        <w:t>En función de la naturaleza del problema se puede identificar el tipo de diseño adecuado para la investigación. Se pueden distinguir tres tipos:</w:t>
      </w:r>
    </w:p>
    <w:p w:rsidR="00441AB9" w:rsidRPr="00136187" w:rsidRDefault="00441AB9" w:rsidP="004A7020">
      <w:pPr>
        <w:numPr>
          <w:ilvl w:val="0"/>
          <w:numId w:val="68"/>
        </w:numPr>
        <w:spacing w:line="360" w:lineRule="auto"/>
        <w:jc w:val="both"/>
        <w:rPr>
          <w:lang w:val="es-BO"/>
        </w:rPr>
      </w:pPr>
      <w:r w:rsidRPr="00136187">
        <w:rPr>
          <w:b/>
          <w:lang w:val="es-BO"/>
        </w:rPr>
        <w:t>Exploratorio;</w:t>
      </w:r>
      <w:r w:rsidRPr="00136187">
        <w:rPr>
          <w:lang w:val="es-BO"/>
        </w:rPr>
        <w:t xml:space="preserve"> se utiliza para reunir información preliminar que aclare la naturaleza real del problema y haga posibles sugerencias sobre hipótesis o nuevas ideas.</w:t>
      </w:r>
    </w:p>
    <w:p w:rsidR="00441AB9" w:rsidRPr="00136187" w:rsidRDefault="00441AB9" w:rsidP="004A7020">
      <w:pPr>
        <w:numPr>
          <w:ilvl w:val="0"/>
          <w:numId w:val="68"/>
        </w:numPr>
        <w:spacing w:line="360" w:lineRule="auto"/>
        <w:jc w:val="both"/>
        <w:rPr>
          <w:lang w:val="es-BO"/>
        </w:rPr>
      </w:pPr>
      <w:r w:rsidRPr="00136187">
        <w:rPr>
          <w:b/>
          <w:lang w:val="es-BO"/>
        </w:rPr>
        <w:t>Descriptivo;</w:t>
      </w:r>
      <w:r w:rsidRPr="00136187">
        <w:rPr>
          <w:lang w:val="es-BO"/>
        </w:rPr>
        <w:t xml:space="preserve"> trata de establecer la frecuencia con la que algo sucede o hasta que punto se relacionan dos o mas variables. Busca describir las características de una población o fenómeno, </w:t>
      </w:r>
      <w:r w:rsidRPr="00136187">
        <w:t>el cual puede ser un mercado, una industria, una competencia, puntos fuertes o débiles de empresas, algún tipo de medio de publicidad o un problema simple de mercado. Es el tipo de investigación que genera datos de primera mano para realizar después un análisis general.</w:t>
      </w:r>
    </w:p>
    <w:p w:rsidR="00441AB9" w:rsidRPr="00136187" w:rsidRDefault="00441AB9" w:rsidP="004A7020">
      <w:pPr>
        <w:numPr>
          <w:ilvl w:val="0"/>
          <w:numId w:val="68"/>
        </w:numPr>
        <w:spacing w:line="360" w:lineRule="auto"/>
        <w:jc w:val="both"/>
        <w:rPr>
          <w:lang w:val="es-BO"/>
        </w:rPr>
      </w:pPr>
      <w:r w:rsidRPr="00136187">
        <w:rPr>
          <w:b/>
          <w:lang w:val="es-BO"/>
        </w:rPr>
        <w:t>Causal;</w:t>
      </w:r>
      <w:r w:rsidRPr="00136187">
        <w:rPr>
          <w:lang w:val="es-BO"/>
        </w:rPr>
        <w:t xml:space="preserve"> trata de establecer hasta que punto los cambios de una determinada variable producen cambios en otras. Identifica las relaciones causa - efecto entre las variables.</w:t>
      </w:r>
    </w:p>
    <w:p w:rsidR="00441AB9" w:rsidRPr="00136187" w:rsidRDefault="00441AB9" w:rsidP="00441AB9">
      <w:pPr>
        <w:spacing w:line="360" w:lineRule="auto"/>
        <w:ind w:left="360"/>
        <w:jc w:val="both"/>
        <w:rPr>
          <w:lang w:val="es-BO"/>
        </w:rPr>
      </w:pPr>
    </w:p>
    <w:p w:rsidR="00441AB9" w:rsidRPr="00136187" w:rsidRDefault="00441AB9" w:rsidP="004A7020">
      <w:pPr>
        <w:numPr>
          <w:ilvl w:val="0"/>
          <w:numId w:val="67"/>
        </w:numPr>
        <w:spacing w:line="360" w:lineRule="auto"/>
        <w:jc w:val="both"/>
        <w:rPr>
          <w:lang w:val="es-BO"/>
        </w:rPr>
      </w:pPr>
      <w:r w:rsidRPr="00136187">
        <w:rPr>
          <w:b/>
        </w:rPr>
        <w:t>Tipo de investigación empresas y consumidor final</w:t>
      </w:r>
    </w:p>
    <w:p w:rsidR="00441AB9" w:rsidRPr="00136187" w:rsidRDefault="00441AB9" w:rsidP="00441AB9">
      <w:pPr>
        <w:spacing w:line="360" w:lineRule="auto"/>
        <w:jc w:val="both"/>
        <w:rPr>
          <w:b/>
        </w:rPr>
      </w:pPr>
    </w:p>
    <w:p w:rsidR="00441AB9" w:rsidRPr="00136187" w:rsidRDefault="00441AB9" w:rsidP="00441AB9">
      <w:pPr>
        <w:spacing w:line="360" w:lineRule="auto"/>
        <w:ind w:firstLine="567"/>
        <w:jc w:val="both"/>
      </w:pPr>
      <w:r w:rsidRPr="00136187">
        <w:t>El tipo de investigación utilizado tanto para el estudio de empresas como para el consumidor final fue la investigación descriptiva.</w:t>
      </w:r>
    </w:p>
    <w:p w:rsidR="00441AB9" w:rsidRPr="00136187" w:rsidRDefault="00441AB9" w:rsidP="00441AB9">
      <w:pPr>
        <w:spacing w:line="360" w:lineRule="auto"/>
        <w:jc w:val="both"/>
        <w:rPr>
          <w:b/>
          <w:color w:val="0000FF"/>
          <w:lang w:val="es-MX"/>
        </w:rPr>
      </w:pPr>
    </w:p>
    <w:p w:rsidR="00441AB9" w:rsidRPr="00136187" w:rsidRDefault="00441AB9" w:rsidP="004A7020">
      <w:pPr>
        <w:numPr>
          <w:ilvl w:val="0"/>
          <w:numId w:val="64"/>
        </w:numPr>
        <w:spacing w:line="360" w:lineRule="auto"/>
        <w:jc w:val="both"/>
        <w:rPr>
          <w:b/>
        </w:rPr>
      </w:pPr>
      <w:r w:rsidRPr="00136187">
        <w:rPr>
          <w:b/>
        </w:rPr>
        <w:t>Desarrollo del plan de investigación</w:t>
      </w:r>
    </w:p>
    <w:p w:rsidR="00441AB9" w:rsidRPr="00136187" w:rsidRDefault="00441AB9" w:rsidP="00441AB9">
      <w:pPr>
        <w:spacing w:line="360" w:lineRule="auto"/>
        <w:jc w:val="both"/>
        <w:rPr>
          <w:b/>
        </w:rPr>
      </w:pPr>
    </w:p>
    <w:p w:rsidR="00441AB9" w:rsidRPr="00136187" w:rsidRDefault="00441AB9" w:rsidP="004A7020">
      <w:pPr>
        <w:numPr>
          <w:ilvl w:val="1"/>
          <w:numId w:val="64"/>
        </w:numPr>
        <w:spacing w:line="360" w:lineRule="auto"/>
        <w:jc w:val="both"/>
        <w:rPr>
          <w:b/>
        </w:rPr>
      </w:pPr>
      <w:r w:rsidRPr="00136187">
        <w:rPr>
          <w:b/>
        </w:rPr>
        <w:t xml:space="preserve"> Fuentes de información</w:t>
      </w:r>
    </w:p>
    <w:p w:rsidR="00441AB9" w:rsidRPr="00136187" w:rsidRDefault="00441AB9" w:rsidP="00441AB9">
      <w:pPr>
        <w:spacing w:line="360" w:lineRule="auto"/>
        <w:jc w:val="both"/>
        <w:rPr>
          <w:b/>
        </w:rPr>
      </w:pPr>
      <w:r w:rsidRPr="00136187">
        <w:rPr>
          <w:b/>
        </w:rPr>
        <w:t xml:space="preserve">  </w:t>
      </w:r>
    </w:p>
    <w:p w:rsidR="00441AB9" w:rsidRPr="00136187" w:rsidRDefault="00441AB9" w:rsidP="00441AB9">
      <w:pPr>
        <w:spacing w:line="360" w:lineRule="auto"/>
        <w:ind w:firstLine="567"/>
        <w:jc w:val="both"/>
      </w:pPr>
      <w:r w:rsidRPr="00136187">
        <w:t xml:space="preserve">El plan de investigación puede exigir que se recabe información secundaria, información primaria o ambas. </w:t>
      </w:r>
    </w:p>
    <w:p w:rsidR="00441AB9" w:rsidRPr="00136187" w:rsidRDefault="00441AB9" w:rsidP="00441AB9">
      <w:pPr>
        <w:spacing w:line="360" w:lineRule="auto"/>
        <w:ind w:firstLine="567"/>
        <w:jc w:val="both"/>
      </w:pPr>
    </w:p>
    <w:p w:rsidR="00441AB9" w:rsidRPr="00136187" w:rsidRDefault="00441AB9" w:rsidP="00441AB9">
      <w:pPr>
        <w:spacing w:line="360" w:lineRule="auto"/>
        <w:ind w:firstLine="567"/>
        <w:jc w:val="both"/>
        <w:rPr>
          <w:lang w:val="es-BO"/>
        </w:rPr>
      </w:pPr>
      <w:r w:rsidRPr="00136187">
        <w:rPr>
          <w:bCs/>
        </w:rPr>
        <w:t>Fuentes de datos secundarios;</w:t>
      </w:r>
      <w:r w:rsidRPr="00136187">
        <w:rPr>
          <w:lang w:val="es-BO"/>
        </w:rPr>
        <w:t xml:space="preserve"> pueden hallarse en bibliotecas, internet, publicaciones, en la misma institución  u otras instituciones públicas.</w:t>
      </w:r>
    </w:p>
    <w:p w:rsidR="00441AB9" w:rsidRPr="00136187" w:rsidRDefault="00441AB9" w:rsidP="00441AB9">
      <w:pPr>
        <w:spacing w:line="360" w:lineRule="auto"/>
        <w:jc w:val="both"/>
        <w:rPr>
          <w:lang w:val="es-BO"/>
        </w:rPr>
      </w:pPr>
    </w:p>
    <w:p w:rsidR="00441AB9" w:rsidRDefault="00441AB9" w:rsidP="00441AB9">
      <w:pPr>
        <w:pStyle w:val="NormalWeb"/>
        <w:spacing w:line="360" w:lineRule="auto"/>
        <w:ind w:right="200" w:firstLine="567"/>
        <w:jc w:val="both"/>
        <w:rPr>
          <w:rFonts w:ascii="Times New Roman" w:hAnsi="Times New Roman" w:cs="Times New Roman"/>
          <w:color w:val="auto"/>
          <w:lang w:val="es-BO"/>
        </w:rPr>
      </w:pPr>
      <w:r w:rsidRPr="00136187">
        <w:rPr>
          <w:rFonts w:ascii="Times New Roman" w:hAnsi="Times New Roman" w:cs="Times New Roman"/>
          <w:color w:val="auto"/>
        </w:rPr>
        <w:t>Fuentes de datos primarios; es</w:t>
      </w:r>
      <w:r w:rsidRPr="00136187">
        <w:rPr>
          <w:rFonts w:ascii="Times New Roman" w:hAnsi="Times New Roman" w:cs="Times New Roman"/>
          <w:color w:val="auto"/>
          <w:lang w:val="es-BO"/>
        </w:rPr>
        <w:t xml:space="preserve"> la obtenida de forma específica para el problema de investigación que se intenta resolver. Para la recolección de datos primarios se debe tomar varias decisiones en cuanto a enfoques de investigación, métodos de contacto, planes de muestreo e instrumentos de investigación.</w:t>
      </w:r>
    </w:p>
    <w:p w:rsidR="00441AB9" w:rsidRPr="00136187" w:rsidRDefault="00441AB9" w:rsidP="00441AB9">
      <w:pPr>
        <w:pStyle w:val="NormalWeb"/>
        <w:spacing w:line="360" w:lineRule="auto"/>
        <w:ind w:right="200"/>
        <w:jc w:val="both"/>
        <w:rPr>
          <w:rFonts w:ascii="Times New Roman" w:hAnsi="Times New Roman" w:cs="Times New Roman"/>
          <w:color w:val="auto"/>
          <w:lang w:val="es-BO"/>
        </w:rPr>
      </w:pPr>
    </w:p>
    <w:p w:rsidR="00441AB9" w:rsidRPr="00136187" w:rsidRDefault="00441AB9" w:rsidP="004A7020">
      <w:pPr>
        <w:numPr>
          <w:ilvl w:val="0"/>
          <w:numId w:val="67"/>
        </w:numPr>
        <w:spacing w:line="360" w:lineRule="auto"/>
        <w:jc w:val="both"/>
        <w:rPr>
          <w:b/>
          <w:lang w:val="es-BO"/>
        </w:rPr>
      </w:pPr>
      <w:r w:rsidRPr="00136187">
        <w:rPr>
          <w:b/>
        </w:rPr>
        <w:t>Fuentes de información secundaria para la investigación de empresas</w:t>
      </w:r>
    </w:p>
    <w:p w:rsidR="00441AB9" w:rsidRPr="00136187" w:rsidRDefault="00441AB9" w:rsidP="00441AB9">
      <w:pPr>
        <w:spacing w:line="360" w:lineRule="auto"/>
        <w:ind w:left="360"/>
        <w:jc w:val="both"/>
        <w:rPr>
          <w:b/>
          <w:lang w:val="es-BO"/>
        </w:rPr>
      </w:pPr>
    </w:p>
    <w:p w:rsidR="00441AB9" w:rsidRPr="00136187" w:rsidRDefault="00441AB9" w:rsidP="00441AB9">
      <w:pPr>
        <w:spacing w:line="360" w:lineRule="auto"/>
        <w:ind w:firstLine="540"/>
        <w:jc w:val="both"/>
        <w:rPr>
          <w:lang w:val="es-BO"/>
        </w:rPr>
      </w:pPr>
      <w:r w:rsidRPr="00136187">
        <w:t>Las fuentes para el levantamiento de información secundaria de empresas fueron:</w:t>
      </w:r>
    </w:p>
    <w:p w:rsidR="00441AB9" w:rsidRPr="00136187" w:rsidRDefault="00441AB9" w:rsidP="00441AB9">
      <w:pPr>
        <w:spacing w:line="360" w:lineRule="auto"/>
        <w:jc w:val="both"/>
        <w:rPr>
          <w:b/>
          <w:lang w:val="es-BO"/>
        </w:rPr>
      </w:pPr>
    </w:p>
    <w:p w:rsidR="00441AB9" w:rsidRPr="00136187" w:rsidRDefault="00441AB9" w:rsidP="004A7020">
      <w:pPr>
        <w:numPr>
          <w:ilvl w:val="0"/>
          <w:numId w:val="23"/>
        </w:numPr>
        <w:tabs>
          <w:tab w:val="clear" w:pos="1068"/>
          <w:tab w:val="left" w:pos="1134"/>
        </w:tabs>
        <w:spacing w:line="360" w:lineRule="auto"/>
        <w:jc w:val="both"/>
        <w:rPr>
          <w:color w:val="000000"/>
          <w:lang w:val="es-MX"/>
        </w:rPr>
      </w:pPr>
      <w:r w:rsidRPr="00136187">
        <w:rPr>
          <w:color w:val="000000"/>
          <w:lang w:val="es-MX"/>
        </w:rPr>
        <w:t xml:space="preserve">Entidades de apoyo al sector productivo.  </w:t>
      </w:r>
    </w:p>
    <w:p w:rsidR="00441AB9" w:rsidRPr="00136187" w:rsidRDefault="00441AB9" w:rsidP="00441AB9">
      <w:pPr>
        <w:numPr>
          <w:ilvl w:val="0"/>
          <w:numId w:val="8"/>
        </w:numPr>
        <w:spacing w:line="360" w:lineRule="auto"/>
        <w:jc w:val="both"/>
        <w:rPr>
          <w:color w:val="000000"/>
          <w:lang w:val="es-MX"/>
        </w:rPr>
      </w:pPr>
      <w:r w:rsidRPr="00136187">
        <w:rPr>
          <w:color w:val="000000"/>
          <w:lang w:val="es-MX"/>
        </w:rPr>
        <w:t xml:space="preserve"> Instituto Nacional de Estadística (INE)</w:t>
      </w:r>
    </w:p>
    <w:p w:rsidR="00441AB9" w:rsidRPr="00136187" w:rsidRDefault="00441AB9" w:rsidP="00441AB9">
      <w:pPr>
        <w:numPr>
          <w:ilvl w:val="0"/>
          <w:numId w:val="8"/>
        </w:numPr>
        <w:spacing w:line="360" w:lineRule="auto"/>
        <w:jc w:val="both"/>
      </w:pPr>
      <w:r w:rsidRPr="00136187">
        <w:rPr>
          <w:lang w:val="es-MX"/>
        </w:rPr>
        <w:t xml:space="preserve"> Libros, Revistas, Periódicos</w:t>
      </w:r>
    </w:p>
    <w:p w:rsidR="00441AB9" w:rsidRPr="00136187" w:rsidRDefault="00441AB9" w:rsidP="00441AB9">
      <w:pPr>
        <w:numPr>
          <w:ilvl w:val="0"/>
          <w:numId w:val="8"/>
        </w:numPr>
        <w:spacing w:line="360" w:lineRule="auto"/>
        <w:jc w:val="both"/>
      </w:pPr>
      <w:r w:rsidRPr="00136187">
        <w:rPr>
          <w:lang w:val="es-MX"/>
        </w:rPr>
        <w:t xml:space="preserve"> Internet.</w:t>
      </w:r>
    </w:p>
    <w:p w:rsidR="00441AB9" w:rsidRPr="00136187" w:rsidRDefault="00441AB9" w:rsidP="00441AB9">
      <w:pPr>
        <w:spacing w:line="360" w:lineRule="auto"/>
        <w:ind w:left="705"/>
        <w:jc w:val="both"/>
      </w:pPr>
    </w:p>
    <w:p w:rsidR="00441AB9" w:rsidRPr="00136187" w:rsidRDefault="00441AB9" w:rsidP="004A7020">
      <w:pPr>
        <w:numPr>
          <w:ilvl w:val="0"/>
          <w:numId w:val="67"/>
        </w:numPr>
        <w:spacing w:line="360" w:lineRule="auto"/>
        <w:jc w:val="both"/>
        <w:rPr>
          <w:b/>
          <w:lang w:val="es-BO"/>
        </w:rPr>
      </w:pPr>
      <w:r w:rsidRPr="00136187">
        <w:rPr>
          <w:b/>
        </w:rPr>
        <w:t>Fuentes de información secundaria para la investigación del consumidor final</w:t>
      </w:r>
    </w:p>
    <w:p w:rsidR="00441AB9" w:rsidRPr="00136187" w:rsidRDefault="00441AB9" w:rsidP="00441AB9">
      <w:pPr>
        <w:spacing w:line="360" w:lineRule="auto"/>
        <w:jc w:val="both"/>
        <w:rPr>
          <w:b/>
          <w:lang w:val="es-BO"/>
        </w:rPr>
      </w:pPr>
    </w:p>
    <w:p w:rsidR="00441AB9" w:rsidRPr="00136187" w:rsidRDefault="00441AB9" w:rsidP="00441AB9">
      <w:pPr>
        <w:spacing w:line="360" w:lineRule="auto"/>
        <w:ind w:firstLine="567"/>
        <w:jc w:val="both"/>
      </w:pPr>
      <w:r w:rsidRPr="00136187">
        <w:t xml:space="preserve">Las fuentes para el levantamiento de información secundaria del consumidor final fueron: </w:t>
      </w:r>
    </w:p>
    <w:p w:rsidR="00441AB9" w:rsidRPr="00136187" w:rsidRDefault="00441AB9" w:rsidP="00441AB9">
      <w:pPr>
        <w:spacing w:line="360" w:lineRule="auto"/>
        <w:ind w:left="360"/>
        <w:jc w:val="both"/>
        <w:rPr>
          <w:b/>
        </w:rPr>
      </w:pPr>
    </w:p>
    <w:p w:rsidR="00441AB9" w:rsidRPr="00136187" w:rsidRDefault="00441AB9" w:rsidP="00441AB9">
      <w:pPr>
        <w:numPr>
          <w:ilvl w:val="0"/>
          <w:numId w:val="8"/>
        </w:numPr>
        <w:spacing w:line="360" w:lineRule="auto"/>
        <w:jc w:val="both"/>
        <w:rPr>
          <w:lang w:val="es-MX"/>
        </w:rPr>
      </w:pPr>
      <w:r w:rsidRPr="00136187">
        <w:rPr>
          <w:lang w:val="es-MX"/>
        </w:rPr>
        <w:t xml:space="preserve"> Instituto Nacional de Estadística (INE)</w:t>
      </w:r>
    </w:p>
    <w:p w:rsidR="00441AB9" w:rsidRPr="00136187" w:rsidRDefault="00441AB9" w:rsidP="00441AB9">
      <w:pPr>
        <w:numPr>
          <w:ilvl w:val="0"/>
          <w:numId w:val="8"/>
        </w:numPr>
        <w:spacing w:line="360" w:lineRule="auto"/>
        <w:jc w:val="both"/>
        <w:rPr>
          <w:lang w:val="es-MX"/>
        </w:rPr>
      </w:pPr>
      <w:r w:rsidRPr="00136187">
        <w:rPr>
          <w:lang w:val="es-MX"/>
        </w:rPr>
        <w:t xml:space="preserve"> Honorable Alcaldía Municipal de Cochabamba (HAM)</w:t>
      </w:r>
    </w:p>
    <w:p w:rsidR="00441AB9" w:rsidRPr="00136187" w:rsidRDefault="00441AB9" w:rsidP="00441AB9">
      <w:pPr>
        <w:numPr>
          <w:ilvl w:val="0"/>
          <w:numId w:val="8"/>
        </w:numPr>
        <w:spacing w:line="360" w:lineRule="auto"/>
        <w:jc w:val="both"/>
      </w:pPr>
      <w:r w:rsidRPr="00136187">
        <w:rPr>
          <w:lang w:val="es-MX"/>
        </w:rPr>
        <w:t xml:space="preserve"> Libros.</w:t>
      </w:r>
    </w:p>
    <w:p w:rsidR="00441AB9" w:rsidRPr="00136187" w:rsidRDefault="00441AB9" w:rsidP="00441AB9">
      <w:pPr>
        <w:numPr>
          <w:ilvl w:val="0"/>
          <w:numId w:val="8"/>
        </w:numPr>
        <w:spacing w:line="360" w:lineRule="auto"/>
        <w:jc w:val="both"/>
        <w:rPr>
          <w:lang w:val="es-MX"/>
        </w:rPr>
      </w:pPr>
      <w:r w:rsidRPr="00136187">
        <w:rPr>
          <w:lang w:val="es-MX"/>
        </w:rPr>
        <w:t xml:space="preserve"> Internet</w:t>
      </w:r>
    </w:p>
    <w:p w:rsidR="00441AB9" w:rsidRPr="00136187" w:rsidRDefault="00441AB9" w:rsidP="00441AB9">
      <w:pPr>
        <w:pStyle w:val="NormalWeb"/>
        <w:spacing w:line="360" w:lineRule="auto"/>
        <w:ind w:right="200"/>
        <w:jc w:val="both"/>
        <w:rPr>
          <w:rFonts w:ascii="Times New Roman" w:hAnsi="Times New Roman" w:cs="Times New Roman"/>
          <w:color w:val="auto"/>
          <w:lang w:val="es-MX"/>
        </w:rPr>
      </w:pPr>
    </w:p>
    <w:p w:rsidR="00441AB9" w:rsidRDefault="00441AB9" w:rsidP="00441AB9">
      <w:pPr>
        <w:pStyle w:val="NormalWeb"/>
        <w:spacing w:line="360" w:lineRule="auto"/>
        <w:ind w:right="198" w:firstLine="567"/>
        <w:jc w:val="both"/>
        <w:rPr>
          <w:rFonts w:ascii="Times New Roman" w:hAnsi="Times New Roman" w:cs="Times New Roman"/>
          <w:color w:val="auto"/>
        </w:rPr>
      </w:pPr>
      <w:r w:rsidRPr="00136187">
        <w:rPr>
          <w:rFonts w:ascii="Times New Roman" w:hAnsi="Times New Roman" w:cs="Times New Roman"/>
          <w:color w:val="auto"/>
        </w:rPr>
        <w:t>Debido a que los datos obtenidos de fuentes de información secundaria no proporcionan la totalidad de información necesaria para cumplir con los objetivos propuestos en la investigación de empresas y  consumidor final se vio necesario recurrir también a fuentes de información primaria.</w:t>
      </w:r>
    </w:p>
    <w:p w:rsidR="00441AB9" w:rsidRDefault="00441AB9" w:rsidP="00441AB9">
      <w:pPr>
        <w:pStyle w:val="NormalWeb"/>
        <w:spacing w:line="360" w:lineRule="auto"/>
        <w:ind w:right="198" w:firstLine="567"/>
        <w:jc w:val="both"/>
        <w:rPr>
          <w:rFonts w:ascii="Times New Roman" w:hAnsi="Times New Roman" w:cs="Times New Roman"/>
          <w:color w:val="auto"/>
        </w:rPr>
      </w:pPr>
    </w:p>
    <w:p w:rsidR="00441AB9" w:rsidRDefault="00441AB9" w:rsidP="00441AB9">
      <w:pPr>
        <w:pStyle w:val="NormalWeb"/>
        <w:spacing w:line="360" w:lineRule="auto"/>
        <w:ind w:right="198" w:firstLine="567"/>
        <w:jc w:val="both"/>
        <w:rPr>
          <w:rFonts w:ascii="Times New Roman" w:hAnsi="Times New Roman" w:cs="Times New Roman"/>
          <w:color w:val="auto"/>
        </w:rPr>
      </w:pPr>
    </w:p>
    <w:p w:rsidR="00441AB9" w:rsidRDefault="00441AB9" w:rsidP="00441AB9">
      <w:pPr>
        <w:pStyle w:val="NormalWeb"/>
        <w:spacing w:line="360" w:lineRule="auto"/>
        <w:ind w:right="198" w:firstLine="567"/>
        <w:jc w:val="both"/>
        <w:rPr>
          <w:rFonts w:ascii="Times New Roman" w:hAnsi="Times New Roman" w:cs="Times New Roman"/>
          <w:color w:val="auto"/>
        </w:rPr>
      </w:pPr>
    </w:p>
    <w:p w:rsidR="00441AB9" w:rsidRPr="00136187" w:rsidRDefault="00441AB9" w:rsidP="00441AB9">
      <w:pPr>
        <w:pStyle w:val="NormalWeb"/>
        <w:spacing w:line="360" w:lineRule="auto"/>
        <w:ind w:right="198" w:firstLine="567"/>
        <w:jc w:val="both"/>
        <w:rPr>
          <w:rFonts w:ascii="Times New Roman" w:hAnsi="Times New Roman" w:cs="Times New Roman"/>
          <w:color w:val="auto"/>
        </w:rPr>
      </w:pPr>
    </w:p>
    <w:p w:rsidR="00441AB9" w:rsidRPr="00136187" w:rsidRDefault="00441AB9" w:rsidP="004A7020">
      <w:pPr>
        <w:numPr>
          <w:ilvl w:val="1"/>
          <w:numId w:val="64"/>
        </w:numPr>
        <w:spacing w:line="360" w:lineRule="auto"/>
        <w:jc w:val="both"/>
        <w:rPr>
          <w:b/>
        </w:rPr>
      </w:pPr>
      <w:r w:rsidRPr="00136187">
        <w:rPr>
          <w:b/>
        </w:rPr>
        <w:t xml:space="preserve"> Enfoque  de investigación</w:t>
      </w:r>
    </w:p>
    <w:p w:rsidR="00441AB9" w:rsidRPr="00136187" w:rsidRDefault="00441AB9" w:rsidP="00441AB9">
      <w:pPr>
        <w:spacing w:line="360" w:lineRule="auto"/>
        <w:jc w:val="both"/>
      </w:pPr>
    </w:p>
    <w:p w:rsidR="00441AB9" w:rsidRPr="00136187" w:rsidRDefault="00441AB9" w:rsidP="00441AB9">
      <w:pPr>
        <w:spacing w:line="360" w:lineRule="auto"/>
        <w:ind w:firstLine="540"/>
        <w:jc w:val="both"/>
      </w:pPr>
      <w:r w:rsidRPr="00136187">
        <w:t>Es la primera decisión que se debe tomar para el levantamiento de datos primarios, pudiendo distinguirse:</w:t>
      </w:r>
    </w:p>
    <w:p w:rsidR="00441AB9" w:rsidRPr="00136187" w:rsidRDefault="00441AB9" w:rsidP="00441AB9">
      <w:pPr>
        <w:spacing w:line="360" w:lineRule="auto"/>
        <w:jc w:val="both"/>
        <w:rPr>
          <w:b/>
        </w:rPr>
      </w:pPr>
    </w:p>
    <w:p w:rsidR="00441AB9" w:rsidRPr="00136187" w:rsidRDefault="00441AB9" w:rsidP="004A7020">
      <w:pPr>
        <w:numPr>
          <w:ilvl w:val="0"/>
          <w:numId w:val="25"/>
        </w:numPr>
        <w:spacing w:line="360" w:lineRule="auto"/>
        <w:jc w:val="both"/>
      </w:pPr>
      <w:r w:rsidRPr="00136187">
        <w:rPr>
          <w:b/>
          <w:lang w:val="es-BO"/>
        </w:rPr>
        <w:t>Investigación por observación</w:t>
      </w:r>
      <w:r w:rsidRPr="00136187">
        <w:rPr>
          <w:lang w:val="es-BO"/>
        </w:rPr>
        <w:t>; es la obtención de datos primarios observando a personas, acciones y situaciones pertinentes.</w:t>
      </w:r>
    </w:p>
    <w:p w:rsidR="00441AB9" w:rsidRPr="00136187" w:rsidRDefault="00441AB9" w:rsidP="004A7020">
      <w:pPr>
        <w:numPr>
          <w:ilvl w:val="0"/>
          <w:numId w:val="25"/>
        </w:numPr>
        <w:spacing w:line="360" w:lineRule="auto"/>
        <w:jc w:val="both"/>
      </w:pPr>
      <w:r w:rsidRPr="00136187">
        <w:rPr>
          <w:b/>
          <w:lang w:val="es-BO"/>
        </w:rPr>
        <w:t>Investigación por encuesta;</w:t>
      </w:r>
      <w:r w:rsidRPr="00136187">
        <w:rPr>
          <w:lang w:val="es-BO"/>
        </w:rPr>
        <w:t xml:space="preserve"> es el enfoque idóneo para obtener información descriptiva. Es el método más utilizado para la recolección de datos primarios; su principal ventaja es la flexibilidad, el bajo costo en comparación con la investigación por observación o experimental y la información se obtiene en un menor tiempo.</w:t>
      </w:r>
    </w:p>
    <w:p w:rsidR="00441AB9" w:rsidRPr="00136187" w:rsidRDefault="00441AB9" w:rsidP="004A7020">
      <w:pPr>
        <w:numPr>
          <w:ilvl w:val="0"/>
          <w:numId w:val="25"/>
        </w:numPr>
        <w:spacing w:line="360" w:lineRule="auto"/>
        <w:jc w:val="both"/>
      </w:pPr>
      <w:r w:rsidRPr="00136187">
        <w:rPr>
          <w:b/>
          <w:lang w:val="es-BO"/>
        </w:rPr>
        <w:t xml:space="preserve">Investigación Experimental; </w:t>
      </w:r>
      <w:r w:rsidRPr="00136187">
        <w:rPr>
          <w:lang w:val="es-ES_tradnl"/>
        </w:rPr>
        <w:t>apropiada para recopilar información causal.  Estudia relaciones de causa y efecto eliminando las explicaciones competidoras de resultados observados.</w:t>
      </w:r>
    </w:p>
    <w:p w:rsidR="00441AB9" w:rsidRPr="00136187" w:rsidRDefault="00441AB9" w:rsidP="00441AB9">
      <w:pPr>
        <w:spacing w:line="360" w:lineRule="auto"/>
        <w:ind w:left="284"/>
        <w:jc w:val="both"/>
      </w:pPr>
    </w:p>
    <w:p w:rsidR="00441AB9" w:rsidRPr="00136187" w:rsidRDefault="00441AB9" w:rsidP="004A7020">
      <w:pPr>
        <w:numPr>
          <w:ilvl w:val="0"/>
          <w:numId w:val="69"/>
        </w:numPr>
        <w:spacing w:line="360" w:lineRule="auto"/>
        <w:jc w:val="both"/>
      </w:pPr>
      <w:r w:rsidRPr="00136187">
        <w:rPr>
          <w:b/>
        </w:rPr>
        <w:t>Enfoque  de investigación de empresas y consumidor final</w:t>
      </w:r>
    </w:p>
    <w:p w:rsidR="00441AB9" w:rsidRPr="00136187" w:rsidRDefault="00441AB9" w:rsidP="00441AB9">
      <w:pPr>
        <w:spacing w:line="360" w:lineRule="auto"/>
        <w:jc w:val="both"/>
      </w:pPr>
    </w:p>
    <w:p w:rsidR="00441AB9" w:rsidRPr="00136187" w:rsidRDefault="00441AB9" w:rsidP="00441AB9">
      <w:pPr>
        <w:spacing w:line="360" w:lineRule="auto"/>
        <w:ind w:firstLine="568"/>
        <w:jc w:val="both"/>
      </w:pPr>
      <w:r w:rsidRPr="00136187">
        <w:rPr>
          <w:lang w:val="es-BO"/>
        </w:rPr>
        <w:t xml:space="preserve">Para la recopilación de información primaria de empresas y consumidor final </w:t>
      </w:r>
      <w:r w:rsidRPr="00136187">
        <w:t xml:space="preserve">se optó por la encuesta debido a que </w:t>
      </w:r>
      <w:r w:rsidRPr="00136187">
        <w:rPr>
          <w:lang w:val="es-ES_tradnl"/>
        </w:rPr>
        <w:t>es la más adecuada para procurar información descriptiva, además que</w:t>
      </w:r>
      <w:r w:rsidRPr="00136187">
        <w:t xml:space="preserve"> proporcionó un medio rápido, eficiente y exacto para evaluar la información. </w:t>
      </w:r>
    </w:p>
    <w:p w:rsidR="00441AB9" w:rsidRPr="00136187" w:rsidRDefault="00441AB9" w:rsidP="00441AB9">
      <w:pPr>
        <w:spacing w:line="360" w:lineRule="auto"/>
        <w:jc w:val="both"/>
        <w:rPr>
          <w:b/>
          <w:i/>
        </w:rPr>
      </w:pPr>
    </w:p>
    <w:p w:rsidR="00441AB9" w:rsidRPr="00136187" w:rsidRDefault="00441AB9" w:rsidP="004A7020">
      <w:pPr>
        <w:numPr>
          <w:ilvl w:val="1"/>
          <w:numId w:val="64"/>
        </w:numPr>
        <w:spacing w:line="360" w:lineRule="auto"/>
        <w:jc w:val="both"/>
        <w:rPr>
          <w:b/>
        </w:rPr>
      </w:pPr>
      <w:r w:rsidRPr="00136187">
        <w:rPr>
          <w:b/>
        </w:rPr>
        <w:t xml:space="preserve"> Instrumento de investigación</w:t>
      </w:r>
    </w:p>
    <w:p w:rsidR="00441AB9" w:rsidRPr="00136187" w:rsidRDefault="00441AB9" w:rsidP="00441AB9">
      <w:pPr>
        <w:spacing w:line="360" w:lineRule="auto"/>
        <w:jc w:val="both"/>
        <w:rPr>
          <w:b/>
        </w:rPr>
      </w:pPr>
    </w:p>
    <w:p w:rsidR="00441AB9" w:rsidRPr="00136187" w:rsidRDefault="00441AB9" w:rsidP="00441AB9">
      <w:pPr>
        <w:spacing w:line="360" w:lineRule="auto"/>
        <w:ind w:firstLine="540"/>
        <w:jc w:val="both"/>
      </w:pPr>
      <w:r w:rsidRPr="00136187">
        <w:t>Existen dos instrumentos para el levantamiento de información en la investigación:</w:t>
      </w:r>
    </w:p>
    <w:p w:rsidR="00441AB9" w:rsidRPr="00136187" w:rsidRDefault="00441AB9" w:rsidP="00441AB9">
      <w:pPr>
        <w:spacing w:line="360" w:lineRule="auto"/>
        <w:jc w:val="both"/>
      </w:pPr>
      <w:r w:rsidRPr="00136187">
        <w:t>Cuestionario; a que es muy flexible en cuanto a que existen diversas maneras de formular las preguntas para obtener la información  requerida El cuestionario debe reflejar los objetivos planteados inicialmente en la investigación.</w:t>
      </w:r>
    </w:p>
    <w:p w:rsidR="00441AB9" w:rsidRDefault="00441AB9" w:rsidP="00441AB9">
      <w:pPr>
        <w:spacing w:line="360" w:lineRule="auto"/>
        <w:jc w:val="both"/>
      </w:pPr>
    </w:p>
    <w:p w:rsidR="00441AB9" w:rsidRDefault="00441AB9" w:rsidP="00441AB9">
      <w:pPr>
        <w:spacing w:line="360" w:lineRule="auto"/>
        <w:ind w:firstLine="540"/>
        <w:jc w:val="both"/>
      </w:pPr>
      <w:r w:rsidRPr="00136187">
        <w:t>Al preparar un cuestionario se pueden utilizar preguntas cerradas y preguntas abiertas.</w:t>
      </w:r>
    </w:p>
    <w:p w:rsidR="00441AB9" w:rsidRPr="00136187" w:rsidRDefault="00441AB9" w:rsidP="00441AB9">
      <w:pPr>
        <w:spacing w:line="360" w:lineRule="auto"/>
        <w:ind w:firstLine="540"/>
        <w:jc w:val="both"/>
      </w:pPr>
      <w:r w:rsidRPr="00136187">
        <w:t xml:space="preserve"> </w:t>
      </w:r>
    </w:p>
    <w:p w:rsidR="00441AB9" w:rsidRPr="00136187" w:rsidRDefault="00441AB9" w:rsidP="004A7020">
      <w:pPr>
        <w:numPr>
          <w:ilvl w:val="0"/>
          <w:numId w:val="25"/>
        </w:numPr>
        <w:spacing w:line="360" w:lineRule="auto"/>
        <w:jc w:val="both"/>
      </w:pPr>
      <w:r w:rsidRPr="00136187">
        <w:rPr>
          <w:b/>
        </w:rPr>
        <w:t>Las preguntas cerradas</w:t>
      </w:r>
      <w:r w:rsidRPr="00136187">
        <w:rPr>
          <w:color w:val="0000FF"/>
          <w:lang w:val="es-MX"/>
        </w:rPr>
        <w:t xml:space="preserve"> </w:t>
      </w:r>
      <w:r w:rsidRPr="00136187">
        <w:rPr>
          <w:b/>
          <w:lang w:val="es-MX"/>
        </w:rPr>
        <w:t>o de opción múltiple</w:t>
      </w:r>
      <w:r w:rsidRPr="00136187">
        <w:rPr>
          <w:lang w:val="es-MX"/>
        </w:rPr>
        <w:t>;</w:t>
      </w:r>
      <w:r w:rsidRPr="00136187">
        <w:rPr>
          <w:color w:val="0000FF"/>
          <w:lang w:val="es-MX"/>
        </w:rPr>
        <w:t xml:space="preserve"> </w:t>
      </w:r>
      <w:r w:rsidRPr="00136187">
        <w:t xml:space="preserve"> predeterminan todas las posibles respuestas y el interrogado elige entre ellas, </w:t>
      </w:r>
      <w:r w:rsidRPr="00136187">
        <w:rPr>
          <w:lang w:val="es-MX"/>
        </w:rPr>
        <w:t>son más fáciles de responder, ya que suponen menos elaboración y menos esfuerzo por parte de quien responde, siendo también más fáciles de codificar. Las preguntas dicotómicas se utilizan solamente cuando las probabilidades de respuesta se reducen a dos.</w:t>
      </w:r>
    </w:p>
    <w:p w:rsidR="00441AB9" w:rsidRPr="00136187" w:rsidRDefault="00441AB9" w:rsidP="004A7020">
      <w:pPr>
        <w:numPr>
          <w:ilvl w:val="0"/>
          <w:numId w:val="25"/>
        </w:numPr>
        <w:spacing w:line="360" w:lineRule="auto"/>
        <w:jc w:val="both"/>
      </w:pPr>
      <w:r w:rsidRPr="00136187">
        <w:rPr>
          <w:b/>
        </w:rPr>
        <w:t>Las preguntas abiertas</w:t>
      </w:r>
      <w:r w:rsidRPr="00136187">
        <w:t>; permiten responder con sus propias palabras y adoptan varias formas, además</w:t>
      </w:r>
      <w:r w:rsidRPr="00136187">
        <w:rPr>
          <w:lang w:val="es-MX"/>
        </w:rPr>
        <w:t xml:space="preserve"> proporcionan información que no podríamos obtenerla con preguntas cerradas aunque se debe tener cuidado al momento de la codificación.</w:t>
      </w:r>
    </w:p>
    <w:p w:rsidR="00441AB9" w:rsidRDefault="00441AB9" w:rsidP="00441AB9">
      <w:pPr>
        <w:spacing w:line="360" w:lineRule="auto"/>
        <w:jc w:val="both"/>
        <w:rPr>
          <w:lang w:val="es-MX"/>
        </w:rPr>
      </w:pPr>
    </w:p>
    <w:p w:rsidR="00441AB9" w:rsidRPr="00136187" w:rsidRDefault="00441AB9" w:rsidP="004A7020">
      <w:pPr>
        <w:numPr>
          <w:ilvl w:val="0"/>
          <w:numId w:val="69"/>
        </w:numPr>
        <w:spacing w:line="360" w:lineRule="auto"/>
        <w:jc w:val="both"/>
      </w:pPr>
      <w:r w:rsidRPr="00136187">
        <w:rPr>
          <w:b/>
        </w:rPr>
        <w:t>Instrumento de investigación de empresas</w:t>
      </w:r>
    </w:p>
    <w:p w:rsidR="00441AB9" w:rsidRPr="00136187" w:rsidRDefault="00441AB9" w:rsidP="00441AB9">
      <w:pPr>
        <w:spacing w:line="360" w:lineRule="auto"/>
        <w:jc w:val="both"/>
        <w:rPr>
          <w:b/>
        </w:rPr>
      </w:pPr>
    </w:p>
    <w:p w:rsidR="00441AB9" w:rsidRPr="00136187" w:rsidRDefault="00441AB9" w:rsidP="00441AB9">
      <w:pPr>
        <w:spacing w:line="360" w:lineRule="auto"/>
        <w:ind w:firstLine="567"/>
        <w:jc w:val="both"/>
      </w:pPr>
      <w:r w:rsidRPr="00136187">
        <w:t>Se eligió el cuestionario como instrumento de levantamiento de información para empresas, siendo conformado tanto por preguntas abiertas como de opción múltiple.</w:t>
      </w:r>
    </w:p>
    <w:p w:rsidR="00441AB9" w:rsidRPr="00136187" w:rsidRDefault="00441AB9" w:rsidP="00441AB9">
      <w:pPr>
        <w:spacing w:line="360" w:lineRule="auto"/>
        <w:jc w:val="both"/>
        <w:rPr>
          <w:b/>
        </w:rPr>
      </w:pPr>
    </w:p>
    <w:p w:rsidR="00441AB9" w:rsidRPr="00136187" w:rsidRDefault="00441AB9" w:rsidP="00441AB9">
      <w:pPr>
        <w:spacing w:line="360" w:lineRule="auto"/>
        <w:ind w:firstLine="567"/>
        <w:jc w:val="both"/>
        <w:rPr>
          <w:color w:val="000000"/>
          <w:lang w:val="es-MX"/>
        </w:rPr>
      </w:pPr>
      <w:r w:rsidRPr="00136187">
        <w:rPr>
          <w:color w:val="000000"/>
          <w:lang w:val="es-MX"/>
        </w:rPr>
        <w:t>El cuestionario para empresas se dividió en cuatro partes: la primera es la caracterización de la empresa, que permite obtener datos generales de la misma; la segunda es la forma de provisión, que presenta preguntas en relación a la provisión de materia prima a la empresa; la tercera es producción, que busca obtener datos sobre los productos de la empresa en especial los elaborados a base de cañahua; la cuarta y última parte es la comercialización, que está constituida por preguntas en relación a los mercados destino de los productos, distribución, publicidad, ventajas y desventajas de la cañahua.</w:t>
      </w:r>
    </w:p>
    <w:p w:rsidR="00441AB9" w:rsidRPr="00136187" w:rsidRDefault="00441AB9" w:rsidP="00441AB9">
      <w:pPr>
        <w:spacing w:line="360" w:lineRule="auto"/>
        <w:ind w:firstLine="567"/>
        <w:jc w:val="both"/>
        <w:rPr>
          <w:color w:val="000000"/>
          <w:lang w:val="es-MX"/>
        </w:rPr>
      </w:pPr>
    </w:p>
    <w:p w:rsidR="00441AB9" w:rsidRPr="00136187" w:rsidRDefault="00441AB9" w:rsidP="00441AB9">
      <w:pPr>
        <w:spacing w:line="360" w:lineRule="auto"/>
        <w:ind w:firstLine="567"/>
        <w:jc w:val="both"/>
        <w:rPr>
          <w:lang w:val="es-MX"/>
        </w:rPr>
      </w:pPr>
      <w:r w:rsidRPr="00136187">
        <w:rPr>
          <w:lang w:val="es-MX"/>
        </w:rPr>
        <w:t xml:space="preserve">Una vez elaborado el cuestionario, se realizó una prueba piloto con algunas empresas que trabajan con granos similares a la cañahua en la Ciudad de Cochabamba, para ver si el manejo de los términos y el orden de las preguntas eran los adecuados, realizando una última corrección y emisión del cuestionario final, el </w:t>
      </w:r>
      <w:r>
        <w:rPr>
          <w:lang w:val="es-MX"/>
        </w:rPr>
        <w:t>cual se presenta a continuación:</w:t>
      </w: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p>
    <w:p w:rsidR="00441AB9" w:rsidRDefault="00441AB9" w:rsidP="00441AB9">
      <w:pPr>
        <w:spacing w:line="360" w:lineRule="auto"/>
        <w:ind w:firstLine="567"/>
        <w:jc w:val="both"/>
        <w:rPr>
          <w:lang w:val="es-MX"/>
        </w:rPr>
      </w:pPr>
    </w:p>
    <w:p w:rsidR="00441AB9" w:rsidRPr="00046E17" w:rsidRDefault="00441AB9" w:rsidP="00441AB9">
      <w:pPr>
        <w:jc w:val="center"/>
        <w:rPr>
          <w:b/>
          <w:sz w:val="20"/>
          <w:szCs w:val="20"/>
        </w:rPr>
      </w:pPr>
      <w:r w:rsidRPr="00046E17">
        <w:rPr>
          <w:b/>
          <w:sz w:val="20"/>
          <w:szCs w:val="20"/>
        </w:rPr>
        <w:t>ENCUESTA EMPRESAS</w:t>
      </w:r>
    </w:p>
    <w:p w:rsidR="00441AB9" w:rsidRPr="00046E17" w:rsidRDefault="00441AB9" w:rsidP="00441AB9">
      <w:pPr>
        <w:tabs>
          <w:tab w:val="left" w:pos="4680"/>
          <w:tab w:val="left" w:pos="4860"/>
        </w:tabs>
        <w:jc w:val="right"/>
        <w:rPr>
          <w:sz w:val="20"/>
          <w:szCs w:val="20"/>
        </w:rPr>
      </w:pPr>
      <w:r w:rsidRPr="00046E17">
        <w:rPr>
          <w:sz w:val="20"/>
          <w:szCs w:val="20"/>
        </w:rPr>
        <w:t xml:space="preserve">Nº Boleta...............         </w:t>
      </w:r>
    </w:p>
    <w:p w:rsidR="00441AB9" w:rsidRPr="00046E17" w:rsidRDefault="00441AB9" w:rsidP="00441AB9">
      <w:pPr>
        <w:jc w:val="right"/>
        <w:rPr>
          <w:sz w:val="20"/>
          <w:szCs w:val="20"/>
        </w:rPr>
      </w:pPr>
      <w:r w:rsidRPr="00046E17">
        <w:rPr>
          <w:sz w:val="20"/>
          <w:szCs w:val="20"/>
        </w:rPr>
        <w:t>Ciudad: .................</w:t>
      </w:r>
    </w:p>
    <w:p w:rsidR="00441AB9" w:rsidRPr="00046E17" w:rsidRDefault="00441AB9" w:rsidP="00441AB9">
      <w:pPr>
        <w:jc w:val="right"/>
        <w:rPr>
          <w:sz w:val="20"/>
          <w:szCs w:val="20"/>
        </w:rPr>
      </w:pPr>
    </w:p>
    <w:p w:rsidR="00441AB9" w:rsidRDefault="00441AB9" w:rsidP="00441AB9">
      <w:pPr>
        <w:rPr>
          <w:sz w:val="20"/>
          <w:szCs w:val="20"/>
        </w:rPr>
      </w:pPr>
      <w:r w:rsidRPr="00046E17">
        <w:rPr>
          <w:sz w:val="20"/>
          <w:szCs w:val="20"/>
        </w:rPr>
        <w:t>El objetivo de la encuesta es obtener información a cerca de la dinámica de la Cañahua en las Empresas analizando la oferta, demanda, procesamiento y comercialización, así como también la capacidad competitiva en relación a otros granos.</w:t>
      </w:r>
    </w:p>
    <w:p w:rsidR="00441AB9" w:rsidRPr="00046E17" w:rsidRDefault="00441AB9" w:rsidP="00441AB9">
      <w:pPr>
        <w:pStyle w:val="Ttulo2"/>
        <w:numPr>
          <w:ilvl w:val="0"/>
          <w:numId w:val="0"/>
        </w:numPr>
        <w:rPr>
          <w:b w:val="0"/>
          <w:sz w:val="20"/>
          <w:szCs w:val="20"/>
        </w:rPr>
      </w:pPr>
      <w:r w:rsidRPr="00046E17">
        <w:rPr>
          <w:b w:val="0"/>
          <w:sz w:val="20"/>
          <w:szCs w:val="20"/>
        </w:rPr>
        <w:t>CARACTERIZACIÓN DE LA EMPRESA</w:t>
      </w:r>
    </w:p>
    <w:p w:rsidR="00441AB9" w:rsidRPr="00046E17" w:rsidRDefault="00441AB9" w:rsidP="00441AB9">
      <w:pPr>
        <w:ind w:left="360"/>
        <w:rPr>
          <w:sz w:val="20"/>
          <w:szCs w:val="20"/>
        </w:rPr>
      </w:pPr>
    </w:p>
    <w:p w:rsidR="00441AB9" w:rsidRPr="00046E17" w:rsidRDefault="00441AB9" w:rsidP="00441AB9">
      <w:pPr>
        <w:ind w:left="360"/>
        <w:rPr>
          <w:sz w:val="20"/>
          <w:szCs w:val="20"/>
        </w:rPr>
        <w:sectPr w:rsidR="00441AB9" w:rsidRPr="00046E17" w:rsidSect="005E72EC">
          <w:headerReference w:type="even" r:id="rId145"/>
          <w:headerReference w:type="default" r:id="rId146"/>
          <w:footerReference w:type="even" r:id="rId147"/>
          <w:footerReference w:type="default" r:id="rId148"/>
          <w:pgSz w:w="12242" w:h="15842" w:code="1"/>
          <w:pgMar w:top="1701" w:right="1418" w:bottom="1418" w:left="1985" w:header="720" w:footer="720" w:gutter="0"/>
          <w:pgNumType w:start="171"/>
          <w:cols w:space="708"/>
          <w:titlePg/>
          <w:docGrid w:linePitch="360"/>
        </w:sectPr>
      </w:pPr>
    </w:p>
    <w:p w:rsidR="00441AB9" w:rsidRPr="00046E17" w:rsidRDefault="00441AB9" w:rsidP="004A7020">
      <w:pPr>
        <w:numPr>
          <w:ilvl w:val="0"/>
          <w:numId w:val="77"/>
        </w:numPr>
        <w:tabs>
          <w:tab w:val="clear" w:pos="397"/>
          <w:tab w:val="num" w:pos="540"/>
        </w:tabs>
        <w:ind w:firstLine="143"/>
        <w:rPr>
          <w:sz w:val="20"/>
          <w:szCs w:val="20"/>
          <w:lang w:val="es-BO"/>
        </w:rPr>
      </w:pPr>
      <w:r w:rsidRPr="00046E17">
        <w:rPr>
          <w:sz w:val="20"/>
          <w:szCs w:val="20"/>
        </w:rPr>
        <w:t xml:space="preserve"> ¿Cuál fue el año de inicio de sus actividades?                      </w:t>
      </w:r>
    </w:p>
    <w:p w:rsidR="00441AB9" w:rsidRPr="00046E17" w:rsidRDefault="00441AB9" w:rsidP="00441AB9">
      <w:pPr>
        <w:ind w:left="397"/>
        <w:rPr>
          <w:sz w:val="20"/>
          <w:szCs w:val="20"/>
          <w:lang w:val="es-BO"/>
        </w:rPr>
      </w:pPr>
      <w:r w:rsidRPr="00046E17">
        <w:rPr>
          <w:sz w:val="20"/>
          <w:szCs w:val="20"/>
        </w:rPr>
        <w:t xml:space="preserve">          </w:t>
      </w:r>
      <w:r w:rsidRPr="00046E17">
        <w:rPr>
          <w:sz w:val="20"/>
          <w:szCs w:val="20"/>
          <w:lang w:val="es-BO"/>
        </w:rPr>
        <w:t>..........................................................................</w:t>
      </w:r>
    </w:p>
    <w:p w:rsidR="00441AB9" w:rsidRPr="00046E17" w:rsidRDefault="00441AB9" w:rsidP="00441AB9">
      <w:pPr>
        <w:ind w:left="397"/>
        <w:rPr>
          <w:sz w:val="20"/>
          <w:szCs w:val="20"/>
          <w:lang w:val="es-BO"/>
        </w:rPr>
      </w:pPr>
    </w:p>
    <w:p w:rsidR="00441AB9" w:rsidRPr="00046E17" w:rsidRDefault="00441AB9" w:rsidP="004A7020">
      <w:pPr>
        <w:numPr>
          <w:ilvl w:val="0"/>
          <w:numId w:val="77"/>
        </w:numPr>
        <w:ind w:firstLine="143"/>
        <w:rPr>
          <w:sz w:val="20"/>
          <w:szCs w:val="20"/>
          <w:lang w:val="es-BO"/>
        </w:rPr>
      </w:pPr>
      <w:r w:rsidRPr="00046E17">
        <w:rPr>
          <w:sz w:val="20"/>
          <w:szCs w:val="20"/>
          <w:lang w:val="es-BO"/>
        </w:rPr>
        <w:t xml:space="preserve">  ¿Cuál es el número de trabajadores en empresa?                 </w:t>
      </w:r>
    </w:p>
    <w:p w:rsidR="00441AB9" w:rsidRPr="00046E17" w:rsidRDefault="00441AB9" w:rsidP="00441AB9">
      <w:pPr>
        <w:ind w:left="397"/>
        <w:rPr>
          <w:sz w:val="20"/>
          <w:szCs w:val="20"/>
          <w:lang w:val="es-BO"/>
        </w:rPr>
      </w:pPr>
      <w:r w:rsidRPr="00046E17">
        <w:rPr>
          <w:sz w:val="20"/>
          <w:szCs w:val="20"/>
          <w:lang w:val="es-BO"/>
        </w:rPr>
        <w:t xml:space="preserve">          ..........................................................................</w:t>
      </w:r>
    </w:p>
    <w:p w:rsidR="00441AB9" w:rsidRPr="00046E17" w:rsidRDefault="00441AB9" w:rsidP="00441AB9">
      <w:pPr>
        <w:ind w:left="397"/>
        <w:rPr>
          <w:sz w:val="20"/>
          <w:szCs w:val="20"/>
          <w:lang w:val="es-BO"/>
        </w:rPr>
      </w:pPr>
    </w:p>
    <w:p w:rsidR="00441AB9" w:rsidRPr="00046E17" w:rsidRDefault="00441AB9" w:rsidP="004A7020">
      <w:pPr>
        <w:numPr>
          <w:ilvl w:val="0"/>
          <w:numId w:val="77"/>
        </w:numPr>
        <w:ind w:firstLine="143"/>
        <w:rPr>
          <w:sz w:val="20"/>
          <w:szCs w:val="20"/>
          <w:lang w:val="es-BO"/>
        </w:rPr>
      </w:pPr>
      <w:r w:rsidRPr="00046E17">
        <w:rPr>
          <w:sz w:val="20"/>
          <w:szCs w:val="20"/>
          <w:lang w:val="es-BO"/>
        </w:rPr>
        <w:t xml:space="preserve">  ¿Algún trabajador es familiar del propietario?</w:t>
      </w:r>
    </w:p>
    <w:p w:rsidR="00441AB9" w:rsidRPr="00046E17" w:rsidRDefault="00441AB9" w:rsidP="00441AB9">
      <w:pPr>
        <w:ind w:left="397"/>
        <w:rPr>
          <w:sz w:val="20"/>
          <w:szCs w:val="20"/>
          <w:lang w:val="es-BO"/>
        </w:rPr>
      </w:pPr>
    </w:p>
    <w:p w:rsidR="00441AB9" w:rsidRPr="00046E17" w:rsidRDefault="00441AB9" w:rsidP="004A7020">
      <w:pPr>
        <w:numPr>
          <w:ilvl w:val="0"/>
          <w:numId w:val="75"/>
        </w:numPr>
        <w:tabs>
          <w:tab w:val="clear" w:pos="360"/>
          <w:tab w:val="num" w:pos="1428"/>
          <w:tab w:val="left" w:pos="8505"/>
          <w:tab w:val="left" w:pos="8789"/>
        </w:tabs>
        <w:ind w:left="1428"/>
        <w:rPr>
          <w:sz w:val="20"/>
          <w:szCs w:val="20"/>
        </w:rPr>
      </w:pPr>
      <w:r w:rsidRPr="00046E17">
        <w:rPr>
          <w:sz w:val="20"/>
          <w:szCs w:val="20"/>
        </w:rPr>
        <w:t>Si         ¿Cuántos?  ………………..</w:t>
      </w:r>
    </w:p>
    <w:p w:rsidR="00441AB9" w:rsidRPr="00046E17" w:rsidRDefault="00441AB9" w:rsidP="004A7020">
      <w:pPr>
        <w:numPr>
          <w:ilvl w:val="0"/>
          <w:numId w:val="75"/>
        </w:numPr>
        <w:tabs>
          <w:tab w:val="clear" w:pos="360"/>
          <w:tab w:val="num" w:pos="1428"/>
          <w:tab w:val="left" w:pos="8505"/>
          <w:tab w:val="left" w:pos="8789"/>
        </w:tabs>
        <w:ind w:left="1428"/>
        <w:rPr>
          <w:sz w:val="20"/>
          <w:szCs w:val="20"/>
        </w:rPr>
      </w:pPr>
      <w:r w:rsidRPr="00046E17">
        <w:rPr>
          <w:sz w:val="20"/>
          <w:szCs w:val="20"/>
        </w:rPr>
        <w:t xml:space="preserve">No                                               </w:t>
      </w:r>
      <w:r w:rsidRPr="00046E17">
        <w:rPr>
          <w:sz w:val="20"/>
          <w:szCs w:val="20"/>
        </w:rPr>
        <w:tab/>
      </w:r>
      <w:r w:rsidRPr="00046E17">
        <w:rPr>
          <w:sz w:val="20"/>
          <w:szCs w:val="20"/>
        </w:rPr>
        <w:tab/>
      </w:r>
    </w:p>
    <w:p w:rsidR="00441AB9" w:rsidRPr="00046E17" w:rsidRDefault="00441AB9" w:rsidP="004A7020">
      <w:pPr>
        <w:numPr>
          <w:ilvl w:val="0"/>
          <w:numId w:val="77"/>
        </w:numPr>
        <w:tabs>
          <w:tab w:val="left" w:pos="8505"/>
          <w:tab w:val="left" w:pos="8789"/>
        </w:tabs>
        <w:rPr>
          <w:sz w:val="20"/>
          <w:szCs w:val="20"/>
          <w:lang w:val="es-BO"/>
        </w:rPr>
      </w:pPr>
      <w:r w:rsidRPr="00046E17">
        <w:rPr>
          <w:sz w:val="20"/>
          <w:szCs w:val="20"/>
          <w:lang w:val="es-BO"/>
        </w:rPr>
        <w:t>¿Su empresa pertenece a alguna entidad?</w:t>
      </w:r>
    </w:p>
    <w:p w:rsidR="00441AB9" w:rsidRPr="00046E17" w:rsidRDefault="00441AB9" w:rsidP="00441AB9">
      <w:pPr>
        <w:tabs>
          <w:tab w:val="left" w:pos="8505"/>
          <w:tab w:val="left" w:pos="8789"/>
        </w:tabs>
        <w:ind w:left="113"/>
        <w:rPr>
          <w:sz w:val="20"/>
          <w:szCs w:val="20"/>
          <w:lang w:val="es-BO"/>
        </w:rPr>
      </w:pPr>
    </w:p>
    <w:p w:rsidR="00441AB9" w:rsidRPr="00046E17" w:rsidRDefault="00441AB9" w:rsidP="004A7020">
      <w:pPr>
        <w:numPr>
          <w:ilvl w:val="0"/>
          <w:numId w:val="75"/>
        </w:numPr>
        <w:tabs>
          <w:tab w:val="clear" w:pos="360"/>
          <w:tab w:val="num" w:pos="1068"/>
          <w:tab w:val="left" w:pos="8505"/>
          <w:tab w:val="left" w:pos="8789"/>
        </w:tabs>
        <w:ind w:left="1068"/>
        <w:rPr>
          <w:sz w:val="20"/>
          <w:szCs w:val="20"/>
        </w:rPr>
      </w:pPr>
      <w:r w:rsidRPr="00046E17">
        <w:rPr>
          <w:sz w:val="20"/>
          <w:szCs w:val="20"/>
        </w:rPr>
        <w:t xml:space="preserve">Si    </w:t>
      </w:r>
    </w:p>
    <w:p w:rsidR="00441AB9" w:rsidRPr="00046E17" w:rsidRDefault="00441AB9" w:rsidP="00441AB9">
      <w:pPr>
        <w:tabs>
          <w:tab w:val="left" w:pos="8505"/>
          <w:tab w:val="left" w:pos="8789"/>
        </w:tabs>
        <w:ind w:left="708"/>
        <w:rPr>
          <w:sz w:val="20"/>
          <w:szCs w:val="20"/>
        </w:rPr>
      </w:pPr>
      <w:r w:rsidRPr="00046E17">
        <w:rPr>
          <w:sz w:val="20"/>
          <w:szCs w:val="20"/>
        </w:rPr>
        <w:t xml:space="preserve"> </w:t>
      </w:r>
    </w:p>
    <w:p w:rsidR="00441AB9" w:rsidRPr="00046E17" w:rsidRDefault="00441AB9" w:rsidP="00441AB9">
      <w:pPr>
        <w:pStyle w:val="Textoindependiente"/>
        <w:tabs>
          <w:tab w:val="left" w:pos="8505"/>
          <w:tab w:val="left" w:pos="8789"/>
        </w:tabs>
        <w:rPr>
          <w:sz w:val="20"/>
          <w:szCs w:val="20"/>
        </w:rPr>
      </w:pPr>
      <w:r w:rsidRPr="00046E17">
        <w:rPr>
          <w:sz w:val="20"/>
          <w:szCs w:val="20"/>
        </w:rPr>
        <w:t xml:space="preserve">           ¿Cuál (es)?         ¿Qué tipo de apoyo recibe?</w:t>
      </w:r>
      <w:r w:rsidRPr="00046E17">
        <w:rPr>
          <w:sz w:val="20"/>
          <w:szCs w:val="20"/>
        </w:rPr>
        <w:tab/>
      </w:r>
    </w:p>
    <w:p w:rsidR="00441AB9" w:rsidRPr="00046E17" w:rsidRDefault="00441AB9" w:rsidP="00441AB9">
      <w:pPr>
        <w:tabs>
          <w:tab w:val="left" w:pos="4500"/>
          <w:tab w:val="left" w:pos="8505"/>
          <w:tab w:val="left" w:pos="8789"/>
        </w:tabs>
        <w:rPr>
          <w:sz w:val="20"/>
          <w:szCs w:val="20"/>
        </w:rPr>
      </w:pPr>
      <w:r w:rsidRPr="00046E17">
        <w:rPr>
          <w:sz w:val="20"/>
          <w:szCs w:val="20"/>
        </w:rPr>
        <w:t>....................................     .....................................</w:t>
      </w:r>
      <w:r>
        <w:rPr>
          <w:sz w:val="20"/>
          <w:szCs w:val="20"/>
        </w:rPr>
        <w:t>.........</w:t>
      </w:r>
    </w:p>
    <w:p w:rsidR="00441AB9" w:rsidRPr="00046E17" w:rsidRDefault="00441AB9" w:rsidP="00441AB9">
      <w:pPr>
        <w:tabs>
          <w:tab w:val="left" w:pos="8505"/>
          <w:tab w:val="left" w:pos="8789"/>
        </w:tabs>
        <w:rPr>
          <w:sz w:val="20"/>
          <w:szCs w:val="20"/>
        </w:rPr>
      </w:pPr>
      <w:r w:rsidRPr="00046E17">
        <w:rPr>
          <w:sz w:val="20"/>
          <w:szCs w:val="20"/>
        </w:rPr>
        <w:t>....................................     .....................................</w:t>
      </w:r>
      <w:r>
        <w:rPr>
          <w:sz w:val="20"/>
          <w:szCs w:val="20"/>
        </w:rPr>
        <w:t>.........</w:t>
      </w:r>
    </w:p>
    <w:p w:rsidR="00441AB9" w:rsidRPr="00046E17" w:rsidRDefault="00441AB9" w:rsidP="00441AB9">
      <w:pPr>
        <w:tabs>
          <w:tab w:val="left" w:pos="4500"/>
          <w:tab w:val="left" w:pos="8505"/>
          <w:tab w:val="left" w:pos="8789"/>
        </w:tabs>
        <w:rPr>
          <w:sz w:val="20"/>
          <w:szCs w:val="20"/>
        </w:rPr>
      </w:pPr>
      <w:r w:rsidRPr="00046E17">
        <w:rPr>
          <w:sz w:val="20"/>
          <w:szCs w:val="20"/>
        </w:rPr>
        <w:t xml:space="preserve">....................................     ..................................... </w:t>
      </w:r>
      <w:r>
        <w:rPr>
          <w:sz w:val="20"/>
          <w:szCs w:val="20"/>
        </w:rPr>
        <w:t>…….</w:t>
      </w:r>
      <w:r w:rsidRPr="00046E17">
        <w:rPr>
          <w:sz w:val="20"/>
          <w:szCs w:val="20"/>
        </w:rPr>
        <w:t xml:space="preserve">                       </w:t>
      </w:r>
    </w:p>
    <w:p w:rsidR="00441AB9" w:rsidRPr="00046E17" w:rsidRDefault="00441AB9" w:rsidP="004A7020">
      <w:pPr>
        <w:numPr>
          <w:ilvl w:val="0"/>
          <w:numId w:val="75"/>
        </w:numPr>
        <w:tabs>
          <w:tab w:val="clear" w:pos="360"/>
          <w:tab w:val="num" w:pos="1068"/>
          <w:tab w:val="left" w:pos="8505"/>
          <w:tab w:val="left" w:pos="8789"/>
        </w:tabs>
        <w:ind w:left="1068"/>
        <w:rPr>
          <w:sz w:val="20"/>
          <w:szCs w:val="20"/>
        </w:rPr>
        <w:sectPr w:rsidR="00441AB9" w:rsidRPr="00046E17">
          <w:type w:val="continuous"/>
          <w:pgSz w:w="12242" w:h="15842" w:code="1"/>
          <w:pgMar w:top="1418" w:right="1134" w:bottom="1418" w:left="1134" w:header="720" w:footer="720" w:gutter="0"/>
          <w:cols w:num="2" w:sep="1" w:space="567"/>
          <w:docGrid w:linePitch="360"/>
        </w:sectPr>
      </w:pPr>
      <w:r w:rsidRPr="00046E17">
        <w:rPr>
          <w:sz w:val="20"/>
          <w:szCs w:val="20"/>
        </w:rPr>
        <w:t>No</w:t>
      </w:r>
      <w:r w:rsidRPr="00046E17">
        <w:rPr>
          <w:sz w:val="20"/>
          <w:szCs w:val="20"/>
        </w:rPr>
        <w:tab/>
      </w:r>
      <w:r w:rsidRPr="00046E17">
        <w:rPr>
          <w:sz w:val="20"/>
          <w:szCs w:val="20"/>
        </w:rPr>
        <w:tab/>
      </w:r>
    </w:p>
    <w:p w:rsidR="00441AB9" w:rsidRPr="00046E17" w:rsidRDefault="00441AB9" w:rsidP="00441AB9">
      <w:pPr>
        <w:tabs>
          <w:tab w:val="left" w:pos="8505"/>
          <w:tab w:val="left" w:pos="8789"/>
        </w:tabs>
        <w:rPr>
          <w:sz w:val="20"/>
          <w:szCs w:val="20"/>
          <w:lang w:val="es-BO"/>
        </w:rPr>
      </w:pPr>
      <w:r w:rsidRPr="00046E17">
        <w:rPr>
          <w:sz w:val="20"/>
          <w:szCs w:val="20"/>
        </w:rPr>
        <w:t xml:space="preserve">              </w:t>
      </w:r>
    </w:p>
    <w:p w:rsidR="00441AB9" w:rsidRPr="00046E17" w:rsidRDefault="00441AB9" w:rsidP="004A7020">
      <w:pPr>
        <w:numPr>
          <w:ilvl w:val="0"/>
          <w:numId w:val="77"/>
        </w:numPr>
        <w:tabs>
          <w:tab w:val="left" w:pos="540"/>
        </w:tabs>
        <w:ind w:firstLine="143"/>
        <w:rPr>
          <w:sz w:val="20"/>
          <w:szCs w:val="20"/>
        </w:rPr>
      </w:pPr>
      <w:r w:rsidRPr="00046E17">
        <w:rPr>
          <w:sz w:val="20"/>
          <w:szCs w:val="20"/>
        </w:rPr>
        <w:t>¿Cuál es la capacidad utilizada en la empresa? (en porcentaje)    ....................</w:t>
      </w:r>
    </w:p>
    <w:p w:rsidR="00441AB9" w:rsidRPr="00046E17" w:rsidRDefault="00441AB9" w:rsidP="00441AB9">
      <w:pPr>
        <w:ind w:left="113"/>
        <w:rPr>
          <w:sz w:val="20"/>
          <w:szCs w:val="20"/>
        </w:rPr>
      </w:pPr>
    </w:p>
    <w:p w:rsidR="00441AB9" w:rsidRPr="00046E17" w:rsidRDefault="00441AB9" w:rsidP="004A7020">
      <w:pPr>
        <w:numPr>
          <w:ilvl w:val="0"/>
          <w:numId w:val="77"/>
        </w:numPr>
        <w:ind w:firstLine="143"/>
        <w:rPr>
          <w:sz w:val="20"/>
          <w:szCs w:val="20"/>
        </w:rPr>
      </w:pPr>
      <w:r w:rsidRPr="00046E17">
        <w:rPr>
          <w:sz w:val="20"/>
          <w:szCs w:val="20"/>
        </w:rPr>
        <w:t xml:space="preserve">¿Con qué granos trabaja su empresa? (Mencione por orden de importancia en ventas) </w:t>
      </w:r>
    </w:p>
    <w:p w:rsidR="00441AB9" w:rsidRPr="00046E17" w:rsidRDefault="00441AB9" w:rsidP="00441AB9">
      <w:pPr>
        <w:ind w:left="113"/>
        <w:rPr>
          <w:sz w:val="20"/>
          <w:szCs w:val="20"/>
        </w:rPr>
      </w:pPr>
      <w:r w:rsidRPr="00046E17">
        <w:rPr>
          <w:sz w:val="20"/>
          <w:szCs w:val="20"/>
        </w:rPr>
        <w:t xml:space="preserve">            ¿Por qué trabaja con estos granos? (Explicar Ventajas) </w:t>
      </w:r>
    </w:p>
    <w:p w:rsidR="00441AB9" w:rsidRPr="00046E17" w:rsidRDefault="00441AB9" w:rsidP="00441AB9">
      <w:pPr>
        <w:ind w:left="113"/>
        <w:rPr>
          <w:sz w:val="20"/>
          <w:szCs w:val="20"/>
        </w:rPr>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620"/>
        <w:gridCol w:w="7380"/>
      </w:tblGrid>
      <w:tr w:rsidR="00441AB9" w:rsidRPr="00046E17">
        <w:tblPrEx>
          <w:tblCellMar>
            <w:top w:w="0" w:type="dxa"/>
            <w:bottom w:w="0" w:type="dxa"/>
          </w:tblCellMar>
        </w:tblPrEx>
        <w:trPr>
          <w:trHeight w:val="241"/>
        </w:trPr>
        <w:tc>
          <w:tcPr>
            <w:tcW w:w="1620" w:type="dxa"/>
          </w:tcPr>
          <w:p w:rsidR="00441AB9" w:rsidRPr="00046E17" w:rsidRDefault="00441AB9" w:rsidP="00441AB9">
            <w:pPr>
              <w:jc w:val="center"/>
              <w:rPr>
                <w:sz w:val="20"/>
                <w:szCs w:val="20"/>
              </w:rPr>
            </w:pPr>
            <w:r w:rsidRPr="00046E17">
              <w:rPr>
                <w:sz w:val="20"/>
                <w:szCs w:val="20"/>
              </w:rPr>
              <w:t>Grano</w:t>
            </w:r>
          </w:p>
        </w:tc>
        <w:tc>
          <w:tcPr>
            <w:tcW w:w="7380" w:type="dxa"/>
          </w:tcPr>
          <w:p w:rsidR="00441AB9" w:rsidRPr="00046E17" w:rsidRDefault="00441AB9" w:rsidP="00441AB9">
            <w:pPr>
              <w:jc w:val="center"/>
              <w:rPr>
                <w:sz w:val="20"/>
                <w:szCs w:val="20"/>
              </w:rPr>
            </w:pPr>
            <w:r w:rsidRPr="00046E17">
              <w:rPr>
                <w:sz w:val="20"/>
                <w:szCs w:val="20"/>
              </w:rPr>
              <w:t>Ventajas</w:t>
            </w:r>
          </w:p>
        </w:tc>
      </w:tr>
      <w:tr w:rsidR="00441AB9" w:rsidRPr="00046E17">
        <w:tblPrEx>
          <w:tblCellMar>
            <w:top w:w="0" w:type="dxa"/>
            <w:bottom w:w="0" w:type="dxa"/>
          </w:tblCellMar>
        </w:tblPrEx>
        <w:trPr>
          <w:trHeight w:val="529"/>
        </w:trPr>
        <w:tc>
          <w:tcPr>
            <w:tcW w:w="1620" w:type="dxa"/>
          </w:tcPr>
          <w:p w:rsidR="00441AB9" w:rsidRPr="00046E17" w:rsidRDefault="001C0E91" w:rsidP="00441AB9">
            <w:pPr>
              <w:rPr>
                <w:sz w:val="20"/>
                <w:szCs w:val="20"/>
              </w:rPr>
            </w:pPr>
            <w:r w:rsidRPr="00046E17">
              <w:rPr>
                <w:noProof/>
                <w:sz w:val="20"/>
                <w:szCs w:val="20"/>
              </w:rPr>
              <mc:AlternateContent>
                <mc:Choice Requires="wps">
                  <w:drawing>
                    <wp:anchor distT="0" distB="0" distL="114300" distR="114300" simplePos="0" relativeHeight="251653632" behindDoc="0" locked="0" layoutInCell="0" allowOverlap="1">
                      <wp:simplePos x="0" y="0"/>
                      <wp:positionH relativeFrom="column">
                        <wp:posOffset>1017270</wp:posOffset>
                      </wp:positionH>
                      <wp:positionV relativeFrom="paragraph">
                        <wp:posOffset>109855</wp:posOffset>
                      </wp:positionV>
                      <wp:extent cx="158115" cy="158115"/>
                      <wp:effectExtent l="7620" t="5080" r="5715" b="8255"/>
                      <wp:wrapNone/>
                      <wp:docPr id="1846662179"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solidFill>
                                <a:srgbClr val="FFFFFF"/>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8B2D2F" id="Rectangle 94" o:spid="_x0000_s1026" style="position:absolute;margin-left:80.1pt;margin-top:8.65pt;width:12.45pt;height:12.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70+BgIAABUEAAAOAAAAZHJzL2Uyb0RvYy54bWysU1Fv0zAQfkfiP1h+p0lKO0rUdJo6ipDG&#10;QBr7Aa7jJBaOz5zdpuXXc3a6rjCeEH6w7nznz3fffV5eH3rD9gq9BlvxYpJzpqyEWtu24o/fNm8W&#10;nPkgbC0MWFXxo/L8evX61XJwpZpCB6ZWyAjE+nJwFe9CcGWWedmpXvgJOGUp2AD2IpCLbVajGAi9&#10;N9k0z6+yAbB2CFJ5T6e3Y5CvEn7TKBm+NI1XgZmKU20h7Zj2bdyz1VKULQrXaXkqQ/xDFb3Qlh49&#10;Q92KINgO9QuoXksED02YSOgzaBotVeqBuinyP7p56IRTqRcix7szTf7/wcr7/YP7irF07+5AfvfM&#10;wroTtlU3iDB0StT0XBGJygbny/OF6Hi6yrbDZ6hptGIXIHFwaLCPgNQdOySqj2eq1SEwSYfFfFEU&#10;c84khU52fEGUT5cd+vBRQc+iUXGkSSZwsb/zYUx9SknFg9H1RhuTHGy3a4NsL2jqm7RS/dTjZZqx&#10;bKj41dt5npB/i/lLiDytv0H0OpB8je4rvjgniTKy9sHWSVxBaDPa1J2xJxojc1GkvtxCfSQWEUZt&#10;0l8iowP8ydlAuqy4/7ETqDgznyxN4n0xm0UhJ2c2fzclBy8j28uIsJKgKh44G811GMW/c6jbjl4q&#10;Uu8Wbmh6jU7MPld1Kpa0l2Zz+idR3Jd+ynr+zatfAAAA//8DAFBLAwQUAAYACAAAACEALs/wf90A&#10;AAAJAQAADwAAAGRycy9kb3ducmV2LnhtbEyPwW7CMAyG70h7h8hIu0FK2RgqTRFD22mnsUlc08a0&#10;hcapkgAdTz9z2m7+5U+/P+frwXbigj60jhTMpgkIpMqZlmoF31/vkyWIEDUZ3TlCBT8YYF08jHKd&#10;GXelT7zsYi24hEKmFTQx9pmUoWrQ6jB1PRLvDs5bHTn6Whqvr1xuO5kmyUJa3RJfaHSP2war0+5s&#10;Fbjj69u+3ey3/YeXc3u7yVhWB6Uex8NmBSLiEP9guOuzOhTsVLozmSA6zoskZZSHlzmIO7B8noEo&#10;FTylKcgil/8/KH4BAAD//wMAUEsBAi0AFAAGAAgAAAAhALaDOJL+AAAA4QEAABMAAAAAAAAAAAAA&#10;AAAAAAAAAFtDb250ZW50X1R5cGVzXS54bWxQSwECLQAUAAYACAAAACEAOP0h/9YAAACUAQAACwAA&#10;AAAAAAAAAAAAAAAvAQAAX3JlbHMvLnJlbHNQSwECLQAUAAYACAAAACEApuu9PgYCAAAVBAAADgAA&#10;AAAAAAAAAAAAAAAuAgAAZHJzL2Uyb0RvYy54bWxQSwECLQAUAAYACAAAACEALs/wf90AAAAJAQAA&#10;DwAAAAAAAAAAAAAAAABgBAAAZHJzL2Rvd25yZXYueG1sUEsFBgAAAAAEAAQA8wAAAGoFAAAAAA==&#10;" o:allowincell="f" strokeweight=".5pt"/>
                  </w:pict>
                </mc:Fallback>
              </mc:AlternateContent>
            </w:r>
            <w:r w:rsidR="00441AB9" w:rsidRPr="00046E17">
              <w:rPr>
                <w:sz w:val="20"/>
                <w:szCs w:val="20"/>
              </w:rPr>
              <w:t>Quinua</w:t>
            </w:r>
          </w:p>
          <w:p w:rsidR="00441AB9" w:rsidRPr="00046E17" w:rsidRDefault="00441AB9" w:rsidP="00441AB9">
            <w:pPr>
              <w:rPr>
                <w:sz w:val="20"/>
                <w:szCs w:val="20"/>
              </w:rPr>
            </w:pPr>
          </w:p>
        </w:tc>
        <w:tc>
          <w:tcPr>
            <w:tcW w:w="7380" w:type="dxa"/>
          </w:tcPr>
          <w:p w:rsidR="00441AB9" w:rsidRPr="00046E17" w:rsidRDefault="00441AB9" w:rsidP="00441AB9">
            <w:pPr>
              <w:ind w:left="360"/>
              <w:rPr>
                <w:sz w:val="20"/>
                <w:szCs w:val="20"/>
              </w:rPr>
            </w:pPr>
          </w:p>
        </w:tc>
      </w:tr>
      <w:tr w:rsidR="00441AB9" w:rsidRPr="00046E17">
        <w:tblPrEx>
          <w:tblCellMar>
            <w:top w:w="0" w:type="dxa"/>
            <w:bottom w:w="0" w:type="dxa"/>
          </w:tblCellMar>
        </w:tblPrEx>
        <w:trPr>
          <w:trHeight w:val="531"/>
        </w:trPr>
        <w:tc>
          <w:tcPr>
            <w:tcW w:w="1620" w:type="dxa"/>
          </w:tcPr>
          <w:p w:rsidR="00441AB9" w:rsidRPr="00046E17" w:rsidRDefault="001C0E91" w:rsidP="00441AB9">
            <w:pPr>
              <w:rPr>
                <w:sz w:val="20"/>
                <w:szCs w:val="20"/>
              </w:rPr>
            </w:pPr>
            <w:r w:rsidRPr="00046E17">
              <w:rPr>
                <w:noProof/>
                <w:sz w:val="20"/>
                <w:szCs w:val="20"/>
              </w:rPr>
              <mc:AlternateContent>
                <mc:Choice Requires="wps">
                  <w:drawing>
                    <wp:anchor distT="0" distB="0" distL="114300" distR="114300" simplePos="0" relativeHeight="251654656" behindDoc="0" locked="0" layoutInCell="0" allowOverlap="1">
                      <wp:simplePos x="0" y="0"/>
                      <wp:positionH relativeFrom="column">
                        <wp:posOffset>1017270</wp:posOffset>
                      </wp:positionH>
                      <wp:positionV relativeFrom="paragraph">
                        <wp:posOffset>133350</wp:posOffset>
                      </wp:positionV>
                      <wp:extent cx="158115" cy="158115"/>
                      <wp:effectExtent l="7620" t="9525" r="5715" b="13335"/>
                      <wp:wrapNone/>
                      <wp:docPr id="703571140"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solidFill>
                                <a:srgbClr val="FFFFFF"/>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E2A674" id="Rectangle 93" o:spid="_x0000_s1026" style="position:absolute;margin-left:80.1pt;margin-top:10.5pt;width:12.45pt;height:12.4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70+BgIAABUEAAAOAAAAZHJzL2Uyb0RvYy54bWysU1Fv0zAQfkfiP1h+p0lKO0rUdJo6ipDG&#10;QBr7Aa7jJBaOz5zdpuXXc3a6rjCeEH6w7nznz3fffV5eH3rD9gq9BlvxYpJzpqyEWtu24o/fNm8W&#10;nPkgbC0MWFXxo/L8evX61XJwpZpCB6ZWyAjE+nJwFe9CcGWWedmpXvgJOGUp2AD2IpCLbVajGAi9&#10;N9k0z6+yAbB2CFJ5T6e3Y5CvEn7TKBm+NI1XgZmKU20h7Zj2bdyz1VKULQrXaXkqQ/xDFb3Qlh49&#10;Q92KINgO9QuoXksED02YSOgzaBotVeqBuinyP7p56IRTqRcix7szTf7/wcr7/YP7irF07+5AfvfM&#10;wroTtlU3iDB0StT0XBGJygbny/OF6Hi6yrbDZ6hptGIXIHFwaLCPgNQdOySqj2eq1SEwSYfFfFEU&#10;c84khU52fEGUT5cd+vBRQc+iUXGkSSZwsb/zYUx9SknFg9H1RhuTHGy3a4NsL2jqm7RS/dTjZZqx&#10;bKj41dt5npB/i/lLiDytv0H0OpB8je4rvjgniTKy9sHWSVxBaDPa1J2xJxojc1GkvtxCfSQWEUZt&#10;0l8iowP8ydlAuqy4/7ETqDgznyxN4n0xm0UhJ2c2fzclBy8j28uIsJKgKh44G811GMW/c6jbjl4q&#10;Uu8Wbmh6jU7MPld1Kpa0l2Zz+idR3Jd+ynr+zatfAAAA//8DAFBLAwQUAAYACAAAACEAyPeJqd0A&#10;AAAJAQAADwAAAGRycy9kb3ducmV2LnhtbEyPQU/CQBCF7yb8h82YeJNtqxCs3RIgevIEmnDddoe2&#10;2p1tdheo/HqHEx5f5sub7xXL0fbihD50jhSk0wQEUu1MR42Cr8/3xwWIEDUZ3TtCBb8YYFlO7gqd&#10;G3emLZ52sRFcQiHXCtoYh1zKULdodZi6AYlvB+etjhx9I43XZy63vcySZC6t7og/tHrATYv1z+5o&#10;Fbjv9du+W+03w4eXT/ZykbGqD0o93I+rVxARx3iD4arP6lCyU+WOZILoOc+TjFEFWcqbrsBiloKo&#10;FDzPXkCWhfy/oPwDAAD//wMAUEsBAi0AFAAGAAgAAAAhALaDOJL+AAAA4QEAABMAAAAAAAAAAAAA&#10;AAAAAAAAAFtDb250ZW50X1R5cGVzXS54bWxQSwECLQAUAAYACAAAACEAOP0h/9YAAACUAQAACwAA&#10;AAAAAAAAAAAAAAAvAQAAX3JlbHMvLnJlbHNQSwECLQAUAAYACAAAACEApuu9PgYCAAAVBAAADgAA&#10;AAAAAAAAAAAAAAAuAgAAZHJzL2Uyb0RvYy54bWxQSwECLQAUAAYACAAAACEAyPeJqd0AAAAJAQAA&#10;DwAAAAAAAAAAAAAAAABgBAAAZHJzL2Rvd25yZXYueG1sUEsFBgAAAAAEAAQA8wAAAGoFAAAAAA==&#10;" o:allowincell="f" strokeweight=".5pt"/>
                  </w:pict>
                </mc:Fallback>
              </mc:AlternateContent>
            </w:r>
            <w:r w:rsidR="00441AB9" w:rsidRPr="00046E17">
              <w:rPr>
                <w:sz w:val="20"/>
                <w:szCs w:val="20"/>
              </w:rPr>
              <w:t>Amaranto</w:t>
            </w:r>
          </w:p>
        </w:tc>
        <w:tc>
          <w:tcPr>
            <w:tcW w:w="7380" w:type="dxa"/>
          </w:tcPr>
          <w:p w:rsidR="00441AB9" w:rsidRPr="00046E17" w:rsidRDefault="00441AB9" w:rsidP="00441AB9">
            <w:pPr>
              <w:ind w:left="360"/>
              <w:rPr>
                <w:sz w:val="20"/>
                <w:szCs w:val="20"/>
              </w:rPr>
            </w:pPr>
          </w:p>
        </w:tc>
      </w:tr>
      <w:tr w:rsidR="00441AB9" w:rsidRPr="00046E17">
        <w:tblPrEx>
          <w:tblCellMar>
            <w:top w:w="0" w:type="dxa"/>
            <w:bottom w:w="0" w:type="dxa"/>
          </w:tblCellMar>
        </w:tblPrEx>
        <w:trPr>
          <w:trHeight w:val="525"/>
        </w:trPr>
        <w:tc>
          <w:tcPr>
            <w:tcW w:w="1620" w:type="dxa"/>
          </w:tcPr>
          <w:p w:rsidR="00441AB9" w:rsidRPr="00046E17" w:rsidRDefault="001C0E91" w:rsidP="00441AB9">
            <w:pPr>
              <w:rPr>
                <w:sz w:val="20"/>
                <w:szCs w:val="20"/>
              </w:rPr>
            </w:pPr>
            <w:r w:rsidRPr="00046E17">
              <w:rPr>
                <w:noProof/>
                <w:sz w:val="20"/>
                <w:szCs w:val="20"/>
              </w:rPr>
              <mc:AlternateContent>
                <mc:Choice Requires="wps">
                  <w:drawing>
                    <wp:anchor distT="0" distB="0" distL="114300" distR="114300" simplePos="0" relativeHeight="251655680" behindDoc="0" locked="0" layoutInCell="0" allowOverlap="1">
                      <wp:simplePos x="0" y="0"/>
                      <wp:positionH relativeFrom="column">
                        <wp:posOffset>1017270</wp:posOffset>
                      </wp:positionH>
                      <wp:positionV relativeFrom="paragraph">
                        <wp:posOffset>64135</wp:posOffset>
                      </wp:positionV>
                      <wp:extent cx="158115" cy="158115"/>
                      <wp:effectExtent l="7620" t="6985" r="5715" b="6350"/>
                      <wp:wrapNone/>
                      <wp:docPr id="144920549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solidFill>
                                <a:srgbClr val="FFFFFF"/>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9B528A" id="Rectangle 92" o:spid="_x0000_s1026" style="position:absolute;margin-left:80.1pt;margin-top:5.05pt;width:12.45pt;height:12.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70+BgIAABUEAAAOAAAAZHJzL2Uyb0RvYy54bWysU1Fv0zAQfkfiP1h+p0lKO0rUdJo6ipDG&#10;QBr7Aa7jJBaOz5zdpuXXc3a6rjCeEH6w7nznz3fffV5eH3rD9gq9BlvxYpJzpqyEWtu24o/fNm8W&#10;nPkgbC0MWFXxo/L8evX61XJwpZpCB6ZWyAjE+nJwFe9CcGWWedmpXvgJOGUp2AD2IpCLbVajGAi9&#10;N9k0z6+yAbB2CFJ5T6e3Y5CvEn7TKBm+NI1XgZmKU20h7Zj2bdyz1VKULQrXaXkqQ/xDFb3Qlh49&#10;Q92KINgO9QuoXksED02YSOgzaBotVeqBuinyP7p56IRTqRcix7szTf7/wcr7/YP7irF07+5AfvfM&#10;wroTtlU3iDB0StT0XBGJygbny/OF6Hi6yrbDZ6hptGIXIHFwaLCPgNQdOySqj2eq1SEwSYfFfFEU&#10;c84khU52fEGUT5cd+vBRQc+iUXGkSSZwsb/zYUx9SknFg9H1RhuTHGy3a4NsL2jqm7RS/dTjZZqx&#10;bKj41dt5npB/i/lLiDytv0H0OpB8je4rvjgniTKy9sHWSVxBaDPa1J2xJxojc1GkvtxCfSQWEUZt&#10;0l8iowP8ydlAuqy4/7ETqDgznyxN4n0xm0UhJ2c2fzclBy8j28uIsJKgKh44G811GMW/c6jbjl4q&#10;Uu8Wbmh6jU7MPld1Kpa0l2Zz+idR3Jd+ynr+zatfAAAA//8DAFBLAwQUAAYACAAAACEAoC9FRtsA&#10;AAAJAQAADwAAAGRycy9kb3ducmV2LnhtbEyPwW7CMBBE75X6D9ZW6q3YgEAoxEEUtaeeCkhcnXhJ&#10;QuN1ZBtI+foup3Kb0T7NzuSrwXXigiG2njSMRwoEUuVtS7WG/e7zbQEiJkPWdJ5Qwy9GWBXPT7nJ&#10;rL/SN162qRYcQjEzGpqU+kzKWDXoTBz5HolvRx+cSWxDLW0wVw53nZwoNZfOtMQfGtPjpsHqZ3t2&#10;Gvzp/ePQrg+b/ivIqbvdZCqro9avL8N6CSLhkP5huNfn6lBwp9KfyUbRsZ+rCaMs1BjEHVjMWJQa&#10;pjMFssjl44LiDwAA//8DAFBLAQItABQABgAIAAAAIQC2gziS/gAAAOEBAAATAAAAAAAAAAAAAAAA&#10;AAAAAABbQ29udGVudF9UeXBlc10ueG1sUEsBAi0AFAAGAAgAAAAhADj9If/WAAAAlAEAAAsAAAAA&#10;AAAAAAAAAAAALwEAAF9yZWxzLy5yZWxzUEsBAi0AFAAGAAgAAAAhAKbrvT4GAgAAFQQAAA4AAAAA&#10;AAAAAAAAAAAALgIAAGRycy9lMm9Eb2MueG1sUEsBAi0AFAAGAAgAAAAhAKAvRUbbAAAACQEAAA8A&#10;AAAAAAAAAAAAAAAAYAQAAGRycy9kb3ducmV2LnhtbFBLBQYAAAAABAAEAPMAAABoBQAAAAA=&#10;" o:allowincell="f" strokeweight=".5pt"/>
                  </w:pict>
                </mc:Fallback>
              </mc:AlternateContent>
            </w:r>
            <w:r w:rsidR="00441AB9" w:rsidRPr="00046E17">
              <w:rPr>
                <w:sz w:val="20"/>
                <w:szCs w:val="20"/>
              </w:rPr>
              <w:t>Tarwi</w:t>
            </w:r>
          </w:p>
        </w:tc>
        <w:tc>
          <w:tcPr>
            <w:tcW w:w="7380" w:type="dxa"/>
          </w:tcPr>
          <w:p w:rsidR="00441AB9" w:rsidRPr="00046E17" w:rsidRDefault="00441AB9" w:rsidP="00441AB9">
            <w:pPr>
              <w:ind w:left="360"/>
              <w:rPr>
                <w:sz w:val="20"/>
                <w:szCs w:val="20"/>
              </w:rPr>
            </w:pPr>
          </w:p>
        </w:tc>
      </w:tr>
      <w:tr w:rsidR="00441AB9" w:rsidRPr="00046E17">
        <w:tblPrEx>
          <w:tblCellMar>
            <w:top w:w="0" w:type="dxa"/>
            <w:bottom w:w="0" w:type="dxa"/>
          </w:tblCellMar>
        </w:tblPrEx>
        <w:trPr>
          <w:trHeight w:val="519"/>
        </w:trPr>
        <w:tc>
          <w:tcPr>
            <w:tcW w:w="1620" w:type="dxa"/>
          </w:tcPr>
          <w:p w:rsidR="00441AB9" w:rsidRPr="00046E17" w:rsidRDefault="001C0E91" w:rsidP="00441AB9">
            <w:pPr>
              <w:rPr>
                <w:sz w:val="20"/>
                <w:szCs w:val="20"/>
              </w:rPr>
            </w:pPr>
            <w:r w:rsidRPr="00046E17">
              <w:rPr>
                <w:noProof/>
                <w:sz w:val="20"/>
                <w:szCs w:val="20"/>
              </w:rPr>
              <mc:AlternateContent>
                <mc:Choice Requires="wps">
                  <w:drawing>
                    <wp:anchor distT="0" distB="0" distL="114300" distR="114300" simplePos="0" relativeHeight="251656704" behindDoc="0" locked="0" layoutInCell="0" allowOverlap="1">
                      <wp:simplePos x="0" y="0"/>
                      <wp:positionH relativeFrom="column">
                        <wp:posOffset>1017270</wp:posOffset>
                      </wp:positionH>
                      <wp:positionV relativeFrom="paragraph">
                        <wp:posOffset>90170</wp:posOffset>
                      </wp:positionV>
                      <wp:extent cx="158115" cy="158115"/>
                      <wp:effectExtent l="7620" t="13970" r="5715" b="8890"/>
                      <wp:wrapNone/>
                      <wp:docPr id="1827509049"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solidFill>
                                <a:srgbClr val="FFFFFF"/>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4BAD82" id="Rectangle 91" o:spid="_x0000_s1026" style="position:absolute;margin-left:80.1pt;margin-top:7.1pt;width:12.45pt;height:12.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70+BgIAABUEAAAOAAAAZHJzL2Uyb0RvYy54bWysU1Fv0zAQfkfiP1h+p0lKO0rUdJo6ipDG&#10;QBr7Aa7jJBaOz5zdpuXXc3a6rjCeEH6w7nznz3fffV5eH3rD9gq9BlvxYpJzpqyEWtu24o/fNm8W&#10;nPkgbC0MWFXxo/L8evX61XJwpZpCB6ZWyAjE+nJwFe9CcGWWedmpXvgJOGUp2AD2IpCLbVajGAi9&#10;N9k0z6+yAbB2CFJ5T6e3Y5CvEn7TKBm+NI1XgZmKU20h7Zj2bdyz1VKULQrXaXkqQ/xDFb3Qlh49&#10;Q92KINgO9QuoXksED02YSOgzaBotVeqBuinyP7p56IRTqRcix7szTf7/wcr7/YP7irF07+5AfvfM&#10;wroTtlU3iDB0StT0XBGJygbny/OF6Hi6yrbDZ6hptGIXIHFwaLCPgNQdOySqj2eq1SEwSYfFfFEU&#10;c84khU52fEGUT5cd+vBRQc+iUXGkSSZwsb/zYUx9SknFg9H1RhuTHGy3a4NsL2jqm7RS/dTjZZqx&#10;bKj41dt5npB/i/lLiDytv0H0OpB8je4rvjgniTKy9sHWSVxBaDPa1J2xJxojc1GkvtxCfSQWEUZt&#10;0l8iowP8ydlAuqy4/7ETqDgznyxN4n0xm0UhJ2c2fzclBy8j28uIsJKgKh44G811GMW/c6jbjl4q&#10;Uu8Wbmh6jU7MPld1Kpa0l2Zz+idR3Jd+ynr+zatfAAAA//8DAFBLAwQUAAYACAAAACEAUr8iSN0A&#10;AAAJAQAADwAAAGRycy9kb3ducmV2LnhtbEyPQW/CMAyF75P4D5GRdhtpYUOsNEWAttNOY5O4po1p&#10;C41TJQE6fv3MaTvZT+/p+XO+GmwnLuhD60hBOklAIFXOtFQr+P56f1qACFGT0Z0jVPCDAVbF6CHX&#10;mXFX+sTLLtaCSyhkWkETY59JGaoGrQ4T1yOxd3De6sjS19J4feVy28lpksyl1S3xhUb3uG2wOu3O&#10;VoE7bt727Xq/7T+8nNnbTcayOij1OB7WSxARh/gXhjs+o0PBTKU7kwmiYz1Pphzl5ZnnPbB4SUGU&#10;CmavKcgil/8/KH4BAAD//wMAUEsBAi0AFAAGAAgAAAAhALaDOJL+AAAA4QEAABMAAAAAAAAAAAAA&#10;AAAAAAAAAFtDb250ZW50X1R5cGVzXS54bWxQSwECLQAUAAYACAAAACEAOP0h/9YAAACUAQAACwAA&#10;AAAAAAAAAAAAAAAvAQAAX3JlbHMvLnJlbHNQSwECLQAUAAYACAAAACEApuu9PgYCAAAVBAAADgAA&#10;AAAAAAAAAAAAAAAuAgAAZHJzL2Uyb0RvYy54bWxQSwECLQAUAAYACAAAACEAUr8iSN0AAAAJAQAA&#10;DwAAAAAAAAAAAAAAAABgBAAAZHJzL2Rvd25yZXYueG1sUEsFBgAAAAAEAAQA8wAAAGoFAAAAAA==&#10;" o:allowincell="f" strokeweight=".5pt"/>
                  </w:pict>
                </mc:Fallback>
              </mc:AlternateContent>
            </w:r>
            <w:r w:rsidR="00441AB9" w:rsidRPr="00046E17">
              <w:rPr>
                <w:sz w:val="20"/>
                <w:szCs w:val="20"/>
              </w:rPr>
              <w:t>Cañahua</w:t>
            </w:r>
          </w:p>
        </w:tc>
        <w:tc>
          <w:tcPr>
            <w:tcW w:w="7380" w:type="dxa"/>
          </w:tcPr>
          <w:p w:rsidR="00441AB9" w:rsidRPr="00046E17" w:rsidRDefault="00441AB9" w:rsidP="00441AB9">
            <w:pPr>
              <w:ind w:left="360"/>
              <w:rPr>
                <w:sz w:val="20"/>
                <w:szCs w:val="20"/>
              </w:rPr>
            </w:pPr>
          </w:p>
        </w:tc>
      </w:tr>
      <w:tr w:rsidR="00441AB9" w:rsidRPr="00046E17">
        <w:tblPrEx>
          <w:tblCellMar>
            <w:top w:w="0" w:type="dxa"/>
            <w:bottom w:w="0" w:type="dxa"/>
          </w:tblCellMar>
        </w:tblPrEx>
        <w:trPr>
          <w:trHeight w:val="533"/>
        </w:trPr>
        <w:tc>
          <w:tcPr>
            <w:tcW w:w="1620" w:type="dxa"/>
          </w:tcPr>
          <w:p w:rsidR="00441AB9" w:rsidRPr="00046E17" w:rsidRDefault="001C0E91" w:rsidP="00441AB9">
            <w:pPr>
              <w:rPr>
                <w:sz w:val="20"/>
                <w:szCs w:val="20"/>
              </w:rPr>
            </w:pPr>
            <w:r w:rsidRPr="00046E17">
              <w:rPr>
                <w:noProof/>
                <w:sz w:val="20"/>
                <w:szCs w:val="20"/>
              </w:rPr>
              <mc:AlternateContent>
                <mc:Choice Requires="wps">
                  <w:drawing>
                    <wp:anchor distT="0" distB="0" distL="114300" distR="114300" simplePos="0" relativeHeight="251657728" behindDoc="0" locked="0" layoutInCell="0" allowOverlap="1">
                      <wp:simplePos x="0" y="0"/>
                      <wp:positionH relativeFrom="column">
                        <wp:posOffset>1017270</wp:posOffset>
                      </wp:positionH>
                      <wp:positionV relativeFrom="paragraph">
                        <wp:posOffset>120015</wp:posOffset>
                      </wp:positionV>
                      <wp:extent cx="158115" cy="158115"/>
                      <wp:effectExtent l="7620" t="5715" r="5715" b="7620"/>
                      <wp:wrapNone/>
                      <wp:docPr id="148315942"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solidFill>
                                <a:srgbClr val="FFFFFF"/>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CCAA40" id="Rectangle 90" o:spid="_x0000_s1026" style="position:absolute;margin-left:80.1pt;margin-top:9.45pt;width:12.45pt;height:12.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70+BgIAABUEAAAOAAAAZHJzL2Uyb0RvYy54bWysU1Fv0zAQfkfiP1h+p0lKO0rUdJo6ipDG&#10;QBr7Aa7jJBaOz5zdpuXXc3a6rjCeEH6w7nznz3fffV5eH3rD9gq9BlvxYpJzpqyEWtu24o/fNm8W&#10;nPkgbC0MWFXxo/L8evX61XJwpZpCB6ZWyAjE+nJwFe9CcGWWedmpXvgJOGUp2AD2IpCLbVajGAi9&#10;N9k0z6+yAbB2CFJ5T6e3Y5CvEn7TKBm+NI1XgZmKU20h7Zj2bdyz1VKULQrXaXkqQ/xDFb3Qlh49&#10;Q92KINgO9QuoXksED02YSOgzaBotVeqBuinyP7p56IRTqRcix7szTf7/wcr7/YP7irF07+5AfvfM&#10;wroTtlU3iDB0StT0XBGJygbny/OF6Hi6yrbDZ6hptGIXIHFwaLCPgNQdOySqj2eq1SEwSYfFfFEU&#10;c84khU52fEGUT5cd+vBRQc+iUXGkSSZwsb/zYUx9SknFg9H1RhuTHGy3a4NsL2jqm7RS/dTjZZqx&#10;bKj41dt5npB/i/lLiDytv0H0OpB8je4rvjgniTKy9sHWSVxBaDPa1J2xJxojc1GkvtxCfSQWEUZt&#10;0l8iowP8ydlAuqy4/7ETqDgznyxN4n0xm0UhJ2c2fzclBy8j28uIsJKgKh44G811GMW/c6jbjl4q&#10;Uu8Wbmh6jU7MPld1Kpa0l2Zz+idR3Jd+ynr+zatfAAAA//8DAFBLAwQUAAYACAAAACEA+DUmDt0A&#10;AAAJAQAADwAAAGRycy9kb3ducmV2LnhtbEyPwW7CMAyG70h7h8hIu0EKbKgrTRFD22mnsUlc08a0&#10;hcapkgAdTz9z2m7+5U+/P+frwXbigj60jhTMpgkIpMqZlmoF31/vkxREiJqM7hyhgh8MsC4eRrnO&#10;jLvSJ152sRZcQiHTCpoY+0zKUDVodZi6Hol3B+etjhx9LY3XVy63nZwnyVJa3RJfaHSP2war0+5s&#10;Fbjj69u+3ey3/YeXC3u7yVhWB6Uex8NmBSLiEP9guOuzOhTsVLozmSA6zstkzigP6QuIO5A+z0CU&#10;Cp4WKcgil/8/KH4BAAD//wMAUEsBAi0AFAAGAAgAAAAhALaDOJL+AAAA4QEAABMAAAAAAAAAAAAA&#10;AAAAAAAAAFtDb250ZW50X1R5cGVzXS54bWxQSwECLQAUAAYACAAAACEAOP0h/9YAAACUAQAACwAA&#10;AAAAAAAAAAAAAAAvAQAAX3JlbHMvLnJlbHNQSwECLQAUAAYACAAAACEApuu9PgYCAAAVBAAADgAA&#10;AAAAAAAAAAAAAAAuAgAAZHJzL2Uyb0RvYy54bWxQSwECLQAUAAYACAAAACEA+DUmDt0AAAAJAQAA&#10;DwAAAAAAAAAAAAAAAABgBAAAZHJzL2Rvd25yZXYueG1sUEsFBgAAAAAEAAQA8wAAAGoFAAAAAA==&#10;" o:allowincell="f" strokeweight=".5pt"/>
                  </w:pict>
                </mc:Fallback>
              </mc:AlternateContent>
            </w:r>
            <w:r w:rsidR="00441AB9" w:rsidRPr="00046E17">
              <w:rPr>
                <w:sz w:val="20"/>
                <w:szCs w:val="20"/>
              </w:rPr>
              <w:t>Soya</w:t>
            </w:r>
          </w:p>
          <w:p w:rsidR="00441AB9" w:rsidRPr="00046E17" w:rsidRDefault="00441AB9" w:rsidP="00441AB9">
            <w:pPr>
              <w:rPr>
                <w:sz w:val="20"/>
                <w:szCs w:val="20"/>
              </w:rPr>
            </w:pPr>
          </w:p>
        </w:tc>
        <w:tc>
          <w:tcPr>
            <w:tcW w:w="7380" w:type="dxa"/>
          </w:tcPr>
          <w:p w:rsidR="00441AB9" w:rsidRPr="00046E17" w:rsidRDefault="00441AB9" w:rsidP="00441AB9">
            <w:pPr>
              <w:ind w:left="360"/>
              <w:rPr>
                <w:sz w:val="20"/>
                <w:szCs w:val="20"/>
              </w:rPr>
            </w:pPr>
          </w:p>
        </w:tc>
      </w:tr>
      <w:tr w:rsidR="00441AB9" w:rsidRPr="00046E17">
        <w:tblPrEx>
          <w:tblCellMar>
            <w:top w:w="0" w:type="dxa"/>
            <w:bottom w:w="0" w:type="dxa"/>
          </w:tblCellMar>
        </w:tblPrEx>
        <w:trPr>
          <w:trHeight w:val="533"/>
        </w:trPr>
        <w:tc>
          <w:tcPr>
            <w:tcW w:w="1620" w:type="dxa"/>
          </w:tcPr>
          <w:p w:rsidR="00441AB9" w:rsidRPr="00046E17" w:rsidRDefault="001C0E91" w:rsidP="00441AB9">
            <w:pPr>
              <w:rPr>
                <w:sz w:val="20"/>
                <w:szCs w:val="20"/>
              </w:rPr>
            </w:pPr>
            <w:r w:rsidRPr="00046E17">
              <w:rPr>
                <w:noProof/>
                <w:sz w:val="20"/>
                <w:szCs w:val="20"/>
              </w:rPr>
              <mc:AlternateContent>
                <mc:Choice Requires="wps">
                  <w:drawing>
                    <wp:anchor distT="0" distB="0" distL="114300" distR="114300" simplePos="0" relativeHeight="251659776" behindDoc="0" locked="0" layoutInCell="0" allowOverlap="1">
                      <wp:simplePos x="0" y="0"/>
                      <wp:positionH relativeFrom="column">
                        <wp:posOffset>1017270</wp:posOffset>
                      </wp:positionH>
                      <wp:positionV relativeFrom="paragraph">
                        <wp:posOffset>120015</wp:posOffset>
                      </wp:positionV>
                      <wp:extent cx="158115" cy="158115"/>
                      <wp:effectExtent l="7620" t="5715" r="5715" b="7620"/>
                      <wp:wrapNone/>
                      <wp:docPr id="2104114898"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solidFill>
                                <a:srgbClr val="FFFFFF"/>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0E6C0A" id="Rectangle 89" o:spid="_x0000_s1026" style="position:absolute;margin-left:80.1pt;margin-top:9.45pt;width:12.45pt;height:12.4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70+BgIAABUEAAAOAAAAZHJzL2Uyb0RvYy54bWysU1Fv0zAQfkfiP1h+p0lKO0rUdJo6ipDG&#10;QBr7Aa7jJBaOz5zdpuXXc3a6rjCeEH6w7nznz3fffV5eH3rD9gq9BlvxYpJzpqyEWtu24o/fNm8W&#10;nPkgbC0MWFXxo/L8evX61XJwpZpCB6ZWyAjE+nJwFe9CcGWWedmpXvgJOGUp2AD2IpCLbVajGAi9&#10;N9k0z6+yAbB2CFJ5T6e3Y5CvEn7TKBm+NI1XgZmKU20h7Zj2bdyz1VKULQrXaXkqQ/xDFb3Qlh49&#10;Q92KINgO9QuoXksED02YSOgzaBotVeqBuinyP7p56IRTqRcix7szTf7/wcr7/YP7irF07+5AfvfM&#10;wroTtlU3iDB0StT0XBGJygbny/OF6Hi6yrbDZ6hptGIXIHFwaLCPgNQdOySqj2eq1SEwSYfFfFEU&#10;c84khU52fEGUT5cd+vBRQc+iUXGkSSZwsb/zYUx9SknFg9H1RhuTHGy3a4NsL2jqm7RS/dTjZZqx&#10;bKj41dt5npB/i/lLiDytv0H0OpB8je4rvjgniTKy9sHWSVxBaDPa1J2xJxojc1GkvtxCfSQWEUZt&#10;0l8iowP8ydlAuqy4/7ETqDgznyxN4n0xm0UhJ2c2fzclBy8j28uIsJKgKh44G811GMW/c6jbjl4q&#10;Uu8Wbmh6jU7MPld1Kpa0l2Zz+idR3Jd+ynr+zatfAAAA//8DAFBLAwQUAAYACAAAACEA+DUmDt0A&#10;AAAJAQAADwAAAGRycy9kb3ducmV2LnhtbEyPwW7CMAyG70h7h8hIu0EKbKgrTRFD22mnsUlc08a0&#10;hcapkgAdTz9z2m7+5U+/P+frwXbigj60jhTMpgkIpMqZlmoF31/vkxREiJqM7hyhgh8MsC4eRrnO&#10;jLvSJ152sRZcQiHTCpoY+0zKUDVodZi6Hol3B+etjhx9LY3XVy63nZwnyVJa3RJfaHSP2war0+5s&#10;Fbjj69u+3ey3/YeXC3u7yVhWB6Uex8NmBSLiEP9guOuzOhTsVLozmSA6zstkzigP6QuIO5A+z0CU&#10;Cp4WKcgil/8/KH4BAAD//wMAUEsBAi0AFAAGAAgAAAAhALaDOJL+AAAA4QEAABMAAAAAAAAAAAAA&#10;AAAAAAAAAFtDb250ZW50X1R5cGVzXS54bWxQSwECLQAUAAYACAAAACEAOP0h/9YAAACUAQAACwAA&#10;AAAAAAAAAAAAAAAvAQAAX3JlbHMvLnJlbHNQSwECLQAUAAYACAAAACEApuu9PgYCAAAVBAAADgAA&#10;AAAAAAAAAAAAAAAuAgAAZHJzL2Uyb0RvYy54bWxQSwECLQAUAAYACAAAACEA+DUmDt0AAAAJAQAA&#10;DwAAAAAAAAAAAAAAAABgBAAAZHJzL2Rvd25yZXYueG1sUEsFBgAAAAAEAAQA8wAAAGoFAAAAAA==&#10;" o:allowincell="f" strokeweight=".5pt"/>
                  </w:pict>
                </mc:Fallback>
              </mc:AlternateContent>
            </w:r>
            <w:r w:rsidR="00441AB9" w:rsidRPr="00046E17">
              <w:rPr>
                <w:sz w:val="20"/>
                <w:szCs w:val="20"/>
              </w:rPr>
              <w:t>Maíz</w:t>
            </w:r>
          </w:p>
          <w:p w:rsidR="00441AB9" w:rsidRPr="00046E17" w:rsidRDefault="00441AB9" w:rsidP="00441AB9">
            <w:pPr>
              <w:rPr>
                <w:sz w:val="20"/>
                <w:szCs w:val="20"/>
              </w:rPr>
            </w:pPr>
          </w:p>
        </w:tc>
        <w:tc>
          <w:tcPr>
            <w:tcW w:w="7380" w:type="dxa"/>
          </w:tcPr>
          <w:p w:rsidR="00441AB9" w:rsidRPr="00046E17" w:rsidRDefault="00441AB9" w:rsidP="00441AB9">
            <w:pPr>
              <w:ind w:left="360"/>
              <w:rPr>
                <w:sz w:val="20"/>
                <w:szCs w:val="20"/>
              </w:rPr>
            </w:pPr>
          </w:p>
        </w:tc>
      </w:tr>
      <w:tr w:rsidR="00441AB9" w:rsidRPr="00046E17">
        <w:tblPrEx>
          <w:tblCellMar>
            <w:top w:w="0" w:type="dxa"/>
            <w:bottom w:w="0" w:type="dxa"/>
          </w:tblCellMar>
        </w:tblPrEx>
        <w:trPr>
          <w:trHeight w:val="527"/>
        </w:trPr>
        <w:tc>
          <w:tcPr>
            <w:tcW w:w="1620" w:type="dxa"/>
          </w:tcPr>
          <w:p w:rsidR="00441AB9" w:rsidRPr="00046E17" w:rsidRDefault="001C0E91" w:rsidP="00441AB9">
            <w:pPr>
              <w:rPr>
                <w:sz w:val="20"/>
                <w:szCs w:val="20"/>
              </w:rPr>
            </w:pPr>
            <w:r w:rsidRPr="00046E17">
              <w:rPr>
                <w:noProof/>
                <w:sz w:val="20"/>
                <w:szCs w:val="20"/>
              </w:rPr>
              <mc:AlternateContent>
                <mc:Choice Requires="wps">
                  <w:drawing>
                    <wp:anchor distT="0" distB="0" distL="114300" distR="114300" simplePos="0" relativeHeight="251660800" behindDoc="0" locked="0" layoutInCell="0" allowOverlap="1">
                      <wp:simplePos x="0" y="0"/>
                      <wp:positionH relativeFrom="column">
                        <wp:posOffset>1017270</wp:posOffset>
                      </wp:positionH>
                      <wp:positionV relativeFrom="paragraph">
                        <wp:posOffset>140970</wp:posOffset>
                      </wp:positionV>
                      <wp:extent cx="158115" cy="158115"/>
                      <wp:effectExtent l="7620" t="7620" r="5715" b="5715"/>
                      <wp:wrapNone/>
                      <wp:docPr id="514458377"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solidFill>
                                <a:srgbClr val="FFFFFF"/>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8451BA" id="Rectangle 88" o:spid="_x0000_s1026" style="position:absolute;margin-left:80.1pt;margin-top:11.1pt;width:12.45pt;height:12.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70+BgIAABUEAAAOAAAAZHJzL2Uyb0RvYy54bWysU1Fv0zAQfkfiP1h+p0lKO0rUdJo6ipDG&#10;QBr7Aa7jJBaOz5zdpuXXc3a6rjCeEH6w7nznz3fffV5eH3rD9gq9BlvxYpJzpqyEWtu24o/fNm8W&#10;nPkgbC0MWFXxo/L8evX61XJwpZpCB6ZWyAjE+nJwFe9CcGWWedmpXvgJOGUp2AD2IpCLbVajGAi9&#10;N9k0z6+yAbB2CFJ5T6e3Y5CvEn7TKBm+NI1XgZmKU20h7Zj2bdyz1VKULQrXaXkqQ/xDFb3Qlh49&#10;Q92KINgO9QuoXksED02YSOgzaBotVeqBuinyP7p56IRTqRcix7szTf7/wcr7/YP7irF07+5AfvfM&#10;wroTtlU3iDB0StT0XBGJygbny/OF6Hi6yrbDZ6hptGIXIHFwaLCPgNQdOySqj2eq1SEwSYfFfFEU&#10;c84khU52fEGUT5cd+vBRQc+iUXGkSSZwsb/zYUx9SknFg9H1RhuTHGy3a4NsL2jqm7RS/dTjZZqx&#10;bKj41dt5npB/i/lLiDytv0H0OpB8je4rvjgniTKy9sHWSVxBaDPa1J2xJxojc1GkvtxCfSQWEUZt&#10;0l8iowP8ydlAuqy4/7ETqDgznyxN4n0xm0UhJ2c2fzclBy8j28uIsJKgKh44G811GMW/c6jbjl4q&#10;Uu8Wbmh6jU7MPld1Kpa0l2Zz+idR3Jd+ynr+zatfAAAA//8DAFBLAwQUAAYACAAAACEAygwXwd0A&#10;AAAJAQAADwAAAGRycy9kb3ducmV2LnhtbEyPwW7CMAyG75P2DpEn7TbSdhtDXVPE0DjtNEDimjam&#10;7dY4VRKg8PQzp3GyfvnT78/FfLS9OKIPnSMF6SQBgVQ701GjYLtZPc1AhKjJ6N4RKjhjgHl5f1fo&#10;3LgTfeNxHRvBJRRyraCNccilDHWLVoeJG5B4t3fe6sjRN9J4feJy28ssSabS6o74QqsHXLZY/64P&#10;VoH7+fjcdYvdcvjy8tleLjJW9V6px4dx8Q4i4hj/YbjqszqU7FS5A5kges7TJGNUQZbxvAKz1xRE&#10;peDlLQVZFvL2g/IPAAD//wMAUEsBAi0AFAAGAAgAAAAhALaDOJL+AAAA4QEAABMAAAAAAAAAAAAA&#10;AAAAAAAAAFtDb250ZW50X1R5cGVzXS54bWxQSwECLQAUAAYACAAAACEAOP0h/9YAAACUAQAACwAA&#10;AAAAAAAAAAAAAAAvAQAAX3JlbHMvLnJlbHNQSwECLQAUAAYACAAAACEApuu9PgYCAAAVBAAADgAA&#10;AAAAAAAAAAAAAAAuAgAAZHJzL2Uyb0RvYy54bWxQSwECLQAUAAYACAAAACEAygwXwd0AAAAJAQAA&#10;DwAAAAAAAAAAAAAAAABgBAAAZHJzL2Rvd25yZXYueG1sUEsFBgAAAAAEAAQA8wAAAGoFAAAAAA==&#10;" o:allowincell="f" strokeweight=".5pt"/>
                  </w:pict>
                </mc:Fallback>
              </mc:AlternateContent>
            </w:r>
            <w:r w:rsidR="00441AB9" w:rsidRPr="00046E17">
              <w:rPr>
                <w:sz w:val="20"/>
                <w:szCs w:val="20"/>
              </w:rPr>
              <w:t xml:space="preserve">Trigo </w:t>
            </w:r>
          </w:p>
        </w:tc>
        <w:tc>
          <w:tcPr>
            <w:tcW w:w="7380" w:type="dxa"/>
          </w:tcPr>
          <w:p w:rsidR="00441AB9" w:rsidRPr="00046E17" w:rsidRDefault="00441AB9" w:rsidP="00441AB9">
            <w:pPr>
              <w:ind w:left="360"/>
              <w:rPr>
                <w:sz w:val="20"/>
                <w:szCs w:val="20"/>
              </w:rPr>
            </w:pPr>
          </w:p>
        </w:tc>
      </w:tr>
      <w:tr w:rsidR="00441AB9" w:rsidRPr="00046E17">
        <w:tblPrEx>
          <w:tblCellMar>
            <w:top w:w="0" w:type="dxa"/>
            <w:bottom w:w="0" w:type="dxa"/>
          </w:tblCellMar>
        </w:tblPrEx>
        <w:trPr>
          <w:trHeight w:val="527"/>
        </w:trPr>
        <w:tc>
          <w:tcPr>
            <w:tcW w:w="1620" w:type="dxa"/>
          </w:tcPr>
          <w:p w:rsidR="00441AB9" w:rsidRPr="00046E17" w:rsidRDefault="001C0E91" w:rsidP="00441AB9">
            <w:pPr>
              <w:rPr>
                <w:sz w:val="20"/>
                <w:szCs w:val="20"/>
              </w:rPr>
            </w:pPr>
            <w:r w:rsidRPr="00046E17">
              <w:rPr>
                <w:noProof/>
                <w:sz w:val="20"/>
                <w:szCs w:val="20"/>
              </w:rPr>
              <mc:AlternateContent>
                <mc:Choice Requires="wps">
                  <w:drawing>
                    <wp:anchor distT="0" distB="0" distL="114300" distR="114300" simplePos="0" relativeHeight="251658752" behindDoc="0" locked="0" layoutInCell="0" allowOverlap="1">
                      <wp:simplePos x="0" y="0"/>
                      <wp:positionH relativeFrom="column">
                        <wp:posOffset>1017270</wp:posOffset>
                      </wp:positionH>
                      <wp:positionV relativeFrom="paragraph">
                        <wp:posOffset>140970</wp:posOffset>
                      </wp:positionV>
                      <wp:extent cx="158115" cy="158115"/>
                      <wp:effectExtent l="7620" t="7620" r="5715" b="5715"/>
                      <wp:wrapNone/>
                      <wp:docPr id="850655746"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solidFill>
                                <a:srgbClr val="FFFFFF"/>
                              </a:solidFill>
                              <a:ln w="63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D20F1E" id="Rectangle 87" o:spid="_x0000_s1026" style="position:absolute;margin-left:80.1pt;margin-top:11.1pt;width:12.45pt;height:12.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670+BgIAABUEAAAOAAAAZHJzL2Uyb0RvYy54bWysU1Fv0zAQfkfiP1h+p0lKO0rUdJo6ipDG&#10;QBr7Aa7jJBaOz5zdpuXXc3a6rjCeEH6w7nznz3fffV5eH3rD9gq9BlvxYpJzpqyEWtu24o/fNm8W&#10;nPkgbC0MWFXxo/L8evX61XJwpZpCB6ZWyAjE+nJwFe9CcGWWedmpXvgJOGUp2AD2IpCLbVajGAi9&#10;N9k0z6+yAbB2CFJ5T6e3Y5CvEn7TKBm+NI1XgZmKU20h7Zj2bdyz1VKULQrXaXkqQ/xDFb3Qlh49&#10;Q92KINgO9QuoXksED02YSOgzaBotVeqBuinyP7p56IRTqRcix7szTf7/wcr7/YP7irF07+5AfvfM&#10;wroTtlU3iDB0StT0XBGJygbny/OF6Hi6yrbDZ6hptGIXIHFwaLCPgNQdOySqj2eq1SEwSYfFfFEU&#10;c84khU52fEGUT5cd+vBRQc+iUXGkSSZwsb/zYUx9SknFg9H1RhuTHGy3a4NsL2jqm7RS/dTjZZqx&#10;bKj41dt5npB/i/lLiDytv0H0OpB8je4rvjgniTKy9sHWSVxBaDPa1J2xJxojc1GkvtxCfSQWEUZt&#10;0l8iowP8ydlAuqy4/7ETqDgznyxN4n0xm0UhJ2c2fzclBy8j28uIsJKgKh44G811GMW/c6jbjl4q&#10;Uu8Wbmh6jU7MPld1Kpa0l2Zz+idR3Jd+ynr+zatfAAAA//8DAFBLAwQUAAYACAAAACEAygwXwd0A&#10;AAAJAQAADwAAAGRycy9kb3ducmV2LnhtbEyPwW7CMAyG75P2DpEn7TbSdhtDXVPE0DjtNEDimjam&#10;7dY4VRKg8PQzp3GyfvnT78/FfLS9OKIPnSMF6SQBgVQ701GjYLtZPc1AhKjJ6N4RKjhjgHl5f1fo&#10;3LgTfeNxHRvBJRRyraCNccilDHWLVoeJG5B4t3fe6sjRN9J4feJy28ssSabS6o74QqsHXLZY/64P&#10;VoH7+fjcdYvdcvjy8tleLjJW9V6px4dx8Q4i4hj/YbjqszqU7FS5A5kges7TJGNUQZbxvAKz1xRE&#10;peDlLQVZFvL2g/IPAAD//wMAUEsBAi0AFAAGAAgAAAAhALaDOJL+AAAA4QEAABMAAAAAAAAAAAAA&#10;AAAAAAAAAFtDb250ZW50X1R5cGVzXS54bWxQSwECLQAUAAYACAAAACEAOP0h/9YAAACUAQAACwAA&#10;AAAAAAAAAAAAAAAvAQAAX3JlbHMvLnJlbHNQSwECLQAUAAYACAAAACEApuu9PgYCAAAVBAAADgAA&#10;AAAAAAAAAAAAAAAuAgAAZHJzL2Uyb0RvYy54bWxQSwECLQAUAAYACAAAACEAygwXwd0AAAAJAQAA&#10;DwAAAAAAAAAAAAAAAABgBAAAZHJzL2Rvd25yZXYueG1sUEsFBgAAAAAEAAQA8wAAAGoFAAAAAA==&#10;" o:allowincell="f" strokeweight=".5pt"/>
                  </w:pict>
                </mc:Fallback>
              </mc:AlternateContent>
            </w:r>
            <w:r w:rsidR="00441AB9" w:rsidRPr="00046E17">
              <w:rPr>
                <w:sz w:val="20"/>
                <w:szCs w:val="20"/>
              </w:rPr>
              <w:t xml:space="preserve">Otro: </w:t>
            </w:r>
          </w:p>
          <w:p w:rsidR="00441AB9" w:rsidRPr="00046E17" w:rsidRDefault="00441AB9" w:rsidP="00441AB9">
            <w:pPr>
              <w:rPr>
                <w:sz w:val="20"/>
                <w:szCs w:val="20"/>
              </w:rPr>
            </w:pPr>
            <w:r w:rsidRPr="00046E17">
              <w:rPr>
                <w:sz w:val="20"/>
                <w:szCs w:val="20"/>
              </w:rPr>
              <w:t>…………...</w:t>
            </w:r>
          </w:p>
        </w:tc>
        <w:tc>
          <w:tcPr>
            <w:tcW w:w="7380" w:type="dxa"/>
          </w:tcPr>
          <w:p w:rsidR="00441AB9" w:rsidRPr="00046E17" w:rsidRDefault="00441AB9" w:rsidP="00441AB9">
            <w:pPr>
              <w:ind w:left="360"/>
              <w:rPr>
                <w:sz w:val="20"/>
                <w:szCs w:val="20"/>
              </w:rPr>
            </w:pPr>
          </w:p>
        </w:tc>
      </w:tr>
    </w:tbl>
    <w:p w:rsidR="00441AB9" w:rsidRPr="00046E17" w:rsidRDefault="00441AB9" w:rsidP="00441AB9">
      <w:pPr>
        <w:rPr>
          <w:b/>
          <w:sz w:val="20"/>
          <w:szCs w:val="20"/>
        </w:rPr>
      </w:pPr>
    </w:p>
    <w:p w:rsidR="00441AB9" w:rsidRDefault="00441AB9" w:rsidP="00441AB9">
      <w:pPr>
        <w:rPr>
          <w:b/>
          <w:sz w:val="20"/>
          <w:szCs w:val="20"/>
        </w:rPr>
      </w:pPr>
    </w:p>
    <w:p w:rsidR="00441AB9" w:rsidRDefault="00441AB9" w:rsidP="00441AB9">
      <w:pPr>
        <w:rPr>
          <w:b/>
          <w:sz w:val="20"/>
          <w:szCs w:val="20"/>
        </w:rPr>
      </w:pPr>
    </w:p>
    <w:p w:rsidR="00441AB9" w:rsidRDefault="00441AB9" w:rsidP="00441AB9">
      <w:pPr>
        <w:rPr>
          <w:b/>
          <w:sz w:val="20"/>
          <w:szCs w:val="20"/>
        </w:rPr>
      </w:pPr>
    </w:p>
    <w:p w:rsidR="00441AB9" w:rsidRDefault="00441AB9" w:rsidP="00441AB9">
      <w:pPr>
        <w:rPr>
          <w:b/>
          <w:sz w:val="20"/>
          <w:szCs w:val="20"/>
        </w:rPr>
      </w:pPr>
    </w:p>
    <w:p w:rsidR="00441AB9" w:rsidRDefault="00441AB9" w:rsidP="00441AB9">
      <w:pPr>
        <w:rPr>
          <w:b/>
          <w:sz w:val="20"/>
          <w:szCs w:val="20"/>
        </w:rPr>
      </w:pPr>
    </w:p>
    <w:p w:rsidR="00441AB9" w:rsidRDefault="00441AB9" w:rsidP="00441AB9">
      <w:pPr>
        <w:rPr>
          <w:b/>
          <w:sz w:val="20"/>
          <w:szCs w:val="20"/>
        </w:rPr>
      </w:pPr>
    </w:p>
    <w:p w:rsidR="00441AB9" w:rsidRDefault="00441AB9" w:rsidP="00441AB9">
      <w:pPr>
        <w:rPr>
          <w:b/>
          <w:sz w:val="20"/>
          <w:szCs w:val="20"/>
        </w:rPr>
      </w:pPr>
    </w:p>
    <w:p w:rsidR="00441AB9" w:rsidRPr="00046E17" w:rsidRDefault="00441AB9" w:rsidP="00441AB9">
      <w:pPr>
        <w:rPr>
          <w:b/>
          <w:sz w:val="20"/>
          <w:szCs w:val="20"/>
        </w:rPr>
      </w:pPr>
    </w:p>
    <w:p w:rsidR="00441AB9" w:rsidRPr="00046E17" w:rsidRDefault="00441AB9" w:rsidP="00441AB9">
      <w:pPr>
        <w:ind w:firstLine="540"/>
        <w:rPr>
          <w:b/>
          <w:sz w:val="20"/>
          <w:szCs w:val="20"/>
        </w:rPr>
      </w:pPr>
      <w:r w:rsidRPr="00046E17">
        <w:rPr>
          <w:b/>
          <w:sz w:val="20"/>
          <w:szCs w:val="20"/>
        </w:rPr>
        <w:t>PROVISIÓN</w:t>
      </w:r>
    </w:p>
    <w:p w:rsidR="00441AB9" w:rsidRDefault="00441AB9" w:rsidP="004A7020">
      <w:pPr>
        <w:numPr>
          <w:ilvl w:val="0"/>
          <w:numId w:val="77"/>
        </w:numPr>
        <w:ind w:firstLine="143"/>
        <w:rPr>
          <w:sz w:val="20"/>
          <w:szCs w:val="20"/>
        </w:rPr>
      </w:pPr>
      <w:r w:rsidRPr="00046E17">
        <w:rPr>
          <w:sz w:val="20"/>
          <w:szCs w:val="20"/>
        </w:rPr>
        <w:t>Abastecimiento de Cañahua</w:t>
      </w:r>
    </w:p>
    <w:p w:rsidR="00441AB9" w:rsidRPr="00046E17" w:rsidRDefault="00441AB9" w:rsidP="00441AB9">
      <w:pPr>
        <w:ind w:left="540"/>
        <w:rPr>
          <w:sz w:val="20"/>
          <w:szCs w:val="20"/>
        </w:rPr>
      </w:pPr>
    </w:p>
    <w:tbl>
      <w:tblPr>
        <w:tblW w:w="8967" w:type="dxa"/>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097"/>
        <w:gridCol w:w="1086"/>
        <w:gridCol w:w="1086"/>
        <w:gridCol w:w="1984"/>
        <w:gridCol w:w="1247"/>
        <w:gridCol w:w="1159"/>
        <w:gridCol w:w="1308"/>
      </w:tblGrid>
      <w:tr w:rsidR="00441AB9" w:rsidRPr="00046E17">
        <w:tblPrEx>
          <w:tblCellMar>
            <w:top w:w="0" w:type="dxa"/>
            <w:bottom w:w="0" w:type="dxa"/>
          </w:tblCellMar>
        </w:tblPrEx>
        <w:trPr>
          <w:trHeight w:val="781"/>
        </w:trPr>
        <w:tc>
          <w:tcPr>
            <w:tcW w:w="1097" w:type="dxa"/>
          </w:tcPr>
          <w:p w:rsidR="00441AB9" w:rsidRDefault="00441AB9" w:rsidP="00441AB9">
            <w:pPr>
              <w:jc w:val="center"/>
              <w:rPr>
                <w:sz w:val="20"/>
                <w:szCs w:val="20"/>
              </w:rPr>
            </w:pPr>
            <w:r w:rsidRPr="00046E17">
              <w:rPr>
                <w:sz w:val="20"/>
                <w:szCs w:val="20"/>
              </w:rPr>
              <w:t xml:space="preserve">¿De quién </w:t>
            </w:r>
          </w:p>
          <w:p w:rsidR="00441AB9" w:rsidRDefault="00441AB9" w:rsidP="00441AB9">
            <w:pPr>
              <w:jc w:val="center"/>
              <w:rPr>
                <w:sz w:val="20"/>
                <w:szCs w:val="20"/>
              </w:rPr>
            </w:pPr>
            <w:r w:rsidRPr="00046E17">
              <w:rPr>
                <w:sz w:val="20"/>
                <w:szCs w:val="20"/>
              </w:rPr>
              <w:t xml:space="preserve">compra </w:t>
            </w:r>
          </w:p>
          <w:p w:rsidR="00441AB9" w:rsidRPr="00046E17" w:rsidRDefault="00441AB9" w:rsidP="00441AB9">
            <w:pPr>
              <w:jc w:val="center"/>
              <w:rPr>
                <w:sz w:val="20"/>
                <w:szCs w:val="20"/>
              </w:rPr>
            </w:pPr>
            <w:r w:rsidRPr="00046E17">
              <w:rPr>
                <w:sz w:val="20"/>
                <w:szCs w:val="20"/>
              </w:rPr>
              <w:t>Cañahua?</w:t>
            </w:r>
          </w:p>
        </w:tc>
        <w:tc>
          <w:tcPr>
            <w:tcW w:w="1086" w:type="dxa"/>
          </w:tcPr>
          <w:p w:rsidR="00441AB9" w:rsidRPr="00046E17" w:rsidRDefault="00441AB9" w:rsidP="00441AB9">
            <w:pPr>
              <w:jc w:val="center"/>
              <w:rPr>
                <w:sz w:val="20"/>
                <w:szCs w:val="20"/>
              </w:rPr>
            </w:pPr>
            <w:r w:rsidRPr="00046E17">
              <w:rPr>
                <w:sz w:val="20"/>
                <w:szCs w:val="20"/>
              </w:rPr>
              <w:t>¿Qué cantidad compra?</w:t>
            </w:r>
          </w:p>
          <w:p w:rsidR="00441AB9" w:rsidRPr="00046E17" w:rsidRDefault="00441AB9" w:rsidP="00441AB9">
            <w:pPr>
              <w:jc w:val="center"/>
              <w:rPr>
                <w:sz w:val="20"/>
                <w:szCs w:val="20"/>
              </w:rPr>
            </w:pPr>
            <w:r w:rsidRPr="00046E17">
              <w:rPr>
                <w:sz w:val="20"/>
                <w:szCs w:val="20"/>
              </w:rPr>
              <w:t>( @ / Mes)</w:t>
            </w:r>
          </w:p>
        </w:tc>
        <w:tc>
          <w:tcPr>
            <w:tcW w:w="1086" w:type="dxa"/>
          </w:tcPr>
          <w:p w:rsidR="00441AB9" w:rsidRPr="00046E17" w:rsidRDefault="00441AB9" w:rsidP="00441AB9">
            <w:pPr>
              <w:jc w:val="center"/>
              <w:rPr>
                <w:sz w:val="20"/>
                <w:szCs w:val="20"/>
              </w:rPr>
            </w:pPr>
            <w:r w:rsidRPr="00046E17">
              <w:rPr>
                <w:sz w:val="20"/>
                <w:szCs w:val="20"/>
              </w:rPr>
              <w:t>¿A qué precio?</w:t>
            </w:r>
          </w:p>
          <w:p w:rsidR="00441AB9" w:rsidRPr="00046E17" w:rsidRDefault="00441AB9" w:rsidP="00441AB9">
            <w:pPr>
              <w:rPr>
                <w:sz w:val="20"/>
                <w:szCs w:val="20"/>
              </w:rPr>
            </w:pPr>
            <w:r>
              <w:rPr>
                <w:sz w:val="20"/>
                <w:szCs w:val="20"/>
              </w:rPr>
              <w:t>(Bs. /</w:t>
            </w:r>
            <w:r w:rsidRPr="00046E17">
              <w:rPr>
                <w:sz w:val="20"/>
                <w:szCs w:val="20"/>
              </w:rPr>
              <w:t>Unid)</w:t>
            </w:r>
          </w:p>
        </w:tc>
        <w:tc>
          <w:tcPr>
            <w:tcW w:w="1984" w:type="dxa"/>
          </w:tcPr>
          <w:p w:rsidR="00441AB9" w:rsidRPr="00046E17" w:rsidRDefault="00441AB9" w:rsidP="00441AB9">
            <w:pPr>
              <w:jc w:val="center"/>
              <w:rPr>
                <w:sz w:val="20"/>
                <w:szCs w:val="20"/>
              </w:rPr>
            </w:pPr>
            <w:r w:rsidRPr="00046E17">
              <w:rPr>
                <w:sz w:val="20"/>
                <w:szCs w:val="20"/>
              </w:rPr>
              <w:t>¿Qué variedad?</w:t>
            </w:r>
          </w:p>
          <w:p w:rsidR="00441AB9" w:rsidRPr="00046E17" w:rsidRDefault="00441AB9" w:rsidP="00441AB9">
            <w:pPr>
              <w:rPr>
                <w:sz w:val="20"/>
                <w:szCs w:val="20"/>
              </w:rPr>
            </w:pPr>
            <w:r w:rsidRPr="00046E17">
              <w:rPr>
                <w:sz w:val="20"/>
                <w:szCs w:val="20"/>
              </w:rPr>
              <w:t>(1) Wanaq   (4) Ayrp</w:t>
            </w:r>
          </w:p>
          <w:p w:rsidR="00441AB9" w:rsidRPr="00046E17" w:rsidRDefault="00441AB9" w:rsidP="00441AB9">
            <w:pPr>
              <w:rPr>
                <w:sz w:val="20"/>
                <w:szCs w:val="20"/>
              </w:rPr>
            </w:pPr>
            <w:r w:rsidRPr="00046E17">
              <w:rPr>
                <w:sz w:val="20"/>
                <w:szCs w:val="20"/>
              </w:rPr>
              <w:t>(2) C´hoke   (5) Indif.</w:t>
            </w:r>
          </w:p>
          <w:p w:rsidR="00441AB9" w:rsidRPr="00046E17" w:rsidRDefault="00441AB9" w:rsidP="00441AB9">
            <w:pPr>
              <w:rPr>
                <w:sz w:val="20"/>
                <w:szCs w:val="20"/>
                <w:lang w:val="es-BO"/>
              </w:rPr>
            </w:pPr>
            <w:r w:rsidRPr="00046E17">
              <w:rPr>
                <w:sz w:val="20"/>
                <w:szCs w:val="20"/>
              </w:rPr>
              <w:t xml:space="preserve">(3) K´ellu     (6) Otro </w:t>
            </w:r>
          </w:p>
        </w:tc>
        <w:tc>
          <w:tcPr>
            <w:tcW w:w="1247" w:type="dxa"/>
          </w:tcPr>
          <w:p w:rsidR="00441AB9" w:rsidRDefault="00441AB9" w:rsidP="00441AB9">
            <w:pPr>
              <w:jc w:val="center"/>
              <w:rPr>
                <w:sz w:val="20"/>
                <w:szCs w:val="20"/>
              </w:rPr>
            </w:pPr>
            <w:r w:rsidRPr="00046E17">
              <w:rPr>
                <w:sz w:val="20"/>
                <w:szCs w:val="20"/>
              </w:rPr>
              <w:t>¿Cuál es el</w:t>
            </w:r>
          </w:p>
          <w:p w:rsidR="00441AB9" w:rsidRDefault="00441AB9" w:rsidP="00441AB9">
            <w:pPr>
              <w:jc w:val="center"/>
              <w:rPr>
                <w:sz w:val="20"/>
                <w:szCs w:val="20"/>
              </w:rPr>
            </w:pPr>
            <w:r w:rsidRPr="00046E17">
              <w:rPr>
                <w:sz w:val="20"/>
                <w:szCs w:val="20"/>
              </w:rPr>
              <w:t xml:space="preserve"> lugar de </w:t>
            </w:r>
          </w:p>
          <w:p w:rsidR="00441AB9" w:rsidRDefault="00441AB9" w:rsidP="00441AB9">
            <w:pPr>
              <w:jc w:val="center"/>
              <w:rPr>
                <w:sz w:val="20"/>
                <w:szCs w:val="20"/>
              </w:rPr>
            </w:pPr>
            <w:r w:rsidRPr="00046E17">
              <w:rPr>
                <w:sz w:val="20"/>
                <w:szCs w:val="20"/>
              </w:rPr>
              <w:t xml:space="preserve">procedencia </w:t>
            </w:r>
          </w:p>
          <w:p w:rsidR="00441AB9" w:rsidRPr="00046E17" w:rsidRDefault="00441AB9" w:rsidP="00441AB9">
            <w:pPr>
              <w:jc w:val="center"/>
              <w:rPr>
                <w:sz w:val="20"/>
                <w:szCs w:val="20"/>
              </w:rPr>
            </w:pPr>
            <w:r w:rsidRPr="00046E17">
              <w:rPr>
                <w:sz w:val="20"/>
                <w:szCs w:val="20"/>
              </w:rPr>
              <w:t xml:space="preserve">del grano? </w:t>
            </w:r>
          </w:p>
        </w:tc>
        <w:tc>
          <w:tcPr>
            <w:tcW w:w="1159" w:type="dxa"/>
          </w:tcPr>
          <w:p w:rsidR="00441AB9" w:rsidRDefault="00441AB9" w:rsidP="00441AB9">
            <w:pPr>
              <w:jc w:val="center"/>
              <w:rPr>
                <w:sz w:val="20"/>
                <w:szCs w:val="20"/>
              </w:rPr>
            </w:pPr>
            <w:r w:rsidRPr="00046E17">
              <w:rPr>
                <w:sz w:val="20"/>
                <w:szCs w:val="20"/>
              </w:rPr>
              <w:t xml:space="preserve">¿Cuál es la </w:t>
            </w:r>
          </w:p>
          <w:p w:rsidR="00441AB9" w:rsidRDefault="00441AB9" w:rsidP="00441AB9">
            <w:pPr>
              <w:jc w:val="center"/>
              <w:rPr>
                <w:sz w:val="20"/>
                <w:szCs w:val="20"/>
              </w:rPr>
            </w:pPr>
            <w:r w:rsidRPr="00046E17">
              <w:rPr>
                <w:sz w:val="20"/>
                <w:szCs w:val="20"/>
              </w:rPr>
              <w:t xml:space="preserve">forma de </w:t>
            </w:r>
          </w:p>
          <w:p w:rsidR="00441AB9" w:rsidRPr="00046E17" w:rsidRDefault="00441AB9" w:rsidP="00441AB9">
            <w:pPr>
              <w:jc w:val="center"/>
              <w:rPr>
                <w:sz w:val="20"/>
                <w:szCs w:val="20"/>
              </w:rPr>
            </w:pPr>
            <w:r w:rsidRPr="00046E17">
              <w:rPr>
                <w:sz w:val="20"/>
                <w:szCs w:val="20"/>
              </w:rPr>
              <w:t>compra?</w:t>
            </w:r>
          </w:p>
        </w:tc>
        <w:tc>
          <w:tcPr>
            <w:tcW w:w="1308" w:type="dxa"/>
          </w:tcPr>
          <w:p w:rsidR="00441AB9" w:rsidRDefault="00441AB9" w:rsidP="00441AB9">
            <w:pPr>
              <w:jc w:val="center"/>
              <w:rPr>
                <w:sz w:val="20"/>
                <w:szCs w:val="20"/>
              </w:rPr>
            </w:pPr>
            <w:r w:rsidRPr="00046E17">
              <w:rPr>
                <w:sz w:val="20"/>
                <w:szCs w:val="20"/>
              </w:rPr>
              <w:t xml:space="preserve">¿Cuál es </w:t>
            </w:r>
          </w:p>
          <w:p w:rsidR="00441AB9" w:rsidRDefault="00441AB9" w:rsidP="00441AB9">
            <w:pPr>
              <w:jc w:val="center"/>
              <w:rPr>
                <w:sz w:val="20"/>
                <w:szCs w:val="20"/>
              </w:rPr>
            </w:pPr>
            <w:r w:rsidRPr="00046E17">
              <w:rPr>
                <w:sz w:val="20"/>
                <w:szCs w:val="20"/>
              </w:rPr>
              <w:t>la  frecuencia</w:t>
            </w:r>
          </w:p>
          <w:p w:rsidR="00441AB9" w:rsidRPr="00046E17" w:rsidRDefault="00441AB9" w:rsidP="00441AB9">
            <w:pPr>
              <w:jc w:val="center"/>
              <w:rPr>
                <w:sz w:val="20"/>
                <w:szCs w:val="20"/>
              </w:rPr>
            </w:pPr>
            <w:r w:rsidRPr="00046E17">
              <w:rPr>
                <w:sz w:val="20"/>
                <w:szCs w:val="20"/>
              </w:rPr>
              <w:t xml:space="preserve"> de compra?</w:t>
            </w:r>
          </w:p>
          <w:p w:rsidR="00441AB9" w:rsidRPr="00046E17" w:rsidRDefault="00441AB9" w:rsidP="00441AB9">
            <w:pPr>
              <w:jc w:val="center"/>
              <w:rPr>
                <w:sz w:val="20"/>
                <w:szCs w:val="20"/>
              </w:rPr>
            </w:pPr>
          </w:p>
        </w:tc>
      </w:tr>
      <w:tr w:rsidR="00441AB9" w:rsidRPr="00046E17">
        <w:tblPrEx>
          <w:tblCellMar>
            <w:top w:w="0" w:type="dxa"/>
            <w:bottom w:w="0" w:type="dxa"/>
          </w:tblCellMar>
        </w:tblPrEx>
        <w:trPr>
          <w:trHeight w:val="496"/>
        </w:trPr>
        <w:tc>
          <w:tcPr>
            <w:tcW w:w="1097" w:type="dxa"/>
          </w:tcPr>
          <w:p w:rsidR="00441AB9" w:rsidRPr="00046E17" w:rsidRDefault="00441AB9" w:rsidP="00441AB9">
            <w:pPr>
              <w:rPr>
                <w:sz w:val="20"/>
                <w:szCs w:val="20"/>
              </w:rPr>
            </w:pPr>
          </w:p>
        </w:tc>
        <w:tc>
          <w:tcPr>
            <w:tcW w:w="1086" w:type="dxa"/>
          </w:tcPr>
          <w:p w:rsidR="00441AB9" w:rsidRPr="00046E17" w:rsidRDefault="00441AB9" w:rsidP="00441AB9">
            <w:pPr>
              <w:rPr>
                <w:sz w:val="20"/>
                <w:szCs w:val="20"/>
              </w:rPr>
            </w:pPr>
          </w:p>
        </w:tc>
        <w:tc>
          <w:tcPr>
            <w:tcW w:w="1086" w:type="dxa"/>
          </w:tcPr>
          <w:p w:rsidR="00441AB9" w:rsidRPr="00046E17" w:rsidRDefault="00441AB9" w:rsidP="00441AB9">
            <w:pPr>
              <w:rPr>
                <w:sz w:val="20"/>
                <w:szCs w:val="20"/>
              </w:rPr>
            </w:pPr>
          </w:p>
        </w:tc>
        <w:tc>
          <w:tcPr>
            <w:tcW w:w="1984" w:type="dxa"/>
          </w:tcPr>
          <w:p w:rsidR="00441AB9" w:rsidRPr="00046E17" w:rsidRDefault="00441AB9" w:rsidP="00441AB9">
            <w:pPr>
              <w:rPr>
                <w:sz w:val="20"/>
                <w:szCs w:val="20"/>
              </w:rPr>
            </w:pPr>
            <w:r w:rsidRPr="00046E17">
              <w:rPr>
                <w:sz w:val="20"/>
                <w:szCs w:val="20"/>
              </w:rPr>
              <w:t xml:space="preserve">  </w:t>
            </w:r>
          </w:p>
        </w:tc>
        <w:tc>
          <w:tcPr>
            <w:tcW w:w="1247" w:type="dxa"/>
          </w:tcPr>
          <w:p w:rsidR="00441AB9" w:rsidRPr="00046E17" w:rsidRDefault="00441AB9" w:rsidP="00441AB9">
            <w:pPr>
              <w:rPr>
                <w:sz w:val="20"/>
                <w:szCs w:val="20"/>
              </w:rPr>
            </w:pPr>
          </w:p>
        </w:tc>
        <w:tc>
          <w:tcPr>
            <w:tcW w:w="1159" w:type="dxa"/>
          </w:tcPr>
          <w:p w:rsidR="00441AB9" w:rsidRPr="00046E17" w:rsidRDefault="00441AB9" w:rsidP="00441AB9">
            <w:pPr>
              <w:rPr>
                <w:sz w:val="20"/>
                <w:szCs w:val="20"/>
              </w:rPr>
            </w:pPr>
          </w:p>
        </w:tc>
        <w:tc>
          <w:tcPr>
            <w:tcW w:w="1308" w:type="dxa"/>
          </w:tcPr>
          <w:p w:rsidR="00441AB9" w:rsidRPr="00046E17" w:rsidRDefault="00441AB9" w:rsidP="00441AB9">
            <w:pPr>
              <w:rPr>
                <w:sz w:val="20"/>
                <w:szCs w:val="20"/>
              </w:rPr>
            </w:pPr>
          </w:p>
        </w:tc>
      </w:tr>
      <w:tr w:rsidR="00441AB9" w:rsidRPr="00046E17">
        <w:tblPrEx>
          <w:tblCellMar>
            <w:top w:w="0" w:type="dxa"/>
            <w:bottom w:w="0" w:type="dxa"/>
          </w:tblCellMar>
        </w:tblPrEx>
        <w:trPr>
          <w:trHeight w:val="496"/>
        </w:trPr>
        <w:tc>
          <w:tcPr>
            <w:tcW w:w="1097" w:type="dxa"/>
          </w:tcPr>
          <w:p w:rsidR="00441AB9" w:rsidRPr="00046E17" w:rsidRDefault="00441AB9" w:rsidP="00441AB9">
            <w:pPr>
              <w:rPr>
                <w:sz w:val="20"/>
                <w:szCs w:val="20"/>
              </w:rPr>
            </w:pPr>
          </w:p>
        </w:tc>
        <w:tc>
          <w:tcPr>
            <w:tcW w:w="1086" w:type="dxa"/>
          </w:tcPr>
          <w:p w:rsidR="00441AB9" w:rsidRPr="00046E17" w:rsidRDefault="00441AB9" w:rsidP="00441AB9">
            <w:pPr>
              <w:rPr>
                <w:sz w:val="20"/>
                <w:szCs w:val="20"/>
              </w:rPr>
            </w:pPr>
          </w:p>
        </w:tc>
        <w:tc>
          <w:tcPr>
            <w:tcW w:w="1086" w:type="dxa"/>
          </w:tcPr>
          <w:p w:rsidR="00441AB9" w:rsidRPr="00046E17" w:rsidRDefault="00441AB9" w:rsidP="00441AB9">
            <w:pPr>
              <w:rPr>
                <w:sz w:val="20"/>
                <w:szCs w:val="20"/>
              </w:rPr>
            </w:pPr>
          </w:p>
        </w:tc>
        <w:tc>
          <w:tcPr>
            <w:tcW w:w="1984" w:type="dxa"/>
          </w:tcPr>
          <w:p w:rsidR="00441AB9" w:rsidRPr="00046E17" w:rsidRDefault="00441AB9" w:rsidP="00441AB9">
            <w:pPr>
              <w:rPr>
                <w:sz w:val="20"/>
                <w:szCs w:val="20"/>
              </w:rPr>
            </w:pPr>
            <w:r w:rsidRPr="00046E17">
              <w:rPr>
                <w:sz w:val="20"/>
                <w:szCs w:val="20"/>
              </w:rPr>
              <w:t xml:space="preserve">  </w:t>
            </w:r>
          </w:p>
        </w:tc>
        <w:tc>
          <w:tcPr>
            <w:tcW w:w="1247" w:type="dxa"/>
          </w:tcPr>
          <w:p w:rsidR="00441AB9" w:rsidRPr="00046E17" w:rsidRDefault="00441AB9" w:rsidP="00441AB9">
            <w:pPr>
              <w:rPr>
                <w:sz w:val="20"/>
                <w:szCs w:val="20"/>
              </w:rPr>
            </w:pPr>
          </w:p>
        </w:tc>
        <w:tc>
          <w:tcPr>
            <w:tcW w:w="1159" w:type="dxa"/>
          </w:tcPr>
          <w:p w:rsidR="00441AB9" w:rsidRPr="00046E17" w:rsidRDefault="00441AB9" w:rsidP="00441AB9">
            <w:pPr>
              <w:rPr>
                <w:sz w:val="20"/>
                <w:szCs w:val="20"/>
              </w:rPr>
            </w:pPr>
          </w:p>
        </w:tc>
        <w:tc>
          <w:tcPr>
            <w:tcW w:w="1308" w:type="dxa"/>
          </w:tcPr>
          <w:p w:rsidR="00441AB9" w:rsidRPr="00046E17" w:rsidRDefault="00441AB9" w:rsidP="00441AB9">
            <w:pPr>
              <w:rPr>
                <w:sz w:val="20"/>
                <w:szCs w:val="20"/>
              </w:rPr>
            </w:pPr>
          </w:p>
        </w:tc>
      </w:tr>
    </w:tbl>
    <w:p w:rsidR="00441AB9" w:rsidRDefault="00441AB9" w:rsidP="00441AB9">
      <w:pPr>
        <w:ind w:left="113"/>
        <w:rPr>
          <w:sz w:val="20"/>
          <w:szCs w:val="20"/>
        </w:rPr>
      </w:pPr>
    </w:p>
    <w:p w:rsidR="00441AB9" w:rsidRPr="00046E17" w:rsidRDefault="00441AB9" w:rsidP="004A7020">
      <w:pPr>
        <w:numPr>
          <w:ilvl w:val="0"/>
          <w:numId w:val="77"/>
        </w:numPr>
        <w:ind w:firstLine="143"/>
        <w:rPr>
          <w:sz w:val="20"/>
          <w:szCs w:val="20"/>
        </w:rPr>
      </w:pPr>
      <w:r w:rsidRPr="00046E17">
        <w:rPr>
          <w:sz w:val="20"/>
          <w:szCs w:val="20"/>
        </w:rPr>
        <w:t>¿Cuáles son las épocas de mayor y menor oferta? ¿Cuál es el precio?</w:t>
      </w:r>
    </w:p>
    <w:p w:rsidR="00441AB9" w:rsidRPr="00046E17" w:rsidRDefault="00441AB9" w:rsidP="00441AB9">
      <w:pPr>
        <w:ind w:left="113"/>
        <w:rPr>
          <w:sz w:val="20"/>
          <w:szCs w:val="20"/>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862"/>
        <w:gridCol w:w="698"/>
        <w:gridCol w:w="567"/>
        <w:gridCol w:w="709"/>
        <w:gridCol w:w="709"/>
        <w:gridCol w:w="708"/>
        <w:gridCol w:w="709"/>
        <w:gridCol w:w="709"/>
        <w:gridCol w:w="709"/>
        <w:gridCol w:w="708"/>
        <w:gridCol w:w="709"/>
        <w:gridCol w:w="709"/>
        <w:gridCol w:w="567"/>
      </w:tblGrid>
      <w:tr w:rsidR="00441AB9" w:rsidRPr="00046E17">
        <w:tblPrEx>
          <w:tblCellMar>
            <w:top w:w="0" w:type="dxa"/>
            <w:bottom w:w="0" w:type="dxa"/>
          </w:tblCellMar>
        </w:tblPrEx>
        <w:tc>
          <w:tcPr>
            <w:tcW w:w="862" w:type="dxa"/>
          </w:tcPr>
          <w:p w:rsidR="00441AB9" w:rsidRPr="00046E17" w:rsidRDefault="00441AB9" w:rsidP="00441AB9">
            <w:pPr>
              <w:rPr>
                <w:sz w:val="20"/>
                <w:szCs w:val="20"/>
              </w:rPr>
            </w:pPr>
          </w:p>
        </w:tc>
        <w:tc>
          <w:tcPr>
            <w:tcW w:w="698" w:type="dxa"/>
          </w:tcPr>
          <w:p w:rsidR="00441AB9" w:rsidRPr="00046E17" w:rsidRDefault="00441AB9" w:rsidP="00441AB9">
            <w:pPr>
              <w:rPr>
                <w:sz w:val="20"/>
                <w:szCs w:val="20"/>
              </w:rPr>
            </w:pPr>
            <w:r w:rsidRPr="00046E17">
              <w:rPr>
                <w:sz w:val="20"/>
                <w:szCs w:val="20"/>
              </w:rPr>
              <w:t>Ene.</w:t>
            </w:r>
          </w:p>
        </w:tc>
        <w:tc>
          <w:tcPr>
            <w:tcW w:w="567" w:type="dxa"/>
          </w:tcPr>
          <w:p w:rsidR="00441AB9" w:rsidRPr="00046E17" w:rsidRDefault="00441AB9" w:rsidP="00441AB9">
            <w:pPr>
              <w:rPr>
                <w:sz w:val="20"/>
                <w:szCs w:val="20"/>
              </w:rPr>
            </w:pPr>
            <w:r w:rsidRPr="00046E17">
              <w:rPr>
                <w:sz w:val="20"/>
                <w:szCs w:val="20"/>
              </w:rPr>
              <w:t>Feb.</w:t>
            </w:r>
          </w:p>
        </w:tc>
        <w:tc>
          <w:tcPr>
            <w:tcW w:w="709" w:type="dxa"/>
          </w:tcPr>
          <w:p w:rsidR="00441AB9" w:rsidRPr="00046E17" w:rsidRDefault="00441AB9" w:rsidP="00441AB9">
            <w:pPr>
              <w:rPr>
                <w:sz w:val="20"/>
                <w:szCs w:val="20"/>
              </w:rPr>
            </w:pPr>
            <w:r w:rsidRPr="00046E17">
              <w:rPr>
                <w:sz w:val="20"/>
                <w:szCs w:val="20"/>
              </w:rPr>
              <w:t>Mar.</w:t>
            </w:r>
          </w:p>
        </w:tc>
        <w:tc>
          <w:tcPr>
            <w:tcW w:w="709" w:type="dxa"/>
          </w:tcPr>
          <w:p w:rsidR="00441AB9" w:rsidRPr="00046E17" w:rsidRDefault="00441AB9" w:rsidP="00441AB9">
            <w:pPr>
              <w:rPr>
                <w:sz w:val="20"/>
                <w:szCs w:val="20"/>
              </w:rPr>
            </w:pPr>
            <w:r w:rsidRPr="00046E17">
              <w:rPr>
                <w:sz w:val="20"/>
                <w:szCs w:val="20"/>
              </w:rPr>
              <w:t>Abr.</w:t>
            </w:r>
          </w:p>
        </w:tc>
        <w:tc>
          <w:tcPr>
            <w:tcW w:w="708" w:type="dxa"/>
          </w:tcPr>
          <w:p w:rsidR="00441AB9" w:rsidRPr="00046E17" w:rsidRDefault="00441AB9" w:rsidP="00441AB9">
            <w:pPr>
              <w:rPr>
                <w:sz w:val="20"/>
                <w:szCs w:val="20"/>
              </w:rPr>
            </w:pPr>
            <w:r w:rsidRPr="00046E17">
              <w:rPr>
                <w:sz w:val="20"/>
                <w:szCs w:val="20"/>
              </w:rPr>
              <w:t>May.</w:t>
            </w:r>
          </w:p>
        </w:tc>
        <w:tc>
          <w:tcPr>
            <w:tcW w:w="709" w:type="dxa"/>
          </w:tcPr>
          <w:p w:rsidR="00441AB9" w:rsidRPr="00046E17" w:rsidRDefault="00441AB9" w:rsidP="00441AB9">
            <w:pPr>
              <w:rPr>
                <w:sz w:val="20"/>
                <w:szCs w:val="20"/>
              </w:rPr>
            </w:pPr>
            <w:r w:rsidRPr="00046E17">
              <w:rPr>
                <w:sz w:val="20"/>
                <w:szCs w:val="20"/>
              </w:rPr>
              <w:t>Jun.</w:t>
            </w:r>
          </w:p>
        </w:tc>
        <w:tc>
          <w:tcPr>
            <w:tcW w:w="709" w:type="dxa"/>
          </w:tcPr>
          <w:p w:rsidR="00441AB9" w:rsidRPr="00046E17" w:rsidRDefault="00441AB9" w:rsidP="00441AB9">
            <w:pPr>
              <w:rPr>
                <w:sz w:val="20"/>
                <w:szCs w:val="20"/>
              </w:rPr>
            </w:pPr>
            <w:r w:rsidRPr="00046E17">
              <w:rPr>
                <w:sz w:val="20"/>
                <w:szCs w:val="20"/>
              </w:rPr>
              <w:t>Jul.</w:t>
            </w:r>
          </w:p>
        </w:tc>
        <w:tc>
          <w:tcPr>
            <w:tcW w:w="709" w:type="dxa"/>
          </w:tcPr>
          <w:p w:rsidR="00441AB9" w:rsidRPr="00046E17" w:rsidRDefault="00441AB9" w:rsidP="00441AB9">
            <w:pPr>
              <w:rPr>
                <w:sz w:val="20"/>
                <w:szCs w:val="20"/>
              </w:rPr>
            </w:pPr>
            <w:r w:rsidRPr="00046E17">
              <w:rPr>
                <w:sz w:val="20"/>
                <w:szCs w:val="20"/>
              </w:rPr>
              <w:t>Ago.</w:t>
            </w:r>
          </w:p>
        </w:tc>
        <w:tc>
          <w:tcPr>
            <w:tcW w:w="708" w:type="dxa"/>
          </w:tcPr>
          <w:p w:rsidR="00441AB9" w:rsidRPr="00046E17" w:rsidRDefault="00441AB9" w:rsidP="00441AB9">
            <w:pPr>
              <w:rPr>
                <w:sz w:val="20"/>
                <w:szCs w:val="20"/>
              </w:rPr>
            </w:pPr>
            <w:r w:rsidRPr="00046E17">
              <w:rPr>
                <w:sz w:val="20"/>
                <w:szCs w:val="20"/>
              </w:rPr>
              <w:t>Sep.</w:t>
            </w:r>
          </w:p>
        </w:tc>
        <w:tc>
          <w:tcPr>
            <w:tcW w:w="709" w:type="dxa"/>
          </w:tcPr>
          <w:p w:rsidR="00441AB9" w:rsidRPr="00046E17" w:rsidRDefault="00441AB9" w:rsidP="00441AB9">
            <w:pPr>
              <w:rPr>
                <w:sz w:val="20"/>
                <w:szCs w:val="20"/>
              </w:rPr>
            </w:pPr>
            <w:r w:rsidRPr="00046E17">
              <w:rPr>
                <w:sz w:val="20"/>
                <w:szCs w:val="20"/>
              </w:rPr>
              <w:t>Oct.</w:t>
            </w:r>
          </w:p>
        </w:tc>
        <w:tc>
          <w:tcPr>
            <w:tcW w:w="709" w:type="dxa"/>
          </w:tcPr>
          <w:p w:rsidR="00441AB9" w:rsidRPr="00046E17" w:rsidRDefault="00441AB9" w:rsidP="00441AB9">
            <w:pPr>
              <w:rPr>
                <w:sz w:val="20"/>
                <w:szCs w:val="20"/>
              </w:rPr>
            </w:pPr>
            <w:r w:rsidRPr="00046E17">
              <w:rPr>
                <w:sz w:val="20"/>
                <w:szCs w:val="20"/>
              </w:rPr>
              <w:t>Nov.</w:t>
            </w:r>
          </w:p>
        </w:tc>
        <w:tc>
          <w:tcPr>
            <w:tcW w:w="567" w:type="dxa"/>
          </w:tcPr>
          <w:p w:rsidR="00441AB9" w:rsidRPr="00046E17" w:rsidRDefault="00441AB9" w:rsidP="00441AB9">
            <w:pPr>
              <w:rPr>
                <w:sz w:val="20"/>
                <w:szCs w:val="20"/>
              </w:rPr>
            </w:pPr>
            <w:r w:rsidRPr="00046E17">
              <w:rPr>
                <w:sz w:val="20"/>
                <w:szCs w:val="20"/>
              </w:rPr>
              <w:t>Dic.</w:t>
            </w:r>
          </w:p>
        </w:tc>
      </w:tr>
      <w:tr w:rsidR="00441AB9" w:rsidRPr="00046E17">
        <w:tblPrEx>
          <w:tblCellMar>
            <w:top w:w="0" w:type="dxa"/>
            <w:bottom w:w="0" w:type="dxa"/>
          </w:tblCellMar>
        </w:tblPrEx>
        <w:tc>
          <w:tcPr>
            <w:tcW w:w="862" w:type="dxa"/>
          </w:tcPr>
          <w:p w:rsidR="00441AB9" w:rsidRPr="00046E17" w:rsidRDefault="00441AB9" w:rsidP="00441AB9">
            <w:pPr>
              <w:rPr>
                <w:sz w:val="20"/>
                <w:szCs w:val="20"/>
              </w:rPr>
            </w:pPr>
            <w:r w:rsidRPr="00046E17">
              <w:rPr>
                <w:sz w:val="20"/>
                <w:szCs w:val="20"/>
              </w:rPr>
              <w:t>&gt;  Oferta</w:t>
            </w:r>
          </w:p>
        </w:tc>
        <w:tc>
          <w:tcPr>
            <w:tcW w:w="698"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r>
      <w:tr w:rsidR="00441AB9" w:rsidRPr="00046E17">
        <w:tblPrEx>
          <w:tblCellMar>
            <w:top w:w="0" w:type="dxa"/>
            <w:bottom w:w="0" w:type="dxa"/>
          </w:tblCellMar>
        </w:tblPrEx>
        <w:tc>
          <w:tcPr>
            <w:tcW w:w="862" w:type="dxa"/>
          </w:tcPr>
          <w:p w:rsidR="00441AB9" w:rsidRPr="00046E17" w:rsidRDefault="00441AB9" w:rsidP="00441AB9">
            <w:pPr>
              <w:rPr>
                <w:sz w:val="20"/>
                <w:szCs w:val="20"/>
              </w:rPr>
            </w:pPr>
            <w:r w:rsidRPr="00046E17">
              <w:rPr>
                <w:sz w:val="20"/>
                <w:szCs w:val="20"/>
              </w:rPr>
              <w:t>&lt;  Oferta</w:t>
            </w:r>
          </w:p>
        </w:tc>
        <w:tc>
          <w:tcPr>
            <w:tcW w:w="698"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r>
      <w:tr w:rsidR="00441AB9" w:rsidRPr="00046E17">
        <w:tblPrEx>
          <w:tblCellMar>
            <w:top w:w="0" w:type="dxa"/>
            <w:bottom w:w="0" w:type="dxa"/>
          </w:tblCellMar>
        </w:tblPrEx>
        <w:tc>
          <w:tcPr>
            <w:tcW w:w="862" w:type="dxa"/>
          </w:tcPr>
          <w:p w:rsidR="00441AB9" w:rsidRPr="00046E17" w:rsidRDefault="00441AB9" w:rsidP="00441AB9">
            <w:pPr>
              <w:rPr>
                <w:sz w:val="20"/>
                <w:szCs w:val="20"/>
              </w:rPr>
            </w:pPr>
            <w:r w:rsidRPr="00046E17">
              <w:rPr>
                <w:sz w:val="20"/>
                <w:szCs w:val="20"/>
              </w:rPr>
              <w:t>Precio</w:t>
            </w:r>
          </w:p>
        </w:tc>
        <w:tc>
          <w:tcPr>
            <w:tcW w:w="698"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r>
    </w:tbl>
    <w:p w:rsidR="00441AB9" w:rsidRPr="00046E17" w:rsidRDefault="00441AB9" w:rsidP="00441AB9">
      <w:pPr>
        <w:rPr>
          <w:sz w:val="20"/>
          <w:szCs w:val="20"/>
        </w:rPr>
      </w:pPr>
    </w:p>
    <w:p w:rsidR="00441AB9" w:rsidRPr="00046E17" w:rsidRDefault="00441AB9" w:rsidP="00441AB9">
      <w:pPr>
        <w:rPr>
          <w:sz w:val="20"/>
          <w:szCs w:val="20"/>
        </w:rPr>
      </w:pPr>
    </w:p>
    <w:p w:rsidR="00441AB9" w:rsidRPr="00046E17" w:rsidRDefault="00441AB9" w:rsidP="00441AB9">
      <w:pPr>
        <w:rPr>
          <w:sz w:val="20"/>
          <w:szCs w:val="20"/>
        </w:rPr>
        <w:sectPr w:rsidR="00441AB9" w:rsidRPr="00046E17">
          <w:type w:val="continuous"/>
          <w:pgSz w:w="12242" w:h="15842" w:code="1"/>
          <w:pgMar w:top="1418" w:right="1134" w:bottom="1418" w:left="1134" w:header="720" w:footer="720" w:gutter="0"/>
          <w:cols w:space="567"/>
          <w:docGrid w:linePitch="360"/>
        </w:sectPr>
      </w:pPr>
    </w:p>
    <w:p w:rsidR="00441AB9" w:rsidRPr="00046E17" w:rsidRDefault="00441AB9" w:rsidP="004A7020">
      <w:pPr>
        <w:numPr>
          <w:ilvl w:val="0"/>
          <w:numId w:val="77"/>
        </w:numPr>
        <w:ind w:firstLine="143"/>
        <w:rPr>
          <w:sz w:val="20"/>
          <w:szCs w:val="20"/>
        </w:rPr>
      </w:pPr>
      <w:r w:rsidRPr="00046E17">
        <w:rPr>
          <w:sz w:val="20"/>
          <w:szCs w:val="20"/>
        </w:rPr>
        <w:t xml:space="preserve">¿Tiene algún convenio con el proveedor de    </w:t>
      </w:r>
    </w:p>
    <w:p w:rsidR="00441AB9" w:rsidRPr="00046E17" w:rsidRDefault="00441AB9" w:rsidP="00441AB9">
      <w:pPr>
        <w:ind w:left="397"/>
        <w:rPr>
          <w:sz w:val="20"/>
          <w:szCs w:val="20"/>
        </w:rPr>
      </w:pPr>
      <w:r w:rsidRPr="00046E17">
        <w:rPr>
          <w:sz w:val="20"/>
          <w:szCs w:val="20"/>
        </w:rPr>
        <w:t xml:space="preserve">        Cañahua?</w:t>
      </w:r>
    </w:p>
    <w:p w:rsidR="00441AB9" w:rsidRPr="00046E17" w:rsidRDefault="00441AB9" w:rsidP="00441AB9">
      <w:pPr>
        <w:ind w:left="113"/>
        <w:rPr>
          <w:sz w:val="20"/>
          <w:szCs w:val="20"/>
        </w:rPr>
      </w:pP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No</w:t>
      </w:r>
    </w:p>
    <w:p w:rsidR="00441AB9" w:rsidRPr="00046E17" w:rsidRDefault="00441AB9" w:rsidP="004A7020">
      <w:pPr>
        <w:numPr>
          <w:ilvl w:val="0"/>
          <w:numId w:val="78"/>
        </w:numPr>
        <w:tabs>
          <w:tab w:val="clear" w:pos="360"/>
          <w:tab w:val="num" w:pos="1068"/>
          <w:tab w:val="left" w:pos="1980"/>
          <w:tab w:val="left" w:pos="4320"/>
          <w:tab w:val="left" w:pos="4500"/>
        </w:tabs>
        <w:ind w:left="1068"/>
        <w:rPr>
          <w:sz w:val="20"/>
          <w:szCs w:val="20"/>
        </w:rPr>
      </w:pPr>
      <w:r w:rsidRPr="00046E17">
        <w:rPr>
          <w:sz w:val="20"/>
          <w:szCs w:val="20"/>
        </w:rPr>
        <w:t>Si             ¿Cuál? ..............................</w:t>
      </w:r>
    </w:p>
    <w:p w:rsidR="00441AB9" w:rsidRPr="00046E17" w:rsidRDefault="00441AB9" w:rsidP="00441AB9">
      <w:pPr>
        <w:ind w:left="113"/>
        <w:rPr>
          <w:sz w:val="20"/>
          <w:szCs w:val="20"/>
        </w:rPr>
      </w:pPr>
    </w:p>
    <w:p w:rsidR="00441AB9" w:rsidRPr="00046E17" w:rsidRDefault="00441AB9" w:rsidP="004A7020">
      <w:pPr>
        <w:numPr>
          <w:ilvl w:val="0"/>
          <w:numId w:val="77"/>
        </w:numPr>
        <w:ind w:firstLine="143"/>
        <w:rPr>
          <w:sz w:val="20"/>
          <w:szCs w:val="20"/>
        </w:rPr>
      </w:pPr>
      <w:r w:rsidRPr="00046E17">
        <w:rPr>
          <w:sz w:val="20"/>
          <w:szCs w:val="20"/>
        </w:rPr>
        <w:t>La compra que realiza es:</w:t>
      </w:r>
    </w:p>
    <w:p w:rsidR="00441AB9" w:rsidRPr="00046E17" w:rsidRDefault="00441AB9" w:rsidP="00441AB9">
      <w:pPr>
        <w:ind w:left="113"/>
        <w:rPr>
          <w:sz w:val="20"/>
          <w:szCs w:val="20"/>
        </w:rPr>
      </w:pP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Al Contado</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A Crédito</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 xml:space="preserve">Otro          Especificar………………… </w:t>
      </w:r>
    </w:p>
    <w:p w:rsidR="00441AB9" w:rsidRPr="00046E17" w:rsidRDefault="00441AB9" w:rsidP="00441AB9">
      <w:pPr>
        <w:ind w:left="113"/>
        <w:rPr>
          <w:sz w:val="20"/>
          <w:szCs w:val="20"/>
        </w:rPr>
      </w:pPr>
    </w:p>
    <w:p w:rsidR="00441AB9" w:rsidRPr="00046E17" w:rsidRDefault="00441AB9" w:rsidP="00441AB9">
      <w:pPr>
        <w:tabs>
          <w:tab w:val="left" w:pos="540"/>
        </w:tabs>
        <w:ind w:left="113"/>
        <w:rPr>
          <w:sz w:val="20"/>
          <w:szCs w:val="20"/>
        </w:rPr>
      </w:pPr>
      <w:r w:rsidRPr="00046E17">
        <w:rPr>
          <w:sz w:val="20"/>
          <w:szCs w:val="20"/>
        </w:rPr>
        <w:t xml:space="preserve">        11. ¿Quién fija el precio?     </w:t>
      </w:r>
    </w:p>
    <w:p w:rsidR="00441AB9" w:rsidRPr="00046E17" w:rsidRDefault="00441AB9" w:rsidP="00441AB9">
      <w:pPr>
        <w:ind w:left="113"/>
        <w:rPr>
          <w:sz w:val="20"/>
          <w:szCs w:val="20"/>
        </w:rPr>
      </w:pPr>
      <w:r w:rsidRPr="00046E17">
        <w:rPr>
          <w:sz w:val="20"/>
          <w:szCs w:val="20"/>
        </w:rPr>
        <w:t xml:space="preserve">        </w:t>
      </w:r>
    </w:p>
    <w:p w:rsidR="00441AB9" w:rsidRPr="00046E17" w:rsidRDefault="00441AB9" w:rsidP="00441AB9">
      <w:pPr>
        <w:ind w:left="113"/>
        <w:rPr>
          <w:sz w:val="20"/>
          <w:szCs w:val="20"/>
        </w:rPr>
      </w:pPr>
      <w:r w:rsidRPr="00046E17">
        <w:rPr>
          <w:sz w:val="20"/>
          <w:szCs w:val="20"/>
        </w:rPr>
        <w:t xml:space="preserve">              ………………………………………........</w:t>
      </w:r>
    </w:p>
    <w:p w:rsidR="00441AB9" w:rsidRPr="00046E17" w:rsidRDefault="00441AB9" w:rsidP="00441AB9">
      <w:pPr>
        <w:ind w:left="113"/>
        <w:rPr>
          <w:sz w:val="20"/>
          <w:szCs w:val="20"/>
        </w:rPr>
      </w:pPr>
      <w:r w:rsidRPr="00046E17">
        <w:rPr>
          <w:sz w:val="20"/>
          <w:szCs w:val="20"/>
        </w:rPr>
        <w:t xml:space="preserve">              .....................................................................</w:t>
      </w:r>
    </w:p>
    <w:p w:rsidR="00441AB9" w:rsidRPr="00046E17" w:rsidRDefault="00441AB9" w:rsidP="00441AB9">
      <w:pPr>
        <w:ind w:left="113"/>
        <w:rPr>
          <w:sz w:val="20"/>
          <w:szCs w:val="20"/>
        </w:rPr>
      </w:pPr>
    </w:p>
    <w:p w:rsidR="00441AB9" w:rsidRPr="00046E17" w:rsidRDefault="00441AB9" w:rsidP="00441AB9">
      <w:pPr>
        <w:rPr>
          <w:sz w:val="20"/>
          <w:szCs w:val="20"/>
        </w:rPr>
      </w:pPr>
    </w:p>
    <w:p w:rsidR="00441AB9" w:rsidRPr="00046E17" w:rsidRDefault="00441AB9" w:rsidP="004A7020">
      <w:pPr>
        <w:numPr>
          <w:ilvl w:val="0"/>
          <w:numId w:val="85"/>
        </w:numPr>
        <w:rPr>
          <w:sz w:val="20"/>
          <w:szCs w:val="20"/>
        </w:rPr>
      </w:pPr>
      <w:r w:rsidRPr="00046E17">
        <w:rPr>
          <w:sz w:val="20"/>
          <w:szCs w:val="20"/>
        </w:rPr>
        <w:t>¿Tropieza con algún tipo de dificultad en la adquisición de la Cañahua?</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Si</w:t>
      </w:r>
    </w:p>
    <w:p w:rsidR="00441AB9" w:rsidRPr="00046E17" w:rsidRDefault="00441AB9" w:rsidP="004A7020">
      <w:pPr>
        <w:numPr>
          <w:ilvl w:val="0"/>
          <w:numId w:val="78"/>
        </w:numPr>
        <w:tabs>
          <w:tab w:val="clear" w:pos="360"/>
          <w:tab w:val="num" w:pos="1776"/>
        </w:tabs>
        <w:ind w:left="1776"/>
        <w:rPr>
          <w:sz w:val="20"/>
          <w:szCs w:val="20"/>
        </w:rPr>
      </w:pPr>
      <w:r w:rsidRPr="00046E17">
        <w:rPr>
          <w:sz w:val="20"/>
          <w:szCs w:val="20"/>
        </w:rPr>
        <w:t>Costo Cañahua</w:t>
      </w:r>
    </w:p>
    <w:p w:rsidR="00441AB9" w:rsidRPr="00046E17" w:rsidRDefault="00441AB9" w:rsidP="004A7020">
      <w:pPr>
        <w:numPr>
          <w:ilvl w:val="0"/>
          <w:numId w:val="78"/>
        </w:numPr>
        <w:tabs>
          <w:tab w:val="clear" w:pos="360"/>
          <w:tab w:val="num" w:pos="1776"/>
        </w:tabs>
        <w:ind w:left="1776"/>
        <w:rPr>
          <w:sz w:val="20"/>
          <w:szCs w:val="20"/>
        </w:rPr>
      </w:pPr>
      <w:r w:rsidRPr="00046E17">
        <w:rPr>
          <w:sz w:val="20"/>
          <w:szCs w:val="20"/>
        </w:rPr>
        <w:t>Costo Transporte</w:t>
      </w:r>
    </w:p>
    <w:p w:rsidR="00441AB9" w:rsidRPr="00046E17" w:rsidRDefault="00441AB9" w:rsidP="004A7020">
      <w:pPr>
        <w:numPr>
          <w:ilvl w:val="0"/>
          <w:numId w:val="78"/>
        </w:numPr>
        <w:tabs>
          <w:tab w:val="clear" w:pos="360"/>
          <w:tab w:val="num" w:pos="1776"/>
        </w:tabs>
        <w:ind w:left="1776"/>
        <w:rPr>
          <w:sz w:val="20"/>
          <w:szCs w:val="20"/>
        </w:rPr>
      </w:pPr>
      <w:r w:rsidRPr="00046E17">
        <w:rPr>
          <w:sz w:val="20"/>
          <w:szCs w:val="20"/>
        </w:rPr>
        <w:t>Escasez</w:t>
      </w:r>
    </w:p>
    <w:p w:rsidR="00441AB9" w:rsidRPr="00046E17" w:rsidRDefault="00441AB9" w:rsidP="004A7020">
      <w:pPr>
        <w:numPr>
          <w:ilvl w:val="0"/>
          <w:numId w:val="78"/>
        </w:numPr>
        <w:tabs>
          <w:tab w:val="clear" w:pos="360"/>
          <w:tab w:val="num" w:pos="1776"/>
        </w:tabs>
        <w:ind w:left="1776"/>
        <w:rPr>
          <w:sz w:val="20"/>
          <w:szCs w:val="20"/>
        </w:rPr>
      </w:pPr>
      <w:r w:rsidRPr="00046E17">
        <w:rPr>
          <w:sz w:val="20"/>
          <w:szCs w:val="20"/>
        </w:rPr>
        <w:t>Mala Calidad</w:t>
      </w:r>
    </w:p>
    <w:p w:rsidR="00441AB9" w:rsidRPr="00046E17" w:rsidRDefault="00441AB9" w:rsidP="004A7020">
      <w:pPr>
        <w:numPr>
          <w:ilvl w:val="0"/>
          <w:numId w:val="78"/>
        </w:numPr>
        <w:tabs>
          <w:tab w:val="clear" w:pos="360"/>
          <w:tab w:val="num" w:pos="1776"/>
        </w:tabs>
        <w:ind w:left="1776"/>
        <w:rPr>
          <w:sz w:val="20"/>
          <w:szCs w:val="20"/>
        </w:rPr>
      </w:pPr>
      <w:r w:rsidRPr="00046E17">
        <w:rPr>
          <w:sz w:val="20"/>
          <w:szCs w:val="20"/>
        </w:rPr>
        <w:t>Falta de información</w:t>
      </w:r>
    </w:p>
    <w:p w:rsidR="00441AB9" w:rsidRPr="00046E17" w:rsidRDefault="00441AB9" w:rsidP="004A7020">
      <w:pPr>
        <w:numPr>
          <w:ilvl w:val="0"/>
          <w:numId w:val="78"/>
        </w:numPr>
        <w:tabs>
          <w:tab w:val="clear" w:pos="360"/>
          <w:tab w:val="num" w:pos="1776"/>
        </w:tabs>
        <w:ind w:left="1776"/>
        <w:rPr>
          <w:sz w:val="20"/>
          <w:szCs w:val="20"/>
        </w:rPr>
      </w:pPr>
      <w:r w:rsidRPr="00046E17">
        <w:rPr>
          <w:sz w:val="20"/>
          <w:szCs w:val="20"/>
        </w:rPr>
        <w:t>Otro…………………</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No</w:t>
      </w:r>
    </w:p>
    <w:p w:rsidR="00441AB9" w:rsidRDefault="00441AB9" w:rsidP="004A7020">
      <w:pPr>
        <w:numPr>
          <w:ilvl w:val="0"/>
          <w:numId w:val="85"/>
        </w:numPr>
        <w:tabs>
          <w:tab w:val="clear" w:pos="473"/>
          <w:tab w:val="num" w:pos="420"/>
        </w:tabs>
        <w:ind w:left="420"/>
        <w:rPr>
          <w:sz w:val="20"/>
          <w:szCs w:val="20"/>
        </w:rPr>
      </w:pPr>
      <w:r w:rsidRPr="00046E17">
        <w:rPr>
          <w:sz w:val="20"/>
          <w:szCs w:val="20"/>
        </w:rPr>
        <w:t xml:space="preserve">¿Incurre en algunos gastos al proveerse de </w:t>
      </w:r>
    </w:p>
    <w:p w:rsidR="00441AB9" w:rsidRPr="00046E17" w:rsidRDefault="00441AB9" w:rsidP="00441AB9">
      <w:pPr>
        <w:ind w:left="60"/>
        <w:rPr>
          <w:sz w:val="20"/>
          <w:szCs w:val="20"/>
        </w:rPr>
      </w:pPr>
      <w:r>
        <w:rPr>
          <w:sz w:val="20"/>
          <w:szCs w:val="20"/>
        </w:rPr>
        <w:t xml:space="preserve">       </w:t>
      </w:r>
      <w:r w:rsidRPr="00046E17">
        <w:rPr>
          <w:sz w:val="20"/>
          <w:szCs w:val="20"/>
        </w:rPr>
        <w:t>Cañahua?</w:t>
      </w:r>
    </w:p>
    <w:p w:rsidR="00441AB9" w:rsidRPr="00046E17" w:rsidRDefault="00441AB9" w:rsidP="004A7020">
      <w:pPr>
        <w:numPr>
          <w:ilvl w:val="0"/>
          <w:numId w:val="78"/>
        </w:numPr>
        <w:tabs>
          <w:tab w:val="clear" w:pos="360"/>
          <w:tab w:val="num" w:pos="1068"/>
          <w:tab w:val="left" w:pos="4320"/>
        </w:tabs>
        <w:ind w:left="1068"/>
        <w:rPr>
          <w:sz w:val="20"/>
          <w:szCs w:val="20"/>
        </w:rPr>
      </w:pPr>
      <w:r w:rsidRPr="00046E17">
        <w:rPr>
          <w:sz w:val="20"/>
          <w:szCs w:val="20"/>
        </w:rPr>
        <w:t>Transporte                       Bs..................</w:t>
      </w:r>
      <w:r>
        <w:rPr>
          <w:sz w:val="20"/>
          <w:szCs w:val="20"/>
        </w:rPr>
        <w:t>.</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Almacenamiento</w:t>
      </w:r>
      <w:r w:rsidRPr="00046E17">
        <w:rPr>
          <w:sz w:val="20"/>
          <w:szCs w:val="20"/>
        </w:rPr>
        <w:tab/>
        <w:t xml:space="preserve">     Bs……………</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Limpieza</w:t>
      </w:r>
      <w:r w:rsidRPr="00046E17">
        <w:rPr>
          <w:sz w:val="20"/>
          <w:szCs w:val="20"/>
        </w:rPr>
        <w:tab/>
      </w:r>
      <w:r w:rsidRPr="00046E17">
        <w:rPr>
          <w:sz w:val="20"/>
          <w:szCs w:val="20"/>
        </w:rPr>
        <w:tab/>
        <w:t xml:space="preserve">     Bs……………</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Otro………………         Bs…………...</w:t>
      </w:r>
    </w:p>
    <w:p w:rsidR="00441AB9" w:rsidRPr="00046E17" w:rsidRDefault="00441AB9" w:rsidP="00441AB9">
      <w:pPr>
        <w:rPr>
          <w:sz w:val="20"/>
          <w:szCs w:val="20"/>
        </w:rPr>
        <w:sectPr w:rsidR="00441AB9" w:rsidRPr="00046E17" w:rsidSect="00441AB9">
          <w:type w:val="continuous"/>
          <w:pgSz w:w="12242" w:h="15842" w:code="1"/>
          <w:pgMar w:top="1418" w:right="1082" w:bottom="1418" w:left="1134" w:header="720" w:footer="720" w:gutter="0"/>
          <w:cols w:num="2" w:sep="1" w:space="567"/>
          <w:docGrid w:linePitch="360"/>
        </w:sectPr>
      </w:pPr>
    </w:p>
    <w:p w:rsidR="00441AB9" w:rsidRPr="00046E17" w:rsidRDefault="00441AB9" w:rsidP="00441AB9">
      <w:pPr>
        <w:ind w:firstLine="540"/>
        <w:rPr>
          <w:b/>
          <w:sz w:val="20"/>
          <w:szCs w:val="20"/>
        </w:rPr>
      </w:pPr>
      <w:r w:rsidRPr="00046E17">
        <w:rPr>
          <w:b/>
          <w:sz w:val="20"/>
          <w:szCs w:val="20"/>
        </w:rPr>
        <w:t xml:space="preserve"> PRODUCCIÓN </w:t>
      </w:r>
    </w:p>
    <w:p w:rsidR="00441AB9" w:rsidRPr="00046E17" w:rsidRDefault="00441AB9" w:rsidP="00441AB9">
      <w:pPr>
        <w:rPr>
          <w:sz w:val="20"/>
          <w:szCs w:val="20"/>
        </w:rPr>
        <w:sectPr w:rsidR="00441AB9" w:rsidRPr="00046E17">
          <w:type w:val="continuous"/>
          <w:pgSz w:w="12242" w:h="15842" w:code="1"/>
          <w:pgMar w:top="1418" w:right="1134" w:bottom="1418" w:left="1134" w:header="720" w:footer="720" w:gutter="0"/>
          <w:cols w:space="708"/>
          <w:docGrid w:linePitch="360"/>
        </w:sectPr>
      </w:pPr>
    </w:p>
    <w:p w:rsidR="00441AB9" w:rsidRPr="00046E17" w:rsidRDefault="00441AB9" w:rsidP="00441AB9">
      <w:pPr>
        <w:rPr>
          <w:sz w:val="20"/>
          <w:szCs w:val="20"/>
        </w:rPr>
      </w:pPr>
    </w:p>
    <w:p w:rsidR="00441AB9" w:rsidRPr="00046E17" w:rsidRDefault="00441AB9" w:rsidP="004A7020">
      <w:pPr>
        <w:numPr>
          <w:ilvl w:val="0"/>
          <w:numId w:val="85"/>
        </w:numPr>
        <w:ind w:firstLine="67"/>
        <w:rPr>
          <w:sz w:val="20"/>
          <w:szCs w:val="20"/>
        </w:rPr>
      </w:pPr>
      <w:r w:rsidRPr="00046E17">
        <w:rPr>
          <w:sz w:val="20"/>
          <w:szCs w:val="20"/>
        </w:rPr>
        <w:t xml:space="preserve">¿Cuáles son los  productos que  ofrece   </w:t>
      </w:r>
    </w:p>
    <w:p w:rsidR="00441AB9" w:rsidRPr="00046E17" w:rsidRDefault="00441AB9" w:rsidP="00441AB9">
      <w:pPr>
        <w:ind w:left="473"/>
        <w:rPr>
          <w:sz w:val="20"/>
          <w:szCs w:val="20"/>
        </w:rPr>
      </w:pPr>
      <w:r w:rsidRPr="00046E17">
        <w:rPr>
          <w:sz w:val="20"/>
          <w:szCs w:val="20"/>
        </w:rPr>
        <w:t xml:space="preserve"> su empresa en general? </w:t>
      </w:r>
    </w:p>
    <w:p w:rsidR="00441AB9" w:rsidRPr="00046E17" w:rsidRDefault="00441AB9" w:rsidP="00441AB9">
      <w:pPr>
        <w:ind w:left="360"/>
        <w:rPr>
          <w:sz w:val="20"/>
          <w:szCs w:val="20"/>
        </w:rPr>
      </w:pPr>
      <w:r w:rsidRPr="00046E17">
        <w:rPr>
          <w:sz w:val="20"/>
          <w:szCs w:val="20"/>
        </w:rPr>
        <w:t xml:space="preserve">   ...................................   ..................................... </w:t>
      </w:r>
    </w:p>
    <w:p w:rsidR="00441AB9" w:rsidRPr="00046E17" w:rsidRDefault="00441AB9" w:rsidP="00441AB9">
      <w:pPr>
        <w:ind w:left="360"/>
        <w:rPr>
          <w:sz w:val="20"/>
          <w:szCs w:val="20"/>
        </w:rPr>
      </w:pPr>
      <w:r w:rsidRPr="00046E17">
        <w:rPr>
          <w:sz w:val="20"/>
          <w:szCs w:val="20"/>
        </w:rPr>
        <w:t xml:space="preserve">   ...................................   .....................................</w:t>
      </w:r>
    </w:p>
    <w:p w:rsidR="00441AB9" w:rsidRPr="00046E17" w:rsidRDefault="00441AB9" w:rsidP="00441AB9">
      <w:pPr>
        <w:ind w:left="360"/>
        <w:rPr>
          <w:sz w:val="20"/>
          <w:szCs w:val="20"/>
        </w:rPr>
      </w:pPr>
      <w:r w:rsidRPr="00046E17">
        <w:rPr>
          <w:sz w:val="20"/>
          <w:szCs w:val="20"/>
        </w:rPr>
        <w:t xml:space="preserve">   ...................................   .....................................</w:t>
      </w:r>
    </w:p>
    <w:p w:rsidR="00441AB9" w:rsidRPr="00046E17" w:rsidRDefault="00441AB9" w:rsidP="00441AB9">
      <w:pPr>
        <w:ind w:left="360"/>
        <w:rPr>
          <w:sz w:val="20"/>
          <w:szCs w:val="20"/>
        </w:rPr>
      </w:pPr>
      <w:r w:rsidRPr="00046E17">
        <w:rPr>
          <w:sz w:val="20"/>
          <w:szCs w:val="20"/>
        </w:rPr>
        <w:t xml:space="preserve">   ...................................   .....................................</w:t>
      </w:r>
    </w:p>
    <w:p w:rsidR="00441AB9" w:rsidRPr="00046E17" w:rsidRDefault="00441AB9" w:rsidP="00441AB9">
      <w:pPr>
        <w:ind w:left="360"/>
        <w:rPr>
          <w:sz w:val="20"/>
          <w:szCs w:val="20"/>
        </w:rPr>
      </w:pPr>
      <w:r w:rsidRPr="00046E17">
        <w:rPr>
          <w:sz w:val="20"/>
          <w:szCs w:val="20"/>
        </w:rPr>
        <w:t xml:space="preserve">   ...................................   .....................................</w:t>
      </w:r>
    </w:p>
    <w:p w:rsidR="00441AB9" w:rsidRPr="00046E17" w:rsidRDefault="00441AB9" w:rsidP="00441AB9">
      <w:pPr>
        <w:rPr>
          <w:sz w:val="20"/>
          <w:szCs w:val="20"/>
        </w:rPr>
      </w:pPr>
    </w:p>
    <w:p w:rsidR="00441AB9" w:rsidRPr="00046E17" w:rsidRDefault="00441AB9" w:rsidP="00441AB9">
      <w:pPr>
        <w:ind w:left="113"/>
        <w:rPr>
          <w:sz w:val="20"/>
          <w:szCs w:val="20"/>
        </w:rPr>
      </w:pPr>
    </w:p>
    <w:p w:rsidR="00441AB9" w:rsidRPr="00046E17" w:rsidRDefault="00441AB9" w:rsidP="004A7020">
      <w:pPr>
        <w:numPr>
          <w:ilvl w:val="0"/>
          <w:numId w:val="85"/>
        </w:numPr>
        <w:rPr>
          <w:sz w:val="20"/>
          <w:szCs w:val="20"/>
        </w:rPr>
      </w:pPr>
      <w:r w:rsidRPr="00046E17">
        <w:rPr>
          <w:sz w:val="20"/>
          <w:szCs w:val="20"/>
        </w:rPr>
        <w:t>¿Cuándo ha empezado a trabajar con Cañahua? ¿Con qué  productos?</w:t>
      </w:r>
    </w:p>
    <w:p w:rsidR="00441AB9" w:rsidRPr="00046E17" w:rsidRDefault="00441AB9" w:rsidP="00441AB9">
      <w:pPr>
        <w:tabs>
          <w:tab w:val="left" w:pos="4320"/>
          <w:tab w:val="left" w:pos="4500"/>
        </w:tabs>
        <w:ind w:right="203"/>
        <w:rPr>
          <w:sz w:val="20"/>
          <w:szCs w:val="20"/>
        </w:rPr>
        <w:sectPr w:rsidR="00441AB9" w:rsidRPr="00046E17">
          <w:type w:val="continuous"/>
          <w:pgSz w:w="12242" w:h="15842" w:code="1"/>
          <w:pgMar w:top="1418" w:right="1134" w:bottom="1418" w:left="1134" w:header="720" w:footer="720" w:gutter="0"/>
          <w:cols w:num="2" w:sep="1" w:space="567"/>
          <w:docGrid w:linePitch="360"/>
        </w:sectPr>
      </w:pPr>
      <w:r>
        <w:rPr>
          <w:sz w:val="20"/>
          <w:szCs w:val="20"/>
        </w:rPr>
        <w:t>…………………………………………………………</w:t>
      </w:r>
      <w:r w:rsidRPr="00046E17">
        <w:rPr>
          <w:sz w:val="20"/>
          <w:szCs w:val="20"/>
        </w:rPr>
        <w:t>………………………………………………………………………………………………………………………………………………………………………………………………</w:t>
      </w:r>
      <w:r>
        <w:rPr>
          <w:sz w:val="20"/>
          <w:szCs w:val="20"/>
        </w:rPr>
        <w:t>………………………………………...</w:t>
      </w:r>
    </w:p>
    <w:p w:rsidR="00441AB9" w:rsidRDefault="00441AB9" w:rsidP="00441AB9">
      <w:pPr>
        <w:ind w:left="113"/>
        <w:rPr>
          <w:sz w:val="20"/>
          <w:szCs w:val="20"/>
        </w:rPr>
      </w:pPr>
    </w:p>
    <w:p w:rsidR="00441AB9" w:rsidRPr="00046E17" w:rsidRDefault="00441AB9" w:rsidP="00441AB9">
      <w:pPr>
        <w:ind w:left="113"/>
        <w:rPr>
          <w:sz w:val="20"/>
          <w:szCs w:val="20"/>
        </w:rPr>
      </w:pPr>
    </w:p>
    <w:p w:rsidR="00441AB9" w:rsidRPr="00046E17" w:rsidRDefault="00441AB9" w:rsidP="00441AB9">
      <w:pPr>
        <w:ind w:left="113"/>
        <w:rPr>
          <w:sz w:val="20"/>
          <w:szCs w:val="20"/>
        </w:rPr>
      </w:pPr>
    </w:p>
    <w:p w:rsidR="00441AB9" w:rsidRPr="00046E17" w:rsidRDefault="00441AB9" w:rsidP="004A7020">
      <w:pPr>
        <w:numPr>
          <w:ilvl w:val="0"/>
          <w:numId w:val="85"/>
        </w:numPr>
        <w:tabs>
          <w:tab w:val="clear" w:pos="473"/>
          <w:tab w:val="num" w:pos="360"/>
        </w:tabs>
        <w:ind w:left="540" w:firstLine="0"/>
        <w:rPr>
          <w:sz w:val="20"/>
          <w:szCs w:val="20"/>
        </w:rPr>
      </w:pPr>
      <w:r w:rsidRPr="00046E17">
        <w:rPr>
          <w:sz w:val="20"/>
          <w:szCs w:val="20"/>
        </w:rPr>
        <w:t>Características del producto.</w:t>
      </w:r>
    </w:p>
    <w:tbl>
      <w:tblPr>
        <w:tblpPr w:leftFromText="141" w:rightFromText="141" w:vertAnchor="text" w:horzAnchor="margin" w:tblpXSpec="center" w:tblpY="96"/>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970"/>
        <w:gridCol w:w="900"/>
        <w:gridCol w:w="984"/>
        <w:gridCol w:w="1176"/>
        <w:gridCol w:w="1260"/>
        <w:gridCol w:w="1159"/>
        <w:gridCol w:w="905"/>
        <w:gridCol w:w="996"/>
        <w:gridCol w:w="1260"/>
      </w:tblGrid>
      <w:tr w:rsidR="00441AB9" w:rsidRPr="00046E17">
        <w:tblPrEx>
          <w:tblCellMar>
            <w:top w:w="0" w:type="dxa"/>
            <w:bottom w:w="0" w:type="dxa"/>
          </w:tblCellMar>
        </w:tblPrEx>
        <w:trPr>
          <w:trHeight w:val="722"/>
        </w:trPr>
        <w:tc>
          <w:tcPr>
            <w:tcW w:w="970" w:type="dxa"/>
          </w:tcPr>
          <w:p w:rsidR="00441AB9" w:rsidRDefault="00441AB9" w:rsidP="00441AB9">
            <w:pPr>
              <w:jc w:val="center"/>
              <w:rPr>
                <w:sz w:val="20"/>
                <w:szCs w:val="20"/>
              </w:rPr>
            </w:pPr>
            <w:r>
              <w:rPr>
                <w:sz w:val="20"/>
                <w:szCs w:val="20"/>
              </w:rPr>
              <w:t xml:space="preserve">¿En qué </w:t>
            </w:r>
          </w:p>
          <w:p w:rsidR="00441AB9" w:rsidRDefault="00441AB9" w:rsidP="00441AB9">
            <w:pPr>
              <w:jc w:val="center"/>
              <w:rPr>
                <w:sz w:val="20"/>
                <w:szCs w:val="20"/>
              </w:rPr>
            </w:pPr>
            <w:r>
              <w:rPr>
                <w:sz w:val="20"/>
                <w:szCs w:val="20"/>
              </w:rPr>
              <w:t xml:space="preserve">productos </w:t>
            </w:r>
          </w:p>
          <w:p w:rsidR="00441AB9" w:rsidRDefault="00441AB9" w:rsidP="00441AB9">
            <w:pPr>
              <w:jc w:val="center"/>
              <w:rPr>
                <w:sz w:val="20"/>
                <w:szCs w:val="20"/>
              </w:rPr>
            </w:pPr>
            <w:r>
              <w:rPr>
                <w:sz w:val="20"/>
                <w:szCs w:val="20"/>
              </w:rPr>
              <w:t>Interviene</w:t>
            </w:r>
          </w:p>
          <w:p w:rsidR="00441AB9" w:rsidRPr="00046E17" w:rsidRDefault="00441AB9" w:rsidP="00441AB9">
            <w:pPr>
              <w:jc w:val="center"/>
              <w:rPr>
                <w:sz w:val="20"/>
                <w:szCs w:val="20"/>
              </w:rPr>
            </w:pPr>
            <w:r w:rsidRPr="00046E17">
              <w:rPr>
                <w:sz w:val="20"/>
                <w:szCs w:val="20"/>
              </w:rPr>
              <w:t>Cañahua?</w:t>
            </w:r>
          </w:p>
        </w:tc>
        <w:tc>
          <w:tcPr>
            <w:tcW w:w="900" w:type="dxa"/>
          </w:tcPr>
          <w:p w:rsidR="00441AB9" w:rsidRDefault="00441AB9" w:rsidP="00441AB9">
            <w:pPr>
              <w:jc w:val="center"/>
              <w:rPr>
                <w:sz w:val="20"/>
                <w:szCs w:val="20"/>
              </w:rPr>
            </w:pPr>
            <w:r w:rsidRPr="00046E17">
              <w:rPr>
                <w:sz w:val="20"/>
                <w:szCs w:val="20"/>
              </w:rPr>
              <w:t xml:space="preserve">% de </w:t>
            </w:r>
          </w:p>
          <w:p w:rsidR="00441AB9" w:rsidRDefault="00441AB9" w:rsidP="00441AB9">
            <w:pPr>
              <w:jc w:val="center"/>
              <w:rPr>
                <w:sz w:val="20"/>
                <w:szCs w:val="20"/>
              </w:rPr>
            </w:pPr>
            <w:r w:rsidRPr="00046E17">
              <w:rPr>
                <w:sz w:val="20"/>
                <w:szCs w:val="20"/>
              </w:rPr>
              <w:t xml:space="preserve">Cañahua </w:t>
            </w:r>
          </w:p>
          <w:p w:rsidR="00441AB9" w:rsidRDefault="00441AB9" w:rsidP="00441AB9">
            <w:pPr>
              <w:jc w:val="center"/>
              <w:rPr>
                <w:sz w:val="20"/>
                <w:szCs w:val="20"/>
              </w:rPr>
            </w:pPr>
            <w:r w:rsidRPr="00046E17">
              <w:rPr>
                <w:sz w:val="20"/>
                <w:szCs w:val="20"/>
              </w:rPr>
              <w:t xml:space="preserve">en el </w:t>
            </w:r>
          </w:p>
          <w:p w:rsidR="00441AB9" w:rsidRPr="00046E17" w:rsidRDefault="00441AB9" w:rsidP="00441AB9">
            <w:pPr>
              <w:jc w:val="center"/>
              <w:rPr>
                <w:sz w:val="20"/>
                <w:szCs w:val="20"/>
              </w:rPr>
            </w:pPr>
            <w:r w:rsidRPr="00046E17">
              <w:rPr>
                <w:sz w:val="20"/>
                <w:szCs w:val="20"/>
              </w:rPr>
              <w:t>producto</w:t>
            </w:r>
          </w:p>
        </w:tc>
        <w:tc>
          <w:tcPr>
            <w:tcW w:w="984" w:type="dxa"/>
          </w:tcPr>
          <w:p w:rsidR="00441AB9" w:rsidRPr="00046E17" w:rsidRDefault="00441AB9" w:rsidP="00441AB9">
            <w:pPr>
              <w:jc w:val="center"/>
              <w:rPr>
                <w:sz w:val="20"/>
                <w:szCs w:val="20"/>
              </w:rPr>
            </w:pPr>
            <w:r w:rsidRPr="00046E17">
              <w:rPr>
                <w:sz w:val="20"/>
                <w:szCs w:val="20"/>
              </w:rPr>
              <w:t>¿Qué insumos utiliza?</w:t>
            </w:r>
          </w:p>
        </w:tc>
        <w:tc>
          <w:tcPr>
            <w:tcW w:w="1176" w:type="dxa"/>
          </w:tcPr>
          <w:p w:rsidR="00441AB9" w:rsidRPr="00046E17" w:rsidRDefault="00441AB9" w:rsidP="00441AB9">
            <w:pPr>
              <w:jc w:val="center"/>
              <w:rPr>
                <w:sz w:val="20"/>
                <w:szCs w:val="20"/>
              </w:rPr>
            </w:pPr>
            <w:r w:rsidRPr="00046E17">
              <w:rPr>
                <w:sz w:val="20"/>
                <w:szCs w:val="20"/>
              </w:rPr>
              <w:t>¿Cuál es el tiempo de elaboración?</w:t>
            </w:r>
          </w:p>
        </w:tc>
        <w:tc>
          <w:tcPr>
            <w:tcW w:w="1260" w:type="dxa"/>
          </w:tcPr>
          <w:p w:rsidR="00441AB9" w:rsidRDefault="00441AB9" w:rsidP="00441AB9">
            <w:pPr>
              <w:jc w:val="center"/>
              <w:rPr>
                <w:sz w:val="20"/>
                <w:szCs w:val="20"/>
              </w:rPr>
            </w:pPr>
            <w:r w:rsidRPr="00046E17">
              <w:rPr>
                <w:sz w:val="20"/>
                <w:szCs w:val="20"/>
              </w:rPr>
              <w:t xml:space="preserve">¿Cuál es la </w:t>
            </w:r>
          </w:p>
          <w:p w:rsidR="00441AB9" w:rsidRDefault="00441AB9" w:rsidP="00441AB9">
            <w:pPr>
              <w:jc w:val="center"/>
              <w:rPr>
                <w:sz w:val="20"/>
                <w:szCs w:val="20"/>
              </w:rPr>
            </w:pPr>
            <w:r w:rsidRPr="00046E17">
              <w:rPr>
                <w:sz w:val="20"/>
                <w:szCs w:val="20"/>
              </w:rPr>
              <w:t xml:space="preserve">capacidad de </w:t>
            </w:r>
          </w:p>
          <w:p w:rsidR="00441AB9" w:rsidRPr="00046E17" w:rsidRDefault="00441AB9" w:rsidP="00441AB9">
            <w:pPr>
              <w:jc w:val="center"/>
              <w:rPr>
                <w:sz w:val="20"/>
                <w:szCs w:val="20"/>
              </w:rPr>
            </w:pPr>
            <w:r w:rsidRPr="00046E17">
              <w:rPr>
                <w:sz w:val="20"/>
                <w:szCs w:val="20"/>
              </w:rPr>
              <w:t>producción?</w:t>
            </w:r>
          </w:p>
        </w:tc>
        <w:tc>
          <w:tcPr>
            <w:tcW w:w="1159" w:type="dxa"/>
          </w:tcPr>
          <w:p w:rsidR="00441AB9" w:rsidRDefault="00441AB9" w:rsidP="00441AB9">
            <w:pPr>
              <w:jc w:val="center"/>
              <w:rPr>
                <w:sz w:val="20"/>
                <w:szCs w:val="20"/>
              </w:rPr>
            </w:pPr>
            <w:r w:rsidRPr="00046E17">
              <w:rPr>
                <w:sz w:val="20"/>
                <w:szCs w:val="20"/>
              </w:rPr>
              <w:t>¿Cuál es</w:t>
            </w:r>
          </w:p>
          <w:p w:rsidR="00441AB9" w:rsidRPr="00046E17" w:rsidRDefault="00441AB9" w:rsidP="00441AB9">
            <w:pPr>
              <w:jc w:val="center"/>
              <w:rPr>
                <w:sz w:val="20"/>
                <w:szCs w:val="20"/>
              </w:rPr>
            </w:pPr>
            <w:r w:rsidRPr="00046E17">
              <w:rPr>
                <w:sz w:val="20"/>
                <w:szCs w:val="20"/>
              </w:rPr>
              <w:t xml:space="preserve"> el precio unitario?</w:t>
            </w:r>
          </w:p>
          <w:p w:rsidR="00441AB9" w:rsidRPr="00046E17" w:rsidRDefault="00441AB9" w:rsidP="00441AB9">
            <w:pPr>
              <w:jc w:val="center"/>
              <w:rPr>
                <w:sz w:val="20"/>
                <w:szCs w:val="20"/>
              </w:rPr>
            </w:pPr>
            <w:r w:rsidRPr="00046E17">
              <w:rPr>
                <w:sz w:val="20"/>
                <w:szCs w:val="20"/>
              </w:rPr>
              <w:t>(Bs.)</w:t>
            </w:r>
          </w:p>
        </w:tc>
        <w:tc>
          <w:tcPr>
            <w:tcW w:w="905" w:type="dxa"/>
          </w:tcPr>
          <w:p w:rsidR="00441AB9" w:rsidRPr="00046E17" w:rsidRDefault="00441AB9" w:rsidP="00441AB9">
            <w:pPr>
              <w:ind w:left="-65"/>
              <w:jc w:val="center"/>
              <w:rPr>
                <w:sz w:val="20"/>
                <w:szCs w:val="20"/>
              </w:rPr>
            </w:pPr>
            <w:r w:rsidRPr="00046E17">
              <w:rPr>
                <w:sz w:val="20"/>
                <w:szCs w:val="20"/>
              </w:rPr>
              <w:t>¿Qué cantidad contiene?</w:t>
            </w:r>
          </w:p>
        </w:tc>
        <w:tc>
          <w:tcPr>
            <w:tcW w:w="996" w:type="dxa"/>
          </w:tcPr>
          <w:p w:rsidR="00441AB9" w:rsidRPr="00046E17" w:rsidRDefault="00441AB9" w:rsidP="00441AB9">
            <w:pPr>
              <w:ind w:left="-65"/>
              <w:jc w:val="center"/>
              <w:rPr>
                <w:sz w:val="20"/>
                <w:szCs w:val="20"/>
              </w:rPr>
            </w:pPr>
            <w:r w:rsidRPr="00046E17">
              <w:rPr>
                <w:sz w:val="20"/>
                <w:szCs w:val="20"/>
              </w:rPr>
              <w:t>¿Cuál es el volumen de ventas?</w:t>
            </w:r>
          </w:p>
          <w:p w:rsidR="00441AB9" w:rsidRPr="00046E17" w:rsidRDefault="00441AB9" w:rsidP="00441AB9">
            <w:pPr>
              <w:ind w:left="-65"/>
              <w:jc w:val="center"/>
              <w:rPr>
                <w:sz w:val="20"/>
                <w:szCs w:val="20"/>
              </w:rPr>
            </w:pPr>
            <w:r w:rsidRPr="00046E17">
              <w:rPr>
                <w:sz w:val="20"/>
                <w:szCs w:val="20"/>
              </w:rPr>
              <w:t>(Meses)</w:t>
            </w:r>
          </w:p>
        </w:tc>
        <w:tc>
          <w:tcPr>
            <w:tcW w:w="1260" w:type="dxa"/>
          </w:tcPr>
          <w:p w:rsidR="00441AB9" w:rsidRPr="00046E17" w:rsidRDefault="00441AB9" w:rsidP="00441AB9">
            <w:pPr>
              <w:jc w:val="center"/>
              <w:rPr>
                <w:sz w:val="20"/>
                <w:szCs w:val="20"/>
              </w:rPr>
            </w:pPr>
            <w:r w:rsidRPr="00046E17">
              <w:rPr>
                <w:sz w:val="20"/>
                <w:szCs w:val="20"/>
              </w:rPr>
              <w:t>¿Qué tipo de presentación tiene?</w:t>
            </w:r>
          </w:p>
        </w:tc>
      </w:tr>
      <w:tr w:rsidR="00441AB9" w:rsidRPr="00046E17">
        <w:tblPrEx>
          <w:tblCellMar>
            <w:top w:w="0" w:type="dxa"/>
            <w:bottom w:w="0" w:type="dxa"/>
          </w:tblCellMar>
        </w:tblPrEx>
        <w:trPr>
          <w:trHeight w:val="605"/>
        </w:trPr>
        <w:tc>
          <w:tcPr>
            <w:tcW w:w="970" w:type="dxa"/>
          </w:tcPr>
          <w:p w:rsidR="00441AB9" w:rsidRPr="00046E17" w:rsidRDefault="00441AB9" w:rsidP="00441AB9">
            <w:pPr>
              <w:ind w:left="360"/>
              <w:rPr>
                <w:sz w:val="20"/>
                <w:szCs w:val="20"/>
              </w:rPr>
            </w:pPr>
          </w:p>
        </w:tc>
        <w:tc>
          <w:tcPr>
            <w:tcW w:w="900" w:type="dxa"/>
          </w:tcPr>
          <w:p w:rsidR="00441AB9" w:rsidRPr="00046E17" w:rsidRDefault="00441AB9" w:rsidP="00441AB9">
            <w:pPr>
              <w:ind w:left="360"/>
              <w:rPr>
                <w:sz w:val="20"/>
                <w:szCs w:val="20"/>
              </w:rPr>
            </w:pPr>
          </w:p>
        </w:tc>
        <w:tc>
          <w:tcPr>
            <w:tcW w:w="984" w:type="dxa"/>
          </w:tcPr>
          <w:p w:rsidR="00441AB9" w:rsidRPr="00046E17" w:rsidRDefault="00441AB9" w:rsidP="00441AB9">
            <w:pPr>
              <w:ind w:left="360"/>
              <w:rPr>
                <w:sz w:val="20"/>
                <w:szCs w:val="20"/>
              </w:rPr>
            </w:pPr>
          </w:p>
        </w:tc>
        <w:tc>
          <w:tcPr>
            <w:tcW w:w="1176" w:type="dxa"/>
          </w:tcPr>
          <w:p w:rsidR="00441AB9" w:rsidRPr="00046E17" w:rsidRDefault="00441AB9" w:rsidP="00441AB9">
            <w:pPr>
              <w:ind w:left="360"/>
              <w:rPr>
                <w:sz w:val="20"/>
                <w:szCs w:val="20"/>
              </w:rPr>
            </w:pPr>
          </w:p>
        </w:tc>
        <w:tc>
          <w:tcPr>
            <w:tcW w:w="1260" w:type="dxa"/>
          </w:tcPr>
          <w:p w:rsidR="00441AB9" w:rsidRPr="00046E17" w:rsidRDefault="00441AB9" w:rsidP="00441AB9">
            <w:pPr>
              <w:ind w:left="360"/>
              <w:rPr>
                <w:sz w:val="20"/>
                <w:szCs w:val="20"/>
              </w:rPr>
            </w:pPr>
          </w:p>
        </w:tc>
        <w:tc>
          <w:tcPr>
            <w:tcW w:w="1159" w:type="dxa"/>
          </w:tcPr>
          <w:p w:rsidR="00441AB9" w:rsidRPr="00046E17" w:rsidRDefault="00441AB9" w:rsidP="00441AB9">
            <w:pPr>
              <w:ind w:left="360"/>
              <w:rPr>
                <w:sz w:val="20"/>
                <w:szCs w:val="20"/>
              </w:rPr>
            </w:pPr>
          </w:p>
        </w:tc>
        <w:tc>
          <w:tcPr>
            <w:tcW w:w="905" w:type="dxa"/>
          </w:tcPr>
          <w:p w:rsidR="00441AB9" w:rsidRPr="00046E17" w:rsidRDefault="00441AB9" w:rsidP="00441AB9">
            <w:pPr>
              <w:ind w:left="360"/>
              <w:rPr>
                <w:sz w:val="20"/>
                <w:szCs w:val="20"/>
              </w:rPr>
            </w:pPr>
          </w:p>
        </w:tc>
        <w:tc>
          <w:tcPr>
            <w:tcW w:w="996" w:type="dxa"/>
          </w:tcPr>
          <w:p w:rsidR="00441AB9" w:rsidRPr="00046E17" w:rsidRDefault="00441AB9" w:rsidP="00441AB9">
            <w:pPr>
              <w:ind w:left="360"/>
              <w:rPr>
                <w:sz w:val="20"/>
                <w:szCs w:val="20"/>
              </w:rPr>
            </w:pPr>
          </w:p>
        </w:tc>
        <w:tc>
          <w:tcPr>
            <w:tcW w:w="1260" w:type="dxa"/>
          </w:tcPr>
          <w:p w:rsidR="00441AB9" w:rsidRPr="00046E17" w:rsidRDefault="00441AB9" w:rsidP="00441AB9">
            <w:pPr>
              <w:ind w:left="360"/>
              <w:rPr>
                <w:sz w:val="20"/>
                <w:szCs w:val="20"/>
              </w:rPr>
            </w:pPr>
          </w:p>
        </w:tc>
      </w:tr>
      <w:tr w:rsidR="00441AB9" w:rsidRPr="00046E17">
        <w:tblPrEx>
          <w:tblCellMar>
            <w:top w:w="0" w:type="dxa"/>
            <w:bottom w:w="0" w:type="dxa"/>
          </w:tblCellMar>
        </w:tblPrEx>
        <w:trPr>
          <w:trHeight w:val="616"/>
        </w:trPr>
        <w:tc>
          <w:tcPr>
            <w:tcW w:w="970" w:type="dxa"/>
          </w:tcPr>
          <w:p w:rsidR="00441AB9" w:rsidRPr="00046E17" w:rsidRDefault="00441AB9" w:rsidP="00441AB9">
            <w:pPr>
              <w:ind w:left="360"/>
              <w:rPr>
                <w:sz w:val="20"/>
                <w:szCs w:val="20"/>
              </w:rPr>
            </w:pPr>
          </w:p>
        </w:tc>
        <w:tc>
          <w:tcPr>
            <w:tcW w:w="900" w:type="dxa"/>
          </w:tcPr>
          <w:p w:rsidR="00441AB9" w:rsidRPr="00046E17" w:rsidRDefault="00441AB9" w:rsidP="00441AB9">
            <w:pPr>
              <w:ind w:left="360"/>
              <w:rPr>
                <w:sz w:val="20"/>
                <w:szCs w:val="20"/>
              </w:rPr>
            </w:pPr>
          </w:p>
        </w:tc>
        <w:tc>
          <w:tcPr>
            <w:tcW w:w="984" w:type="dxa"/>
          </w:tcPr>
          <w:p w:rsidR="00441AB9" w:rsidRPr="00046E17" w:rsidRDefault="00441AB9" w:rsidP="00441AB9">
            <w:pPr>
              <w:ind w:left="360"/>
              <w:rPr>
                <w:sz w:val="20"/>
                <w:szCs w:val="20"/>
              </w:rPr>
            </w:pPr>
          </w:p>
        </w:tc>
        <w:tc>
          <w:tcPr>
            <w:tcW w:w="1176" w:type="dxa"/>
          </w:tcPr>
          <w:p w:rsidR="00441AB9" w:rsidRPr="00046E17" w:rsidRDefault="00441AB9" w:rsidP="00441AB9">
            <w:pPr>
              <w:ind w:left="360"/>
              <w:rPr>
                <w:sz w:val="20"/>
                <w:szCs w:val="20"/>
              </w:rPr>
            </w:pPr>
          </w:p>
        </w:tc>
        <w:tc>
          <w:tcPr>
            <w:tcW w:w="1260" w:type="dxa"/>
          </w:tcPr>
          <w:p w:rsidR="00441AB9" w:rsidRPr="00046E17" w:rsidRDefault="00441AB9" w:rsidP="00441AB9">
            <w:pPr>
              <w:ind w:left="360"/>
              <w:rPr>
                <w:sz w:val="20"/>
                <w:szCs w:val="20"/>
              </w:rPr>
            </w:pPr>
          </w:p>
        </w:tc>
        <w:tc>
          <w:tcPr>
            <w:tcW w:w="1159" w:type="dxa"/>
          </w:tcPr>
          <w:p w:rsidR="00441AB9" w:rsidRPr="00046E17" w:rsidRDefault="00441AB9" w:rsidP="00441AB9">
            <w:pPr>
              <w:ind w:left="360"/>
              <w:rPr>
                <w:sz w:val="20"/>
                <w:szCs w:val="20"/>
              </w:rPr>
            </w:pPr>
          </w:p>
        </w:tc>
        <w:tc>
          <w:tcPr>
            <w:tcW w:w="905" w:type="dxa"/>
          </w:tcPr>
          <w:p w:rsidR="00441AB9" w:rsidRPr="00046E17" w:rsidRDefault="00441AB9" w:rsidP="00441AB9">
            <w:pPr>
              <w:ind w:left="360"/>
              <w:rPr>
                <w:sz w:val="20"/>
                <w:szCs w:val="20"/>
              </w:rPr>
            </w:pPr>
          </w:p>
        </w:tc>
        <w:tc>
          <w:tcPr>
            <w:tcW w:w="996" w:type="dxa"/>
          </w:tcPr>
          <w:p w:rsidR="00441AB9" w:rsidRPr="00046E17" w:rsidRDefault="00441AB9" w:rsidP="00441AB9">
            <w:pPr>
              <w:ind w:left="360"/>
              <w:rPr>
                <w:sz w:val="20"/>
                <w:szCs w:val="20"/>
              </w:rPr>
            </w:pPr>
          </w:p>
        </w:tc>
        <w:tc>
          <w:tcPr>
            <w:tcW w:w="1260" w:type="dxa"/>
          </w:tcPr>
          <w:p w:rsidR="00441AB9" w:rsidRPr="00046E17" w:rsidRDefault="00441AB9" w:rsidP="00441AB9">
            <w:pPr>
              <w:ind w:left="360"/>
              <w:rPr>
                <w:sz w:val="20"/>
                <w:szCs w:val="20"/>
              </w:rPr>
            </w:pPr>
          </w:p>
        </w:tc>
      </w:tr>
      <w:tr w:rsidR="00441AB9" w:rsidRPr="00046E17">
        <w:tblPrEx>
          <w:tblCellMar>
            <w:top w:w="0" w:type="dxa"/>
            <w:bottom w:w="0" w:type="dxa"/>
          </w:tblCellMar>
        </w:tblPrEx>
        <w:trPr>
          <w:trHeight w:val="643"/>
        </w:trPr>
        <w:tc>
          <w:tcPr>
            <w:tcW w:w="970" w:type="dxa"/>
          </w:tcPr>
          <w:p w:rsidR="00441AB9" w:rsidRPr="00046E17" w:rsidRDefault="00441AB9" w:rsidP="00441AB9">
            <w:pPr>
              <w:ind w:left="360"/>
              <w:rPr>
                <w:sz w:val="20"/>
                <w:szCs w:val="20"/>
              </w:rPr>
            </w:pPr>
          </w:p>
        </w:tc>
        <w:tc>
          <w:tcPr>
            <w:tcW w:w="900" w:type="dxa"/>
          </w:tcPr>
          <w:p w:rsidR="00441AB9" w:rsidRPr="00046E17" w:rsidRDefault="00441AB9" w:rsidP="00441AB9">
            <w:pPr>
              <w:ind w:left="360"/>
              <w:rPr>
                <w:sz w:val="20"/>
                <w:szCs w:val="20"/>
              </w:rPr>
            </w:pPr>
          </w:p>
        </w:tc>
        <w:tc>
          <w:tcPr>
            <w:tcW w:w="984" w:type="dxa"/>
          </w:tcPr>
          <w:p w:rsidR="00441AB9" w:rsidRPr="00046E17" w:rsidRDefault="00441AB9" w:rsidP="00441AB9">
            <w:pPr>
              <w:ind w:left="360"/>
              <w:rPr>
                <w:sz w:val="20"/>
                <w:szCs w:val="20"/>
              </w:rPr>
            </w:pPr>
          </w:p>
        </w:tc>
        <w:tc>
          <w:tcPr>
            <w:tcW w:w="1176" w:type="dxa"/>
          </w:tcPr>
          <w:p w:rsidR="00441AB9" w:rsidRPr="00046E17" w:rsidRDefault="00441AB9" w:rsidP="00441AB9">
            <w:pPr>
              <w:ind w:left="360"/>
              <w:rPr>
                <w:sz w:val="20"/>
                <w:szCs w:val="20"/>
              </w:rPr>
            </w:pPr>
          </w:p>
        </w:tc>
        <w:tc>
          <w:tcPr>
            <w:tcW w:w="1260" w:type="dxa"/>
          </w:tcPr>
          <w:p w:rsidR="00441AB9" w:rsidRPr="00046E17" w:rsidRDefault="00441AB9" w:rsidP="00441AB9">
            <w:pPr>
              <w:ind w:left="360"/>
              <w:rPr>
                <w:sz w:val="20"/>
                <w:szCs w:val="20"/>
              </w:rPr>
            </w:pPr>
          </w:p>
        </w:tc>
        <w:tc>
          <w:tcPr>
            <w:tcW w:w="1159" w:type="dxa"/>
          </w:tcPr>
          <w:p w:rsidR="00441AB9" w:rsidRPr="00046E17" w:rsidRDefault="00441AB9" w:rsidP="00441AB9">
            <w:pPr>
              <w:ind w:left="360"/>
              <w:rPr>
                <w:sz w:val="20"/>
                <w:szCs w:val="20"/>
              </w:rPr>
            </w:pPr>
          </w:p>
        </w:tc>
        <w:tc>
          <w:tcPr>
            <w:tcW w:w="905" w:type="dxa"/>
          </w:tcPr>
          <w:p w:rsidR="00441AB9" w:rsidRPr="00046E17" w:rsidRDefault="00441AB9" w:rsidP="00441AB9">
            <w:pPr>
              <w:ind w:left="360"/>
              <w:rPr>
                <w:sz w:val="20"/>
                <w:szCs w:val="20"/>
              </w:rPr>
            </w:pPr>
          </w:p>
        </w:tc>
        <w:tc>
          <w:tcPr>
            <w:tcW w:w="996" w:type="dxa"/>
          </w:tcPr>
          <w:p w:rsidR="00441AB9" w:rsidRPr="00046E17" w:rsidRDefault="00441AB9" w:rsidP="00441AB9">
            <w:pPr>
              <w:ind w:left="360"/>
              <w:rPr>
                <w:sz w:val="20"/>
                <w:szCs w:val="20"/>
              </w:rPr>
            </w:pPr>
          </w:p>
        </w:tc>
        <w:tc>
          <w:tcPr>
            <w:tcW w:w="1260" w:type="dxa"/>
          </w:tcPr>
          <w:p w:rsidR="00441AB9" w:rsidRPr="00046E17" w:rsidRDefault="00441AB9" w:rsidP="00441AB9">
            <w:pPr>
              <w:ind w:left="360"/>
              <w:rPr>
                <w:sz w:val="20"/>
                <w:szCs w:val="20"/>
              </w:rPr>
            </w:pPr>
          </w:p>
        </w:tc>
      </w:tr>
    </w:tbl>
    <w:p w:rsidR="00441AB9" w:rsidRPr="00046E17" w:rsidRDefault="00441AB9" w:rsidP="00441AB9">
      <w:pPr>
        <w:rPr>
          <w:sz w:val="20"/>
          <w:szCs w:val="20"/>
        </w:rPr>
      </w:pPr>
      <w:r w:rsidRPr="00046E17">
        <w:rPr>
          <w:sz w:val="20"/>
          <w:szCs w:val="20"/>
        </w:rPr>
        <w:t xml:space="preserve">     </w:t>
      </w:r>
    </w:p>
    <w:p w:rsidR="00441AB9" w:rsidRPr="00046E17" w:rsidRDefault="00441AB9" w:rsidP="00441AB9">
      <w:pPr>
        <w:tabs>
          <w:tab w:val="left" w:pos="720"/>
        </w:tabs>
        <w:ind w:firstLine="360"/>
        <w:rPr>
          <w:sz w:val="20"/>
          <w:szCs w:val="20"/>
        </w:rPr>
      </w:pPr>
      <w:r>
        <w:rPr>
          <w:sz w:val="20"/>
          <w:szCs w:val="20"/>
        </w:rPr>
        <w:t xml:space="preserve">   </w:t>
      </w:r>
      <w:r w:rsidRPr="00046E17">
        <w:rPr>
          <w:sz w:val="20"/>
          <w:szCs w:val="20"/>
        </w:rPr>
        <w:t xml:space="preserve">Observaciones:…………………………………………………………………………………………………………           </w:t>
      </w:r>
    </w:p>
    <w:p w:rsidR="00441AB9" w:rsidRPr="00046E17" w:rsidRDefault="00441AB9" w:rsidP="00441AB9">
      <w:pPr>
        <w:rPr>
          <w:sz w:val="20"/>
          <w:szCs w:val="20"/>
        </w:rPr>
      </w:pPr>
    </w:p>
    <w:p w:rsidR="00441AB9" w:rsidRPr="00046E17" w:rsidRDefault="00441AB9" w:rsidP="00441AB9">
      <w:pPr>
        <w:ind w:firstLine="360"/>
        <w:rPr>
          <w:sz w:val="20"/>
          <w:szCs w:val="20"/>
        </w:rPr>
      </w:pPr>
      <w:r>
        <w:rPr>
          <w:sz w:val="20"/>
          <w:szCs w:val="20"/>
        </w:rPr>
        <w:t xml:space="preserve">   ……….</w:t>
      </w:r>
      <w:r w:rsidRPr="00046E17">
        <w:rPr>
          <w:sz w:val="20"/>
          <w:szCs w:val="20"/>
        </w:rPr>
        <w:t>…………………………</w:t>
      </w:r>
      <w:r>
        <w:rPr>
          <w:sz w:val="20"/>
          <w:szCs w:val="20"/>
        </w:rPr>
        <w:t>………………………………………………………………………………………</w:t>
      </w:r>
      <w:r w:rsidRPr="00046E17">
        <w:rPr>
          <w:sz w:val="20"/>
          <w:szCs w:val="20"/>
        </w:rPr>
        <w:t xml:space="preserve">           </w:t>
      </w:r>
    </w:p>
    <w:p w:rsidR="00441AB9" w:rsidRPr="00046E17" w:rsidRDefault="00441AB9" w:rsidP="00441AB9">
      <w:pPr>
        <w:rPr>
          <w:sz w:val="20"/>
          <w:szCs w:val="20"/>
        </w:rPr>
      </w:pPr>
    </w:p>
    <w:p w:rsidR="00441AB9" w:rsidRPr="00046E17" w:rsidRDefault="00441AB9" w:rsidP="00441AB9">
      <w:pPr>
        <w:rPr>
          <w:sz w:val="20"/>
          <w:szCs w:val="20"/>
        </w:rPr>
      </w:pPr>
    </w:p>
    <w:p w:rsidR="00441AB9" w:rsidRDefault="00441AB9" w:rsidP="00441AB9">
      <w:pPr>
        <w:rPr>
          <w:sz w:val="20"/>
          <w:szCs w:val="20"/>
        </w:rPr>
      </w:pPr>
    </w:p>
    <w:p w:rsidR="00441AB9" w:rsidRPr="00046E17" w:rsidRDefault="00441AB9" w:rsidP="00441AB9">
      <w:pPr>
        <w:rPr>
          <w:sz w:val="20"/>
          <w:szCs w:val="20"/>
        </w:rPr>
        <w:sectPr w:rsidR="00441AB9" w:rsidRPr="00046E17">
          <w:type w:val="continuous"/>
          <w:pgSz w:w="12242" w:h="15842" w:code="1"/>
          <w:pgMar w:top="1418" w:right="1134" w:bottom="1418" w:left="1134" w:header="720" w:footer="720" w:gutter="0"/>
          <w:cols w:space="708"/>
          <w:docGrid w:linePitch="360"/>
        </w:sectPr>
      </w:pPr>
    </w:p>
    <w:p w:rsidR="00441AB9" w:rsidRPr="00046E17" w:rsidRDefault="00441AB9" w:rsidP="004A7020">
      <w:pPr>
        <w:numPr>
          <w:ilvl w:val="0"/>
          <w:numId w:val="85"/>
        </w:numPr>
        <w:tabs>
          <w:tab w:val="left" w:pos="900"/>
        </w:tabs>
        <w:ind w:firstLine="67"/>
        <w:rPr>
          <w:sz w:val="20"/>
          <w:szCs w:val="20"/>
        </w:rPr>
      </w:pPr>
      <w:r w:rsidRPr="00046E17">
        <w:rPr>
          <w:sz w:val="20"/>
          <w:szCs w:val="20"/>
        </w:rPr>
        <w:t xml:space="preserve">¿Considera que la forma de  presentación  </w:t>
      </w:r>
    </w:p>
    <w:p w:rsidR="00441AB9" w:rsidRPr="00046E17" w:rsidRDefault="00441AB9" w:rsidP="00441AB9">
      <w:pPr>
        <w:tabs>
          <w:tab w:val="left" w:pos="900"/>
        </w:tabs>
        <w:ind w:left="473"/>
        <w:rPr>
          <w:sz w:val="20"/>
          <w:szCs w:val="20"/>
        </w:rPr>
      </w:pPr>
      <w:r w:rsidRPr="00046E17">
        <w:rPr>
          <w:sz w:val="20"/>
          <w:szCs w:val="20"/>
        </w:rPr>
        <w:t xml:space="preserve">          influye en sus productos?</w:t>
      </w:r>
    </w:p>
    <w:p w:rsidR="00441AB9" w:rsidRPr="00046E17" w:rsidRDefault="00441AB9" w:rsidP="004A7020">
      <w:pPr>
        <w:numPr>
          <w:ilvl w:val="0"/>
          <w:numId w:val="75"/>
        </w:numPr>
        <w:tabs>
          <w:tab w:val="clear" w:pos="360"/>
          <w:tab w:val="num" w:pos="1428"/>
          <w:tab w:val="left" w:pos="8505"/>
          <w:tab w:val="left" w:pos="8789"/>
        </w:tabs>
        <w:ind w:left="1428"/>
        <w:rPr>
          <w:sz w:val="20"/>
          <w:szCs w:val="20"/>
        </w:rPr>
      </w:pPr>
      <w:r w:rsidRPr="00046E17">
        <w:rPr>
          <w:sz w:val="20"/>
          <w:szCs w:val="20"/>
        </w:rPr>
        <w:t>Si        ¿Porqué?.................................................</w:t>
      </w:r>
    </w:p>
    <w:p w:rsidR="00441AB9" w:rsidRPr="00046E17" w:rsidRDefault="00441AB9" w:rsidP="004A7020">
      <w:pPr>
        <w:numPr>
          <w:ilvl w:val="0"/>
          <w:numId w:val="75"/>
        </w:numPr>
        <w:tabs>
          <w:tab w:val="clear" w:pos="360"/>
          <w:tab w:val="num" w:pos="1428"/>
          <w:tab w:val="left" w:pos="8505"/>
          <w:tab w:val="left" w:pos="8789"/>
        </w:tabs>
        <w:ind w:left="1428"/>
        <w:rPr>
          <w:sz w:val="20"/>
          <w:szCs w:val="20"/>
        </w:rPr>
      </w:pPr>
      <w:r w:rsidRPr="00046E17">
        <w:rPr>
          <w:sz w:val="20"/>
          <w:szCs w:val="20"/>
        </w:rPr>
        <w:t>No       ¿Porqué?.................................................</w:t>
      </w:r>
    </w:p>
    <w:p w:rsidR="00441AB9" w:rsidRPr="00046E17" w:rsidRDefault="00441AB9" w:rsidP="004A7020">
      <w:pPr>
        <w:numPr>
          <w:ilvl w:val="0"/>
          <w:numId w:val="85"/>
        </w:numPr>
        <w:tabs>
          <w:tab w:val="left" w:pos="4500"/>
        </w:tabs>
        <w:rPr>
          <w:sz w:val="20"/>
          <w:szCs w:val="20"/>
        </w:rPr>
      </w:pPr>
      <w:r w:rsidRPr="00046E17">
        <w:rPr>
          <w:sz w:val="20"/>
          <w:szCs w:val="20"/>
        </w:rPr>
        <w:t>¿Cuál es el último producto elaborado a base de Cañahua que tiene?</w:t>
      </w:r>
    </w:p>
    <w:p w:rsidR="00441AB9" w:rsidRPr="00046E17" w:rsidRDefault="00441AB9" w:rsidP="00441AB9">
      <w:pPr>
        <w:ind w:left="113"/>
        <w:rPr>
          <w:sz w:val="20"/>
          <w:szCs w:val="20"/>
        </w:rPr>
      </w:pPr>
      <w:r w:rsidRPr="00046E17">
        <w:rPr>
          <w:sz w:val="20"/>
          <w:szCs w:val="20"/>
        </w:rPr>
        <w:t xml:space="preserve">            Producto                               ¿Hace cuanto?</w:t>
      </w:r>
    </w:p>
    <w:p w:rsidR="00441AB9" w:rsidRPr="00046E17" w:rsidRDefault="00441AB9" w:rsidP="00441AB9">
      <w:pPr>
        <w:tabs>
          <w:tab w:val="left" w:pos="4320"/>
        </w:tabs>
        <w:ind w:left="708"/>
        <w:rPr>
          <w:sz w:val="20"/>
          <w:szCs w:val="20"/>
        </w:rPr>
      </w:pPr>
      <w:r w:rsidRPr="00046E17">
        <w:rPr>
          <w:sz w:val="20"/>
          <w:szCs w:val="20"/>
        </w:rPr>
        <w:t>....................................    ……………………                ..................</w:t>
      </w:r>
      <w:r>
        <w:rPr>
          <w:sz w:val="20"/>
          <w:szCs w:val="20"/>
        </w:rPr>
        <w:t>..................    ……………………</w:t>
      </w:r>
      <w:r w:rsidRPr="00046E17">
        <w:rPr>
          <w:sz w:val="20"/>
          <w:szCs w:val="20"/>
        </w:rPr>
        <w:t xml:space="preserve">   </w:t>
      </w:r>
    </w:p>
    <w:p w:rsidR="00441AB9" w:rsidRPr="00046E17" w:rsidRDefault="00441AB9" w:rsidP="00441AB9">
      <w:pPr>
        <w:ind w:left="708"/>
        <w:rPr>
          <w:sz w:val="20"/>
          <w:szCs w:val="20"/>
        </w:rPr>
        <w:sectPr w:rsidR="00441AB9" w:rsidRPr="00046E17" w:rsidSect="00441AB9">
          <w:type w:val="continuous"/>
          <w:pgSz w:w="12242" w:h="15842" w:code="1"/>
          <w:pgMar w:top="1418" w:right="1134" w:bottom="1418" w:left="1134" w:header="720" w:footer="720" w:gutter="0"/>
          <w:cols w:num="2" w:space="708" w:equalWidth="0">
            <w:col w:w="4627" w:space="720"/>
            <w:col w:w="4627"/>
          </w:cols>
          <w:docGrid w:linePitch="360"/>
        </w:sectPr>
      </w:pPr>
      <w:r w:rsidRPr="00046E17">
        <w:rPr>
          <w:sz w:val="20"/>
          <w:szCs w:val="20"/>
        </w:rPr>
        <w:t>....................................    ……………………               ………………………    ……………………</w:t>
      </w:r>
    </w:p>
    <w:p w:rsidR="00441AB9" w:rsidRDefault="00441AB9" w:rsidP="00441AB9">
      <w:pPr>
        <w:ind w:left="708"/>
        <w:rPr>
          <w:sz w:val="20"/>
          <w:szCs w:val="20"/>
        </w:rPr>
      </w:pPr>
    </w:p>
    <w:p w:rsidR="00441AB9" w:rsidRPr="00046E17" w:rsidRDefault="00441AB9" w:rsidP="004A7020">
      <w:pPr>
        <w:numPr>
          <w:ilvl w:val="0"/>
          <w:numId w:val="85"/>
        </w:numPr>
        <w:tabs>
          <w:tab w:val="left" w:pos="900"/>
        </w:tabs>
        <w:ind w:firstLine="67"/>
        <w:rPr>
          <w:sz w:val="20"/>
          <w:szCs w:val="20"/>
        </w:rPr>
      </w:pPr>
      <w:r w:rsidRPr="00046E17">
        <w:rPr>
          <w:sz w:val="20"/>
          <w:szCs w:val="20"/>
        </w:rPr>
        <w:t>¿Cómo fue la aceptación del  producto nuevo?</w:t>
      </w:r>
    </w:p>
    <w:p w:rsidR="00441AB9" w:rsidRPr="00046E17" w:rsidRDefault="00441AB9" w:rsidP="00441AB9">
      <w:pPr>
        <w:ind w:left="1068" w:firstLine="708"/>
        <w:rPr>
          <w:sz w:val="20"/>
          <w:szCs w:val="20"/>
        </w:rPr>
      </w:pPr>
      <w:r w:rsidRPr="00046E17">
        <w:rPr>
          <w:sz w:val="20"/>
          <w:szCs w:val="20"/>
        </w:rPr>
        <w:t xml:space="preserve">     Pésima         Muy Mala          Mala  </w:t>
      </w:r>
      <w:r w:rsidRPr="00046E17">
        <w:rPr>
          <w:sz w:val="20"/>
          <w:szCs w:val="20"/>
        </w:rPr>
        <w:tab/>
        <w:t xml:space="preserve">        Regular           Buena         Muy Buena        Excelente</w:t>
      </w:r>
    </w:p>
    <w:p w:rsidR="00441AB9" w:rsidRPr="00046E17" w:rsidRDefault="00441AB9" w:rsidP="00441AB9">
      <w:pPr>
        <w:ind w:left="1776" w:firstLine="348"/>
        <w:rPr>
          <w:sz w:val="20"/>
          <w:szCs w:val="20"/>
        </w:rPr>
      </w:pPr>
      <w:r w:rsidRPr="00046E17">
        <w:rPr>
          <w:sz w:val="20"/>
          <w:szCs w:val="20"/>
        </w:rPr>
        <w:t xml:space="preserve"> -3</w:t>
      </w:r>
      <w:r w:rsidRPr="00046E17">
        <w:rPr>
          <w:sz w:val="20"/>
          <w:szCs w:val="20"/>
        </w:rPr>
        <w:tab/>
        <w:t xml:space="preserve">        -2                      -1</w:t>
      </w:r>
      <w:r w:rsidRPr="00046E17">
        <w:rPr>
          <w:sz w:val="20"/>
          <w:szCs w:val="20"/>
        </w:rPr>
        <w:tab/>
        <w:t xml:space="preserve">             0</w:t>
      </w:r>
      <w:r w:rsidRPr="00046E17">
        <w:rPr>
          <w:sz w:val="20"/>
          <w:szCs w:val="20"/>
        </w:rPr>
        <w:tab/>
        <w:t xml:space="preserve">       1</w:t>
      </w:r>
      <w:r w:rsidRPr="00046E17">
        <w:rPr>
          <w:sz w:val="20"/>
          <w:szCs w:val="20"/>
        </w:rPr>
        <w:tab/>
      </w:r>
      <w:r w:rsidRPr="00046E17">
        <w:rPr>
          <w:sz w:val="20"/>
          <w:szCs w:val="20"/>
        </w:rPr>
        <w:tab/>
        <w:t xml:space="preserve">   2</w:t>
      </w:r>
      <w:r w:rsidRPr="00046E17">
        <w:rPr>
          <w:sz w:val="20"/>
          <w:szCs w:val="20"/>
        </w:rPr>
        <w:tab/>
        <w:t xml:space="preserve">              3</w:t>
      </w:r>
    </w:p>
    <w:p w:rsidR="00441AB9" w:rsidRPr="00046E17" w:rsidRDefault="00441AB9" w:rsidP="00441AB9">
      <w:pPr>
        <w:rPr>
          <w:sz w:val="20"/>
          <w:szCs w:val="20"/>
        </w:rPr>
      </w:pPr>
      <w:r w:rsidRPr="00046E17">
        <w:rPr>
          <w:sz w:val="20"/>
          <w:szCs w:val="20"/>
        </w:rPr>
        <w:t xml:space="preserve">        </w:t>
      </w:r>
      <w:r w:rsidR="001C0E91" w:rsidRPr="00046E17">
        <w:rPr>
          <w:noProof/>
          <w:sz w:val="20"/>
          <w:szCs w:val="20"/>
        </w:rPr>
        <mc:AlternateContent>
          <mc:Choice Requires="wps">
            <w:drawing>
              <wp:anchor distT="0" distB="0" distL="114300" distR="114300" simplePos="0" relativeHeight="251632128" behindDoc="0" locked="0" layoutInCell="0" allowOverlap="1">
                <wp:simplePos x="0" y="0"/>
                <wp:positionH relativeFrom="column">
                  <wp:posOffset>1371600</wp:posOffset>
                </wp:positionH>
                <wp:positionV relativeFrom="paragraph">
                  <wp:posOffset>92075</wp:posOffset>
                </wp:positionV>
                <wp:extent cx="91440" cy="91440"/>
                <wp:effectExtent l="9525" t="15875" r="13335" b="16510"/>
                <wp:wrapNone/>
                <wp:docPr id="2060600973"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C29403" id="Rectangle 86" o:spid="_x0000_s1026" style="position:absolute;margin-left:108pt;margin-top:7.25pt;width:7.2pt;height:7.2pt;z-index:25163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eix0d4QAAAAkB&#10;AAAPAAAAZHJzL2Rvd25yZXYueG1sTI/BTsMwEETvSPyDtUhcELWblqqEOBVq4cKhEqUSHLexSSLi&#10;dWQ7bcrXs5zgtqMZzb4pVqPrxNGG2HrSMJ0oEJYqb1qqNezfnm+XIGJCMth5shrONsKqvLwoMDf+&#10;RK/2uEu14BKKOWpoUupzKWPVWIdx4ntL7H364DCxDLU0AU9c7jqZKbWQDlviDw32dt3Y6ms3OA39&#10;+xrd01aml3CefX8M++1mo260vr4aHx9AJDumvzD84jM6lMx08AOZKDoN2XTBWxIb8zsQHMhmag7i&#10;wMfyHmRZyP8Lyh8AAAD//wMAUEsBAi0AFAAGAAgAAAAhALaDOJL+AAAA4QEAABMAAAAAAAAAAAAA&#10;AAAAAAAAAFtDb250ZW50X1R5cGVzXS54bWxQSwECLQAUAAYACAAAACEAOP0h/9YAAACUAQAACwAA&#10;AAAAAAAAAAAAAAAvAQAAX3JlbHMvLnJlbHNQSwECLQAUAAYACAAAACEAjtNKAwICAAAUBAAADgAA&#10;AAAAAAAAAAAAAAAuAgAAZHJzL2Uyb0RvYy54bWxQSwECLQAUAAYACAAAACEAXosdHeEAAAAJAQAA&#10;DwAAAAAAAAAAAAAAAABcBAAAZHJzL2Rvd25yZXYueG1sUEsFBgAAAAAEAAQA8wAAAGoFAA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33152" behindDoc="0" locked="0" layoutInCell="0" allowOverlap="1">
                <wp:simplePos x="0" y="0"/>
                <wp:positionH relativeFrom="column">
                  <wp:posOffset>2057400</wp:posOffset>
                </wp:positionH>
                <wp:positionV relativeFrom="paragraph">
                  <wp:posOffset>92075</wp:posOffset>
                </wp:positionV>
                <wp:extent cx="91440" cy="91440"/>
                <wp:effectExtent l="9525" t="15875" r="13335" b="16510"/>
                <wp:wrapNone/>
                <wp:docPr id="1469230543"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3A8E9E" id="Rectangle 85" o:spid="_x0000_s1026" style="position:absolute;margin-left:162pt;margin-top:7.25pt;width:7.2pt;height:7.2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3caxZ&#10;4AAAAAkBAAAPAAAAZHJzL2Rvd25yZXYueG1sTI/BTsMwEETvSPyDtUhcEHVIAgohToVauHCoRKkE&#10;x228JBGxHdlOm/L1LCc4jmY086ZazmYQB/Khd1bBzSIBQbZxuretgt3b83UBIkS0GgdnScGJAizr&#10;87MKS+2O9pUO29gKLrGhRAVdjGMpZWg6MhgWbiTL3qfzBiNL30rt8cjlZpBpktxJg73lhQ5HWnXU&#10;fG0no2B8X6F52sj44k/Z98e026zXyZVSlxfz4wOISHP8C8MvPqNDzUx7N1kdxKAgS3P+EtnIb0Fw&#10;IMuKHMReQVrcg6wr+f9B/QMAAP//AwBQSwECLQAUAAYACAAAACEAtoM4kv4AAADhAQAAEwAAAAAA&#10;AAAAAAAAAAAAAAAAW0NvbnRlbnRfVHlwZXNdLnhtbFBLAQItABQABgAIAAAAIQA4/SH/1gAAAJQB&#10;AAALAAAAAAAAAAAAAAAAAC8BAABfcmVscy8ucmVsc1BLAQItABQABgAIAAAAIQC5+bi4CAIAACIE&#10;AAAOAAAAAAAAAAAAAAAAAC4CAABkcnMvZTJvRG9jLnhtbFBLAQItABQABgAIAAAAIQC3caxZ4AAA&#10;AAkBAAAPAAAAAAAAAAAAAAAAAGIEAABkcnMvZG93bnJldi54bWxQSwUGAAAAAAQABADzAAAAbwUA&#10;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36224" behindDoc="0" locked="0" layoutInCell="0" allowOverlap="1">
                <wp:simplePos x="0" y="0"/>
                <wp:positionH relativeFrom="column">
                  <wp:posOffset>4229100</wp:posOffset>
                </wp:positionH>
                <wp:positionV relativeFrom="paragraph">
                  <wp:posOffset>92075</wp:posOffset>
                </wp:positionV>
                <wp:extent cx="91440" cy="91440"/>
                <wp:effectExtent l="9525" t="15875" r="13335" b="16510"/>
                <wp:wrapNone/>
                <wp:docPr id="240003085"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A2DC97" id="Rectangle 84" o:spid="_x0000_s1026" style="position:absolute;margin-left:333pt;margin-top:7.25pt;width:7.2pt;height:7.2pt;z-index:25163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dRtI9&#10;4AAAAAkBAAAPAAAAZHJzL2Rvd25yZXYueG1sTI/BTsMwEETvSPyDtUhcELUpxQohToVauHCoRKkE&#10;x228JBGxHcVOm/L1LCc4jmY086ZYTq4TBxpiG7yBm5kCQb4KtvW1gd3b83UGIib0FrvgycCJIizL&#10;87MCcxuO/pUO21QLLvExRwNNSn0uZawachhnoSfP3mcYHCaWQy3tgEcud52cK6Wlw9bzQoM9rRqq&#10;vrajM9C/r9A9bWR6GU633x/jbrNeqytjLi+mxwcQiab0F4ZffEaHkpn2YfQ2is6A1pq/JDYWdyA4&#10;oDO1ALE3MM/uQZaF/P+g/AEAAP//AwBQSwECLQAUAAYACAAAACEAtoM4kv4AAADhAQAAEwAAAAAA&#10;AAAAAAAAAAAAAAAAW0NvbnRlbnRfVHlwZXNdLnhtbFBLAQItABQABgAIAAAAIQA4/SH/1gAAAJQB&#10;AAALAAAAAAAAAAAAAAAAAC8BAABfcmVscy8ucmVsc1BLAQItABQABgAIAAAAIQC5+bi4CAIAACIE&#10;AAAOAAAAAAAAAAAAAAAAAC4CAABkcnMvZTJvRG9jLnhtbFBLAQItABQABgAIAAAAIQDdRtI94AAA&#10;AAkBAAAPAAAAAAAAAAAAAAAAAGIEAABkcnMvZG93bnJldi54bWxQSwUGAAAAAAQABADzAAAAbwUA&#10;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38272" behindDoc="0" locked="0" layoutInCell="0" allowOverlap="1">
                <wp:simplePos x="0" y="0"/>
                <wp:positionH relativeFrom="column">
                  <wp:posOffset>5829300</wp:posOffset>
                </wp:positionH>
                <wp:positionV relativeFrom="paragraph">
                  <wp:posOffset>92075</wp:posOffset>
                </wp:positionV>
                <wp:extent cx="91440" cy="91440"/>
                <wp:effectExtent l="9525" t="15875" r="13335" b="16510"/>
                <wp:wrapNone/>
                <wp:docPr id="1360172498"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13FDD" id="Rectangle 83" o:spid="_x0000_s1026" style="position:absolute;margin-left:459pt;margin-top:7.25pt;width:7.2pt;height:7.2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1rHBH&#10;4QAAAAkBAAAPAAAAZHJzL2Rvd25yZXYueG1sTI/BTsMwEETvSPyDtUhcEHWaFpSEOBVq4cKhEqUS&#10;HLexSSLidWQ7bcrXs5zgOJrRzJtyNdleHI0PnSMF81kCwlDtdEeNgv3b820GIkQkjb0jo+BsAqyq&#10;y4sSC+1O9GqOu9gILqFQoII2xqGQMtStsRhmbjDE3qfzFiNL30jt8cTltpdpktxLix3xQouDWbem&#10;/tqNVsHwvkb7tJXxxZ8X3x/jfrvZJDdKXV9Njw8gopniXxh+8RkdKmY6uJF0EL2CfJ7xl8jG8g4E&#10;B/JFugRxUJBmOciqlP8fVD8AAAD//wMAUEsBAi0AFAAGAAgAAAAhALaDOJL+AAAA4QEAABMAAAAA&#10;AAAAAAAAAAAAAAAAAFtDb250ZW50X1R5cGVzXS54bWxQSwECLQAUAAYACAAAACEAOP0h/9YAAACU&#10;AQAACwAAAAAAAAAAAAAAAAAvAQAAX3JlbHMvLnJlbHNQSwECLQAUAAYACAAAACEAufm4uAgCAAAi&#10;BAAADgAAAAAAAAAAAAAAAAAuAgAAZHJzL2Uyb0RvYy54bWxQSwECLQAUAAYACAAAACEA9axwR+EA&#10;AAAJAQAADwAAAAAAAAAAAAAAAABiBAAAZHJzL2Rvd25yZXYueG1sUEsFBgAAAAAEAAQA8wAAAHAF&#10;AA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37248" behindDoc="0" locked="0" layoutInCell="0" allowOverlap="1">
                <wp:simplePos x="0" y="0"/>
                <wp:positionH relativeFrom="column">
                  <wp:posOffset>5029200</wp:posOffset>
                </wp:positionH>
                <wp:positionV relativeFrom="paragraph">
                  <wp:posOffset>92075</wp:posOffset>
                </wp:positionV>
                <wp:extent cx="91440" cy="91440"/>
                <wp:effectExtent l="9525" t="15875" r="13335" b="16510"/>
                <wp:wrapNone/>
                <wp:docPr id="1302221349"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0EF1BE" id="Rectangle 82" o:spid="_x0000_s1026" style="position:absolute;margin-left:396pt;margin-top:7.25pt;width:7.2pt;height:7.2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A0bZdB&#10;4QAAAAkBAAAPAAAAZHJzL2Rvd25yZXYueG1sTI/BTsMwEETvSPyDtUhcELUJpU1DnAq1cOFQibYS&#10;HLfxkkTE6yh22pSvx5zgOJrRzJt8OdpWHKn3jWMNdxMFgrh0puFKw373cpuC8AHZYOuYNJzJw7K4&#10;vMgxM+7Eb3TchkrEEvYZaqhD6DIpfVmTRT9xHXH0Pl1vMUTZV9L0eIrltpWJUjNpseG4UGNHq5rK&#10;r+1gNXTvK7TPGxle+/P998ew36zX6kbr66vx6RFEoDH8heEXP6JDEZkObmDjRathvkjilxCN6QOI&#10;GEjVbArioCFJFyCLXP5/UPwAAAD//wMAUEsBAi0AFAAGAAgAAAAhALaDOJL+AAAA4QEAABMAAAAA&#10;AAAAAAAAAAAAAAAAAFtDb250ZW50X1R5cGVzXS54bWxQSwECLQAUAAYACAAAACEAOP0h/9YAAACU&#10;AQAACwAAAAAAAAAAAAAAAAAvAQAAX3JlbHMvLnJlbHNQSwECLQAUAAYACAAAACEAufm4uAgCAAAi&#10;BAAADgAAAAAAAAAAAAAAAAAuAgAAZHJzL2Uyb0RvYy54bWxQSwECLQAUAAYACAAAACEANG2XQeEA&#10;AAAJAQAADwAAAAAAAAAAAAAAAABiBAAAZHJzL2Rvd25yZXYueG1sUEsFBgAAAAAEAAQA8wAAAHAF&#10;AA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35200" behindDoc="0" locked="0" layoutInCell="0" allowOverlap="1">
                <wp:simplePos x="0" y="0"/>
                <wp:positionH relativeFrom="column">
                  <wp:posOffset>3543300</wp:posOffset>
                </wp:positionH>
                <wp:positionV relativeFrom="paragraph">
                  <wp:posOffset>92075</wp:posOffset>
                </wp:positionV>
                <wp:extent cx="91440" cy="91440"/>
                <wp:effectExtent l="9525" t="15875" r="13335" b="16510"/>
                <wp:wrapNone/>
                <wp:docPr id="587379405"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0A4119" id="Rectangle 81" o:spid="_x0000_s1026" style="position:absolute;margin-left:279pt;margin-top:7.25pt;width:7.2pt;height:7.2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3SAN+&#10;4QAAAAkBAAAPAAAAZHJzL2Rvd25yZXYueG1sTI/BTsMwEETvSPyDtUhcEHUIDYQQp0ItXHqoRKkE&#10;x228JBHxOrKdNuXrMSc4jmY086ZcTKYXB3K+s6zgZpaAIK6t7rhRsHt7uc5B+ICssbdMCk7kYVGd&#10;n5VYaHvkVzpsQyNiCfsCFbQhDIWUvm7JoJ/ZgTh6n9YZDFG6RmqHx1huepkmyZ002HFcaHGgZUv1&#10;13Y0Cob3JZrnjQxrd7r9/hh3m9UquVLq8mJ6egQRaAp/YfjFj+hQRaa9HVl70SvIsjx+CdGYZyBi&#10;ILtP5yD2CtL8AWRVyv8Pqh8AAAD//wMAUEsBAi0AFAAGAAgAAAAhALaDOJL+AAAA4QEAABMAAAAA&#10;AAAAAAAAAAAAAAAAAFtDb250ZW50X1R5cGVzXS54bWxQSwECLQAUAAYACAAAACEAOP0h/9YAAACU&#10;AQAACwAAAAAAAAAAAAAAAAAvAQAAX3JlbHMvLnJlbHNQSwECLQAUAAYACAAAACEAufm4uAgCAAAi&#10;BAAADgAAAAAAAAAAAAAAAAAuAgAAZHJzL2Uyb0RvYy54bWxQSwECLQAUAAYACAAAACEAd0gDfuEA&#10;AAAJAQAADwAAAAAAAAAAAAAAAABiBAAAZHJzL2Rvd25yZXYueG1sUEsFBgAAAAAEAAQA8wAAAHAF&#10;AA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34176" behindDoc="0" locked="0" layoutInCell="0" allowOverlap="1">
                <wp:simplePos x="0" y="0"/>
                <wp:positionH relativeFrom="column">
                  <wp:posOffset>2857500</wp:posOffset>
                </wp:positionH>
                <wp:positionV relativeFrom="paragraph">
                  <wp:posOffset>92075</wp:posOffset>
                </wp:positionV>
                <wp:extent cx="91440" cy="91440"/>
                <wp:effectExtent l="9525" t="15875" r="13335" b="16510"/>
                <wp:wrapNone/>
                <wp:docPr id="39157832"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9C48B1" id="Rectangle 80" o:spid="_x0000_s1026" style="position:absolute;margin-left:225pt;margin-top:7.25pt;width:7.2pt;height:7.2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XJkdR&#10;4QAAAAkBAAAPAAAAZHJzL2Rvd25yZXYueG1sTI/BTsMwEETvSPyDtUhcELUpaVVCnAq1cOFQiVIJ&#10;jtvYJBHxOrKdNuXr2Z7gOJrRzJtiObpOHGyIrScNdxMFwlLlTUu1ht37y+0CRExIBjtPVsPJRliW&#10;lxcF5sYf6c0etqkWXEIxRw1NSn0uZawa6zBOfG+JvS8fHCaWoZYm4JHLXSenSs2lw5Z4ocHerhpb&#10;fW8Hp6H/WKF73sj0Gk73P5/DbrNeqxutr6/Gp0cQyY7pLwxnfEaHkpn2fiATRachmyn+ktjIZiA4&#10;kM2zDMRew3TxALIs5P8H5S8AAAD//wMAUEsBAi0AFAAGAAgAAAAhALaDOJL+AAAA4QEAABMAAAAA&#10;AAAAAAAAAAAAAAAAAFtDb250ZW50X1R5cGVzXS54bWxQSwECLQAUAAYACAAAACEAOP0h/9YAAACU&#10;AQAACwAAAAAAAAAAAAAAAAAvAQAAX3JlbHMvLnJlbHNQSwECLQAUAAYACAAAACEAufm4uAgCAAAi&#10;BAAADgAAAAAAAAAAAAAAAAAuAgAAZHJzL2Uyb0RvYy54bWxQSwECLQAUAAYACAAAACEA1yZHUeEA&#10;AAAJAQAADwAAAAAAAAAAAAAAAABiBAAAZHJzL2Rvd25yZXYueG1sUEsFBgAAAAAEAAQA8wAAAHAF&#10;AAAAAA==&#10;" o:allowincell="f" strokeweight="1.5pt"/>
            </w:pict>
          </mc:Fallback>
        </mc:AlternateContent>
      </w:r>
      <w:r w:rsidRPr="00046E17">
        <w:rPr>
          <w:sz w:val="20"/>
          <w:szCs w:val="20"/>
        </w:rPr>
        <w:t xml:space="preserve">Mercado local    </w:t>
      </w:r>
    </w:p>
    <w:p w:rsidR="00441AB9" w:rsidRPr="00046E17" w:rsidRDefault="00441AB9" w:rsidP="00441AB9">
      <w:pPr>
        <w:rPr>
          <w:sz w:val="20"/>
          <w:szCs w:val="20"/>
        </w:rPr>
      </w:pPr>
      <w:r w:rsidRPr="00046E17">
        <w:rPr>
          <w:sz w:val="20"/>
          <w:szCs w:val="20"/>
        </w:rPr>
        <w:t xml:space="preserve">        </w:t>
      </w:r>
      <w:r w:rsidR="001C0E91" w:rsidRPr="00046E17">
        <w:rPr>
          <w:noProof/>
          <w:sz w:val="20"/>
          <w:szCs w:val="20"/>
        </w:rPr>
        <mc:AlternateContent>
          <mc:Choice Requires="wps">
            <w:drawing>
              <wp:anchor distT="0" distB="0" distL="114300" distR="114300" simplePos="0" relativeHeight="251639296" behindDoc="0" locked="0" layoutInCell="0" allowOverlap="1">
                <wp:simplePos x="0" y="0"/>
                <wp:positionH relativeFrom="column">
                  <wp:posOffset>1371600</wp:posOffset>
                </wp:positionH>
                <wp:positionV relativeFrom="paragraph">
                  <wp:posOffset>92075</wp:posOffset>
                </wp:positionV>
                <wp:extent cx="91440" cy="91440"/>
                <wp:effectExtent l="9525" t="15875" r="13335" b="16510"/>
                <wp:wrapNone/>
                <wp:docPr id="1583756688"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9FD0F5" id="Rectangle 79" o:spid="_x0000_s1026" style="position:absolute;margin-left:108pt;margin-top:7.25pt;width:7.2pt;height:7.2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eix0d4QAAAAkB&#10;AAAPAAAAZHJzL2Rvd25yZXYueG1sTI/BTsMwEETvSPyDtUhcELWblqqEOBVq4cKhEqUSHLexSSLi&#10;dWQ7bcrXs5zgtqMZzb4pVqPrxNGG2HrSMJ0oEJYqb1qqNezfnm+XIGJCMth5shrONsKqvLwoMDf+&#10;RK/2uEu14BKKOWpoUupzKWPVWIdx4ntL7H364DCxDLU0AU9c7jqZKbWQDlviDw32dt3Y6ms3OA39&#10;+xrd01aml3CefX8M++1mo260vr4aHx9AJDumvzD84jM6lMx08AOZKDoN2XTBWxIb8zsQHMhmag7i&#10;wMfyHmRZyP8Lyh8AAAD//wMAUEsBAi0AFAAGAAgAAAAhALaDOJL+AAAA4QEAABMAAAAAAAAAAAAA&#10;AAAAAAAAAFtDb250ZW50X1R5cGVzXS54bWxQSwECLQAUAAYACAAAACEAOP0h/9YAAACUAQAACwAA&#10;AAAAAAAAAAAAAAAvAQAAX3JlbHMvLnJlbHNQSwECLQAUAAYACAAAACEAjtNKAwICAAAUBAAADgAA&#10;AAAAAAAAAAAAAAAuAgAAZHJzL2Uyb0RvYy54bWxQSwECLQAUAAYACAAAACEAXosdHeEAAAAJAQAA&#10;DwAAAAAAAAAAAAAAAABcBAAAZHJzL2Rvd25yZXYueG1sUEsFBgAAAAAEAAQA8wAAAGoFAA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40320" behindDoc="0" locked="0" layoutInCell="0" allowOverlap="1">
                <wp:simplePos x="0" y="0"/>
                <wp:positionH relativeFrom="column">
                  <wp:posOffset>2057400</wp:posOffset>
                </wp:positionH>
                <wp:positionV relativeFrom="paragraph">
                  <wp:posOffset>92075</wp:posOffset>
                </wp:positionV>
                <wp:extent cx="91440" cy="91440"/>
                <wp:effectExtent l="9525" t="15875" r="13335" b="16510"/>
                <wp:wrapNone/>
                <wp:docPr id="845389487"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750941" id="Rectangle 78" o:spid="_x0000_s1026" style="position:absolute;margin-left:162pt;margin-top:7.25pt;width:7.2pt;height:7.2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3caxZ&#10;4AAAAAkBAAAPAAAAZHJzL2Rvd25yZXYueG1sTI/BTsMwEETvSPyDtUhcEHVIAgohToVauHCoRKkE&#10;x228JBGxHdlOm/L1LCc4jmY086ZazmYQB/Khd1bBzSIBQbZxuretgt3b83UBIkS0GgdnScGJAizr&#10;87MKS+2O9pUO29gKLrGhRAVdjGMpZWg6MhgWbiTL3qfzBiNL30rt8cjlZpBpktxJg73lhQ5HWnXU&#10;fG0no2B8X6F52sj44k/Z98e026zXyZVSlxfz4wOISHP8C8MvPqNDzUx7N1kdxKAgS3P+EtnIb0Fw&#10;IMuKHMReQVrcg6wr+f9B/QMAAP//AwBQSwECLQAUAAYACAAAACEAtoM4kv4AAADhAQAAEwAAAAAA&#10;AAAAAAAAAAAAAAAAW0NvbnRlbnRfVHlwZXNdLnhtbFBLAQItABQABgAIAAAAIQA4/SH/1gAAAJQB&#10;AAALAAAAAAAAAAAAAAAAAC8BAABfcmVscy8ucmVsc1BLAQItABQABgAIAAAAIQC5+bi4CAIAACIE&#10;AAAOAAAAAAAAAAAAAAAAAC4CAABkcnMvZTJvRG9jLnhtbFBLAQItABQABgAIAAAAIQC3caxZ4AAA&#10;AAkBAAAPAAAAAAAAAAAAAAAAAGIEAABkcnMvZG93bnJldi54bWxQSwUGAAAAAAQABADzAAAAbwUA&#10;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43392" behindDoc="0" locked="0" layoutInCell="0" allowOverlap="1">
                <wp:simplePos x="0" y="0"/>
                <wp:positionH relativeFrom="column">
                  <wp:posOffset>4229100</wp:posOffset>
                </wp:positionH>
                <wp:positionV relativeFrom="paragraph">
                  <wp:posOffset>92075</wp:posOffset>
                </wp:positionV>
                <wp:extent cx="91440" cy="91440"/>
                <wp:effectExtent l="9525" t="15875" r="13335" b="16510"/>
                <wp:wrapNone/>
                <wp:docPr id="1470397754"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0F36D8" id="Rectangle 77" o:spid="_x0000_s1026" style="position:absolute;margin-left:333pt;margin-top:7.25pt;width:7.2pt;height:7.2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dRtI9&#10;4AAAAAkBAAAPAAAAZHJzL2Rvd25yZXYueG1sTI/BTsMwEETvSPyDtUhcELUpxQohToVauHCoRKkE&#10;x228JBGxHcVOm/L1LCc4jmY086ZYTq4TBxpiG7yBm5kCQb4KtvW1gd3b83UGIib0FrvgycCJIizL&#10;87MCcxuO/pUO21QLLvExRwNNSn0uZawachhnoSfP3mcYHCaWQy3tgEcud52cK6Wlw9bzQoM9rRqq&#10;vrajM9C/r9A9bWR6GU633x/jbrNeqytjLi+mxwcQiab0F4ZffEaHkpn2YfQ2is6A1pq/JDYWdyA4&#10;oDO1ALE3MM/uQZaF/P+g/AEAAP//AwBQSwECLQAUAAYACAAAACEAtoM4kv4AAADhAQAAEwAAAAAA&#10;AAAAAAAAAAAAAAAAW0NvbnRlbnRfVHlwZXNdLnhtbFBLAQItABQABgAIAAAAIQA4/SH/1gAAAJQB&#10;AAALAAAAAAAAAAAAAAAAAC8BAABfcmVscy8ucmVsc1BLAQItABQABgAIAAAAIQC5+bi4CAIAACIE&#10;AAAOAAAAAAAAAAAAAAAAAC4CAABkcnMvZTJvRG9jLnhtbFBLAQItABQABgAIAAAAIQDdRtI94AAA&#10;AAkBAAAPAAAAAAAAAAAAAAAAAGIEAABkcnMvZG93bnJldi54bWxQSwUGAAAAAAQABADzAAAAbwUA&#10;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45440" behindDoc="0" locked="0" layoutInCell="0" allowOverlap="1">
                <wp:simplePos x="0" y="0"/>
                <wp:positionH relativeFrom="column">
                  <wp:posOffset>5829300</wp:posOffset>
                </wp:positionH>
                <wp:positionV relativeFrom="paragraph">
                  <wp:posOffset>92075</wp:posOffset>
                </wp:positionV>
                <wp:extent cx="91440" cy="91440"/>
                <wp:effectExtent l="9525" t="15875" r="13335" b="16510"/>
                <wp:wrapNone/>
                <wp:docPr id="944609722"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42F85B" id="Rectangle 76" o:spid="_x0000_s1026" style="position:absolute;margin-left:459pt;margin-top:7.25pt;width:7.2pt;height:7.2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1rHBH&#10;4QAAAAkBAAAPAAAAZHJzL2Rvd25yZXYueG1sTI/BTsMwEETvSPyDtUhcEHWaFpSEOBVq4cKhEqUS&#10;HLexSSLidWQ7bcrXs5zgOJrRzJtyNdleHI0PnSMF81kCwlDtdEeNgv3b820GIkQkjb0jo+BsAqyq&#10;y4sSC+1O9GqOu9gILqFQoII2xqGQMtStsRhmbjDE3qfzFiNL30jt8cTltpdpktxLix3xQouDWbem&#10;/tqNVsHwvkb7tJXxxZ8X3x/jfrvZJDdKXV9Njw8gopniXxh+8RkdKmY6uJF0EL2CfJ7xl8jG8g4E&#10;B/JFugRxUJBmOciqlP8fVD8AAAD//wMAUEsBAi0AFAAGAAgAAAAhALaDOJL+AAAA4QEAABMAAAAA&#10;AAAAAAAAAAAAAAAAAFtDb250ZW50X1R5cGVzXS54bWxQSwECLQAUAAYACAAAACEAOP0h/9YAAACU&#10;AQAACwAAAAAAAAAAAAAAAAAvAQAAX3JlbHMvLnJlbHNQSwECLQAUAAYACAAAACEAufm4uAgCAAAi&#10;BAAADgAAAAAAAAAAAAAAAAAuAgAAZHJzL2Uyb0RvYy54bWxQSwECLQAUAAYACAAAACEA9axwR+EA&#10;AAAJAQAADwAAAAAAAAAAAAAAAABiBAAAZHJzL2Rvd25yZXYueG1sUEsFBgAAAAAEAAQA8wAAAHAF&#10;AA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44416" behindDoc="0" locked="0" layoutInCell="0" allowOverlap="1">
                <wp:simplePos x="0" y="0"/>
                <wp:positionH relativeFrom="column">
                  <wp:posOffset>5029200</wp:posOffset>
                </wp:positionH>
                <wp:positionV relativeFrom="paragraph">
                  <wp:posOffset>92075</wp:posOffset>
                </wp:positionV>
                <wp:extent cx="91440" cy="91440"/>
                <wp:effectExtent l="9525" t="15875" r="13335" b="16510"/>
                <wp:wrapNone/>
                <wp:docPr id="927560691"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9F8172" id="Rectangle 75" o:spid="_x0000_s1026" style="position:absolute;margin-left:396pt;margin-top:7.25pt;width:7.2pt;height:7.2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A0bZdB&#10;4QAAAAkBAAAPAAAAZHJzL2Rvd25yZXYueG1sTI/BTsMwEETvSPyDtUhcELUJpU1DnAq1cOFQibYS&#10;HLfxkkTE6yh22pSvx5zgOJrRzJt8OdpWHKn3jWMNdxMFgrh0puFKw373cpuC8AHZYOuYNJzJw7K4&#10;vMgxM+7Eb3TchkrEEvYZaqhD6DIpfVmTRT9xHXH0Pl1vMUTZV9L0eIrltpWJUjNpseG4UGNHq5rK&#10;r+1gNXTvK7TPGxle+/P998ew36zX6kbr66vx6RFEoDH8heEXP6JDEZkObmDjRathvkjilxCN6QOI&#10;GEjVbArioCFJFyCLXP5/UPwAAAD//wMAUEsBAi0AFAAGAAgAAAAhALaDOJL+AAAA4QEAABMAAAAA&#10;AAAAAAAAAAAAAAAAAFtDb250ZW50X1R5cGVzXS54bWxQSwECLQAUAAYACAAAACEAOP0h/9YAAACU&#10;AQAACwAAAAAAAAAAAAAAAAAvAQAAX3JlbHMvLnJlbHNQSwECLQAUAAYACAAAACEAufm4uAgCAAAi&#10;BAAADgAAAAAAAAAAAAAAAAAuAgAAZHJzL2Uyb0RvYy54bWxQSwECLQAUAAYACAAAACEANG2XQeEA&#10;AAAJAQAADwAAAAAAAAAAAAAAAABiBAAAZHJzL2Rvd25yZXYueG1sUEsFBgAAAAAEAAQA8wAAAHAF&#10;AA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42368" behindDoc="0" locked="0" layoutInCell="0" allowOverlap="1">
                <wp:simplePos x="0" y="0"/>
                <wp:positionH relativeFrom="column">
                  <wp:posOffset>3543300</wp:posOffset>
                </wp:positionH>
                <wp:positionV relativeFrom="paragraph">
                  <wp:posOffset>92075</wp:posOffset>
                </wp:positionV>
                <wp:extent cx="91440" cy="91440"/>
                <wp:effectExtent l="9525" t="15875" r="13335" b="16510"/>
                <wp:wrapNone/>
                <wp:docPr id="837976709"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C8CC93" id="Rectangle 74" o:spid="_x0000_s1026" style="position:absolute;margin-left:279pt;margin-top:7.25pt;width:7.2pt;height:7.2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3SAN+&#10;4QAAAAkBAAAPAAAAZHJzL2Rvd25yZXYueG1sTI/BTsMwEETvSPyDtUhcEHUIDYQQp0ItXHqoRKkE&#10;x228JBHxOrKdNuXrMSc4jmY086ZcTKYXB3K+s6zgZpaAIK6t7rhRsHt7uc5B+ICssbdMCk7kYVGd&#10;n5VYaHvkVzpsQyNiCfsCFbQhDIWUvm7JoJ/ZgTh6n9YZDFG6RmqHx1huepkmyZ002HFcaHGgZUv1&#10;13Y0Cob3JZrnjQxrd7r9/hh3m9UquVLq8mJ6egQRaAp/YfjFj+hQRaa9HVl70SvIsjx+CdGYZyBi&#10;ILtP5yD2CtL8AWRVyv8Pqh8AAAD//wMAUEsBAi0AFAAGAAgAAAAhALaDOJL+AAAA4QEAABMAAAAA&#10;AAAAAAAAAAAAAAAAAFtDb250ZW50X1R5cGVzXS54bWxQSwECLQAUAAYACAAAACEAOP0h/9YAAACU&#10;AQAACwAAAAAAAAAAAAAAAAAvAQAAX3JlbHMvLnJlbHNQSwECLQAUAAYACAAAACEAufm4uAgCAAAi&#10;BAAADgAAAAAAAAAAAAAAAAAuAgAAZHJzL2Uyb0RvYy54bWxQSwECLQAUAAYACAAAACEAd0gDfuEA&#10;AAAJAQAADwAAAAAAAAAAAAAAAABiBAAAZHJzL2Rvd25yZXYueG1sUEsFBgAAAAAEAAQA8wAAAHAF&#10;AAAAAA==&#10;" o:allowincell="f" strokeweight="1.5pt"/>
            </w:pict>
          </mc:Fallback>
        </mc:AlternateContent>
      </w:r>
      <w:r w:rsidR="001C0E91" w:rsidRPr="00046E17">
        <w:rPr>
          <w:noProof/>
          <w:sz w:val="20"/>
          <w:szCs w:val="20"/>
        </w:rPr>
        <mc:AlternateContent>
          <mc:Choice Requires="wps">
            <w:drawing>
              <wp:anchor distT="0" distB="0" distL="114300" distR="114300" simplePos="0" relativeHeight="251641344" behindDoc="0" locked="0" layoutInCell="0" allowOverlap="1">
                <wp:simplePos x="0" y="0"/>
                <wp:positionH relativeFrom="column">
                  <wp:posOffset>2857500</wp:posOffset>
                </wp:positionH>
                <wp:positionV relativeFrom="paragraph">
                  <wp:posOffset>92075</wp:posOffset>
                </wp:positionV>
                <wp:extent cx="91440" cy="91440"/>
                <wp:effectExtent l="9525" t="15875" r="13335" b="16510"/>
                <wp:wrapNone/>
                <wp:docPr id="184418876"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E1BBC6" id="Rectangle 73" o:spid="_x0000_s1026" style="position:absolute;margin-left:225pt;margin-top:7.25pt;width:7.2pt;height:7.2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XJkdR&#10;4QAAAAkBAAAPAAAAZHJzL2Rvd25yZXYueG1sTI/BTsMwEETvSPyDtUhcELUpaVVCnAq1cOFQiVIJ&#10;jtvYJBHxOrKdNuXr2Z7gOJrRzJtiObpOHGyIrScNdxMFwlLlTUu1ht37y+0CRExIBjtPVsPJRliW&#10;lxcF5sYf6c0etqkWXEIxRw1NSn0uZawa6zBOfG+JvS8fHCaWoZYm4JHLXSenSs2lw5Z4ocHerhpb&#10;fW8Hp6H/WKF73sj0Gk73P5/DbrNeqxutr6/Gp0cQyY7pLwxnfEaHkpn2fiATRachmyn+ktjIZiA4&#10;kM2zDMRew3TxALIs5P8H5S8AAAD//wMAUEsBAi0AFAAGAAgAAAAhALaDOJL+AAAA4QEAABMAAAAA&#10;AAAAAAAAAAAAAAAAAFtDb250ZW50X1R5cGVzXS54bWxQSwECLQAUAAYACAAAACEAOP0h/9YAAACU&#10;AQAACwAAAAAAAAAAAAAAAAAvAQAAX3JlbHMvLnJlbHNQSwECLQAUAAYACAAAACEAufm4uAgCAAAi&#10;BAAADgAAAAAAAAAAAAAAAAAuAgAAZHJzL2Uyb0RvYy54bWxQSwECLQAUAAYACAAAACEA1yZHUeEA&#10;AAAJAQAADwAAAAAAAAAAAAAAAABiBAAAZHJzL2Rvd25yZXYueG1sUEsFBgAAAAAEAAQA8wAAAHAF&#10;AAAAAA==&#10;" o:allowincell="f" strokeweight="1.5pt"/>
            </w:pict>
          </mc:Fallback>
        </mc:AlternateContent>
      </w:r>
      <w:r w:rsidRPr="00046E17">
        <w:rPr>
          <w:sz w:val="20"/>
          <w:szCs w:val="20"/>
        </w:rPr>
        <w:t>Mercado nacional</w:t>
      </w:r>
    </w:p>
    <w:p w:rsidR="00441AB9" w:rsidRPr="00046E17" w:rsidRDefault="001C0E91" w:rsidP="00441AB9">
      <w:pPr>
        <w:ind w:left="180"/>
        <w:rPr>
          <w:sz w:val="20"/>
          <w:szCs w:val="20"/>
        </w:rPr>
      </w:pPr>
      <w:r w:rsidRPr="00046E17">
        <w:rPr>
          <w:noProof/>
          <w:sz w:val="20"/>
          <w:szCs w:val="20"/>
        </w:rPr>
        <mc:AlternateContent>
          <mc:Choice Requires="wps">
            <w:drawing>
              <wp:anchor distT="0" distB="0" distL="114300" distR="114300" simplePos="0" relativeHeight="251646464" behindDoc="0" locked="0" layoutInCell="0" allowOverlap="1">
                <wp:simplePos x="0" y="0"/>
                <wp:positionH relativeFrom="column">
                  <wp:posOffset>1371600</wp:posOffset>
                </wp:positionH>
                <wp:positionV relativeFrom="paragraph">
                  <wp:posOffset>92075</wp:posOffset>
                </wp:positionV>
                <wp:extent cx="91440" cy="91440"/>
                <wp:effectExtent l="9525" t="15875" r="13335" b="16510"/>
                <wp:wrapNone/>
                <wp:docPr id="1356225242"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9E0659" id="Rectangle 72" o:spid="_x0000_s1026" style="position:absolute;margin-left:108pt;margin-top:7.25pt;width:7.2pt;height:7.2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eix0d4QAAAAkB&#10;AAAPAAAAZHJzL2Rvd25yZXYueG1sTI/BTsMwEETvSPyDtUhcELWblqqEOBVq4cKhEqUSHLexSSLi&#10;dWQ7bcrXs5zgtqMZzb4pVqPrxNGG2HrSMJ0oEJYqb1qqNezfnm+XIGJCMth5shrONsKqvLwoMDf+&#10;RK/2uEu14BKKOWpoUupzKWPVWIdx4ntL7H364DCxDLU0AU9c7jqZKbWQDlviDw32dt3Y6ms3OA39&#10;+xrd01aml3CefX8M++1mo260vr4aHx9AJDumvzD84jM6lMx08AOZKDoN2XTBWxIb8zsQHMhmag7i&#10;wMfyHmRZyP8Lyh8AAAD//wMAUEsBAi0AFAAGAAgAAAAhALaDOJL+AAAA4QEAABMAAAAAAAAAAAAA&#10;AAAAAAAAAFtDb250ZW50X1R5cGVzXS54bWxQSwECLQAUAAYACAAAACEAOP0h/9YAAACUAQAACwAA&#10;AAAAAAAAAAAAAAAvAQAAX3JlbHMvLnJlbHNQSwECLQAUAAYACAAAACEAjtNKAwICAAAUBAAADgAA&#10;AAAAAAAAAAAAAAAuAgAAZHJzL2Uyb0RvYy54bWxQSwECLQAUAAYACAAAACEAXosdHeEAAAAJAQAA&#10;DwAAAAAAAAAAAAAAAABcBAAAZHJzL2Rvd25yZXYueG1sUEsFBgAAAAAEAAQA8wAAAGoFAAAAAA==&#10;" o:allowincell="f" strokeweight="1.5pt"/>
            </w:pict>
          </mc:Fallback>
        </mc:AlternateContent>
      </w:r>
      <w:r w:rsidRPr="00046E17">
        <w:rPr>
          <w:noProof/>
          <w:sz w:val="20"/>
          <w:szCs w:val="20"/>
        </w:rPr>
        <mc:AlternateContent>
          <mc:Choice Requires="wps">
            <w:drawing>
              <wp:anchor distT="0" distB="0" distL="114300" distR="114300" simplePos="0" relativeHeight="251647488" behindDoc="0" locked="0" layoutInCell="0" allowOverlap="1">
                <wp:simplePos x="0" y="0"/>
                <wp:positionH relativeFrom="column">
                  <wp:posOffset>2057400</wp:posOffset>
                </wp:positionH>
                <wp:positionV relativeFrom="paragraph">
                  <wp:posOffset>92075</wp:posOffset>
                </wp:positionV>
                <wp:extent cx="91440" cy="91440"/>
                <wp:effectExtent l="9525" t="15875" r="13335" b="16510"/>
                <wp:wrapNone/>
                <wp:docPr id="1989090200" name="Rectangl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C8BDFF" id="Rectangle 71" o:spid="_x0000_s1026" style="position:absolute;margin-left:162pt;margin-top:7.25pt;width:7.2pt;height:7.2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3caxZ&#10;4AAAAAkBAAAPAAAAZHJzL2Rvd25yZXYueG1sTI/BTsMwEETvSPyDtUhcEHVIAgohToVauHCoRKkE&#10;x228JBGxHdlOm/L1LCc4jmY086ZazmYQB/Khd1bBzSIBQbZxuretgt3b83UBIkS0GgdnScGJAizr&#10;87MKS+2O9pUO29gKLrGhRAVdjGMpZWg6MhgWbiTL3qfzBiNL30rt8cjlZpBpktxJg73lhQ5HWnXU&#10;fG0no2B8X6F52sj44k/Z98e026zXyZVSlxfz4wOISHP8C8MvPqNDzUx7N1kdxKAgS3P+EtnIb0Fw&#10;IMuKHMReQVrcg6wr+f9B/QMAAP//AwBQSwECLQAUAAYACAAAACEAtoM4kv4AAADhAQAAEwAAAAAA&#10;AAAAAAAAAAAAAAAAW0NvbnRlbnRfVHlwZXNdLnhtbFBLAQItABQABgAIAAAAIQA4/SH/1gAAAJQB&#10;AAALAAAAAAAAAAAAAAAAAC8BAABfcmVscy8ucmVsc1BLAQItABQABgAIAAAAIQC5+bi4CAIAACIE&#10;AAAOAAAAAAAAAAAAAAAAAC4CAABkcnMvZTJvRG9jLnhtbFBLAQItABQABgAIAAAAIQC3caxZ4AAA&#10;AAkBAAAPAAAAAAAAAAAAAAAAAGIEAABkcnMvZG93bnJldi54bWxQSwUGAAAAAAQABADzAAAAbwUA&#10;AAAA&#10;" o:allowincell="f" strokeweight="1.5pt"/>
            </w:pict>
          </mc:Fallback>
        </mc:AlternateContent>
      </w:r>
      <w:r w:rsidRPr="00046E17">
        <w:rPr>
          <w:noProof/>
          <w:sz w:val="20"/>
          <w:szCs w:val="20"/>
        </w:rPr>
        <mc:AlternateContent>
          <mc:Choice Requires="wps">
            <w:drawing>
              <wp:anchor distT="0" distB="0" distL="114300" distR="114300" simplePos="0" relativeHeight="251650560" behindDoc="0" locked="0" layoutInCell="0" allowOverlap="1">
                <wp:simplePos x="0" y="0"/>
                <wp:positionH relativeFrom="column">
                  <wp:posOffset>4229100</wp:posOffset>
                </wp:positionH>
                <wp:positionV relativeFrom="paragraph">
                  <wp:posOffset>92075</wp:posOffset>
                </wp:positionV>
                <wp:extent cx="91440" cy="91440"/>
                <wp:effectExtent l="9525" t="15875" r="13335" b="16510"/>
                <wp:wrapNone/>
                <wp:docPr id="34722718"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B1EB81" id="Rectangle 70" o:spid="_x0000_s1026" style="position:absolute;margin-left:333pt;margin-top:7.25pt;width:7.2pt;height:7.2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dRtI9&#10;4AAAAAkBAAAPAAAAZHJzL2Rvd25yZXYueG1sTI/BTsMwEETvSPyDtUhcELUpxQohToVauHCoRKkE&#10;x228JBGxHcVOm/L1LCc4jmY086ZYTq4TBxpiG7yBm5kCQb4KtvW1gd3b83UGIib0FrvgycCJIizL&#10;87MCcxuO/pUO21QLLvExRwNNSn0uZawachhnoSfP3mcYHCaWQy3tgEcud52cK6Wlw9bzQoM9rRqq&#10;vrajM9C/r9A9bWR6GU633x/jbrNeqytjLi+mxwcQiab0F4ZffEaHkpn2YfQ2is6A1pq/JDYWdyA4&#10;oDO1ALE3MM/uQZaF/P+g/AEAAP//AwBQSwECLQAUAAYACAAAACEAtoM4kv4AAADhAQAAEwAAAAAA&#10;AAAAAAAAAAAAAAAAW0NvbnRlbnRfVHlwZXNdLnhtbFBLAQItABQABgAIAAAAIQA4/SH/1gAAAJQB&#10;AAALAAAAAAAAAAAAAAAAAC8BAABfcmVscy8ucmVsc1BLAQItABQABgAIAAAAIQC5+bi4CAIAACIE&#10;AAAOAAAAAAAAAAAAAAAAAC4CAABkcnMvZTJvRG9jLnhtbFBLAQItABQABgAIAAAAIQDdRtI94AAA&#10;AAkBAAAPAAAAAAAAAAAAAAAAAGIEAABkcnMvZG93bnJldi54bWxQSwUGAAAAAAQABADzAAAAbwUA&#10;AAAA&#10;" o:allowincell="f" strokeweight="1.5pt"/>
            </w:pict>
          </mc:Fallback>
        </mc:AlternateContent>
      </w:r>
      <w:r w:rsidRPr="00046E17">
        <w:rPr>
          <w:noProof/>
          <w:sz w:val="20"/>
          <w:szCs w:val="20"/>
        </w:rPr>
        <mc:AlternateContent>
          <mc:Choice Requires="wps">
            <w:drawing>
              <wp:anchor distT="0" distB="0" distL="114300" distR="114300" simplePos="0" relativeHeight="251652608" behindDoc="0" locked="0" layoutInCell="0" allowOverlap="1">
                <wp:simplePos x="0" y="0"/>
                <wp:positionH relativeFrom="column">
                  <wp:posOffset>5829300</wp:posOffset>
                </wp:positionH>
                <wp:positionV relativeFrom="paragraph">
                  <wp:posOffset>92075</wp:posOffset>
                </wp:positionV>
                <wp:extent cx="91440" cy="91440"/>
                <wp:effectExtent l="9525" t="15875" r="13335" b="16510"/>
                <wp:wrapNone/>
                <wp:docPr id="499766277"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ECB95B" id="Rectangle 69" o:spid="_x0000_s1026" style="position:absolute;margin-left:459pt;margin-top:7.25pt;width:7.2pt;height:7.2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1rHBH&#10;4QAAAAkBAAAPAAAAZHJzL2Rvd25yZXYueG1sTI/BTsMwEETvSPyDtUhcEHWaFpSEOBVq4cKhEqUS&#10;HLexSSLidWQ7bcrXs5zgOJrRzJtyNdleHI0PnSMF81kCwlDtdEeNgv3b820GIkQkjb0jo+BsAqyq&#10;y4sSC+1O9GqOu9gILqFQoII2xqGQMtStsRhmbjDE3qfzFiNL30jt8cTltpdpktxLix3xQouDWbem&#10;/tqNVsHwvkb7tJXxxZ8X3x/jfrvZJDdKXV9Njw8gopniXxh+8RkdKmY6uJF0EL2CfJ7xl8jG8g4E&#10;B/JFugRxUJBmOciqlP8fVD8AAAD//wMAUEsBAi0AFAAGAAgAAAAhALaDOJL+AAAA4QEAABMAAAAA&#10;AAAAAAAAAAAAAAAAAFtDb250ZW50X1R5cGVzXS54bWxQSwECLQAUAAYACAAAACEAOP0h/9YAAACU&#10;AQAACwAAAAAAAAAAAAAAAAAvAQAAX3JlbHMvLnJlbHNQSwECLQAUAAYACAAAACEAufm4uAgCAAAi&#10;BAAADgAAAAAAAAAAAAAAAAAuAgAAZHJzL2Uyb0RvYy54bWxQSwECLQAUAAYACAAAACEA9axwR+EA&#10;AAAJAQAADwAAAAAAAAAAAAAAAABiBAAAZHJzL2Rvd25yZXYueG1sUEsFBgAAAAAEAAQA8wAAAHAF&#10;AAAAAA==&#10;" o:allowincell="f" strokeweight="1.5pt"/>
            </w:pict>
          </mc:Fallback>
        </mc:AlternateContent>
      </w:r>
      <w:r w:rsidRPr="00046E17">
        <w:rPr>
          <w:noProof/>
          <w:sz w:val="20"/>
          <w:szCs w:val="20"/>
        </w:rPr>
        <mc:AlternateContent>
          <mc:Choice Requires="wps">
            <w:drawing>
              <wp:anchor distT="0" distB="0" distL="114300" distR="114300" simplePos="0" relativeHeight="251651584" behindDoc="0" locked="0" layoutInCell="0" allowOverlap="1">
                <wp:simplePos x="0" y="0"/>
                <wp:positionH relativeFrom="column">
                  <wp:posOffset>5029200</wp:posOffset>
                </wp:positionH>
                <wp:positionV relativeFrom="paragraph">
                  <wp:posOffset>92075</wp:posOffset>
                </wp:positionV>
                <wp:extent cx="91440" cy="91440"/>
                <wp:effectExtent l="9525" t="15875" r="13335" b="16510"/>
                <wp:wrapNone/>
                <wp:docPr id="75755253"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020893" id="Rectangle 68" o:spid="_x0000_s1026" style="position:absolute;margin-left:396pt;margin-top:7.25pt;width:7.2pt;height:7.2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A0bZdB&#10;4QAAAAkBAAAPAAAAZHJzL2Rvd25yZXYueG1sTI/BTsMwEETvSPyDtUhcELUJpU1DnAq1cOFQibYS&#10;HLfxkkTE6yh22pSvx5zgOJrRzJt8OdpWHKn3jWMNdxMFgrh0puFKw373cpuC8AHZYOuYNJzJw7K4&#10;vMgxM+7Eb3TchkrEEvYZaqhD6DIpfVmTRT9xHXH0Pl1vMUTZV9L0eIrltpWJUjNpseG4UGNHq5rK&#10;r+1gNXTvK7TPGxle+/P998ew36zX6kbr66vx6RFEoDH8heEXP6JDEZkObmDjRathvkjilxCN6QOI&#10;GEjVbArioCFJFyCLXP5/UPwAAAD//wMAUEsBAi0AFAAGAAgAAAAhALaDOJL+AAAA4QEAABMAAAAA&#10;AAAAAAAAAAAAAAAAAFtDb250ZW50X1R5cGVzXS54bWxQSwECLQAUAAYACAAAACEAOP0h/9YAAACU&#10;AQAACwAAAAAAAAAAAAAAAAAvAQAAX3JlbHMvLnJlbHNQSwECLQAUAAYACAAAACEAufm4uAgCAAAi&#10;BAAADgAAAAAAAAAAAAAAAAAuAgAAZHJzL2Uyb0RvYy54bWxQSwECLQAUAAYACAAAACEANG2XQeEA&#10;AAAJAQAADwAAAAAAAAAAAAAAAABiBAAAZHJzL2Rvd25yZXYueG1sUEsFBgAAAAAEAAQA8wAAAHAF&#10;AAAAAA==&#10;" o:allowincell="f" strokeweight="1.5pt"/>
            </w:pict>
          </mc:Fallback>
        </mc:AlternateContent>
      </w:r>
      <w:r w:rsidRPr="00046E17">
        <w:rPr>
          <w:noProof/>
          <w:sz w:val="20"/>
          <w:szCs w:val="20"/>
        </w:rPr>
        <mc:AlternateContent>
          <mc:Choice Requires="wps">
            <w:drawing>
              <wp:anchor distT="0" distB="0" distL="114300" distR="114300" simplePos="0" relativeHeight="251649536" behindDoc="0" locked="0" layoutInCell="0" allowOverlap="1">
                <wp:simplePos x="0" y="0"/>
                <wp:positionH relativeFrom="column">
                  <wp:posOffset>3543300</wp:posOffset>
                </wp:positionH>
                <wp:positionV relativeFrom="paragraph">
                  <wp:posOffset>92075</wp:posOffset>
                </wp:positionV>
                <wp:extent cx="91440" cy="91440"/>
                <wp:effectExtent l="9525" t="15875" r="13335" b="16510"/>
                <wp:wrapNone/>
                <wp:docPr id="1859442131"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DFA12F" id="Rectangle 67" o:spid="_x0000_s1026" style="position:absolute;margin-left:279pt;margin-top:7.25pt;width:7.2pt;height:7.2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3SAN+&#10;4QAAAAkBAAAPAAAAZHJzL2Rvd25yZXYueG1sTI/BTsMwEETvSPyDtUhcEHUIDYQQp0ItXHqoRKkE&#10;x228JBHxOrKdNuXrMSc4jmY086ZcTKYXB3K+s6zgZpaAIK6t7rhRsHt7uc5B+ICssbdMCk7kYVGd&#10;n5VYaHvkVzpsQyNiCfsCFbQhDIWUvm7JoJ/ZgTh6n9YZDFG6RmqHx1huepkmyZ002HFcaHGgZUv1&#10;13Y0Cob3JZrnjQxrd7r9/hh3m9UquVLq8mJ6egQRaAp/YfjFj+hQRaa9HVl70SvIsjx+CdGYZyBi&#10;ILtP5yD2CtL8AWRVyv8Pqh8AAAD//wMAUEsBAi0AFAAGAAgAAAAhALaDOJL+AAAA4QEAABMAAAAA&#10;AAAAAAAAAAAAAAAAAFtDb250ZW50X1R5cGVzXS54bWxQSwECLQAUAAYACAAAACEAOP0h/9YAAACU&#10;AQAACwAAAAAAAAAAAAAAAAAvAQAAX3JlbHMvLnJlbHNQSwECLQAUAAYACAAAACEAufm4uAgCAAAi&#10;BAAADgAAAAAAAAAAAAAAAAAuAgAAZHJzL2Uyb0RvYy54bWxQSwECLQAUAAYACAAAACEAd0gDfuEA&#10;AAAJAQAADwAAAAAAAAAAAAAAAABiBAAAZHJzL2Rvd25yZXYueG1sUEsFBgAAAAAEAAQA8wAAAHAF&#10;AAAAAA==&#10;" o:allowincell="f" strokeweight="1.5pt"/>
            </w:pict>
          </mc:Fallback>
        </mc:AlternateContent>
      </w:r>
      <w:r w:rsidRPr="00046E17">
        <w:rPr>
          <w:noProof/>
          <w:sz w:val="20"/>
          <w:szCs w:val="20"/>
        </w:rPr>
        <mc:AlternateContent>
          <mc:Choice Requires="wps">
            <w:drawing>
              <wp:anchor distT="0" distB="0" distL="114300" distR="114300" simplePos="0" relativeHeight="251648512" behindDoc="0" locked="0" layoutInCell="0" allowOverlap="1">
                <wp:simplePos x="0" y="0"/>
                <wp:positionH relativeFrom="column">
                  <wp:posOffset>2857500</wp:posOffset>
                </wp:positionH>
                <wp:positionV relativeFrom="paragraph">
                  <wp:posOffset>92075</wp:posOffset>
                </wp:positionV>
                <wp:extent cx="91440" cy="91440"/>
                <wp:effectExtent l="9525" t="15875" r="13335" b="16510"/>
                <wp:wrapNone/>
                <wp:docPr id="2115508067"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688211" id="Rectangle 66" o:spid="_x0000_s1026" style="position:absolute;margin-left:225pt;margin-top:7.25pt;width:7.2pt;height:7.2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XJkdR&#10;4QAAAAkBAAAPAAAAZHJzL2Rvd25yZXYueG1sTI/BTsMwEETvSPyDtUhcELUpaVVCnAq1cOFQiVIJ&#10;jtvYJBHxOrKdNuXr2Z7gOJrRzJtiObpOHGyIrScNdxMFwlLlTUu1ht37y+0CRExIBjtPVsPJRliW&#10;lxcF5sYf6c0etqkWXEIxRw1NSn0uZawa6zBOfG+JvS8fHCaWoZYm4JHLXSenSs2lw5Z4ocHerhpb&#10;fW8Hp6H/WKF73sj0Gk73P5/DbrNeqxutr6/Gp0cQyY7pLwxnfEaHkpn2fiATRachmyn+ktjIZiA4&#10;kM2zDMRew3TxALIs5P8H5S8AAAD//wMAUEsBAi0AFAAGAAgAAAAhALaDOJL+AAAA4QEAABMAAAAA&#10;AAAAAAAAAAAAAAAAAFtDb250ZW50X1R5cGVzXS54bWxQSwECLQAUAAYACAAAACEAOP0h/9YAAACU&#10;AQAACwAAAAAAAAAAAAAAAAAvAQAAX3JlbHMvLnJlbHNQSwECLQAUAAYACAAAACEAufm4uAgCAAAi&#10;BAAADgAAAAAAAAAAAAAAAAAuAgAAZHJzL2Uyb0RvYy54bWxQSwECLQAUAAYACAAAACEA1yZHUeEA&#10;AAAJAQAADwAAAAAAAAAAAAAAAABiBAAAZHJzL2Rvd25yZXYueG1sUEsFBgAAAAAEAAQA8wAAAHAF&#10;AAAAAA==&#10;" o:allowincell="f" strokeweight="1.5pt"/>
            </w:pict>
          </mc:Fallback>
        </mc:AlternateContent>
      </w:r>
      <w:r w:rsidR="00441AB9" w:rsidRPr="00046E17">
        <w:rPr>
          <w:sz w:val="20"/>
          <w:szCs w:val="20"/>
        </w:rPr>
        <w:t xml:space="preserve">      Mercado internac.</w:t>
      </w:r>
    </w:p>
    <w:p w:rsidR="00441AB9" w:rsidRPr="00046E17" w:rsidRDefault="00441AB9" w:rsidP="00441AB9">
      <w:pPr>
        <w:ind w:left="360"/>
        <w:rPr>
          <w:sz w:val="20"/>
          <w:szCs w:val="20"/>
        </w:rPr>
      </w:pPr>
    </w:p>
    <w:p w:rsidR="00441AB9" w:rsidRPr="00046E17" w:rsidRDefault="00441AB9" w:rsidP="00441AB9">
      <w:pPr>
        <w:ind w:left="360"/>
        <w:rPr>
          <w:sz w:val="20"/>
          <w:szCs w:val="20"/>
        </w:rPr>
        <w:sectPr w:rsidR="00441AB9" w:rsidRPr="00046E17">
          <w:type w:val="continuous"/>
          <w:pgSz w:w="12242" w:h="15842" w:code="1"/>
          <w:pgMar w:top="1418" w:right="1134" w:bottom="1418" w:left="1134" w:header="720" w:footer="720" w:gutter="0"/>
          <w:cols w:space="708"/>
          <w:docGrid w:linePitch="360"/>
        </w:sectPr>
      </w:pPr>
    </w:p>
    <w:p w:rsidR="00441AB9" w:rsidRPr="00046E17" w:rsidRDefault="00441AB9" w:rsidP="004A7020">
      <w:pPr>
        <w:numPr>
          <w:ilvl w:val="0"/>
          <w:numId w:val="85"/>
        </w:numPr>
        <w:tabs>
          <w:tab w:val="clear" w:pos="473"/>
          <w:tab w:val="left" w:pos="360"/>
          <w:tab w:val="num" w:pos="540"/>
          <w:tab w:val="left" w:pos="900"/>
        </w:tabs>
        <w:ind w:left="0" w:firstLine="540"/>
        <w:rPr>
          <w:sz w:val="20"/>
          <w:szCs w:val="20"/>
        </w:rPr>
      </w:pPr>
      <w:r w:rsidRPr="00046E17">
        <w:rPr>
          <w:sz w:val="20"/>
          <w:szCs w:val="20"/>
        </w:rPr>
        <w:t xml:space="preserve">¿Tiene pensado sacar algún producto nuevo   </w:t>
      </w:r>
    </w:p>
    <w:p w:rsidR="00441AB9" w:rsidRPr="00046E17" w:rsidRDefault="00441AB9" w:rsidP="00441AB9">
      <w:pPr>
        <w:tabs>
          <w:tab w:val="left" w:pos="1080"/>
        </w:tabs>
        <w:ind w:left="473"/>
        <w:rPr>
          <w:sz w:val="20"/>
          <w:szCs w:val="20"/>
        </w:rPr>
      </w:pPr>
      <w:r>
        <w:rPr>
          <w:sz w:val="20"/>
          <w:szCs w:val="20"/>
        </w:rPr>
        <w:t xml:space="preserve">           </w:t>
      </w:r>
      <w:r w:rsidRPr="00046E17">
        <w:rPr>
          <w:sz w:val="20"/>
          <w:szCs w:val="20"/>
        </w:rPr>
        <w:t>elaborado a base de Cañahua?</w:t>
      </w:r>
    </w:p>
    <w:p w:rsidR="00441AB9" w:rsidRPr="00046E17" w:rsidRDefault="00441AB9" w:rsidP="004A7020">
      <w:pPr>
        <w:numPr>
          <w:ilvl w:val="0"/>
          <w:numId w:val="79"/>
        </w:numPr>
        <w:tabs>
          <w:tab w:val="clear" w:pos="360"/>
          <w:tab w:val="num" w:pos="1068"/>
        </w:tabs>
        <w:ind w:left="1068"/>
        <w:rPr>
          <w:sz w:val="20"/>
          <w:szCs w:val="20"/>
        </w:rPr>
      </w:pPr>
      <w:r w:rsidRPr="00046E17">
        <w:rPr>
          <w:sz w:val="20"/>
          <w:szCs w:val="20"/>
        </w:rPr>
        <w:t>No</w:t>
      </w:r>
      <w:r w:rsidRPr="00046E17">
        <w:rPr>
          <w:sz w:val="20"/>
          <w:szCs w:val="20"/>
        </w:rPr>
        <w:tab/>
        <w:t xml:space="preserve">  ¿Porqué?......................................</w:t>
      </w:r>
    </w:p>
    <w:p w:rsidR="00441AB9" w:rsidRPr="00046E17" w:rsidRDefault="00441AB9" w:rsidP="004A7020">
      <w:pPr>
        <w:numPr>
          <w:ilvl w:val="0"/>
          <w:numId w:val="79"/>
        </w:numPr>
        <w:tabs>
          <w:tab w:val="clear" w:pos="360"/>
          <w:tab w:val="num" w:pos="1068"/>
        </w:tabs>
        <w:ind w:left="1068"/>
        <w:rPr>
          <w:sz w:val="20"/>
          <w:szCs w:val="20"/>
        </w:rPr>
      </w:pPr>
      <w:r w:rsidRPr="00046E17">
        <w:rPr>
          <w:sz w:val="20"/>
          <w:szCs w:val="20"/>
        </w:rPr>
        <w:t>Si     Nombrar:………………………..</w:t>
      </w:r>
    </w:p>
    <w:p w:rsidR="00441AB9" w:rsidRPr="00046E17" w:rsidRDefault="00441AB9" w:rsidP="00441AB9">
      <w:pPr>
        <w:ind w:left="708"/>
        <w:rPr>
          <w:sz w:val="20"/>
          <w:szCs w:val="20"/>
        </w:rPr>
      </w:pPr>
      <w:r w:rsidRPr="00046E17">
        <w:rPr>
          <w:sz w:val="20"/>
          <w:szCs w:val="20"/>
        </w:rPr>
        <w:t xml:space="preserve">              ……………………………………</w:t>
      </w:r>
    </w:p>
    <w:p w:rsidR="00441AB9" w:rsidRPr="00046E17" w:rsidRDefault="00441AB9" w:rsidP="00441AB9">
      <w:pPr>
        <w:ind w:left="708"/>
        <w:rPr>
          <w:sz w:val="20"/>
          <w:szCs w:val="20"/>
        </w:rPr>
      </w:pPr>
      <w:r w:rsidRPr="00046E17">
        <w:rPr>
          <w:sz w:val="20"/>
          <w:szCs w:val="20"/>
        </w:rPr>
        <w:t xml:space="preserve">              ……………………………………</w:t>
      </w:r>
    </w:p>
    <w:p w:rsidR="00441AB9" w:rsidRPr="00046E17" w:rsidRDefault="00441AB9" w:rsidP="004A7020">
      <w:pPr>
        <w:numPr>
          <w:ilvl w:val="0"/>
          <w:numId w:val="86"/>
        </w:numPr>
        <w:tabs>
          <w:tab w:val="left" w:pos="900"/>
        </w:tabs>
        <w:ind w:firstLine="180"/>
        <w:rPr>
          <w:sz w:val="20"/>
          <w:szCs w:val="20"/>
        </w:rPr>
      </w:pPr>
      <w:r w:rsidRPr="00046E17">
        <w:rPr>
          <w:sz w:val="20"/>
          <w:szCs w:val="20"/>
        </w:rPr>
        <w:t xml:space="preserve">¿Aumentó la producción de Cañahua  </w:t>
      </w:r>
    </w:p>
    <w:p w:rsidR="00441AB9" w:rsidRPr="00046E17" w:rsidRDefault="00441AB9" w:rsidP="00441AB9">
      <w:pPr>
        <w:ind w:left="360"/>
        <w:rPr>
          <w:sz w:val="20"/>
          <w:szCs w:val="20"/>
        </w:rPr>
      </w:pPr>
      <w:r w:rsidRPr="00046E17">
        <w:rPr>
          <w:sz w:val="20"/>
          <w:szCs w:val="20"/>
        </w:rPr>
        <w:t xml:space="preserve">           desde que inicio las actividades su empresa?</w:t>
      </w:r>
    </w:p>
    <w:p w:rsidR="00441AB9" w:rsidRPr="00046E17" w:rsidRDefault="00441AB9" w:rsidP="004A7020">
      <w:pPr>
        <w:numPr>
          <w:ilvl w:val="0"/>
          <w:numId w:val="79"/>
        </w:numPr>
        <w:tabs>
          <w:tab w:val="clear" w:pos="360"/>
          <w:tab w:val="num" w:pos="1068"/>
        </w:tabs>
        <w:ind w:left="1068"/>
        <w:rPr>
          <w:sz w:val="20"/>
          <w:szCs w:val="20"/>
        </w:rPr>
      </w:pPr>
      <w:r w:rsidRPr="00046E17">
        <w:rPr>
          <w:sz w:val="20"/>
          <w:szCs w:val="20"/>
        </w:rPr>
        <w:t>No</w:t>
      </w:r>
      <w:r w:rsidRPr="00046E17">
        <w:rPr>
          <w:sz w:val="20"/>
          <w:szCs w:val="20"/>
        </w:rPr>
        <w:tab/>
        <w:t xml:space="preserve">  ¿Porqué?.................................….</w:t>
      </w:r>
    </w:p>
    <w:p w:rsidR="00441AB9" w:rsidRPr="00046E17" w:rsidRDefault="00441AB9" w:rsidP="004A7020">
      <w:pPr>
        <w:numPr>
          <w:ilvl w:val="0"/>
          <w:numId w:val="80"/>
        </w:numPr>
        <w:tabs>
          <w:tab w:val="clear" w:pos="360"/>
          <w:tab w:val="num" w:pos="1068"/>
        </w:tabs>
        <w:ind w:left="1068"/>
        <w:rPr>
          <w:sz w:val="20"/>
          <w:szCs w:val="20"/>
        </w:rPr>
      </w:pPr>
      <w:r w:rsidRPr="00046E17">
        <w:rPr>
          <w:sz w:val="20"/>
          <w:szCs w:val="20"/>
        </w:rPr>
        <w:t>Si     ¿En qué porcentaje?  ..……….....</w:t>
      </w:r>
    </w:p>
    <w:p w:rsidR="00441AB9" w:rsidRPr="00046E17" w:rsidRDefault="00441AB9" w:rsidP="00441AB9">
      <w:pPr>
        <w:ind w:left="708"/>
        <w:rPr>
          <w:sz w:val="20"/>
          <w:szCs w:val="20"/>
        </w:rPr>
      </w:pPr>
    </w:p>
    <w:p w:rsidR="00441AB9" w:rsidRPr="00046E17" w:rsidRDefault="00441AB9" w:rsidP="004A7020">
      <w:pPr>
        <w:numPr>
          <w:ilvl w:val="0"/>
          <w:numId w:val="86"/>
        </w:numPr>
        <w:tabs>
          <w:tab w:val="left" w:pos="900"/>
        </w:tabs>
        <w:ind w:firstLine="180"/>
        <w:rPr>
          <w:sz w:val="20"/>
          <w:szCs w:val="20"/>
        </w:rPr>
      </w:pPr>
      <w:r w:rsidRPr="00046E17">
        <w:rPr>
          <w:sz w:val="20"/>
          <w:szCs w:val="20"/>
        </w:rPr>
        <w:t xml:space="preserve">¿Su empresa tiene fijado ampliar la  </w:t>
      </w:r>
    </w:p>
    <w:p w:rsidR="00441AB9" w:rsidRPr="00046E17" w:rsidRDefault="00441AB9" w:rsidP="00441AB9">
      <w:pPr>
        <w:tabs>
          <w:tab w:val="left" w:pos="900"/>
        </w:tabs>
        <w:ind w:left="360"/>
        <w:rPr>
          <w:sz w:val="20"/>
          <w:szCs w:val="20"/>
        </w:rPr>
      </w:pPr>
      <w:r w:rsidRPr="00046E17">
        <w:rPr>
          <w:sz w:val="20"/>
          <w:szCs w:val="20"/>
        </w:rPr>
        <w:t xml:space="preserve">            producción?</w:t>
      </w:r>
    </w:p>
    <w:p w:rsidR="00441AB9" w:rsidRPr="00046E17" w:rsidRDefault="00441AB9" w:rsidP="00441AB9">
      <w:pPr>
        <w:rPr>
          <w:sz w:val="20"/>
          <w:szCs w:val="20"/>
        </w:rPr>
      </w:pPr>
    </w:p>
    <w:p w:rsidR="00441AB9" w:rsidRPr="00046E17" w:rsidRDefault="00441AB9" w:rsidP="004A7020">
      <w:pPr>
        <w:numPr>
          <w:ilvl w:val="0"/>
          <w:numId w:val="79"/>
        </w:numPr>
        <w:tabs>
          <w:tab w:val="clear" w:pos="360"/>
          <w:tab w:val="num" w:pos="1068"/>
        </w:tabs>
        <w:ind w:left="1068"/>
        <w:rPr>
          <w:sz w:val="20"/>
          <w:szCs w:val="20"/>
        </w:rPr>
      </w:pPr>
      <w:r w:rsidRPr="00046E17">
        <w:rPr>
          <w:sz w:val="20"/>
          <w:szCs w:val="20"/>
        </w:rPr>
        <w:t>Si     ¿En qué porcentaje?  ..………......</w:t>
      </w:r>
    </w:p>
    <w:p w:rsidR="00441AB9" w:rsidRPr="00046E17" w:rsidRDefault="00441AB9" w:rsidP="004A7020">
      <w:pPr>
        <w:numPr>
          <w:ilvl w:val="0"/>
          <w:numId w:val="79"/>
        </w:numPr>
        <w:tabs>
          <w:tab w:val="clear" w:pos="360"/>
          <w:tab w:val="num" w:pos="1068"/>
        </w:tabs>
        <w:ind w:left="1068"/>
        <w:rPr>
          <w:sz w:val="20"/>
          <w:szCs w:val="20"/>
        </w:rPr>
      </w:pPr>
      <w:r w:rsidRPr="00046E17">
        <w:rPr>
          <w:sz w:val="20"/>
          <w:szCs w:val="20"/>
        </w:rPr>
        <w:t>No</w:t>
      </w:r>
      <w:r w:rsidRPr="00046E17">
        <w:rPr>
          <w:sz w:val="20"/>
          <w:szCs w:val="20"/>
        </w:rPr>
        <w:tab/>
        <w:t xml:space="preserve">  ¿Por qué?......................................</w:t>
      </w:r>
    </w:p>
    <w:p w:rsidR="00441AB9" w:rsidRPr="00046E17" w:rsidRDefault="00441AB9" w:rsidP="004A7020">
      <w:pPr>
        <w:numPr>
          <w:ilvl w:val="0"/>
          <w:numId w:val="86"/>
        </w:numPr>
        <w:rPr>
          <w:sz w:val="20"/>
          <w:szCs w:val="20"/>
        </w:rPr>
      </w:pPr>
      <w:r w:rsidRPr="00046E17">
        <w:rPr>
          <w:sz w:val="20"/>
          <w:szCs w:val="20"/>
        </w:rPr>
        <w:t>¿Qué porcentaje del proceso productivo lo realiza:</w:t>
      </w:r>
    </w:p>
    <w:p w:rsidR="00441AB9" w:rsidRPr="00046E17" w:rsidRDefault="00441AB9" w:rsidP="004A7020">
      <w:pPr>
        <w:numPr>
          <w:ilvl w:val="0"/>
          <w:numId w:val="79"/>
        </w:numPr>
        <w:tabs>
          <w:tab w:val="clear" w:pos="360"/>
          <w:tab w:val="num" w:pos="1068"/>
        </w:tabs>
        <w:ind w:left="1068"/>
        <w:rPr>
          <w:sz w:val="20"/>
          <w:szCs w:val="20"/>
        </w:rPr>
      </w:pPr>
      <w:r w:rsidRPr="00046E17">
        <w:rPr>
          <w:sz w:val="20"/>
          <w:szCs w:val="20"/>
        </w:rPr>
        <w:t>Manual           porcentaje: ....................</w:t>
      </w:r>
      <w:r>
        <w:rPr>
          <w:sz w:val="20"/>
          <w:szCs w:val="20"/>
        </w:rPr>
        <w:t>...</w:t>
      </w:r>
    </w:p>
    <w:p w:rsidR="00441AB9" w:rsidRPr="00046E17" w:rsidRDefault="00441AB9" w:rsidP="004A7020">
      <w:pPr>
        <w:numPr>
          <w:ilvl w:val="0"/>
          <w:numId w:val="79"/>
        </w:numPr>
        <w:tabs>
          <w:tab w:val="clear" w:pos="360"/>
          <w:tab w:val="num" w:pos="1068"/>
        </w:tabs>
        <w:ind w:left="1068"/>
        <w:rPr>
          <w:sz w:val="20"/>
          <w:szCs w:val="20"/>
        </w:rPr>
      </w:pPr>
      <w:r w:rsidRPr="00046E17">
        <w:rPr>
          <w:sz w:val="20"/>
          <w:szCs w:val="20"/>
        </w:rPr>
        <w:t>Automático</w:t>
      </w:r>
      <w:r w:rsidRPr="00046E17">
        <w:rPr>
          <w:sz w:val="20"/>
          <w:szCs w:val="20"/>
        </w:rPr>
        <w:tab/>
        <w:t xml:space="preserve">    porcentaje: ....................</w:t>
      </w:r>
      <w:r>
        <w:rPr>
          <w:sz w:val="20"/>
          <w:szCs w:val="20"/>
        </w:rPr>
        <w:t>.</w:t>
      </w:r>
    </w:p>
    <w:p w:rsidR="00441AB9" w:rsidRPr="00046E17" w:rsidRDefault="00441AB9" w:rsidP="00441AB9">
      <w:pPr>
        <w:ind w:left="708"/>
        <w:rPr>
          <w:sz w:val="20"/>
          <w:szCs w:val="20"/>
        </w:rPr>
      </w:pPr>
    </w:p>
    <w:p w:rsidR="00441AB9" w:rsidRPr="00046E17" w:rsidRDefault="00441AB9" w:rsidP="00441AB9">
      <w:pPr>
        <w:ind w:left="708"/>
        <w:rPr>
          <w:sz w:val="20"/>
          <w:szCs w:val="20"/>
        </w:rPr>
      </w:pPr>
    </w:p>
    <w:p w:rsidR="00441AB9" w:rsidRPr="00046E17" w:rsidRDefault="00441AB9" w:rsidP="004A7020">
      <w:pPr>
        <w:numPr>
          <w:ilvl w:val="0"/>
          <w:numId w:val="86"/>
        </w:numPr>
        <w:rPr>
          <w:sz w:val="20"/>
          <w:szCs w:val="20"/>
        </w:rPr>
      </w:pPr>
      <w:r w:rsidRPr="00046E17">
        <w:rPr>
          <w:sz w:val="20"/>
          <w:szCs w:val="20"/>
        </w:rPr>
        <w:t>¿Tropieza con dificultades en el proceso productivo?</w:t>
      </w:r>
    </w:p>
    <w:p w:rsidR="00441AB9" w:rsidRPr="00046E17" w:rsidRDefault="00441AB9" w:rsidP="004A7020">
      <w:pPr>
        <w:numPr>
          <w:ilvl w:val="0"/>
          <w:numId w:val="78"/>
        </w:numPr>
        <w:tabs>
          <w:tab w:val="clear" w:pos="360"/>
          <w:tab w:val="num" w:pos="833"/>
        </w:tabs>
        <w:ind w:left="833"/>
        <w:rPr>
          <w:sz w:val="20"/>
          <w:szCs w:val="20"/>
        </w:rPr>
      </w:pPr>
      <w:r w:rsidRPr="00046E17">
        <w:rPr>
          <w:sz w:val="20"/>
          <w:szCs w:val="20"/>
        </w:rPr>
        <w:t>Si   ¿De qué tipo?</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Mermas          ¿dónde?........................</w:t>
      </w:r>
      <w:r>
        <w:rPr>
          <w:sz w:val="20"/>
          <w:szCs w:val="20"/>
        </w:rPr>
        <w:t>....</w:t>
      </w:r>
    </w:p>
    <w:p w:rsidR="00441AB9" w:rsidRPr="00046E17" w:rsidRDefault="00441AB9" w:rsidP="004A7020">
      <w:pPr>
        <w:numPr>
          <w:ilvl w:val="0"/>
          <w:numId w:val="78"/>
        </w:numPr>
        <w:tabs>
          <w:tab w:val="clear" w:pos="360"/>
          <w:tab w:val="num" w:pos="1068"/>
          <w:tab w:val="left" w:pos="4500"/>
        </w:tabs>
        <w:ind w:left="1068"/>
        <w:rPr>
          <w:sz w:val="20"/>
          <w:szCs w:val="20"/>
        </w:rPr>
      </w:pPr>
      <w:r w:rsidRPr="00046E17">
        <w:rPr>
          <w:sz w:val="20"/>
          <w:szCs w:val="20"/>
        </w:rPr>
        <w:t>Deterioros      ¿dónde? ........................</w:t>
      </w:r>
      <w:r>
        <w:rPr>
          <w:sz w:val="20"/>
          <w:szCs w:val="20"/>
        </w:rPr>
        <w:t>....</w:t>
      </w:r>
    </w:p>
    <w:p w:rsidR="00441AB9" w:rsidRPr="00046E17" w:rsidRDefault="00441AB9" w:rsidP="004A7020">
      <w:pPr>
        <w:numPr>
          <w:ilvl w:val="0"/>
          <w:numId w:val="78"/>
        </w:numPr>
        <w:tabs>
          <w:tab w:val="clear" w:pos="360"/>
          <w:tab w:val="num" w:pos="1068"/>
          <w:tab w:val="left" w:pos="2340"/>
          <w:tab w:val="left" w:pos="4500"/>
        </w:tabs>
        <w:ind w:left="1068"/>
        <w:rPr>
          <w:sz w:val="20"/>
          <w:szCs w:val="20"/>
        </w:rPr>
      </w:pPr>
      <w:r w:rsidRPr="00046E17">
        <w:rPr>
          <w:sz w:val="20"/>
          <w:szCs w:val="20"/>
        </w:rPr>
        <w:t>Desperdicios  ¿dónde?.........................</w:t>
      </w:r>
      <w:r>
        <w:rPr>
          <w:sz w:val="20"/>
          <w:szCs w:val="20"/>
        </w:rPr>
        <w:t>....</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Otro…………  ¿dónde?.......................</w:t>
      </w:r>
      <w:r>
        <w:rPr>
          <w:sz w:val="20"/>
          <w:szCs w:val="20"/>
        </w:rPr>
        <w:t>..</w:t>
      </w:r>
      <w:r w:rsidRPr="00046E17">
        <w:rPr>
          <w:sz w:val="20"/>
          <w:szCs w:val="20"/>
        </w:rPr>
        <w:t>.</w:t>
      </w:r>
      <w:r>
        <w:rPr>
          <w:sz w:val="20"/>
          <w:szCs w:val="20"/>
        </w:rPr>
        <w:t>.</w:t>
      </w:r>
    </w:p>
    <w:p w:rsidR="00441AB9" w:rsidRPr="00046E17" w:rsidRDefault="00441AB9" w:rsidP="004A7020">
      <w:pPr>
        <w:numPr>
          <w:ilvl w:val="0"/>
          <w:numId w:val="78"/>
        </w:numPr>
        <w:tabs>
          <w:tab w:val="clear" w:pos="360"/>
          <w:tab w:val="num" w:pos="833"/>
        </w:tabs>
        <w:ind w:left="833"/>
        <w:rPr>
          <w:sz w:val="20"/>
          <w:szCs w:val="20"/>
        </w:rPr>
      </w:pPr>
      <w:r w:rsidRPr="00046E17">
        <w:rPr>
          <w:sz w:val="20"/>
          <w:szCs w:val="20"/>
        </w:rPr>
        <w:t>No</w:t>
      </w:r>
    </w:p>
    <w:p w:rsidR="00441AB9" w:rsidRPr="00046E17" w:rsidRDefault="00441AB9" w:rsidP="00441AB9">
      <w:pPr>
        <w:tabs>
          <w:tab w:val="left" w:pos="4500"/>
        </w:tabs>
        <w:ind w:left="708"/>
        <w:rPr>
          <w:sz w:val="20"/>
          <w:szCs w:val="20"/>
        </w:rPr>
      </w:pPr>
      <w:r w:rsidRPr="00046E17">
        <w:rPr>
          <w:sz w:val="20"/>
          <w:szCs w:val="20"/>
        </w:rPr>
        <w:t>Observaciones:…………….........................</w:t>
      </w:r>
      <w:r>
        <w:rPr>
          <w:sz w:val="20"/>
          <w:szCs w:val="20"/>
        </w:rPr>
        <w:t>..</w:t>
      </w:r>
    </w:p>
    <w:p w:rsidR="00441AB9" w:rsidRPr="00046E17" w:rsidRDefault="00441AB9" w:rsidP="00441AB9">
      <w:pPr>
        <w:tabs>
          <w:tab w:val="left" w:pos="4320"/>
          <w:tab w:val="left" w:pos="4500"/>
        </w:tabs>
        <w:ind w:left="708"/>
        <w:rPr>
          <w:sz w:val="20"/>
          <w:szCs w:val="20"/>
        </w:rPr>
        <w:sectPr w:rsidR="00441AB9" w:rsidRPr="00046E17">
          <w:type w:val="continuous"/>
          <w:pgSz w:w="12242" w:h="15842" w:code="1"/>
          <w:pgMar w:top="1418" w:right="1134" w:bottom="1418" w:left="1134" w:header="720" w:footer="720" w:gutter="0"/>
          <w:cols w:num="2" w:sep="1" w:space="567"/>
          <w:docGrid w:linePitch="360"/>
        </w:sectPr>
      </w:pPr>
      <w:r w:rsidRPr="00046E17">
        <w:rPr>
          <w:sz w:val="20"/>
          <w:szCs w:val="20"/>
        </w:rPr>
        <w:t>....................................................................</w:t>
      </w:r>
      <w:r>
        <w:rPr>
          <w:sz w:val="20"/>
          <w:szCs w:val="20"/>
        </w:rPr>
        <w:t>...</w:t>
      </w:r>
      <w:r w:rsidRPr="00046E17">
        <w:rPr>
          <w:sz w:val="20"/>
          <w:szCs w:val="20"/>
        </w:rPr>
        <w:t xml:space="preserve"> </w:t>
      </w:r>
    </w:p>
    <w:p w:rsidR="00441AB9" w:rsidRPr="00046E17" w:rsidRDefault="00441AB9" w:rsidP="00441AB9">
      <w:pPr>
        <w:tabs>
          <w:tab w:val="left" w:pos="4500"/>
        </w:tabs>
        <w:ind w:left="708"/>
        <w:rPr>
          <w:sz w:val="20"/>
          <w:szCs w:val="20"/>
        </w:rPr>
      </w:pPr>
    </w:p>
    <w:p w:rsidR="00441AB9" w:rsidRDefault="00441AB9" w:rsidP="00441AB9">
      <w:pPr>
        <w:rPr>
          <w:b/>
          <w:sz w:val="20"/>
          <w:szCs w:val="20"/>
        </w:rPr>
      </w:pPr>
    </w:p>
    <w:p w:rsidR="00441AB9" w:rsidRDefault="00441AB9" w:rsidP="00441AB9">
      <w:pPr>
        <w:rPr>
          <w:b/>
          <w:sz w:val="20"/>
          <w:szCs w:val="20"/>
        </w:rPr>
      </w:pPr>
    </w:p>
    <w:p w:rsidR="00441AB9" w:rsidRPr="00046E17" w:rsidRDefault="00441AB9" w:rsidP="00441AB9">
      <w:pPr>
        <w:rPr>
          <w:b/>
          <w:sz w:val="20"/>
          <w:szCs w:val="20"/>
        </w:rPr>
      </w:pPr>
    </w:p>
    <w:p w:rsidR="00441AB9" w:rsidRPr="00046E17" w:rsidRDefault="00441AB9" w:rsidP="00441AB9">
      <w:pPr>
        <w:rPr>
          <w:b/>
          <w:sz w:val="20"/>
          <w:szCs w:val="20"/>
        </w:rPr>
      </w:pPr>
      <w:r>
        <w:rPr>
          <w:b/>
          <w:sz w:val="20"/>
          <w:szCs w:val="20"/>
        </w:rPr>
        <w:t xml:space="preserve">       </w:t>
      </w:r>
      <w:r w:rsidRPr="00046E17">
        <w:rPr>
          <w:b/>
          <w:sz w:val="20"/>
          <w:szCs w:val="20"/>
        </w:rPr>
        <w:t>COMERCIALIZACIÓN</w:t>
      </w:r>
    </w:p>
    <w:p w:rsidR="00441AB9" w:rsidRPr="00046E17" w:rsidRDefault="00441AB9" w:rsidP="00441AB9">
      <w:pPr>
        <w:ind w:left="113"/>
        <w:rPr>
          <w:sz w:val="20"/>
          <w:szCs w:val="20"/>
        </w:rPr>
      </w:pPr>
    </w:p>
    <w:p w:rsidR="00441AB9" w:rsidRDefault="00441AB9" w:rsidP="004A7020">
      <w:pPr>
        <w:numPr>
          <w:ilvl w:val="0"/>
          <w:numId w:val="86"/>
        </w:numPr>
        <w:tabs>
          <w:tab w:val="left" w:pos="900"/>
        </w:tabs>
        <w:ind w:firstLine="180"/>
        <w:rPr>
          <w:sz w:val="20"/>
          <w:szCs w:val="20"/>
        </w:rPr>
      </w:pPr>
      <w:r w:rsidRPr="00046E17">
        <w:rPr>
          <w:sz w:val="20"/>
          <w:szCs w:val="20"/>
        </w:rPr>
        <w:t>Sus produc</w:t>
      </w:r>
      <w:r>
        <w:rPr>
          <w:sz w:val="20"/>
          <w:szCs w:val="20"/>
        </w:rPr>
        <w:t xml:space="preserve">tos elaborados a base de Cañahua  </w:t>
      </w:r>
    </w:p>
    <w:p w:rsidR="00441AB9" w:rsidRPr="00046E17" w:rsidRDefault="00441AB9" w:rsidP="00441AB9">
      <w:pPr>
        <w:tabs>
          <w:tab w:val="left" w:pos="900"/>
        </w:tabs>
        <w:ind w:left="360"/>
        <w:rPr>
          <w:sz w:val="20"/>
          <w:szCs w:val="20"/>
        </w:rPr>
      </w:pPr>
      <w:r>
        <w:rPr>
          <w:sz w:val="20"/>
          <w:szCs w:val="20"/>
        </w:rPr>
        <w:t xml:space="preserve">           </w:t>
      </w:r>
      <w:r w:rsidRPr="00046E17">
        <w:rPr>
          <w:sz w:val="20"/>
          <w:szCs w:val="20"/>
        </w:rPr>
        <w:t>están destinados a:</w:t>
      </w:r>
    </w:p>
    <w:p w:rsidR="00441AB9" w:rsidRPr="00046E17" w:rsidRDefault="00441AB9" w:rsidP="004A7020">
      <w:pPr>
        <w:numPr>
          <w:ilvl w:val="0"/>
          <w:numId w:val="82"/>
        </w:numPr>
        <w:tabs>
          <w:tab w:val="clear" w:pos="360"/>
          <w:tab w:val="num" w:pos="1068"/>
        </w:tabs>
        <w:ind w:left="1068"/>
        <w:rPr>
          <w:sz w:val="20"/>
          <w:szCs w:val="20"/>
        </w:rPr>
      </w:pPr>
      <w:r w:rsidRPr="00046E17">
        <w:rPr>
          <w:sz w:val="20"/>
          <w:szCs w:val="20"/>
        </w:rPr>
        <w:t xml:space="preserve">Mercado Local    </w:t>
      </w:r>
    </w:p>
    <w:p w:rsidR="00441AB9" w:rsidRPr="00046E17" w:rsidRDefault="00441AB9" w:rsidP="00441AB9">
      <w:pPr>
        <w:tabs>
          <w:tab w:val="num" w:pos="1068"/>
        </w:tabs>
        <w:ind w:left="708"/>
        <w:rPr>
          <w:sz w:val="20"/>
          <w:szCs w:val="20"/>
        </w:rPr>
      </w:pPr>
      <w:r w:rsidRPr="00046E17">
        <w:rPr>
          <w:sz w:val="20"/>
          <w:szCs w:val="20"/>
        </w:rPr>
        <w:t xml:space="preserve">       Porcentaje: .............  (Va a la pregunta 27)</w:t>
      </w:r>
    </w:p>
    <w:p w:rsidR="00441AB9" w:rsidRPr="00046E17" w:rsidRDefault="00441AB9" w:rsidP="004A7020">
      <w:pPr>
        <w:numPr>
          <w:ilvl w:val="0"/>
          <w:numId w:val="82"/>
        </w:numPr>
        <w:tabs>
          <w:tab w:val="clear" w:pos="360"/>
          <w:tab w:val="num" w:pos="1068"/>
        </w:tabs>
        <w:ind w:left="1068"/>
        <w:rPr>
          <w:sz w:val="20"/>
          <w:szCs w:val="20"/>
        </w:rPr>
      </w:pPr>
      <w:r w:rsidRPr="00046E17">
        <w:rPr>
          <w:sz w:val="20"/>
          <w:szCs w:val="20"/>
        </w:rPr>
        <w:t>Mercado Nacional</w:t>
      </w:r>
      <w:r w:rsidRPr="00046E17">
        <w:rPr>
          <w:sz w:val="20"/>
          <w:szCs w:val="20"/>
        </w:rPr>
        <w:tab/>
      </w:r>
      <w:r w:rsidRPr="00046E17">
        <w:rPr>
          <w:sz w:val="20"/>
          <w:szCs w:val="20"/>
        </w:rPr>
        <w:tab/>
      </w:r>
    </w:p>
    <w:p w:rsidR="00441AB9" w:rsidRPr="00046E17" w:rsidRDefault="00441AB9" w:rsidP="00441AB9">
      <w:pPr>
        <w:tabs>
          <w:tab w:val="num" w:pos="1068"/>
        </w:tabs>
        <w:ind w:left="708"/>
        <w:rPr>
          <w:sz w:val="20"/>
          <w:szCs w:val="20"/>
        </w:rPr>
      </w:pPr>
      <w:r w:rsidRPr="00046E17">
        <w:rPr>
          <w:sz w:val="20"/>
          <w:szCs w:val="20"/>
        </w:rPr>
        <w:t xml:space="preserve">       Porcentaje: ............. (Va a la pregunta 27)</w:t>
      </w:r>
    </w:p>
    <w:p w:rsidR="00441AB9" w:rsidRPr="00046E17" w:rsidRDefault="00441AB9" w:rsidP="004A7020">
      <w:pPr>
        <w:numPr>
          <w:ilvl w:val="0"/>
          <w:numId w:val="84"/>
        </w:numPr>
        <w:tabs>
          <w:tab w:val="clear" w:pos="360"/>
          <w:tab w:val="num" w:pos="1068"/>
        </w:tabs>
        <w:ind w:left="1068"/>
        <w:rPr>
          <w:sz w:val="20"/>
          <w:szCs w:val="20"/>
        </w:rPr>
      </w:pPr>
      <w:r w:rsidRPr="00046E17">
        <w:rPr>
          <w:sz w:val="20"/>
          <w:szCs w:val="20"/>
        </w:rPr>
        <w:t>Mercado Internacional</w:t>
      </w:r>
      <w:r w:rsidRPr="00046E17">
        <w:rPr>
          <w:sz w:val="20"/>
          <w:szCs w:val="20"/>
        </w:rPr>
        <w:tab/>
      </w:r>
    </w:p>
    <w:p w:rsidR="00441AB9" w:rsidRPr="00046E17" w:rsidRDefault="00441AB9" w:rsidP="00441AB9">
      <w:pPr>
        <w:ind w:left="708"/>
        <w:rPr>
          <w:sz w:val="20"/>
          <w:szCs w:val="20"/>
        </w:rPr>
      </w:pPr>
      <w:r w:rsidRPr="00046E17">
        <w:rPr>
          <w:sz w:val="20"/>
          <w:szCs w:val="20"/>
        </w:rPr>
        <w:t xml:space="preserve">       Porcentaje: .............  (Va a la sig. preg.)</w:t>
      </w:r>
    </w:p>
    <w:p w:rsidR="00441AB9" w:rsidRPr="00046E17" w:rsidRDefault="00441AB9" w:rsidP="00441AB9">
      <w:pPr>
        <w:ind w:left="708"/>
        <w:rPr>
          <w:sz w:val="20"/>
          <w:szCs w:val="20"/>
        </w:rPr>
      </w:pPr>
    </w:p>
    <w:p w:rsidR="00441AB9" w:rsidRPr="00046E17" w:rsidRDefault="00441AB9" w:rsidP="00441AB9">
      <w:pPr>
        <w:rPr>
          <w:sz w:val="20"/>
          <w:szCs w:val="20"/>
          <w:lang w:val="es-BO"/>
        </w:rPr>
      </w:pPr>
    </w:p>
    <w:p w:rsidR="00441AB9" w:rsidRPr="00046E17" w:rsidRDefault="00441AB9" w:rsidP="00441AB9">
      <w:pPr>
        <w:tabs>
          <w:tab w:val="left" w:pos="540"/>
        </w:tabs>
        <w:rPr>
          <w:sz w:val="20"/>
          <w:szCs w:val="20"/>
          <w:lang w:val="es-BO"/>
        </w:rPr>
      </w:pPr>
      <w:r>
        <w:rPr>
          <w:sz w:val="20"/>
          <w:szCs w:val="20"/>
          <w:lang w:val="es-BO"/>
        </w:rPr>
        <w:t xml:space="preserve">          </w:t>
      </w:r>
      <w:r w:rsidRPr="00046E17">
        <w:rPr>
          <w:sz w:val="20"/>
          <w:szCs w:val="20"/>
          <w:lang w:val="es-BO"/>
        </w:rPr>
        <w:t xml:space="preserve">26. Los países destino de las Exportaciones en </w:t>
      </w:r>
    </w:p>
    <w:p w:rsidR="00441AB9" w:rsidRPr="00046E17" w:rsidRDefault="00441AB9" w:rsidP="00441AB9">
      <w:pPr>
        <w:rPr>
          <w:sz w:val="20"/>
          <w:szCs w:val="20"/>
          <w:lang w:val="es-BO"/>
        </w:rPr>
      </w:pPr>
      <w:r w:rsidRPr="00046E17">
        <w:rPr>
          <w:sz w:val="20"/>
          <w:szCs w:val="20"/>
          <w:lang w:val="es-BO"/>
        </w:rPr>
        <w:t xml:space="preserve">     </w:t>
      </w:r>
      <w:r>
        <w:rPr>
          <w:sz w:val="20"/>
          <w:szCs w:val="20"/>
          <w:lang w:val="es-BO"/>
        </w:rPr>
        <w:t xml:space="preserve">          </w:t>
      </w:r>
      <w:r w:rsidRPr="00046E17">
        <w:rPr>
          <w:sz w:val="20"/>
          <w:szCs w:val="20"/>
          <w:lang w:val="es-BO"/>
        </w:rPr>
        <w:t xml:space="preserve"> orden de importancia son:</w:t>
      </w:r>
    </w:p>
    <w:p w:rsidR="00441AB9" w:rsidRPr="00046E17" w:rsidRDefault="00441AB9" w:rsidP="00441AB9">
      <w:pPr>
        <w:ind w:left="360"/>
        <w:rPr>
          <w:sz w:val="20"/>
          <w:szCs w:val="20"/>
          <w:lang w:val="es-BO"/>
        </w:rPr>
      </w:pPr>
      <w:r w:rsidRPr="00046E17">
        <w:rPr>
          <w:sz w:val="20"/>
          <w:szCs w:val="20"/>
          <w:lang w:val="es-BO"/>
        </w:rPr>
        <w:t xml:space="preserve">        </w:t>
      </w:r>
      <w:r>
        <w:rPr>
          <w:sz w:val="20"/>
          <w:szCs w:val="20"/>
          <w:lang w:val="es-BO"/>
        </w:rPr>
        <w:t xml:space="preserve"> </w:t>
      </w:r>
      <w:r w:rsidRPr="00046E17">
        <w:rPr>
          <w:sz w:val="20"/>
          <w:szCs w:val="20"/>
          <w:lang w:val="es-BO"/>
        </w:rPr>
        <w:t>1.   .………………………………….............</w:t>
      </w:r>
    </w:p>
    <w:p w:rsidR="00441AB9" w:rsidRPr="00046E17" w:rsidRDefault="00441AB9" w:rsidP="00441AB9">
      <w:pPr>
        <w:rPr>
          <w:sz w:val="20"/>
          <w:szCs w:val="20"/>
          <w:lang w:val="es-BO"/>
        </w:rPr>
      </w:pPr>
      <w:r w:rsidRPr="00046E17">
        <w:rPr>
          <w:sz w:val="20"/>
          <w:szCs w:val="20"/>
          <w:lang w:val="es-BO"/>
        </w:rPr>
        <w:tab/>
        <w:t xml:space="preserve">  2.   …………………………………………...</w:t>
      </w:r>
    </w:p>
    <w:p w:rsidR="00441AB9" w:rsidRPr="00046E17" w:rsidRDefault="00441AB9" w:rsidP="00441AB9">
      <w:pPr>
        <w:rPr>
          <w:sz w:val="20"/>
          <w:szCs w:val="20"/>
          <w:lang w:val="es-BO"/>
        </w:rPr>
      </w:pPr>
      <w:r w:rsidRPr="00046E17">
        <w:rPr>
          <w:sz w:val="20"/>
          <w:szCs w:val="20"/>
          <w:lang w:val="es-BO"/>
        </w:rPr>
        <w:t xml:space="preserve">             </w:t>
      </w:r>
      <w:r>
        <w:rPr>
          <w:sz w:val="20"/>
          <w:szCs w:val="20"/>
          <w:lang w:val="es-BO"/>
        </w:rPr>
        <w:t xml:space="preserve">  </w:t>
      </w:r>
      <w:r w:rsidRPr="00046E17">
        <w:rPr>
          <w:sz w:val="20"/>
          <w:szCs w:val="20"/>
          <w:lang w:val="es-BO"/>
        </w:rPr>
        <w:t xml:space="preserve"> 3.    ...…………………………………………</w:t>
      </w:r>
    </w:p>
    <w:p w:rsidR="00441AB9" w:rsidRPr="00046E17" w:rsidRDefault="00441AB9" w:rsidP="00441AB9">
      <w:pPr>
        <w:ind w:left="360"/>
        <w:rPr>
          <w:sz w:val="20"/>
          <w:szCs w:val="20"/>
          <w:lang w:val="es-BO"/>
        </w:rPr>
      </w:pPr>
    </w:p>
    <w:p w:rsidR="00441AB9" w:rsidRPr="00046E17" w:rsidRDefault="00441AB9" w:rsidP="00441AB9">
      <w:pPr>
        <w:ind w:left="708"/>
        <w:rPr>
          <w:sz w:val="20"/>
          <w:szCs w:val="20"/>
          <w:lang w:val="es-BO"/>
        </w:rPr>
      </w:pPr>
      <w:r w:rsidRPr="00046E17">
        <w:rPr>
          <w:sz w:val="20"/>
          <w:szCs w:val="20"/>
          <w:lang w:val="es-BO"/>
        </w:rPr>
        <w:t>¿Cómo logró obtener esa relación?</w:t>
      </w:r>
    </w:p>
    <w:p w:rsidR="00441AB9" w:rsidRPr="00046E17" w:rsidRDefault="00441AB9" w:rsidP="00441AB9">
      <w:pPr>
        <w:ind w:left="708"/>
        <w:rPr>
          <w:sz w:val="20"/>
          <w:szCs w:val="20"/>
          <w:lang w:val="es-BO"/>
        </w:rPr>
      </w:pPr>
      <w:r w:rsidRPr="00046E17">
        <w:rPr>
          <w:sz w:val="20"/>
          <w:szCs w:val="20"/>
          <w:lang w:val="es-BO"/>
        </w:rPr>
        <w:t>……………………………………………………………………………………………………</w:t>
      </w:r>
    </w:p>
    <w:p w:rsidR="00441AB9" w:rsidRPr="00046E17" w:rsidRDefault="00441AB9" w:rsidP="00441AB9">
      <w:pPr>
        <w:ind w:left="708"/>
        <w:rPr>
          <w:sz w:val="20"/>
          <w:szCs w:val="20"/>
          <w:lang w:val="es-BO"/>
        </w:rPr>
      </w:pPr>
    </w:p>
    <w:p w:rsidR="00441AB9" w:rsidRPr="00046E17" w:rsidRDefault="00441AB9" w:rsidP="00441AB9">
      <w:pPr>
        <w:ind w:left="708"/>
        <w:rPr>
          <w:sz w:val="20"/>
          <w:szCs w:val="20"/>
          <w:lang w:val="es-BO"/>
        </w:rPr>
      </w:pPr>
      <w:r w:rsidRPr="00046E17">
        <w:rPr>
          <w:sz w:val="20"/>
          <w:szCs w:val="20"/>
          <w:lang w:val="es-BO"/>
        </w:rPr>
        <w:t>Observaciones: …………………………………………………</w:t>
      </w:r>
    </w:p>
    <w:p w:rsidR="00441AB9" w:rsidRPr="00046E17" w:rsidRDefault="00441AB9" w:rsidP="004A7020">
      <w:pPr>
        <w:numPr>
          <w:ilvl w:val="0"/>
          <w:numId w:val="87"/>
        </w:numPr>
        <w:tabs>
          <w:tab w:val="left" w:pos="2880"/>
        </w:tabs>
        <w:rPr>
          <w:sz w:val="20"/>
          <w:szCs w:val="20"/>
        </w:rPr>
      </w:pPr>
      <w:r w:rsidRPr="00046E17">
        <w:rPr>
          <w:sz w:val="20"/>
          <w:szCs w:val="20"/>
        </w:rPr>
        <w:t>¿Cómo su empresa determina los precios de sus productos de Cañahua que comercializan en base a:</w:t>
      </w:r>
    </w:p>
    <w:p w:rsidR="00441AB9" w:rsidRPr="00046E17" w:rsidRDefault="00441AB9" w:rsidP="004A7020">
      <w:pPr>
        <w:numPr>
          <w:ilvl w:val="0"/>
          <w:numId w:val="81"/>
        </w:numPr>
        <w:tabs>
          <w:tab w:val="clear" w:pos="360"/>
          <w:tab w:val="num" w:pos="1068"/>
        </w:tabs>
        <w:ind w:left="1068"/>
        <w:rPr>
          <w:sz w:val="20"/>
          <w:szCs w:val="20"/>
        </w:rPr>
      </w:pPr>
      <w:r w:rsidRPr="00046E17">
        <w:rPr>
          <w:sz w:val="20"/>
          <w:szCs w:val="20"/>
        </w:rPr>
        <w:t>Costos</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De modo empírico</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Precios de mercado</w:t>
      </w:r>
    </w:p>
    <w:p w:rsidR="00441AB9" w:rsidRPr="00046E17" w:rsidRDefault="00441AB9" w:rsidP="004A7020">
      <w:pPr>
        <w:numPr>
          <w:ilvl w:val="0"/>
          <w:numId w:val="78"/>
        </w:numPr>
        <w:tabs>
          <w:tab w:val="clear" w:pos="360"/>
          <w:tab w:val="num" w:pos="1068"/>
        </w:tabs>
        <w:ind w:left="1068"/>
        <w:rPr>
          <w:sz w:val="20"/>
          <w:szCs w:val="20"/>
        </w:rPr>
      </w:pPr>
      <w:r w:rsidRPr="00046E17">
        <w:rPr>
          <w:sz w:val="20"/>
          <w:szCs w:val="20"/>
        </w:rPr>
        <w:t>Otros            ……………………………</w:t>
      </w:r>
    </w:p>
    <w:p w:rsidR="00441AB9" w:rsidRPr="00046E17" w:rsidRDefault="00441AB9" w:rsidP="00441AB9">
      <w:pPr>
        <w:ind w:left="708"/>
        <w:rPr>
          <w:sz w:val="20"/>
          <w:szCs w:val="20"/>
        </w:rPr>
      </w:pPr>
    </w:p>
    <w:p w:rsidR="00441AB9" w:rsidRPr="00046E17" w:rsidRDefault="00441AB9" w:rsidP="004A7020">
      <w:pPr>
        <w:numPr>
          <w:ilvl w:val="0"/>
          <w:numId w:val="87"/>
        </w:numPr>
        <w:tabs>
          <w:tab w:val="num" w:pos="1068"/>
        </w:tabs>
        <w:rPr>
          <w:sz w:val="20"/>
          <w:szCs w:val="20"/>
        </w:rPr>
      </w:pPr>
      <w:r w:rsidRPr="00046E17">
        <w:rPr>
          <w:sz w:val="20"/>
          <w:szCs w:val="20"/>
        </w:rPr>
        <w:t>¿Quiénes son sus mejores clientes para sus productos elaborados a base de Cañahua?</w:t>
      </w:r>
    </w:p>
    <w:p w:rsidR="00441AB9" w:rsidRPr="00046E17" w:rsidRDefault="00441AB9" w:rsidP="004A7020">
      <w:pPr>
        <w:numPr>
          <w:ilvl w:val="0"/>
          <w:numId w:val="83"/>
        </w:numPr>
        <w:tabs>
          <w:tab w:val="clear" w:pos="360"/>
          <w:tab w:val="num" w:pos="1068"/>
        </w:tabs>
        <w:ind w:left="1068"/>
        <w:rPr>
          <w:sz w:val="20"/>
          <w:szCs w:val="20"/>
        </w:rPr>
      </w:pPr>
      <w:r w:rsidRPr="00046E17">
        <w:rPr>
          <w:sz w:val="20"/>
          <w:szCs w:val="20"/>
        </w:rPr>
        <w:t>Estrato Alto</w:t>
      </w:r>
    </w:p>
    <w:p w:rsidR="00441AB9" w:rsidRPr="00046E17" w:rsidRDefault="00441AB9" w:rsidP="004A7020">
      <w:pPr>
        <w:numPr>
          <w:ilvl w:val="0"/>
          <w:numId w:val="83"/>
        </w:numPr>
        <w:tabs>
          <w:tab w:val="clear" w:pos="360"/>
          <w:tab w:val="num" w:pos="1068"/>
        </w:tabs>
        <w:ind w:left="1068"/>
        <w:rPr>
          <w:sz w:val="20"/>
          <w:szCs w:val="20"/>
        </w:rPr>
      </w:pPr>
      <w:r w:rsidRPr="00046E17">
        <w:rPr>
          <w:sz w:val="20"/>
          <w:szCs w:val="20"/>
        </w:rPr>
        <w:t>Estrato Medio</w:t>
      </w:r>
    </w:p>
    <w:p w:rsidR="00441AB9" w:rsidRPr="00046E17" w:rsidRDefault="00441AB9" w:rsidP="004A7020">
      <w:pPr>
        <w:numPr>
          <w:ilvl w:val="0"/>
          <w:numId w:val="83"/>
        </w:numPr>
        <w:tabs>
          <w:tab w:val="clear" w:pos="360"/>
          <w:tab w:val="num" w:pos="1068"/>
        </w:tabs>
        <w:ind w:left="1068"/>
        <w:rPr>
          <w:sz w:val="20"/>
          <w:szCs w:val="20"/>
        </w:rPr>
      </w:pPr>
      <w:r w:rsidRPr="00046E17">
        <w:rPr>
          <w:sz w:val="20"/>
          <w:szCs w:val="20"/>
        </w:rPr>
        <w:t>Estrato Bajo</w:t>
      </w:r>
    </w:p>
    <w:p w:rsidR="00441AB9" w:rsidRPr="00046E17" w:rsidRDefault="00441AB9" w:rsidP="00441AB9">
      <w:pPr>
        <w:ind w:left="708"/>
        <w:rPr>
          <w:sz w:val="20"/>
          <w:szCs w:val="20"/>
        </w:rPr>
      </w:pPr>
    </w:p>
    <w:p w:rsidR="00441AB9" w:rsidRPr="00046E17" w:rsidRDefault="00441AB9" w:rsidP="004A7020">
      <w:pPr>
        <w:numPr>
          <w:ilvl w:val="0"/>
          <w:numId w:val="87"/>
        </w:numPr>
        <w:rPr>
          <w:sz w:val="20"/>
          <w:szCs w:val="20"/>
        </w:rPr>
      </w:pPr>
      <w:r w:rsidRPr="00046E17">
        <w:rPr>
          <w:sz w:val="20"/>
          <w:szCs w:val="20"/>
        </w:rPr>
        <w:t>¿Cuáles son los puntos de venta para sus productos elaborados a base de Cañahua?</w:t>
      </w:r>
    </w:p>
    <w:p w:rsidR="00441AB9" w:rsidRPr="00046E17" w:rsidRDefault="00441AB9" w:rsidP="004A7020">
      <w:pPr>
        <w:numPr>
          <w:ilvl w:val="0"/>
          <w:numId w:val="83"/>
        </w:numPr>
        <w:tabs>
          <w:tab w:val="clear" w:pos="360"/>
          <w:tab w:val="num" w:pos="1068"/>
        </w:tabs>
        <w:ind w:left="1068"/>
        <w:rPr>
          <w:sz w:val="20"/>
          <w:szCs w:val="20"/>
        </w:rPr>
      </w:pPr>
      <w:r w:rsidRPr="00046E17">
        <w:rPr>
          <w:sz w:val="20"/>
          <w:szCs w:val="20"/>
        </w:rPr>
        <w:t>Ferias                       %.........................</w:t>
      </w:r>
      <w:r>
        <w:rPr>
          <w:sz w:val="20"/>
          <w:szCs w:val="20"/>
        </w:rPr>
        <w:t>...</w:t>
      </w:r>
    </w:p>
    <w:p w:rsidR="00441AB9" w:rsidRPr="00046E17" w:rsidRDefault="00441AB9" w:rsidP="004A7020">
      <w:pPr>
        <w:numPr>
          <w:ilvl w:val="0"/>
          <w:numId w:val="83"/>
        </w:numPr>
        <w:tabs>
          <w:tab w:val="clear" w:pos="360"/>
          <w:tab w:val="num" w:pos="1068"/>
        </w:tabs>
        <w:ind w:left="1068"/>
        <w:rPr>
          <w:sz w:val="20"/>
          <w:szCs w:val="20"/>
        </w:rPr>
      </w:pPr>
      <w:r>
        <w:rPr>
          <w:sz w:val="20"/>
          <w:szCs w:val="20"/>
        </w:rPr>
        <w:t xml:space="preserve">Mercados   </w:t>
      </w:r>
      <w:r>
        <w:rPr>
          <w:sz w:val="20"/>
          <w:szCs w:val="20"/>
        </w:rPr>
        <w:tab/>
        <w:t xml:space="preserve">           </w:t>
      </w:r>
      <w:r w:rsidRPr="00046E17">
        <w:rPr>
          <w:sz w:val="20"/>
          <w:szCs w:val="20"/>
        </w:rPr>
        <w:t xml:space="preserve"> %........................</w:t>
      </w:r>
      <w:r>
        <w:rPr>
          <w:sz w:val="20"/>
          <w:szCs w:val="20"/>
        </w:rPr>
        <w:t>...</w:t>
      </w:r>
    </w:p>
    <w:p w:rsidR="00441AB9" w:rsidRPr="00046E17" w:rsidRDefault="00441AB9" w:rsidP="004A7020">
      <w:pPr>
        <w:numPr>
          <w:ilvl w:val="0"/>
          <w:numId w:val="83"/>
        </w:numPr>
        <w:tabs>
          <w:tab w:val="clear" w:pos="360"/>
          <w:tab w:val="num" w:pos="1068"/>
        </w:tabs>
        <w:ind w:left="1068"/>
        <w:rPr>
          <w:sz w:val="20"/>
          <w:szCs w:val="20"/>
        </w:rPr>
      </w:pPr>
      <w:r w:rsidRPr="00046E17">
        <w:rPr>
          <w:sz w:val="20"/>
          <w:szCs w:val="20"/>
        </w:rPr>
        <w:t>Supermercados        %.........................</w:t>
      </w:r>
      <w:r>
        <w:rPr>
          <w:sz w:val="20"/>
          <w:szCs w:val="20"/>
        </w:rPr>
        <w:t>...</w:t>
      </w:r>
    </w:p>
    <w:p w:rsidR="00441AB9" w:rsidRPr="00046E17" w:rsidRDefault="00441AB9" w:rsidP="004A7020">
      <w:pPr>
        <w:numPr>
          <w:ilvl w:val="0"/>
          <w:numId w:val="83"/>
        </w:numPr>
        <w:tabs>
          <w:tab w:val="clear" w:pos="360"/>
          <w:tab w:val="num" w:pos="1068"/>
        </w:tabs>
        <w:ind w:left="1068"/>
        <w:rPr>
          <w:sz w:val="20"/>
          <w:szCs w:val="20"/>
        </w:rPr>
      </w:pPr>
      <w:r w:rsidRPr="00046E17">
        <w:rPr>
          <w:sz w:val="20"/>
          <w:szCs w:val="20"/>
        </w:rPr>
        <w:t>Tiendas Propia         %........................</w:t>
      </w:r>
      <w:r>
        <w:rPr>
          <w:sz w:val="20"/>
          <w:szCs w:val="20"/>
        </w:rPr>
        <w:t>...</w:t>
      </w:r>
    </w:p>
    <w:p w:rsidR="00441AB9" w:rsidRPr="00046E17" w:rsidRDefault="00441AB9" w:rsidP="004A7020">
      <w:pPr>
        <w:numPr>
          <w:ilvl w:val="0"/>
          <w:numId w:val="83"/>
        </w:numPr>
        <w:tabs>
          <w:tab w:val="clear" w:pos="360"/>
          <w:tab w:val="num" w:pos="1068"/>
        </w:tabs>
        <w:ind w:left="1068"/>
        <w:rPr>
          <w:sz w:val="20"/>
          <w:szCs w:val="20"/>
        </w:rPr>
      </w:pPr>
      <w:r w:rsidRPr="00046E17">
        <w:rPr>
          <w:sz w:val="20"/>
          <w:szCs w:val="20"/>
        </w:rPr>
        <w:t>Tienda                      %.........................</w:t>
      </w:r>
      <w:r>
        <w:rPr>
          <w:sz w:val="20"/>
          <w:szCs w:val="20"/>
        </w:rPr>
        <w:t>..</w:t>
      </w:r>
    </w:p>
    <w:p w:rsidR="00441AB9" w:rsidRPr="00046E17" w:rsidRDefault="00441AB9" w:rsidP="004A7020">
      <w:pPr>
        <w:numPr>
          <w:ilvl w:val="0"/>
          <w:numId w:val="83"/>
        </w:numPr>
        <w:tabs>
          <w:tab w:val="clear" w:pos="360"/>
          <w:tab w:val="num" w:pos="1068"/>
          <w:tab w:val="left" w:pos="4320"/>
        </w:tabs>
        <w:ind w:left="1068"/>
        <w:rPr>
          <w:sz w:val="20"/>
          <w:szCs w:val="20"/>
        </w:rPr>
        <w:sectPr w:rsidR="00441AB9" w:rsidRPr="00046E17">
          <w:type w:val="continuous"/>
          <w:pgSz w:w="12242" w:h="15842" w:code="1"/>
          <w:pgMar w:top="1418" w:right="1134" w:bottom="1418" w:left="1134" w:header="720" w:footer="720" w:gutter="0"/>
          <w:cols w:num="2" w:sep="1" w:space="567"/>
          <w:docGrid w:linePitch="360"/>
        </w:sectPr>
      </w:pPr>
      <w:r w:rsidRPr="00046E17">
        <w:rPr>
          <w:sz w:val="20"/>
          <w:szCs w:val="20"/>
        </w:rPr>
        <w:t>Otros………………</w:t>
      </w:r>
      <w:r>
        <w:rPr>
          <w:sz w:val="20"/>
          <w:szCs w:val="20"/>
        </w:rPr>
        <w:t xml:space="preserve"> </w:t>
      </w:r>
      <w:r w:rsidRPr="00046E17">
        <w:rPr>
          <w:sz w:val="20"/>
          <w:szCs w:val="20"/>
        </w:rPr>
        <w:t>%.......................</w:t>
      </w:r>
      <w:r>
        <w:rPr>
          <w:sz w:val="20"/>
          <w:szCs w:val="20"/>
        </w:rPr>
        <w:t>....</w:t>
      </w:r>
    </w:p>
    <w:p w:rsidR="00441AB9" w:rsidRDefault="00441AB9" w:rsidP="00441AB9">
      <w:pPr>
        <w:rPr>
          <w:sz w:val="20"/>
          <w:szCs w:val="20"/>
        </w:rPr>
      </w:pPr>
    </w:p>
    <w:p w:rsidR="00441AB9" w:rsidRPr="00046E17" w:rsidRDefault="00441AB9" w:rsidP="00441AB9">
      <w:pPr>
        <w:rPr>
          <w:sz w:val="20"/>
          <w:szCs w:val="20"/>
        </w:rPr>
      </w:pPr>
    </w:p>
    <w:p w:rsidR="00441AB9" w:rsidRPr="00046E17" w:rsidRDefault="00441AB9" w:rsidP="00441AB9">
      <w:pPr>
        <w:rPr>
          <w:sz w:val="20"/>
          <w:szCs w:val="20"/>
        </w:rPr>
      </w:pPr>
      <w:r>
        <w:rPr>
          <w:sz w:val="20"/>
          <w:szCs w:val="20"/>
        </w:rPr>
        <w:t xml:space="preserve">           </w:t>
      </w:r>
      <w:r w:rsidRPr="00046E17">
        <w:rPr>
          <w:sz w:val="20"/>
          <w:szCs w:val="20"/>
        </w:rPr>
        <w:t>30. ¿En qué época es mayor la venta de productos de Cañahua? ¿Y en que época es menor?</w:t>
      </w:r>
    </w:p>
    <w:p w:rsidR="00441AB9" w:rsidRPr="00046E17" w:rsidRDefault="00441AB9" w:rsidP="00441AB9">
      <w:pPr>
        <w:rPr>
          <w:sz w:val="20"/>
          <w:szCs w:val="20"/>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862"/>
        <w:gridCol w:w="698"/>
        <w:gridCol w:w="567"/>
        <w:gridCol w:w="709"/>
        <w:gridCol w:w="709"/>
        <w:gridCol w:w="708"/>
        <w:gridCol w:w="709"/>
        <w:gridCol w:w="709"/>
        <w:gridCol w:w="709"/>
        <w:gridCol w:w="708"/>
        <w:gridCol w:w="709"/>
        <w:gridCol w:w="709"/>
        <w:gridCol w:w="567"/>
      </w:tblGrid>
      <w:tr w:rsidR="00441AB9" w:rsidRPr="00046E17">
        <w:tblPrEx>
          <w:tblCellMar>
            <w:top w:w="0" w:type="dxa"/>
            <w:bottom w:w="0" w:type="dxa"/>
          </w:tblCellMar>
        </w:tblPrEx>
        <w:tc>
          <w:tcPr>
            <w:tcW w:w="862" w:type="dxa"/>
          </w:tcPr>
          <w:p w:rsidR="00441AB9" w:rsidRPr="00046E17" w:rsidRDefault="00441AB9" w:rsidP="00441AB9">
            <w:pPr>
              <w:rPr>
                <w:sz w:val="20"/>
                <w:szCs w:val="20"/>
              </w:rPr>
            </w:pPr>
            <w:r w:rsidRPr="00046E17">
              <w:rPr>
                <w:sz w:val="20"/>
                <w:szCs w:val="20"/>
              </w:rPr>
              <w:t xml:space="preserve"> </w:t>
            </w:r>
          </w:p>
        </w:tc>
        <w:tc>
          <w:tcPr>
            <w:tcW w:w="698" w:type="dxa"/>
          </w:tcPr>
          <w:p w:rsidR="00441AB9" w:rsidRPr="00046E17" w:rsidRDefault="00441AB9" w:rsidP="00441AB9">
            <w:pPr>
              <w:rPr>
                <w:sz w:val="20"/>
                <w:szCs w:val="20"/>
              </w:rPr>
            </w:pPr>
            <w:r w:rsidRPr="00046E17">
              <w:rPr>
                <w:sz w:val="20"/>
                <w:szCs w:val="20"/>
              </w:rPr>
              <w:t>Ene.</w:t>
            </w:r>
          </w:p>
        </w:tc>
        <w:tc>
          <w:tcPr>
            <w:tcW w:w="567" w:type="dxa"/>
          </w:tcPr>
          <w:p w:rsidR="00441AB9" w:rsidRPr="00046E17" w:rsidRDefault="00441AB9" w:rsidP="00441AB9">
            <w:pPr>
              <w:rPr>
                <w:sz w:val="20"/>
                <w:szCs w:val="20"/>
              </w:rPr>
            </w:pPr>
            <w:r w:rsidRPr="00046E17">
              <w:rPr>
                <w:sz w:val="20"/>
                <w:szCs w:val="20"/>
              </w:rPr>
              <w:t>Feb.</w:t>
            </w:r>
          </w:p>
        </w:tc>
        <w:tc>
          <w:tcPr>
            <w:tcW w:w="709" w:type="dxa"/>
          </w:tcPr>
          <w:p w:rsidR="00441AB9" w:rsidRPr="00046E17" w:rsidRDefault="00441AB9" w:rsidP="00441AB9">
            <w:pPr>
              <w:rPr>
                <w:sz w:val="20"/>
                <w:szCs w:val="20"/>
              </w:rPr>
            </w:pPr>
            <w:r w:rsidRPr="00046E17">
              <w:rPr>
                <w:sz w:val="20"/>
                <w:szCs w:val="20"/>
              </w:rPr>
              <w:t>Mar.</w:t>
            </w:r>
          </w:p>
        </w:tc>
        <w:tc>
          <w:tcPr>
            <w:tcW w:w="709" w:type="dxa"/>
          </w:tcPr>
          <w:p w:rsidR="00441AB9" w:rsidRPr="00046E17" w:rsidRDefault="00441AB9" w:rsidP="00441AB9">
            <w:pPr>
              <w:rPr>
                <w:sz w:val="20"/>
                <w:szCs w:val="20"/>
              </w:rPr>
            </w:pPr>
            <w:r w:rsidRPr="00046E17">
              <w:rPr>
                <w:sz w:val="20"/>
                <w:szCs w:val="20"/>
              </w:rPr>
              <w:t>Abr.</w:t>
            </w:r>
          </w:p>
        </w:tc>
        <w:tc>
          <w:tcPr>
            <w:tcW w:w="708" w:type="dxa"/>
          </w:tcPr>
          <w:p w:rsidR="00441AB9" w:rsidRPr="00046E17" w:rsidRDefault="00441AB9" w:rsidP="00441AB9">
            <w:pPr>
              <w:rPr>
                <w:sz w:val="20"/>
                <w:szCs w:val="20"/>
              </w:rPr>
            </w:pPr>
            <w:r w:rsidRPr="00046E17">
              <w:rPr>
                <w:sz w:val="20"/>
                <w:szCs w:val="20"/>
              </w:rPr>
              <w:t>May.</w:t>
            </w:r>
          </w:p>
        </w:tc>
        <w:tc>
          <w:tcPr>
            <w:tcW w:w="709" w:type="dxa"/>
          </w:tcPr>
          <w:p w:rsidR="00441AB9" w:rsidRPr="00046E17" w:rsidRDefault="00441AB9" w:rsidP="00441AB9">
            <w:pPr>
              <w:rPr>
                <w:sz w:val="20"/>
                <w:szCs w:val="20"/>
              </w:rPr>
            </w:pPr>
            <w:r w:rsidRPr="00046E17">
              <w:rPr>
                <w:sz w:val="20"/>
                <w:szCs w:val="20"/>
              </w:rPr>
              <w:t>Jun.</w:t>
            </w:r>
          </w:p>
        </w:tc>
        <w:tc>
          <w:tcPr>
            <w:tcW w:w="709" w:type="dxa"/>
          </w:tcPr>
          <w:p w:rsidR="00441AB9" w:rsidRPr="00046E17" w:rsidRDefault="00441AB9" w:rsidP="00441AB9">
            <w:pPr>
              <w:rPr>
                <w:sz w:val="20"/>
                <w:szCs w:val="20"/>
              </w:rPr>
            </w:pPr>
            <w:r w:rsidRPr="00046E17">
              <w:rPr>
                <w:sz w:val="20"/>
                <w:szCs w:val="20"/>
              </w:rPr>
              <w:t>Jul.</w:t>
            </w:r>
          </w:p>
        </w:tc>
        <w:tc>
          <w:tcPr>
            <w:tcW w:w="709" w:type="dxa"/>
          </w:tcPr>
          <w:p w:rsidR="00441AB9" w:rsidRPr="00046E17" w:rsidRDefault="00441AB9" w:rsidP="00441AB9">
            <w:pPr>
              <w:rPr>
                <w:sz w:val="20"/>
                <w:szCs w:val="20"/>
              </w:rPr>
            </w:pPr>
            <w:r w:rsidRPr="00046E17">
              <w:rPr>
                <w:sz w:val="20"/>
                <w:szCs w:val="20"/>
              </w:rPr>
              <w:t>Ago.</w:t>
            </w:r>
          </w:p>
        </w:tc>
        <w:tc>
          <w:tcPr>
            <w:tcW w:w="708" w:type="dxa"/>
          </w:tcPr>
          <w:p w:rsidR="00441AB9" w:rsidRPr="00046E17" w:rsidRDefault="00441AB9" w:rsidP="00441AB9">
            <w:pPr>
              <w:rPr>
                <w:sz w:val="20"/>
                <w:szCs w:val="20"/>
              </w:rPr>
            </w:pPr>
            <w:r w:rsidRPr="00046E17">
              <w:rPr>
                <w:sz w:val="20"/>
                <w:szCs w:val="20"/>
              </w:rPr>
              <w:t>Sep.</w:t>
            </w:r>
          </w:p>
        </w:tc>
        <w:tc>
          <w:tcPr>
            <w:tcW w:w="709" w:type="dxa"/>
          </w:tcPr>
          <w:p w:rsidR="00441AB9" w:rsidRPr="00046E17" w:rsidRDefault="00441AB9" w:rsidP="00441AB9">
            <w:pPr>
              <w:rPr>
                <w:sz w:val="20"/>
                <w:szCs w:val="20"/>
              </w:rPr>
            </w:pPr>
            <w:r w:rsidRPr="00046E17">
              <w:rPr>
                <w:sz w:val="20"/>
                <w:szCs w:val="20"/>
              </w:rPr>
              <w:t>Oct.</w:t>
            </w:r>
          </w:p>
        </w:tc>
        <w:tc>
          <w:tcPr>
            <w:tcW w:w="709" w:type="dxa"/>
          </w:tcPr>
          <w:p w:rsidR="00441AB9" w:rsidRPr="00046E17" w:rsidRDefault="00441AB9" w:rsidP="00441AB9">
            <w:pPr>
              <w:rPr>
                <w:sz w:val="20"/>
                <w:szCs w:val="20"/>
              </w:rPr>
            </w:pPr>
            <w:r w:rsidRPr="00046E17">
              <w:rPr>
                <w:sz w:val="20"/>
                <w:szCs w:val="20"/>
              </w:rPr>
              <w:t>Nov.</w:t>
            </w:r>
          </w:p>
        </w:tc>
        <w:tc>
          <w:tcPr>
            <w:tcW w:w="567" w:type="dxa"/>
          </w:tcPr>
          <w:p w:rsidR="00441AB9" w:rsidRPr="00046E17" w:rsidRDefault="00441AB9" w:rsidP="00441AB9">
            <w:pPr>
              <w:rPr>
                <w:sz w:val="20"/>
                <w:szCs w:val="20"/>
              </w:rPr>
            </w:pPr>
            <w:r w:rsidRPr="00046E17">
              <w:rPr>
                <w:sz w:val="20"/>
                <w:szCs w:val="20"/>
              </w:rPr>
              <w:t>Dic.</w:t>
            </w:r>
          </w:p>
        </w:tc>
      </w:tr>
      <w:tr w:rsidR="00441AB9" w:rsidRPr="00046E17">
        <w:tblPrEx>
          <w:tblCellMar>
            <w:top w:w="0" w:type="dxa"/>
            <w:bottom w:w="0" w:type="dxa"/>
          </w:tblCellMar>
        </w:tblPrEx>
        <w:tc>
          <w:tcPr>
            <w:tcW w:w="862" w:type="dxa"/>
          </w:tcPr>
          <w:p w:rsidR="00441AB9" w:rsidRPr="00046E17" w:rsidRDefault="00441AB9" w:rsidP="00441AB9">
            <w:pPr>
              <w:rPr>
                <w:sz w:val="20"/>
                <w:szCs w:val="20"/>
              </w:rPr>
            </w:pPr>
            <w:r w:rsidRPr="00046E17">
              <w:rPr>
                <w:sz w:val="20"/>
                <w:szCs w:val="20"/>
              </w:rPr>
              <w:t>&gt;  Vta.</w:t>
            </w:r>
          </w:p>
        </w:tc>
        <w:tc>
          <w:tcPr>
            <w:tcW w:w="698"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r>
      <w:tr w:rsidR="00441AB9" w:rsidRPr="00046E17">
        <w:tblPrEx>
          <w:tblCellMar>
            <w:top w:w="0" w:type="dxa"/>
            <w:bottom w:w="0" w:type="dxa"/>
          </w:tblCellMar>
        </w:tblPrEx>
        <w:tc>
          <w:tcPr>
            <w:tcW w:w="862" w:type="dxa"/>
          </w:tcPr>
          <w:p w:rsidR="00441AB9" w:rsidRPr="00046E17" w:rsidRDefault="00441AB9" w:rsidP="00441AB9">
            <w:pPr>
              <w:rPr>
                <w:sz w:val="20"/>
                <w:szCs w:val="20"/>
              </w:rPr>
            </w:pPr>
            <w:r w:rsidRPr="00046E17">
              <w:rPr>
                <w:sz w:val="20"/>
                <w:szCs w:val="20"/>
              </w:rPr>
              <w:t>&lt;  Vta.</w:t>
            </w:r>
          </w:p>
        </w:tc>
        <w:tc>
          <w:tcPr>
            <w:tcW w:w="698"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r>
      <w:tr w:rsidR="00441AB9" w:rsidRPr="00046E17">
        <w:tblPrEx>
          <w:tblCellMar>
            <w:top w:w="0" w:type="dxa"/>
            <w:bottom w:w="0" w:type="dxa"/>
          </w:tblCellMar>
        </w:tblPrEx>
        <w:tc>
          <w:tcPr>
            <w:tcW w:w="862" w:type="dxa"/>
          </w:tcPr>
          <w:p w:rsidR="00441AB9" w:rsidRPr="00046E17" w:rsidRDefault="00441AB9" w:rsidP="00441AB9">
            <w:pPr>
              <w:rPr>
                <w:sz w:val="20"/>
                <w:szCs w:val="20"/>
              </w:rPr>
            </w:pPr>
            <w:r w:rsidRPr="00046E17">
              <w:rPr>
                <w:sz w:val="20"/>
                <w:szCs w:val="20"/>
              </w:rPr>
              <w:t>Precio</w:t>
            </w:r>
          </w:p>
        </w:tc>
        <w:tc>
          <w:tcPr>
            <w:tcW w:w="698"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8"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709" w:type="dxa"/>
          </w:tcPr>
          <w:p w:rsidR="00441AB9" w:rsidRPr="00046E17" w:rsidRDefault="00441AB9" w:rsidP="00441AB9">
            <w:pPr>
              <w:rPr>
                <w:sz w:val="20"/>
                <w:szCs w:val="20"/>
              </w:rPr>
            </w:pPr>
          </w:p>
        </w:tc>
        <w:tc>
          <w:tcPr>
            <w:tcW w:w="567" w:type="dxa"/>
          </w:tcPr>
          <w:p w:rsidR="00441AB9" w:rsidRPr="00046E17" w:rsidRDefault="00441AB9" w:rsidP="00441AB9">
            <w:pPr>
              <w:rPr>
                <w:sz w:val="20"/>
                <w:szCs w:val="20"/>
              </w:rPr>
            </w:pPr>
          </w:p>
        </w:tc>
      </w:tr>
    </w:tbl>
    <w:p w:rsidR="00441AB9" w:rsidRPr="00046E17" w:rsidRDefault="00441AB9" w:rsidP="00441AB9">
      <w:pPr>
        <w:ind w:left="360"/>
        <w:rPr>
          <w:sz w:val="20"/>
          <w:szCs w:val="20"/>
        </w:rPr>
      </w:pPr>
    </w:p>
    <w:p w:rsidR="00441AB9" w:rsidRPr="00EB7ADF" w:rsidRDefault="00441AB9" w:rsidP="00441AB9">
      <w:pPr>
        <w:rPr>
          <w:sz w:val="20"/>
          <w:szCs w:val="20"/>
        </w:rPr>
      </w:pPr>
    </w:p>
    <w:p w:rsidR="00441AB9" w:rsidRPr="00046E17" w:rsidRDefault="00441AB9" w:rsidP="00441AB9">
      <w:pPr>
        <w:jc w:val="center"/>
        <w:rPr>
          <w:b/>
          <w:sz w:val="20"/>
          <w:szCs w:val="20"/>
          <w:lang w:val="es-BO"/>
        </w:rPr>
      </w:pPr>
      <w:r w:rsidRPr="00046E17">
        <w:rPr>
          <w:b/>
          <w:sz w:val="20"/>
          <w:szCs w:val="20"/>
          <w:lang w:val="es-BO"/>
        </w:rPr>
        <w:t>¡GRACIAS POR SU TIEMPO Y COLABORACIÓN!</w:t>
      </w:r>
    </w:p>
    <w:p w:rsidR="00441AB9" w:rsidRPr="00046E17" w:rsidRDefault="00441AB9" w:rsidP="00441AB9">
      <w:pPr>
        <w:pStyle w:val="Ttulo1"/>
        <w:numPr>
          <w:ilvl w:val="0"/>
          <w:numId w:val="0"/>
        </w:numPr>
        <w:ind w:firstLine="540"/>
        <w:rPr>
          <w:rFonts w:ascii="Times New Roman" w:hAnsi="Times New Roman" w:cs="Times New Roman"/>
          <w:sz w:val="20"/>
          <w:szCs w:val="20"/>
        </w:rPr>
      </w:pPr>
      <w:r w:rsidRPr="00046E17">
        <w:rPr>
          <w:rFonts w:ascii="Times New Roman" w:hAnsi="Times New Roman" w:cs="Times New Roman"/>
          <w:sz w:val="20"/>
          <w:szCs w:val="20"/>
        </w:rPr>
        <w:t xml:space="preserve">DATOS GENERALES: </w:t>
      </w:r>
    </w:p>
    <w:p w:rsidR="00441AB9" w:rsidRPr="00046E17" w:rsidRDefault="00441AB9" w:rsidP="00441AB9">
      <w:pPr>
        <w:tabs>
          <w:tab w:val="num" w:pos="1068"/>
        </w:tabs>
        <w:ind w:firstLine="540"/>
        <w:rPr>
          <w:sz w:val="20"/>
          <w:szCs w:val="20"/>
        </w:rPr>
      </w:pPr>
      <w:r w:rsidRPr="00046E17">
        <w:rPr>
          <w:sz w:val="20"/>
          <w:szCs w:val="20"/>
        </w:rPr>
        <w:t xml:space="preserve">Nombre de la Empresa: </w:t>
      </w:r>
    </w:p>
    <w:p w:rsidR="00441AB9" w:rsidRPr="00046E17" w:rsidRDefault="00441AB9" w:rsidP="00441AB9">
      <w:pPr>
        <w:tabs>
          <w:tab w:val="num" w:pos="1068"/>
        </w:tabs>
        <w:ind w:firstLine="540"/>
        <w:rPr>
          <w:sz w:val="20"/>
          <w:szCs w:val="20"/>
        </w:rPr>
      </w:pPr>
    </w:p>
    <w:p w:rsidR="00441AB9" w:rsidRPr="00046E17" w:rsidRDefault="00441AB9" w:rsidP="00441AB9">
      <w:pPr>
        <w:tabs>
          <w:tab w:val="num" w:pos="1068"/>
          <w:tab w:val="left" w:pos="9720"/>
        </w:tabs>
        <w:ind w:firstLine="540"/>
        <w:rPr>
          <w:sz w:val="20"/>
          <w:szCs w:val="20"/>
        </w:rPr>
      </w:pPr>
      <w:r w:rsidRPr="00046E17">
        <w:rPr>
          <w:sz w:val="20"/>
          <w:szCs w:val="20"/>
        </w:rPr>
        <w:t>.................................................................................................................................................................................</w:t>
      </w:r>
      <w:r>
        <w:rPr>
          <w:sz w:val="20"/>
          <w:szCs w:val="20"/>
        </w:rPr>
        <w:t>......</w:t>
      </w:r>
    </w:p>
    <w:p w:rsidR="00441AB9" w:rsidRPr="00046E17" w:rsidRDefault="00441AB9" w:rsidP="00441AB9">
      <w:pPr>
        <w:tabs>
          <w:tab w:val="num" w:pos="1068"/>
        </w:tabs>
        <w:ind w:firstLine="540"/>
        <w:rPr>
          <w:sz w:val="20"/>
          <w:szCs w:val="20"/>
        </w:rPr>
      </w:pPr>
    </w:p>
    <w:p w:rsidR="00441AB9" w:rsidRPr="00046E17" w:rsidRDefault="00441AB9" w:rsidP="00441AB9">
      <w:pPr>
        <w:tabs>
          <w:tab w:val="num" w:pos="1068"/>
          <w:tab w:val="left" w:pos="6300"/>
          <w:tab w:val="left" w:pos="9540"/>
        </w:tabs>
        <w:ind w:firstLine="540"/>
        <w:rPr>
          <w:sz w:val="20"/>
          <w:szCs w:val="20"/>
        </w:rPr>
      </w:pPr>
      <w:r w:rsidRPr="00046E17">
        <w:rPr>
          <w:sz w:val="20"/>
          <w:szCs w:val="20"/>
        </w:rPr>
        <w:t>Dirección: ............................................................................................. Teléfono: ..................................................</w:t>
      </w:r>
      <w:r>
        <w:rPr>
          <w:sz w:val="20"/>
          <w:szCs w:val="20"/>
        </w:rPr>
        <w:t>....</w:t>
      </w:r>
    </w:p>
    <w:p w:rsidR="00441AB9" w:rsidRPr="00046E17" w:rsidRDefault="00441AB9" w:rsidP="00441AB9">
      <w:pPr>
        <w:tabs>
          <w:tab w:val="num" w:pos="1068"/>
        </w:tabs>
        <w:ind w:firstLine="540"/>
        <w:rPr>
          <w:sz w:val="20"/>
          <w:szCs w:val="20"/>
        </w:rPr>
      </w:pPr>
    </w:p>
    <w:p w:rsidR="00441AB9" w:rsidRPr="00046E17" w:rsidRDefault="00441AB9" w:rsidP="00441AB9">
      <w:pPr>
        <w:tabs>
          <w:tab w:val="num" w:pos="1068"/>
          <w:tab w:val="left" w:pos="9540"/>
        </w:tabs>
        <w:ind w:firstLine="540"/>
        <w:rPr>
          <w:sz w:val="20"/>
          <w:szCs w:val="20"/>
        </w:rPr>
      </w:pPr>
      <w:r w:rsidRPr="00046E17">
        <w:rPr>
          <w:sz w:val="20"/>
          <w:szCs w:val="20"/>
        </w:rPr>
        <w:t>E-mail: ..................................................... Pagina Web: ..........................................................................................</w:t>
      </w:r>
      <w:r>
        <w:rPr>
          <w:sz w:val="20"/>
          <w:szCs w:val="20"/>
        </w:rPr>
        <w:t>....</w:t>
      </w:r>
    </w:p>
    <w:p w:rsidR="00441AB9" w:rsidRPr="00046E17" w:rsidRDefault="00441AB9" w:rsidP="00441AB9">
      <w:pPr>
        <w:tabs>
          <w:tab w:val="num" w:pos="1068"/>
        </w:tabs>
        <w:ind w:firstLine="540"/>
        <w:rPr>
          <w:sz w:val="20"/>
          <w:szCs w:val="20"/>
        </w:rPr>
      </w:pPr>
    </w:p>
    <w:p w:rsidR="00441AB9" w:rsidRPr="00046E17" w:rsidRDefault="00441AB9" w:rsidP="00441AB9">
      <w:pPr>
        <w:tabs>
          <w:tab w:val="num" w:pos="1068"/>
        </w:tabs>
        <w:ind w:firstLine="540"/>
        <w:rPr>
          <w:sz w:val="20"/>
          <w:szCs w:val="20"/>
        </w:rPr>
      </w:pPr>
      <w:r w:rsidRPr="00046E17">
        <w:rPr>
          <w:sz w:val="20"/>
          <w:szCs w:val="20"/>
        </w:rPr>
        <w:t>Nombre del Propietario – Responsable de la Empresa:</w:t>
      </w:r>
    </w:p>
    <w:p w:rsidR="00441AB9" w:rsidRDefault="00441AB9" w:rsidP="00441AB9">
      <w:pPr>
        <w:tabs>
          <w:tab w:val="num" w:pos="1068"/>
          <w:tab w:val="left" w:pos="9540"/>
        </w:tabs>
        <w:ind w:firstLine="540"/>
        <w:rPr>
          <w:sz w:val="20"/>
          <w:szCs w:val="20"/>
        </w:rPr>
      </w:pPr>
    </w:p>
    <w:p w:rsidR="00441AB9" w:rsidRPr="00046E17" w:rsidRDefault="00441AB9" w:rsidP="00441AB9">
      <w:pPr>
        <w:tabs>
          <w:tab w:val="num" w:pos="1068"/>
          <w:tab w:val="left" w:pos="9540"/>
        </w:tabs>
        <w:ind w:firstLine="540"/>
        <w:rPr>
          <w:sz w:val="20"/>
          <w:szCs w:val="20"/>
        </w:rPr>
      </w:pPr>
      <w:r w:rsidRPr="00046E17">
        <w:rPr>
          <w:sz w:val="20"/>
          <w:szCs w:val="20"/>
        </w:rPr>
        <w:t>.................................................................................................................................................................................</w:t>
      </w:r>
      <w:r>
        <w:rPr>
          <w:sz w:val="20"/>
          <w:szCs w:val="20"/>
        </w:rPr>
        <w:t>....</w:t>
      </w:r>
    </w:p>
    <w:p w:rsidR="00441AB9" w:rsidRPr="00046E17" w:rsidRDefault="00441AB9" w:rsidP="00441AB9">
      <w:pPr>
        <w:ind w:firstLine="540"/>
        <w:rPr>
          <w:sz w:val="20"/>
          <w:szCs w:val="20"/>
        </w:rPr>
      </w:pPr>
    </w:p>
    <w:p w:rsidR="00441AB9" w:rsidRDefault="00441AB9" w:rsidP="00441AB9">
      <w:pPr>
        <w:ind w:firstLine="540"/>
        <w:rPr>
          <w:sz w:val="20"/>
          <w:szCs w:val="20"/>
        </w:rPr>
      </w:pPr>
      <w:r w:rsidRPr="00046E17">
        <w:rPr>
          <w:sz w:val="20"/>
          <w:szCs w:val="20"/>
        </w:rPr>
        <w:t>Nombre de la persona que tuvo la gentileza de contestar el cuestionario:</w:t>
      </w:r>
    </w:p>
    <w:p w:rsidR="00441AB9" w:rsidRDefault="00441AB9" w:rsidP="00441AB9">
      <w:pPr>
        <w:tabs>
          <w:tab w:val="left" w:pos="9540"/>
        </w:tabs>
        <w:spacing w:line="360" w:lineRule="auto"/>
        <w:ind w:firstLine="540"/>
        <w:jc w:val="both"/>
        <w:rPr>
          <w:sz w:val="20"/>
          <w:szCs w:val="20"/>
        </w:rPr>
      </w:pPr>
    </w:p>
    <w:p w:rsidR="00441AB9" w:rsidRPr="00046E17" w:rsidRDefault="00441AB9" w:rsidP="00441AB9">
      <w:pPr>
        <w:tabs>
          <w:tab w:val="left" w:pos="9540"/>
        </w:tabs>
        <w:spacing w:line="360" w:lineRule="auto"/>
        <w:ind w:firstLine="540"/>
        <w:jc w:val="both"/>
        <w:rPr>
          <w:sz w:val="20"/>
          <w:szCs w:val="20"/>
          <w:lang w:val="es-MX"/>
        </w:rPr>
        <w:sectPr w:rsidR="00441AB9" w:rsidRPr="00046E17">
          <w:type w:val="continuous"/>
          <w:pgSz w:w="12242" w:h="15842" w:code="1"/>
          <w:pgMar w:top="1418" w:right="1134" w:bottom="1418" w:left="1134" w:header="720" w:footer="720" w:gutter="0"/>
          <w:cols w:space="708"/>
          <w:docGrid w:linePitch="360"/>
        </w:sectPr>
      </w:pPr>
      <w:r w:rsidRPr="00046E17">
        <w:rPr>
          <w:sz w:val="20"/>
          <w:szCs w:val="20"/>
        </w:rPr>
        <w:t>.............................................................................................</w:t>
      </w:r>
      <w:r>
        <w:rPr>
          <w:sz w:val="20"/>
          <w:szCs w:val="20"/>
        </w:rPr>
        <w:t>.......................Cargo:……………………………………</w:t>
      </w:r>
    </w:p>
    <w:p w:rsidR="00441AB9" w:rsidRPr="00D92090" w:rsidRDefault="00441AB9" w:rsidP="004A7020">
      <w:pPr>
        <w:numPr>
          <w:ilvl w:val="0"/>
          <w:numId w:val="69"/>
        </w:numPr>
        <w:tabs>
          <w:tab w:val="left" w:pos="1080"/>
        </w:tabs>
        <w:spacing w:line="360" w:lineRule="auto"/>
        <w:ind w:firstLine="152"/>
        <w:jc w:val="both"/>
      </w:pPr>
      <w:r w:rsidRPr="00D92090">
        <w:rPr>
          <w:b/>
        </w:rPr>
        <w:t>Instrumento de investigación del consumidor final</w:t>
      </w:r>
    </w:p>
    <w:p w:rsidR="00441AB9" w:rsidRPr="00D92090" w:rsidRDefault="00441AB9" w:rsidP="00441AB9">
      <w:pPr>
        <w:spacing w:line="360" w:lineRule="auto"/>
        <w:jc w:val="both"/>
        <w:rPr>
          <w:b/>
          <w:lang w:val="es-BO"/>
        </w:rPr>
      </w:pPr>
    </w:p>
    <w:p w:rsidR="00441AB9" w:rsidRDefault="00441AB9" w:rsidP="00441AB9">
      <w:pPr>
        <w:tabs>
          <w:tab w:val="left" w:pos="1260"/>
          <w:tab w:val="left" w:pos="1440"/>
        </w:tabs>
        <w:spacing w:line="360" w:lineRule="auto"/>
        <w:ind w:left="720"/>
        <w:jc w:val="both"/>
      </w:pPr>
      <w:r>
        <w:rPr>
          <w:lang w:val="es-BO"/>
        </w:rPr>
        <w:t xml:space="preserve">           </w:t>
      </w:r>
      <w:r w:rsidRPr="00D92090">
        <w:t xml:space="preserve">Del mismo modo que para empresas se eligió el cuestionario estructurado con preguntas </w:t>
      </w:r>
      <w:r>
        <w:t xml:space="preserve">    </w:t>
      </w:r>
    </w:p>
    <w:p w:rsidR="00441AB9" w:rsidRDefault="00441AB9" w:rsidP="00441AB9">
      <w:pPr>
        <w:tabs>
          <w:tab w:val="left" w:pos="1080"/>
          <w:tab w:val="left" w:pos="1260"/>
          <w:tab w:val="left" w:pos="1440"/>
        </w:tabs>
        <w:spacing w:line="360" w:lineRule="auto"/>
        <w:ind w:left="720"/>
        <w:jc w:val="both"/>
      </w:pPr>
      <w:r>
        <w:t xml:space="preserve">  </w:t>
      </w:r>
      <w:r w:rsidRPr="00D92090">
        <w:t xml:space="preserve">abiertas y de opción múltiple para el levantamiento de la información primaria del consumidor </w:t>
      </w:r>
      <w:r>
        <w:t xml:space="preserve">    </w:t>
      </w:r>
    </w:p>
    <w:p w:rsidR="00441AB9" w:rsidRPr="00D92090" w:rsidRDefault="00441AB9" w:rsidP="00441AB9">
      <w:pPr>
        <w:tabs>
          <w:tab w:val="left" w:pos="1260"/>
          <w:tab w:val="left" w:pos="1440"/>
        </w:tabs>
        <w:spacing w:line="360" w:lineRule="auto"/>
        <w:ind w:left="720"/>
        <w:jc w:val="both"/>
      </w:pPr>
      <w:r>
        <w:t xml:space="preserve">  </w:t>
      </w:r>
      <w:r w:rsidRPr="00D92090">
        <w:t xml:space="preserve">final. </w:t>
      </w:r>
    </w:p>
    <w:p w:rsidR="00441AB9" w:rsidRPr="00D92090" w:rsidRDefault="00441AB9" w:rsidP="00441AB9">
      <w:pPr>
        <w:spacing w:line="360" w:lineRule="auto"/>
        <w:ind w:left="720"/>
        <w:jc w:val="both"/>
        <w:rPr>
          <w:b/>
        </w:rPr>
      </w:pPr>
    </w:p>
    <w:p w:rsidR="00441AB9" w:rsidRDefault="00441AB9" w:rsidP="00441AB9">
      <w:pPr>
        <w:spacing w:line="360" w:lineRule="auto"/>
        <w:ind w:left="720" w:firstLine="720"/>
        <w:jc w:val="both"/>
        <w:rPr>
          <w:lang w:val="es-MX"/>
        </w:rPr>
      </w:pPr>
      <w:r w:rsidRPr="00D92090">
        <w:rPr>
          <w:lang w:val="es-MX"/>
        </w:rPr>
        <w:t xml:space="preserve">El cuestionario se dividió en tres partes: la primera referida a la demanda actual, para </w:t>
      </w:r>
      <w:r>
        <w:rPr>
          <w:lang w:val="es-MX"/>
        </w:rPr>
        <w:t xml:space="preserve">   </w:t>
      </w:r>
    </w:p>
    <w:p w:rsidR="00441AB9" w:rsidRPr="00D92090" w:rsidRDefault="00441AB9" w:rsidP="00441AB9">
      <w:pPr>
        <w:spacing w:line="360" w:lineRule="auto"/>
        <w:ind w:left="900"/>
        <w:jc w:val="both"/>
        <w:rPr>
          <w:lang w:val="es-MX"/>
        </w:rPr>
      </w:pPr>
      <w:r w:rsidRPr="00D92090">
        <w:rPr>
          <w:lang w:val="es-MX"/>
        </w:rPr>
        <w:t>obtener datos sobre el conocimiento, consumo, motivos y limitantes de consumo de productos a base de cañahua; la segunda parte hace referencia al consumo de otros granos, tales como la quinua, amaranto, tarwi, soya, maíz, trigo, cebada, así también de las principales características para su consumo; la tercera y última parte indagó la intención de compra, estando constituida por preguntas en relación al interés por productos elaborados a base de cañahua.</w:t>
      </w:r>
    </w:p>
    <w:p w:rsidR="00441AB9" w:rsidRPr="00D92090" w:rsidRDefault="00441AB9" w:rsidP="00441AB9">
      <w:pPr>
        <w:spacing w:line="360" w:lineRule="auto"/>
        <w:ind w:left="720" w:firstLine="540"/>
        <w:jc w:val="both"/>
        <w:rPr>
          <w:lang w:val="es-MX"/>
        </w:rPr>
      </w:pPr>
    </w:p>
    <w:p w:rsidR="00441AB9" w:rsidRDefault="00441AB9" w:rsidP="00441AB9">
      <w:pPr>
        <w:spacing w:line="360" w:lineRule="auto"/>
        <w:ind w:left="900" w:firstLine="540"/>
        <w:jc w:val="both"/>
        <w:rPr>
          <w:lang w:val="es-MX"/>
        </w:rPr>
      </w:pPr>
      <w:r w:rsidRPr="00D92090">
        <w:rPr>
          <w:lang w:val="es-MX"/>
        </w:rPr>
        <w:t>Una vez elaborado el cuestionario, se realizó la prueba piloto para ver si el manejo de los términos y el orden de las preguntas eran los adecuados, realizando una ultima corrección y emisión de la boleta final, además que contribuyó para la determinación del tamaño de muestra. El cuestiona</w:t>
      </w:r>
      <w:r>
        <w:rPr>
          <w:lang w:val="es-MX"/>
        </w:rPr>
        <w:t>rio se encuentra a continuación:</w:t>
      </w:r>
    </w:p>
    <w:p w:rsidR="00441AB9" w:rsidRPr="00513BA8" w:rsidRDefault="00441AB9" w:rsidP="00441AB9">
      <w:pPr>
        <w:spacing w:line="360" w:lineRule="auto"/>
        <w:ind w:left="900" w:firstLine="540"/>
        <w:jc w:val="both"/>
        <w:rPr>
          <w:lang w:val="es-MX"/>
        </w:rPr>
      </w:pPr>
    </w:p>
    <w:p w:rsidR="00441AB9" w:rsidRPr="00513BA8" w:rsidRDefault="00441AB9" w:rsidP="00441AB9">
      <w:pPr>
        <w:jc w:val="center"/>
        <w:rPr>
          <w:b/>
          <w:sz w:val="20"/>
          <w:szCs w:val="20"/>
        </w:rPr>
      </w:pPr>
      <w:r w:rsidRPr="00513BA8">
        <w:rPr>
          <w:b/>
          <w:sz w:val="20"/>
          <w:szCs w:val="20"/>
        </w:rPr>
        <w:t>ENCUESTA CONSUMIDORES FINALES</w:t>
      </w:r>
    </w:p>
    <w:p w:rsidR="00441AB9" w:rsidRPr="00513BA8" w:rsidRDefault="00441AB9" w:rsidP="00441AB9">
      <w:pPr>
        <w:jc w:val="center"/>
        <w:rPr>
          <w:b/>
          <w:sz w:val="20"/>
          <w:szCs w:val="20"/>
          <w:u w:val="single"/>
        </w:rPr>
      </w:pPr>
    </w:p>
    <w:p w:rsidR="00441AB9" w:rsidRPr="00513BA8" w:rsidRDefault="00441AB9" w:rsidP="00441AB9">
      <w:pPr>
        <w:ind w:left="900"/>
        <w:jc w:val="both"/>
        <w:rPr>
          <w:b/>
          <w:sz w:val="20"/>
          <w:szCs w:val="20"/>
        </w:rPr>
      </w:pPr>
      <w:r w:rsidRPr="00513BA8">
        <w:rPr>
          <w:b/>
          <w:sz w:val="20"/>
          <w:szCs w:val="20"/>
        </w:rPr>
        <w:t>El objetivo de la encuesta es estimar la demanda actual y potencial, las características preferidas y la relación de consumo con otros granos de productos elaborados a base de cañahua en la Provincia Cercado del Departamento de Cochabamba.</w:t>
      </w:r>
    </w:p>
    <w:p w:rsidR="00441AB9" w:rsidRPr="00513BA8" w:rsidRDefault="00441AB9" w:rsidP="00441AB9">
      <w:pPr>
        <w:rPr>
          <w:sz w:val="20"/>
          <w:szCs w:val="20"/>
        </w:rPr>
      </w:pPr>
    </w:p>
    <w:p w:rsidR="00441AB9" w:rsidRPr="00513BA8" w:rsidRDefault="00441AB9" w:rsidP="00441AB9">
      <w:pPr>
        <w:ind w:left="900"/>
        <w:rPr>
          <w:sz w:val="20"/>
          <w:szCs w:val="20"/>
        </w:rPr>
      </w:pPr>
      <w:r w:rsidRPr="00513BA8">
        <w:rPr>
          <w:sz w:val="20"/>
          <w:szCs w:val="20"/>
        </w:rPr>
        <w:t>Estado Civil:………………………….…</w:t>
      </w:r>
      <w:r>
        <w:rPr>
          <w:sz w:val="20"/>
          <w:szCs w:val="20"/>
        </w:rPr>
        <w:t>..</w:t>
      </w:r>
      <w:r w:rsidRPr="00513BA8">
        <w:rPr>
          <w:sz w:val="20"/>
          <w:szCs w:val="20"/>
        </w:rPr>
        <w:t xml:space="preserve">         </w:t>
      </w:r>
      <w:r w:rsidRPr="00513BA8">
        <w:rPr>
          <w:sz w:val="20"/>
          <w:szCs w:val="20"/>
        </w:rPr>
        <w:tab/>
      </w:r>
      <w:r w:rsidRPr="00513BA8">
        <w:rPr>
          <w:sz w:val="20"/>
          <w:szCs w:val="20"/>
        </w:rPr>
        <w:tab/>
        <w:t xml:space="preserve">    Nr. de Boleta:……………</w:t>
      </w:r>
      <w:r>
        <w:rPr>
          <w:sz w:val="20"/>
          <w:szCs w:val="20"/>
        </w:rPr>
        <w:t>………...</w:t>
      </w:r>
    </w:p>
    <w:p w:rsidR="00441AB9" w:rsidRPr="00513BA8" w:rsidRDefault="00441AB9" w:rsidP="00441AB9">
      <w:pPr>
        <w:ind w:left="900"/>
        <w:rPr>
          <w:sz w:val="20"/>
          <w:szCs w:val="20"/>
        </w:rPr>
      </w:pPr>
      <w:r>
        <w:rPr>
          <w:sz w:val="20"/>
          <w:szCs w:val="20"/>
        </w:rPr>
        <w:t>Ocupación:………………………………..</w:t>
      </w:r>
      <w:r w:rsidRPr="00513BA8">
        <w:rPr>
          <w:sz w:val="20"/>
          <w:szCs w:val="20"/>
        </w:rPr>
        <w:t xml:space="preserve">             </w:t>
      </w:r>
      <w:r w:rsidRPr="00513BA8">
        <w:rPr>
          <w:sz w:val="20"/>
          <w:szCs w:val="20"/>
        </w:rPr>
        <w:tab/>
        <w:t xml:space="preserve">    Zona:……………………………….…</w:t>
      </w:r>
      <w:r>
        <w:rPr>
          <w:sz w:val="20"/>
          <w:szCs w:val="20"/>
        </w:rPr>
        <w:t>.</w:t>
      </w:r>
      <w:r w:rsidRPr="00513BA8">
        <w:rPr>
          <w:sz w:val="20"/>
          <w:szCs w:val="20"/>
        </w:rPr>
        <w:t>.</w:t>
      </w:r>
    </w:p>
    <w:p w:rsidR="00441AB9" w:rsidRPr="00513BA8" w:rsidRDefault="00441AB9" w:rsidP="00441AB9">
      <w:pPr>
        <w:ind w:left="900"/>
        <w:rPr>
          <w:sz w:val="20"/>
          <w:szCs w:val="20"/>
        </w:rPr>
      </w:pPr>
      <w:r>
        <w:rPr>
          <w:sz w:val="20"/>
          <w:szCs w:val="20"/>
        </w:rPr>
        <w:t>Edad:………………………………………</w:t>
      </w:r>
      <w:r w:rsidRPr="00513BA8">
        <w:rPr>
          <w:sz w:val="20"/>
          <w:szCs w:val="20"/>
        </w:rPr>
        <w:t xml:space="preserve">           </w:t>
      </w:r>
      <w:r w:rsidRPr="00513BA8">
        <w:rPr>
          <w:sz w:val="20"/>
          <w:szCs w:val="20"/>
        </w:rPr>
        <w:tab/>
        <w:t xml:space="preserve">   </w:t>
      </w:r>
      <w:r>
        <w:rPr>
          <w:sz w:val="20"/>
          <w:szCs w:val="20"/>
        </w:rPr>
        <w:t xml:space="preserve">              </w:t>
      </w:r>
      <w:r w:rsidRPr="00513BA8">
        <w:rPr>
          <w:sz w:val="20"/>
          <w:szCs w:val="20"/>
        </w:rPr>
        <w:t xml:space="preserve"> Dirección:……………………………</w:t>
      </w:r>
      <w:r>
        <w:rPr>
          <w:sz w:val="20"/>
          <w:szCs w:val="20"/>
        </w:rPr>
        <w:t>…</w:t>
      </w:r>
    </w:p>
    <w:p w:rsidR="00441AB9" w:rsidRPr="00513BA8" w:rsidRDefault="00441AB9" w:rsidP="00441AB9">
      <w:pPr>
        <w:ind w:left="900"/>
        <w:rPr>
          <w:sz w:val="20"/>
          <w:szCs w:val="20"/>
        </w:rPr>
      </w:pPr>
      <w:r w:rsidRPr="00513BA8">
        <w:rPr>
          <w:sz w:val="20"/>
          <w:szCs w:val="20"/>
        </w:rPr>
        <w:t xml:space="preserve">Nro de miembros en su familia……………               </w:t>
      </w:r>
      <w:r w:rsidRPr="00513BA8">
        <w:rPr>
          <w:sz w:val="20"/>
          <w:szCs w:val="20"/>
        </w:rPr>
        <w:tab/>
        <w:t xml:space="preserve">    Sexo:    M (  )   F (  )</w:t>
      </w:r>
    </w:p>
    <w:p w:rsidR="00441AB9" w:rsidRPr="00513BA8" w:rsidRDefault="00441AB9" w:rsidP="00441AB9">
      <w:pPr>
        <w:tabs>
          <w:tab w:val="left" w:pos="8505"/>
          <w:tab w:val="left" w:pos="8789"/>
        </w:tabs>
        <w:ind w:left="900"/>
        <w:rPr>
          <w:b/>
          <w:sz w:val="20"/>
          <w:szCs w:val="20"/>
        </w:rPr>
      </w:pPr>
    </w:p>
    <w:p w:rsidR="00441AB9" w:rsidRPr="00513BA8" w:rsidRDefault="005C7D60" w:rsidP="00441AB9">
      <w:pPr>
        <w:tabs>
          <w:tab w:val="left" w:pos="8505"/>
          <w:tab w:val="left" w:pos="8789"/>
        </w:tabs>
        <w:rPr>
          <w:b/>
          <w:sz w:val="20"/>
          <w:szCs w:val="20"/>
        </w:rPr>
      </w:pPr>
      <w:r>
        <w:rPr>
          <w:b/>
          <w:sz w:val="20"/>
          <w:szCs w:val="20"/>
        </w:rPr>
        <w:t xml:space="preserve">                 </w:t>
      </w:r>
      <w:r w:rsidR="00441AB9" w:rsidRPr="00513BA8">
        <w:rPr>
          <w:b/>
          <w:sz w:val="20"/>
          <w:szCs w:val="20"/>
        </w:rPr>
        <w:t>DEMANDA ACTUAL DE CAÑAHUA</w:t>
      </w:r>
    </w:p>
    <w:p w:rsidR="00441AB9" w:rsidRPr="00513BA8" w:rsidRDefault="00441AB9" w:rsidP="00441AB9">
      <w:pPr>
        <w:tabs>
          <w:tab w:val="left" w:pos="8505"/>
          <w:tab w:val="left" w:pos="8789"/>
        </w:tabs>
        <w:rPr>
          <w:b/>
          <w:sz w:val="20"/>
          <w:szCs w:val="20"/>
        </w:rPr>
      </w:pPr>
    </w:p>
    <w:p w:rsidR="00441AB9" w:rsidRPr="00513BA8" w:rsidRDefault="00441AB9" w:rsidP="00441AB9">
      <w:pPr>
        <w:tabs>
          <w:tab w:val="left" w:pos="8505"/>
          <w:tab w:val="left" w:pos="8789"/>
        </w:tabs>
        <w:rPr>
          <w:b/>
          <w:sz w:val="20"/>
          <w:szCs w:val="20"/>
        </w:rPr>
        <w:sectPr w:rsidR="00441AB9" w:rsidRPr="00513BA8" w:rsidSect="009602F9">
          <w:pgSz w:w="12240" w:h="15840" w:code="1"/>
          <w:pgMar w:top="397" w:right="1134" w:bottom="851" w:left="1134" w:header="567" w:footer="567" w:gutter="0"/>
          <w:pgNumType w:start="182"/>
          <w:cols w:space="708"/>
          <w:docGrid w:linePitch="360"/>
        </w:sectPr>
      </w:pPr>
    </w:p>
    <w:p w:rsidR="00441AB9" w:rsidRPr="00513BA8" w:rsidRDefault="000153F4" w:rsidP="000153F4">
      <w:pPr>
        <w:tabs>
          <w:tab w:val="left" w:pos="8505"/>
          <w:tab w:val="left" w:pos="8789"/>
        </w:tabs>
        <w:ind w:left="284"/>
        <w:rPr>
          <w:sz w:val="20"/>
          <w:szCs w:val="20"/>
        </w:rPr>
      </w:pPr>
      <w:r>
        <w:rPr>
          <w:sz w:val="20"/>
          <w:szCs w:val="20"/>
        </w:rPr>
        <w:t xml:space="preserve">            1.</w:t>
      </w:r>
      <w:r w:rsidR="00441AB9" w:rsidRPr="00513BA8">
        <w:rPr>
          <w:sz w:val="20"/>
          <w:szCs w:val="20"/>
        </w:rPr>
        <w:t>¿Usted conoce la cañahua?</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Si</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No   (Pase a la pregunta 7)</w:t>
      </w:r>
    </w:p>
    <w:p w:rsidR="00441AB9" w:rsidRPr="00513BA8" w:rsidRDefault="00441AB9" w:rsidP="00441AB9">
      <w:pPr>
        <w:tabs>
          <w:tab w:val="left" w:pos="8505"/>
          <w:tab w:val="left" w:pos="8789"/>
        </w:tabs>
        <w:ind w:left="708"/>
        <w:rPr>
          <w:sz w:val="20"/>
          <w:szCs w:val="20"/>
        </w:rPr>
      </w:pPr>
    </w:p>
    <w:p w:rsidR="00441AB9" w:rsidRPr="00513BA8" w:rsidRDefault="000153F4" w:rsidP="000153F4">
      <w:pPr>
        <w:tabs>
          <w:tab w:val="left" w:pos="8505"/>
          <w:tab w:val="left" w:pos="8789"/>
        </w:tabs>
        <w:rPr>
          <w:sz w:val="20"/>
          <w:szCs w:val="20"/>
        </w:rPr>
      </w:pPr>
      <w:r>
        <w:rPr>
          <w:sz w:val="20"/>
          <w:szCs w:val="20"/>
        </w:rPr>
        <w:t xml:space="preserve">                  2. </w:t>
      </w:r>
      <w:r w:rsidR="00441AB9" w:rsidRPr="00513BA8">
        <w:rPr>
          <w:sz w:val="20"/>
          <w:szCs w:val="20"/>
        </w:rPr>
        <w:t>¿Cómo llegó a conocer la cañahua?</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Por familiares</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Por amigos</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Por libros</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Por TV</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Por radio</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Por vendedores</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Otros…………………………..</w:t>
      </w:r>
    </w:p>
    <w:p w:rsidR="00441AB9" w:rsidRPr="00513BA8" w:rsidRDefault="00441AB9" w:rsidP="00441AB9">
      <w:pPr>
        <w:tabs>
          <w:tab w:val="left" w:pos="8505"/>
          <w:tab w:val="left" w:pos="8789"/>
        </w:tabs>
        <w:ind w:left="708"/>
        <w:rPr>
          <w:sz w:val="20"/>
          <w:szCs w:val="20"/>
        </w:rPr>
      </w:pPr>
    </w:p>
    <w:p w:rsidR="00441AB9" w:rsidRPr="00513BA8" w:rsidRDefault="00441AB9" w:rsidP="004A7020">
      <w:pPr>
        <w:numPr>
          <w:ilvl w:val="0"/>
          <w:numId w:val="64"/>
        </w:numPr>
        <w:tabs>
          <w:tab w:val="left" w:pos="8505"/>
          <w:tab w:val="left" w:pos="8789"/>
        </w:tabs>
        <w:rPr>
          <w:sz w:val="20"/>
          <w:szCs w:val="20"/>
        </w:rPr>
      </w:pPr>
      <w:r w:rsidRPr="00513BA8">
        <w:rPr>
          <w:sz w:val="20"/>
          <w:szCs w:val="20"/>
        </w:rPr>
        <w:t>¿Usted consume cañahua?</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 xml:space="preserve">Si   ¿Por qué?      </w:t>
      </w:r>
    </w:p>
    <w:p w:rsidR="00441AB9" w:rsidRPr="00513BA8" w:rsidRDefault="00441AB9" w:rsidP="00441AB9">
      <w:pPr>
        <w:rPr>
          <w:sz w:val="20"/>
          <w:szCs w:val="20"/>
        </w:rPr>
        <w:sectPr w:rsidR="00441AB9" w:rsidRPr="00513BA8" w:rsidSect="00441AB9">
          <w:type w:val="continuous"/>
          <w:pgSz w:w="12240" w:h="15840" w:code="1"/>
          <w:pgMar w:top="1134" w:right="1134" w:bottom="1134" w:left="1134" w:header="720" w:footer="720" w:gutter="0"/>
          <w:cols w:num="2" w:sep="1" w:space="567"/>
          <w:docGrid w:linePitch="360"/>
        </w:sectPr>
      </w:pPr>
    </w:p>
    <w:p w:rsidR="00441AB9" w:rsidRPr="00513BA8" w:rsidRDefault="00BA6B2C" w:rsidP="00BA6B2C">
      <w:pPr>
        <w:tabs>
          <w:tab w:val="left" w:pos="900"/>
        </w:tabs>
        <w:ind w:left="57"/>
        <w:rPr>
          <w:sz w:val="20"/>
          <w:szCs w:val="20"/>
        </w:rPr>
      </w:pPr>
      <w:r>
        <w:rPr>
          <w:sz w:val="20"/>
          <w:szCs w:val="20"/>
        </w:rPr>
        <w:t>4</w:t>
      </w:r>
      <w:r w:rsidR="00441AB9" w:rsidRPr="00513BA8">
        <w:rPr>
          <w:sz w:val="20"/>
          <w:szCs w:val="20"/>
        </w:rPr>
        <w:t xml:space="preserve">¿Qué productos de cañahua compra? </w:t>
      </w:r>
    </w:p>
    <w:p w:rsidR="00441AB9" w:rsidRPr="00513BA8" w:rsidRDefault="00441AB9" w:rsidP="00441AB9">
      <w:pPr>
        <w:rPr>
          <w:sz w:val="20"/>
          <w:szCs w:val="20"/>
        </w:rPr>
      </w:pPr>
    </w:p>
    <w:tbl>
      <w:tblPr>
        <w:tblW w:w="8915" w:type="dxa"/>
        <w:tblLayout w:type="fixed"/>
        <w:tblCellMar>
          <w:left w:w="30" w:type="dxa"/>
          <w:right w:w="30" w:type="dxa"/>
        </w:tblCellMar>
        <w:tblLook w:val="0000" w:firstRow="0" w:lastRow="0" w:firstColumn="0" w:lastColumn="0" w:noHBand="0" w:noVBand="0"/>
      </w:tblPr>
      <w:tblGrid>
        <w:gridCol w:w="1139"/>
        <w:gridCol w:w="1090"/>
        <w:gridCol w:w="1114"/>
        <w:gridCol w:w="1115"/>
        <w:gridCol w:w="1114"/>
        <w:gridCol w:w="1114"/>
        <w:gridCol w:w="1115"/>
        <w:gridCol w:w="1114"/>
      </w:tblGrid>
      <w:tr w:rsidR="00441AB9" w:rsidRPr="00513BA8">
        <w:tblPrEx>
          <w:tblCellMar>
            <w:top w:w="0" w:type="dxa"/>
            <w:bottom w:w="0" w:type="dxa"/>
          </w:tblCellMar>
        </w:tblPrEx>
        <w:trPr>
          <w:trHeight w:val="382"/>
        </w:trPr>
        <w:tc>
          <w:tcPr>
            <w:tcW w:w="113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p>
          <w:p w:rsidR="00441AB9" w:rsidRPr="00513BA8" w:rsidRDefault="00441AB9" w:rsidP="00441AB9">
            <w:pPr>
              <w:jc w:val="center"/>
              <w:rPr>
                <w:snapToGrid w:val="0"/>
                <w:color w:val="000000"/>
                <w:sz w:val="20"/>
                <w:szCs w:val="20"/>
              </w:rPr>
            </w:pPr>
            <w:r w:rsidRPr="00513BA8">
              <w:rPr>
                <w:snapToGrid w:val="0"/>
                <w:color w:val="000000"/>
                <w:sz w:val="20"/>
                <w:szCs w:val="20"/>
              </w:rPr>
              <w:t>Producto</w:t>
            </w:r>
          </w:p>
        </w:tc>
        <w:tc>
          <w:tcPr>
            <w:tcW w:w="109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¿Con qué frecuencia?</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¿Dónde compra?</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¿Por qué compra en ese lugar?</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¿Qué cantidad compra?</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¿A qué precio?</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¿Qué marca?</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¿Por qué prefiere esa marca?</w:t>
            </w:r>
          </w:p>
        </w:tc>
      </w:tr>
      <w:tr w:rsidR="00441AB9" w:rsidRPr="00513BA8">
        <w:tblPrEx>
          <w:tblCellMar>
            <w:top w:w="0" w:type="dxa"/>
            <w:bottom w:w="0" w:type="dxa"/>
          </w:tblCellMar>
        </w:tblPrEx>
        <w:trPr>
          <w:trHeight w:val="382"/>
        </w:trPr>
        <w:tc>
          <w:tcPr>
            <w:tcW w:w="1139"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61824" behindDoc="0" locked="0" layoutInCell="0" allowOverlap="1">
                      <wp:simplePos x="0" y="0"/>
                      <wp:positionH relativeFrom="column">
                        <wp:posOffset>560070</wp:posOffset>
                      </wp:positionH>
                      <wp:positionV relativeFrom="paragraph">
                        <wp:posOffset>36195</wp:posOffset>
                      </wp:positionV>
                      <wp:extent cx="91440" cy="91440"/>
                      <wp:effectExtent l="17145" t="17145" r="15240" b="15240"/>
                      <wp:wrapNone/>
                      <wp:docPr id="834895052"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767C80" id="Rectangle 65" o:spid="_x0000_s1026" style="position:absolute;margin-left:44.1pt;margin-top:2.85pt;width:7.2pt;height:7.2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CuZzmZ3QAAAAcB&#10;AAAPAAAAZHJzL2Rvd25yZXYueG1sTI7BTsMwEETvSPyDtUhcELUbRIlCNhVq4cKhEqUSHN14SSLi&#10;dWQ7bcrX457gOJrRm1cuJ9uLA/nQOUaYzxQI4tqZjhuE3fvLbQ4iRM1G944J4UQBltXlRakL4478&#10;RodtbESCcCg0QhvjUEgZ6pasDjM3EKfuy3mrY4q+kcbrY4LbXmZKLaTVHaeHVg+0aqn+3o4WYfhY&#10;afu8kfHVn+5+PsfdZr1WN4jXV9PTI4hIU/wbw1k/qUOVnPZuZBNEj5DnWVoi3D+AONcqW4DYI2Rq&#10;DrIq5X//6hcAAP//AwBQSwECLQAUAAYACAAAACEAtoM4kv4AAADhAQAAEwAAAAAAAAAAAAAAAAAA&#10;AAAAW0NvbnRlbnRfVHlwZXNdLnhtbFBLAQItABQABgAIAAAAIQA4/SH/1gAAAJQBAAALAAAAAAAA&#10;AAAAAAAAAC8BAABfcmVscy8ucmVsc1BLAQItABQABgAIAAAAIQCO00oDAgIAABQEAAAOAAAAAAAA&#10;AAAAAAAAAC4CAABkcnMvZTJvRG9jLnhtbFBLAQItABQABgAIAAAAIQCuZzmZ3QAAAAcBAAAPAAAA&#10;AAAAAAAAAAAAAFwEAABkcnMvZG93bnJldi54bWxQSwUGAAAAAAQABADzAAAAZgUAAAAA&#10;" o:allowincell="f" strokeweight="1.5pt"/>
                  </w:pict>
                </mc:Fallback>
              </mc:AlternateContent>
            </w:r>
            <w:r w:rsidR="00441AB9" w:rsidRPr="00513BA8">
              <w:rPr>
                <w:snapToGrid w:val="0"/>
                <w:color w:val="000000"/>
                <w:sz w:val="20"/>
                <w:szCs w:val="20"/>
              </w:rPr>
              <w:t>Pito</w:t>
            </w:r>
          </w:p>
        </w:tc>
        <w:tc>
          <w:tcPr>
            <w:tcW w:w="109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82"/>
        </w:trPr>
        <w:tc>
          <w:tcPr>
            <w:tcW w:w="1139"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62848" behindDoc="0" locked="0" layoutInCell="0" allowOverlap="1">
                      <wp:simplePos x="0" y="0"/>
                      <wp:positionH relativeFrom="column">
                        <wp:posOffset>560070</wp:posOffset>
                      </wp:positionH>
                      <wp:positionV relativeFrom="paragraph">
                        <wp:posOffset>43180</wp:posOffset>
                      </wp:positionV>
                      <wp:extent cx="91440" cy="91440"/>
                      <wp:effectExtent l="17145" t="14605" r="15240" b="17780"/>
                      <wp:wrapNone/>
                      <wp:docPr id="270935295"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376530" id="Rectangle 64" o:spid="_x0000_s1026" style="position:absolute;margin-left:44.1pt;margin-top:3.4pt;width:7.2pt;height:7.2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md3kp3QAAAAcB&#10;AAAPAAAAZHJzL2Rvd25yZXYueG1sTI9BS8NAFITvgv9heYIXsZuuEELMpkirFw8Fa0GPr9lnEsy+&#10;DbubNvXXuz3pcZhh5ptqNdtBHMmH3rGG5SIDQdw403OrYf/+cl+ACBHZ4OCYNJwpwKq+vqqwNO7E&#10;b3TcxVakEg4lauhiHEspQ9ORxbBwI3Hyvpy3GJP0rTQeT6ncDlJlWS4t9pwWOhxp3VHzvZushvFj&#10;jfZ5K+OrPz/8fE777WaT3Wl9ezM/PYKINMe/MFzwEzrUiengJjZBDBqKQqWkhjwduNiZykEcNKil&#10;AllX8j9//QsAAP//AwBQSwECLQAUAAYACAAAACEAtoM4kv4AAADhAQAAEwAAAAAAAAAAAAAAAAAA&#10;AAAAW0NvbnRlbnRfVHlwZXNdLnhtbFBLAQItABQABgAIAAAAIQA4/SH/1gAAAJQBAAALAAAAAAAA&#10;AAAAAAAAAC8BAABfcmVscy8ucmVsc1BLAQItABQABgAIAAAAIQCO00oDAgIAABQEAAAOAAAAAAAA&#10;AAAAAAAAAC4CAABkcnMvZTJvRG9jLnhtbFBLAQItABQABgAIAAAAIQBmd3kp3QAAAAcBAAAPAAAA&#10;AAAAAAAAAAAAAFwEAABkcnMvZG93bnJldi54bWxQSwUGAAAAAAQABADzAAAAZgUAAAAA&#10;" o:allowincell="f" strokeweight="1.5pt"/>
                  </w:pict>
                </mc:Fallback>
              </mc:AlternateContent>
            </w:r>
            <w:r w:rsidR="00441AB9" w:rsidRPr="00513BA8">
              <w:rPr>
                <w:snapToGrid w:val="0"/>
                <w:color w:val="000000"/>
                <w:sz w:val="20"/>
                <w:szCs w:val="20"/>
              </w:rPr>
              <w:t>Multicereal</w:t>
            </w:r>
          </w:p>
        </w:tc>
        <w:tc>
          <w:tcPr>
            <w:tcW w:w="109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82"/>
        </w:trPr>
        <w:tc>
          <w:tcPr>
            <w:tcW w:w="1139"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63872" behindDoc="0" locked="0" layoutInCell="0" allowOverlap="1">
                      <wp:simplePos x="0" y="0"/>
                      <wp:positionH relativeFrom="column">
                        <wp:posOffset>560070</wp:posOffset>
                      </wp:positionH>
                      <wp:positionV relativeFrom="paragraph">
                        <wp:posOffset>50165</wp:posOffset>
                      </wp:positionV>
                      <wp:extent cx="91440" cy="91440"/>
                      <wp:effectExtent l="17145" t="12065" r="15240" b="10795"/>
                      <wp:wrapNone/>
                      <wp:docPr id="1908671428"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DDF1AA" id="Rectangle 63" o:spid="_x0000_s1026" style="position:absolute;margin-left:44.1pt;margin-top:3.95pt;width:7.2pt;height:7.2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ebJE3gAAAAcB&#10;AAAPAAAAZHJzL2Rvd25yZXYueG1sTI7BTsMwEETvSPyDtUhcEHVwpRJCnAq1cOFQiVIJjtt4SSLi&#10;dWQ7bcrX457gOJrRm1cuJ9uLA/nQOdZwN8tAENfOdNxo2L2/3OYgQkQ22DsmDScKsKwuL0osjDvy&#10;Gx22sREJwqFADW2MQyFlqFuyGGZuIE7dl/MWY4q+kcbjMcFtL1WWLaTFjtNDiwOtWqq/t6PVMHys&#10;0D5vZHz1p/nP57jbrNfZjdbXV9PTI4hIU/wbw1k/qUOVnPZuZBNEryHPVVpquH8Aca4ztQCx16DU&#10;HGRVyv/+1S8AAAD//wMAUEsBAi0AFAAGAAgAAAAhALaDOJL+AAAA4QEAABMAAAAAAAAAAAAAAAAA&#10;AAAAAFtDb250ZW50X1R5cGVzXS54bWxQSwECLQAUAAYACAAAACEAOP0h/9YAAACUAQAACwAAAAAA&#10;AAAAAAAAAAAvAQAAX3JlbHMvLnJlbHNQSwECLQAUAAYACAAAACEAjtNKAwICAAAUBAAADgAAAAAA&#10;AAAAAAAAAAAuAgAAZHJzL2Uyb0RvYy54bWxQSwECLQAUAAYACAAAACEAfnmyRN4AAAAHAQAADwAA&#10;AAAAAAAAAAAAAABcBAAAZHJzL2Rvd25yZXYueG1sUEsFBgAAAAAEAAQA8wAAAGcFAAAAAA==&#10;" o:allowincell="f" strokeweight="1.5pt"/>
                  </w:pict>
                </mc:Fallback>
              </mc:AlternateContent>
            </w:r>
            <w:r w:rsidR="00441AB9" w:rsidRPr="00513BA8">
              <w:rPr>
                <w:snapToGrid w:val="0"/>
                <w:color w:val="000000"/>
                <w:sz w:val="20"/>
                <w:szCs w:val="20"/>
              </w:rPr>
              <w:t>Galleta</w:t>
            </w:r>
          </w:p>
        </w:tc>
        <w:tc>
          <w:tcPr>
            <w:tcW w:w="109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82"/>
        </w:trPr>
        <w:tc>
          <w:tcPr>
            <w:tcW w:w="1139"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64896" behindDoc="0" locked="0" layoutInCell="0" allowOverlap="1">
                      <wp:simplePos x="0" y="0"/>
                      <wp:positionH relativeFrom="column">
                        <wp:posOffset>560070</wp:posOffset>
                      </wp:positionH>
                      <wp:positionV relativeFrom="paragraph">
                        <wp:posOffset>57150</wp:posOffset>
                      </wp:positionV>
                      <wp:extent cx="91440" cy="91440"/>
                      <wp:effectExtent l="17145" t="9525" r="15240" b="13335"/>
                      <wp:wrapNone/>
                      <wp:docPr id="1440645643"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280A3B" id="Rectangle 62" o:spid="_x0000_s1026" style="position:absolute;margin-left:44.1pt;margin-top:4.5pt;width:7.2pt;height:7.2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2f1/m3gAAAAcB&#10;AAAPAAAAZHJzL2Rvd25yZXYueG1sTI/BTsMwEETvSPyDtUhcELVJURVCNhVq4cKhEqUSHLfxkkTE&#10;dmQ7bcrX457gOJrRzJtyOZleHNiHzlmEu5kCwbZ2urMNwu795TYHESJZTb2zjHDiAMvq8qKkQruj&#10;fePDNjYildhQEEIb41BIGeqWDYWZG9gm78t5QzFJ30jt6ZjKTS8zpRbSUGfTQksDr1quv7ejQRg+&#10;VmSeNzK++tP853PcbdZrdYN4fTU9PYKIPMW/MJzxEzpUiWnvRquD6BHyPEtJhIf06GyrbAFij5DN&#10;70FWpfzPX/0CAAD//wMAUEsBAi0AFAAGAAgAAAAhALaDOJL+AAAA4QEAABMAAAAAAAAAAAAAAAAA&#10;AAAAAFtDb250ZW50X1R5cGVzXS54bWxQSwECLQAUAAYACAAAACEAOP0h/9YAAACUAQAACwAAAAAA&#10;AAAAAAAAAAAvAQAAX3JlbHMvLnJlbHNQSwECLQAUAAYACAAAACEAjtNKAwICAAAUBAAADgAAAAAA&#10;AAAAAAAAAAAuAgAAZHJzL2Uyb0RvYy54bWxQSwECLQAUAAYACAAAACEAdn9f5t4AAAAHAQAADwAA&#10;AAAAAAAAAAAAAABcBAAAZHJzL2Rvd25yZXYueG1sUEsFBgAAAAAEAAQA8wAAAGcFAAAAAA==&#10;" o:allowincell="f" strokeweight="1.5pt"/>
                  </w:pict>
                </mc:Fallback>
              </mc:AlternateContent>
            </w:r>
            <w:r w:rsidR="00441AB9" w:rsidRPr="00513BA8">
              <w:rPr>
                <w:snapToGrid w:val="0"/>
                <w:color w:val="000000"/>
                <w:sz w:val="20"/>
                <w:szCs w:val="20"/>
              </w:rPr>
              <w:t>Tostado</w:t>
            </w:r>
          </w:p>
        </w:tc>
        <w:tc>
          <w:tcPr>
            <w:tcW w:w="109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82"/>
        </w:trPr>
        <w:tc>
          <w:tcPr>
            <w:tcW w:w="1139"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65920" behindDoc="0" locked="0" layoutInCell="0" allowOverlap="1">
                      <wp:simplePos x="0" y="0"/>
                      <wp:positionH relativeFrom="column">
                        <wp:posOffset>560070</wp:posOffset>
                      </wp:positionH>
                      <wp:positionV relativeFrom="paragraph">
                        <wp:posOffset>64135</wp:posOffset>
                      </wp:positionV>
                      <wp:extent cx="91440" cy="91440"/>
                      <wp:effectExtent l="17145" t="16510" r="15240" b="15875"/>
                      <wp:wrapNone/>
                      <wp:docPr id="651988734"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925BC9" id="Rectangle 61" o:spid="_x0000_s1026" style="position:absolute;margin-left:44.1pt;margin-top:5.05pt;width:7.2pt;height:7.2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c57uT3wAAAAgB&#10;AAAPAAAAZHJzL2Rvd25yZXYueG1sTI/BTsMwEETvSPyDtUhcELUboIpCnAq1cOFQiVIJjtt4SSLi&#10;dWQ7bcrX457gODujmbflcrK9OJAPnWMN85kCQVw703GjYff+cpuDCBHZYO+YNJwowLK6vCixMO7I&#10;b3TYxkakEg4FamhjHAopQ92SxTBzA3Hyvpy3GJP0jTQej6nc9jJTaiEtdpwWWhxo1VL9vR2thuFj&#10;hfZ5I+OrP939fI67zXqtbrS+vpqeHkFEmuJfGM74CR2qxLR3I5sgeg15nqVkuqs5iLOvsgWIvYbs&#10;/gFkVcr/D1S/AAAA//8DAFBLAQItABQABgAIAAAAIQC2gziS/gAAAOEBAAATAAAAAAAAAAAAAAAA&#10;AAAAAABbQ29udGVudF9UeXBlc10ueG1sUEsBAi0AFAAGAAgAAAAhADj9If/WAAAAlAEAAAsAAAAA&#10;AAAAAAAAAAAALwEAAF9yZWxzLy5yZWxzUEsBAi0AFAAGAAgAAAAhAI7TSgMCAgAAFAQAAA4AAAAA&#10;AAAAAAAAAAAALgIAAGRycy9lMm9Eb2MueG1sUEsBAi0AFAAGAAgAAAAhAFznu5PfAAAACAEAAA8A&#10;AAAAAAAAAAAAAAAAXAQAAGRycy9kb3ducmV2LnhtbFBLBQYAAAAABAAEAPMAAABoBQAAAAA=&#10;" o:allowincell="f" strokeweight="1.5pt"/>
                  </w:pict>
                </mc:Fallback>
              </mc:AlternateContent>
            </w:r>
            <w:r w:rsidR="00441AB9" w:rsidRPr="00513BA8">
              <w:rPr>
                <w:snapToGrid w:val="0"/>
                <w:color w:val="000000"/>
                <w:sz w:val="20"/>
                <w:szCs w:val="20"/>
              </w:rPr>
              <w:t>Fideos</w:t>
            </w:r>
          </w:p>
        </w:tc>
        <w:tc>
          <w:tcPr>
            <w:tcW w:w="109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82"/>
        </w:trPr>
        <w:tc>
          <w:tcPr>
            <w:tcW w:w="1139"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66944" behindDoc="0" locked="0" layoutInCell="0" allowOverlap="1">
                      <wp:simplePos x="0" y="0"/>
                      <wp:positionH relativeFrom="column">
                        <wp:posOffset>560070</wp:posOffset>
                      </wp:positionH>
                      <wp:positionV relativeFrom="paragraph">
                        <wp:posOffset>71120</wp:posOffset>
                      </wp:positionV>
                      <wp:extent cx="91440" cy="91440"/>
                      <wp:effectExtent l="17145" t="13970" r="15240" b="18415"/>
                      <wp:wrapNone/>
                      <wp:docPr id="1710418131"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2BE0F9" id="Rectangle 60" o:spid="_x0000_s1026" style="position:absolute;margin-left:44.1pt;margin-top:5.6pt;width:7.2pt;height:7.2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SNpqx3wAAAAgB&#10;AAAPAAAAZHJzL2Rvd25yZXYueG1sTI9BS8NAEIXvgv9hGcGL2E0jhpBmU6TVi4eCtaDHaXaaBLO7&#10;YXfTpv56pyd7Gmbe4833yuVkenEkHzpnFcxnCQiytdOdbRTsPt8ecxAhotXYO0sKzhRgWd3elFho&#10;d7IfdNzGRnCIDQUqaGMcCilD3ZLBMHMDWdYOzhuMvPpGao8nDje9TJMkkwY7yx9aHGjVUv2zHY2C&#10;4WuF5nUj47s/P/1+j7vNep08KHV/N70sQESa4r8ZLviMDhUz7d1odRC9gjxP2cn3Oc+LnqQZiL2C&#10;9DkDWZXyukD1BwAA//8DAFBLAQItABQABgAIAAAAIQC2gziS/gAAAOEBAAATAAAAAAAAAAAAAAAA&#10;AAAAAABbQ29udGVudF9UeXBlc10ueG1sUEsBAi0AFAAGAAgAAAAhADj9If/WAAAAlAEAAAsAAAAA&#10;AAAAAAAAAAAALwEAAF9yZWxzLy5yZWxzUEsBAi0AFAAGAAgAAAAhAI7TSgMCAgAAFAQAAA4AAAAA&#10;AAAAAAAAAAAALgIAAGRycy9lMm9Eb2MueG1sUEsBAi0AFAAGAAgAAAAhAFI2mrHfAAAACAEAAA8A&#10;AAAAAAAAAAAAAAAAXAQAAGRycy9kb3ducmV2LnhtbFBLBQYAAAAABAAEAPMAAABoBQAAAAA=&#10;" o:allowincell="f" strokeweight="1.5pt"/>
                  </w:pict>
                </mc:Fallback>
              </mc:AlternateContent>
            </w:r>
            <w:r w:rsidR="00441AB9" w:rsidRPr="00513BA8">
              <w:rPr>
                <w:snapToGrid w:val="0"/>
                <w:color w:val="000000"/>
                <w:sz w:val="20"/>
                <w:szCs w:val="20"/>
              </w:rPr>
              <w:t>Otros</w:t>
            </w:r>
          </w:p>
          <w:p w:rsidR="00441AB9" w:rsidRPr="00513BA8" w:rsidRDefault="00441AB9" w:rsidP="00441AB9">
            <w:pPr>
              <w:rPr>
                <w:snapToGrid w:val="0"/>
                <w:color w:val="000000"/>
                <w:sz w:val="20"/>
                <w:szCs w:val="20"/>
              </w:rPr>
            </w:pPr>
            <w:r w:rsidRPr="00513BA8">
              <w:rPr>
                <w:snapToGrid w:val="0"/>
                <w:color w:val="000000"/>
                <w:sz w:val="20"/>
                <w:szCs w:val="20"/>
              </w:rPr>
              <w:t>.................</w:t>
            </w:r>
          </w:p>
        </w:tc>
        <w:tc>
          <w:tcPr>
            <w:tcW w:w="109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5"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1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bl>
    <w:p w:rsidR="00441AB9" w:rsidRPr="00513BA8" w:rsidRDefault="00441AB9" w:rsidP="00441AB9">
      <w:pPr>
        <w:rPr>
          <w:sz w:val="20"/>
          <w:szCs w:val="20"/>
        </w:rPr>
      </w:pPr>
    </w:p>
    <w:p w:rsidR="00441AB9" w:rsidRPr="00513BA8" w:rsidRDefault="00441AB9" w:rsidP="00441AB9">
      <w:pPr>
        <w:ind w:left="-180"/>
        <w:rPr>
          <w:sz w:val="20"/>
          <w:szCs w:val="20"/>
        </w:rPr>
      </w:pPr>
      <w:r w:rsidRPr="00513BA8">
        <w:rPr>
          <w:sz w:val="20"/>
          <w:szCs w:val="20"/>
        </w:rPr>
        <w:t>Observaciones:………………………………………………………………………………………..…………</w:t>
      </w:r>
      <w:r>
        <w:rPr>
          <w:sz w:val="20"/>
          <w:szCs w:val="20"/>
        </w:rPr>
        <w:t>..</w:t>
      </w:r>
      <w:r w:rsidRPr="00513BA8">
        <w:rPr>
          <w:sz w:val="20"/>
          <w:szCs w:val="20"/>
        </w:rPr>
        <w:t>……….………………………………………………………………………………….......................................</w:t>
      </w:r>
    </w:p>
    <w:p w:rsidR="00BA6B2C" w:rsidRDefault="00BA6B2C" w:rsidP="00BA6B2C">
      <w:pPr>
        <w:rPr>
          <w:sz w:val="20"/>
          <w:szCs w:val="20"/>
        </w:rPr>
      </w:pPr>
    </w:p>
    <w:p w:rsidR="00441AB9" w:rsidRPr="00513BA8" w:rsidRDefault="00BA6B2C" w:rsidP="00BA6B2C">
      <w:pPr>
        <w:rPr>
          <w:sz w:val="20"/>
          <w:szCs w:val="20"/>
        </w:rPr>
      </w:pPr>
      <w:r>
        <w:rPr>
          <w:sz w:val="20"/>
          <w:szCs w:val="20"/>
        </w:rPr>
        <w:t xml:space="preserve">5. </w:t>
      </w:r>
      <w:r w:rsidR="00441AB9" w:rsidRPr="00513BA8">
        <w:rPr>
          <w:sz w:val="20"/>
          <w:szCs w:val="20"/>
        </w:rPr>
        <w:t>En la siguiente escala, ¿Cómo evalúa el precio del producto de cañahua que compra?</w:t>
      </w:r>
    </w:p>
    <w:p w:rsidR="00441AB9" w:rsidRPr="00513BA8" w:rsidRDefault="00441AB9" w:rsidP="00441AB9">
      <w:pPr>
        <w:rPr>
          <w:sz w:val="20"/>
          <w:szCs w:val="20"/>
        </w:rPr>
      </w:pPr>
    </w:p>
    <w:p w:rsidR="00441AB9" w:rsidRPr="00513BA8" w:rsidRDefault="00441AB9" w:rsidP="00441AB9">
      <w:pPr>
        <w:spacing w:line="360" w:lineRule="auto"/>
        <w:rPr>
          <w:sz w:val="20"/>
          <w:szCs w:val="20"/>
        </w:rPr>
      </w:pPr>
      <w:r w:rsidRPr="00513BA8">
        <w:rPr>
          <w:sz w:val="20"/>
          <w:szCs w:val="20"/>
        </w:rPr>
        <w:t xml:space="preserve">                           </w:t>
      </w:r>
      <w:r w:rsidRPr="00513BA8">
        <w:rPr>
          <w:sz w:val="20"/>
          <w:szCs w:val="20"/>
        </w:rPr>
        <w:tab/>
        <w:t xml:space="preserve">                 Pésimo   Muy Malo    Malo    Regular    Bueno    Muy Bueno   Excelente</w:t>
      </w:r>
    </w:p>
    <w:p w:rsidR="00441AB9" w:rsidRPr="00513BA8" w:rsidRDefault="00441AB9" w:rsidP="00441AB9">
      <w:pPr>
        <w:spacing w:line="360" w:lineRule="auto"/>
        <w:rPr>
          <w:sz w:val="20"/>
          <w:szCs w:val="20"/>
        </w:rPr>
      </w:pPr>
      <w:r w:rsidRPr="00513BA8">
        <w:rPr>
          <w:sz w:val="20"/>
          <w:szCs w:val="20"/>
        </w:rPr>
        <w:tab/>
      </w:r>
      <w:r w:rsidRPr="00513BA8">
        <w:rPr>
          <w:sz w:val="20"/>
          <w:szCs w:val="20"/>
        </w:rPr>
        <w:tab/>
      </w:r>
      <w:r w:rsidRPr="00513BA8">
        <w:rPr>
          <w:sz w:val="20"/>
          <w:szCs w:val="20"/>
        </w:rPr>
        <w:tab/>
        <w:t xml:space="preserve">     -3               -2              -1            0                1</w:t>
      </w:r>
      <w:r w:rsidRPr="00513BA8">
        <w:rPr>
          <w:sz w:val="20"/>
          <w:szCs w:val="20"/>
        </w:rPr>
        <w:tab/>
        <w:t xml:space="preserve">     2</w:t>
      </w:r>
      <w:r w:rsidRPr="00513BA8">
        <w:rPr>
          <w:sz w:val="20"/>
          <w:szCs w:val="20"/>
        </w:rPr>
        <w:tab/>
        <w:t xml:space="preserve">         3</w:t>
      </w:r>
    </w:p>
    <w:p w:rsidR="00441AB9" w:rsidRPr="00513BA8" w:rsidRDefault="001C0E91" w:rsidP="00441AB9">
      <w:pPr>
        <w:spacing w:line="240" w:lineRule="atLeast"/>
        <w:rPr>
          <w:sz w:val="20"/>
          <w:szCs w:val="20"/>
        </w:rPr>
      </w:pPr>
      <w:r w:rsidRPr="00513BA8">
        <w:rPr>
          <w:noProof/>
          <w:sz w:val="20"/>
          <w:szCs w:val="20"/>
        </w:rPr>
        <mc:AlternateContent>
          <mc:Choice Requires="wps">
            <w:drawing>
              <wp:anchor distT="0" distB="0" distL="114300" distR="114300" simplePos="0" relativeHeight="251679232" behindDoc="0" locked="0" layoutInCell="1" allowOverlap="1">
                <wp:simplePos x="0" y="0"/>
                <wp:positionH relativeFrom="column">
                  <wp:posOffset>4800600</wp:posOffset>
                </wp:positionH>
                <wp:positionV relativeFrom="paragraph">
                  <wp:posOffset>114300</wp:posOffset>
                </wp:positionV>
                <wp:extent cx="91440" cy="91440"/>
                <wp:effectExtent l="9525" t="9525" r="13335" b="13335"/>
                <wp:wrapNone/>
                <wp:docPr id="458889994"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DC8673" id="Rectangle 59" o:spid="_x0000_s1026" style="position:absolute;margin-left:378pt;margin-top:9pt;width:7.2pt;height:7.2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GChpU&#10;4QAAAAkBAAAPAAAAZHJzL2Rvd25yZXYueG1sTI/BTsMwEETvSPyDtUhcELVpS1OFOBVq4cKhEqUS&#10;HN14SSLidWQ7bcrXs5zgtBrNaPZNsRpdJ44YYutJw91EgUCqvG2p1rB/e75dgojJkDWdJ9Rwxgir&#10;8vKiMLn1J3rF4y7Vgkso5kZDk1KfSxmrBp2JE98jsffpgzOJZailDebE5a6TU6UW0pmW+ENjelw3&#10;WH3tBqehf18b97SV6SWcZ98fw3672agbra+vxscHEAnH9BeGX3xGh5KZDn4gG0WnIbtf8JbExpIv&#10;B7JMzUEcNMymc5BlIf8vKH8AAAD//wMAUEsBAi0AFAAGAAgAAAAhALaDOJL+AAAA4QEAABMAAAAA&#10;AAAAAAAAAAAAAAAAAFtDb250ZW50X1R5cGVzXS54bWxQSwECLQAUAAYACAAAACEAOP0h/9YAAACU&#10;AQAACwAAAAAAAAAAAAAAAAAvAQAAX3JlbHMvLnJlbHNQSwECLQAUAAYACAAAACEAufm4uAgCAAAi&#10;BAAADgAAAAAAAAAAAAAAAAAuAgAAZHJzL2Uyb0RvYy54bWxQSwECLQAUAAYACAAAACEARgoaVO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78208" behindDoc="0" locked="0" layoutInCell="1" allowOverlap="1">
                <wp:simplePos x="0" y="0"/>
                <wp:positionH relativeFrom="column">
                  <wp:posOffset>4229100</wp:posOffset>
                </wp:positionH>
                <wp:positionV relativeFrom="paragraph">
                  <wp:posOffset>114300</wp:posOffset>
                </wp:positionV>
                <wp:extent cx="91440" cy="91440"/>
                <wp:effectExtent l="9525" t="9525" r="13335" b="13335"/>
                <wp:wrapNone/>
                <wp:docPr id="2145857297"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06302D" id="Rectangle 58" o:spid="_x0000_s1026" style="position:absolute;margin-left:333pt;margin-top:9pt;width:7.2pt;height:7.2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BguPd&#10;4AAAAAkBAAAPAAAAZHJzL2Rvd25yZXYueG1sTI9BS8NAEIXvgv9hGcGL2F3bsoSYTZFWLx4K1oIe&#10;t9kxCWZnQ3bTpv56x5M9DY/3ePO9YjX5ThxxiG0gAw8zBQKpCq6l2sD+/eU+AxGTJWe7QGjgjBFW&#10;5fVVYXMXTvSGx12qBZdQzK2BJqU+lzJWDXobZ6FHYu8rDN4mlkMt3WBPXO47OVdKS29b4g+N7XHd&#10;YPW9G72B/mNt/fNWptfhvPj5HPfbzUbdGXN7Mz09gkg4pf8w/OEzOpTMdAgjuSg6A1pr3pLYyPhy&#10;QGdqCeJgYDFfgiwLebmg/AUAAP//AwBQSwECLQAUAAYACAAAACEAtoM4kv4AAADhAQAAEwAAAAAA&#10;AAAAAAAAAAAAAAAAW0NvbnRlbnRfVHlwZXNdLnhtbFBLAQItABQABgAIAAAAIQA4/SH/1gAAAJQB&#10;AAALAAAAAAAAAAAAAAAAAC8BAABfcmVscy8ucmVsc1BLAQItABQABgAIAAAAIQC5+bi4CAIAACIE&#10;AAAOAAAAAAAAAAAAAAAAAC4CAABkcnMvZTJvRG9jLnhtbFBLAQItABQABgAIAAAAIQCBguPd4AAA&#10;AAkBAAAPAAAAAAAAAAAAAAAAAGIEAABkcnMvZG93bnJldi54bWxQSwUGAAAAAAQABADzAAAAbwUA&#10;AAAA&#10;" strokeweight="1.5pt"/>
            </w:pict>
          </mc:Fallback>
        </mc:AlternateContent>
      </w:r>
      <w:r w:rsidRPr="00513BA8">
        <w:rPr>
          <w:noProof/>
          <w:sz w:val="20"/>
          <w:szCs w:val="20"/>
        </w:rPr>
        <mc:AlternateContent>
          <mc:Choice Requires="wps">
            <w:drawing>
              <wp:anchor distT="0" distB="0" distL="114300" distR="114300" simplePos="0" relativeHeight="251677184" behindDoc="0" locked="0" layoutInCell="1" allowOverlap="1">
                <wp:simplePos x="0" y="0"/>
                <wp:positionH relativeFrom="column">
                  <wp:posOffset>3657600</wp:posOffset>
                </wp:positionH>
                <wp:positionV relativeFrom="paragraph">
                  <wp:posOffset>114300</wp:posOffset>
                </wp:positionV>
                <wp:extent cx="91440" cy="91440"/>
                <wp:effectExtent l="9525" t="9525" r="13335" b="13335"/>
                <wp:wrapNone/>
                <wp:docPr id="1970361958" name="Rectangl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DE7E3D" id="Rectangle 57" o:spid="_x0000_s1026" style="position:absolute;margin-left:4in;margin-top:9pt;width:7.2pt;height:7.2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B+Ac+&#10;4QAAAAkBAAAPAAAAZHJzL2Rvd25yZXYueG1sTI/NTsMwEITvSLyDtUhcELXpHyXEqVALlx4qUSrB&#10;cRsvSURsR7bTpjw9ywlOq9GMZr/Jl4NtxZFCbLzTcDdSIMiV3jSu0rB/e7ldgIgJncHWO9JwpgjL&#10;4vIix8z4k3ul4y5VgktczFBDnVKXSRnLmizGke/Isffpg8XEMlTSBDxxuW3lWKm5tNg4/lBjR6ua&#10;yq9dbzV07yu0z1uZNuE8+f7o99v1Wt1ofX01PD2CSDSkvzD84jM6FMx08L0zUbQaZvdz3pLYWPDl&#10;wOxBTUEcNEzGU5BFLv8vKH4AAAD//wMAUEsBAi0AFAAGAAgAAAAhALaDOJL+AAAA4QEAABMAAAAA&#10;AAAAAAAAAAAAAAAAAFtDb250ZW50X1R5cGVzXS54bWxQSwECLQAUAAYACAAAACEAOP0h/9YAAACU&#10;AQAACwAAAAAAAAAAAAAAAAAvAQAAX3JlbHMvLnJlbHNQSwECLQAUAAYACAAAACEAufm4uAgCAAAi&#10;BAAADgAAAAAAAAAAAAAAAAAuAgAAZHJzL2Uyb0RvYy54bWxQSwECLQAUAAYACAAAACEAgfgHPu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75136" behindDoc="0" locked="0" layoutInCell="1" allowOverlap="1">
                <wp:simplePos x="0" y="0"/>
                <wp:positionH relativeFrom="column">
                  <wp:posOffset>2628900</wp:posOffset>
                </wp:positionH>
                <wp:positionV relativeFrom="paragraph">
                  <wp:posOffset>123825</wp:posOffset>
                </wp:positionV>
                <wp:extent cx="91440" cy="91440"/>
                <wp:effectExtent l="9525" t="9525" r="13335" b="13335"/>
                <wp:wrapNone/>
                <wp:docPr id="197177104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AA5A4" id="Rectangle 56" o:spid="_x0000_s1026" style="position:absolute;margin-left:207pt;margin-top:9.75pt;width:7.2pt;height:7.2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cb2BV&#10;4QAAAAkBAAAPAAAAZHJzL2Rvd25yZXYueG1sTI/BTsMwEETvSPyDtUhcEHXaBNSGOBVq4dJDJUol&#10;OG5jk0TE68h22pSv73KC42hGM2+K5Wg7cTQ+tI4UTCcJCEOV0y3VCvbvr/dzECEiaewcGQVnE2BZ&#10;Xl8VmGt3ojdz3MVacAmFHBU0Mfa5lKFqjMUwcb0h9r6ctxhZ+lpqjycut52cJcmjtNgSLzTYm1Vj&#10;qu/dYBX0Hyu0L1sZN/6c/nwO++16ndwpdXszPj+BiGaMf2H4xWd0KJnp4AbSQXQKsmnGXyIbiwcQ&#10;HMhm8wzEQUGaLkCWhfz/oLwAAAD//wMAUEsBAi0AFAAGAAgAAAAhALaDOJL+AAAA4QEAABMAAAAA&#10;AAAAAAAAAAAAAAAAAFtDb250ZW50X1R5cGVzXS54bWxQSwECLQAUAAYACAAAACEAOP0h/9YAAACU&#10;AQAACwAAAAAAAAAAAAAAAAAvAQAAX3JlbHMvLnJlbHNQSwECLQAUAAYACAAAACEAufm4uAgCAAAi&#10;BAAADgAAAAAAAAAAAAAAAAAuAgAAZHJzL2Uyb0RvYy54bWxQSwECLQAUAAYACAAAACEAXG9gVe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74112" behindDoc="0" locked="0" layoutInCell="1" allowOverlap="1">
                <wp:simplePos x="0" y="0"/>
                <wp:positionH relativeFrom="column">
                  <wp:posOffset>2171700</wp:posOffset>
                </wp:positionH>
                <wp:positionV relativeFrom="paragraph">
                  <wp:posOffset>123825</wp:posOffset>
                </wp:positionV>
                <wp:extent cx="91440" cy="91440"/>
                <wp:effectExtent l="9525" t="9525" r="13335" b="13335"/>
                <wp:wrapNone/>
                <wp:docPr id="1626659417"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822125" id="Rectangle 55" o:spid="_x0000_s1026" style="position:absolute;margin-left:171pt;margin-top:9.75pt;width:7.2pt;height:7.2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xESH7&#10;4QAAAAkBAAAPAAAAZHJzL2Rvd25yZXYueG1sTI9BS8NAEIXvgv9hGcGL2I1NW2zMpkirFw8Fa0GP&#10;0+yYBLOzIbtpU3+940lv83iPN9/LV6Nr1ZH60Hg2cDdJQBGX3jZcGdi/Pd/egwoR2WLrmQycKcCq&#10;uLzIMbP+xK903MVKSQmHDA3UMXaZ1qGsyWGY+I5YvE/fO4wi+0rbHk9S7lo9TZKFdtiwfKixo3VN&#10;5dducAa69zW6p62OL/05/f4Y9tvNJrkx5vpqfHwAFWmMf2H4xRd0KITp4Ae2QbUG0tlUtkQxlnNQ&#10;EkjnixmogxzpEnSR6/8Lih8AAAD//wMAUEsBAi0AFAAGAAgAAAAhALaDOJL+AAAA4QEAABMAAAAA&#10;AAAAAAAAAAAAAAAAAFtDb250ZW50X1R5cGVzXS54bWxQSwECLQAUAAYACAAAACEAOP0h/9YAAACU&#10;AQAACwAAAAAAAAAAAAAAAAAvAQAAX3JlbHMvLnJlbHNQSwECLQAUAAYACAAAACEAufm4uAgCAAAi&#10;BAAADgAAAAAAAAAAAAAAAAAuAgAAZHJzL2Uyb0RvYy54bWxQSwECLQAUAAYACAAAACEAsREh++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76160" behindDoc="0" locked="0" layoutInCell="1" allowOverlap="1">
                <wp:simplePos x="0" y="0"/>
                <wp:positionH relativeFrom="column">
                  <wp:posOffset>3086100</wp:posOffset>
                </wp:positionH>
                <wp:positionV relativeFrom="paragraph">
                  <wp:posOffset>123825</wp:posOffset>
                </wp:positionV>
                <wp:extent cx="91440" cy="91440"/>
                <wp:effectExtent l="9525" t="9525" r="13335" b="13335"/>
                <wp:wrapNone/>
                <wp:docPr id="61899609"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A656B4" id="Rectangle 54" o:spid="_x0000_s1026" style="position:absolute;margin-left:243pt;margin-top:9.75pt;width:7.2pt;height:7.2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ky5oJ&#10;4QAAAAkBAAAPAAAAZHJzL2Rvd25yZXYueG1sTI/BTsMwEETvSPyDtUhcELUhbdWGOBVq4cKhEqUS&#10;HLexSSLidWQ7bcrXs5zgOJrRzJtiNbpOHG2IrScNdxMFwlLlTUu1hv3b8+0CRExIBjtPVsPZRliV&#10;lxcF5saf6NUed6kWXEIxRw1NSn0uZawa6zBOfG+JvU8fHCaWoZYm4InLXSfvlZpLhy3xQoO9XTe2&#10;+toNTkP/vkb3tJXpJZyz749hv91s1I3W11fj4wOIZMf0F4ZffEaHkpkOfiATRadhupjzl8TGcgaC&#10;AzOlpiAOGrJsCbIs5P8H5Q8AAAD//wMAUEsBAi0AFAAGAAgAAAAhALaDOJL+AAAA4QEAABMAAAAA&#10;AAAAAAAAAAAAAAAAAFtDb250ZW50X1R5cGVzXS54bWxQSwECLQAUAAYACAAAACEAOP0h/9YAAACU&#10;AQAACwAAAAAAAAAAAAAAAAAvAQAAX3JlbHMvLnJlbHNQSwECLQAUAAYACAAAACEAufm4uAgCAAAi&#10;BAAADgAAAAAAAAAAAAAAAAAuAgAAZHJzL2Uyb0RvYy54bWxQSwECLQAUAAYACAAAACEApMuaCe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73088" behindDoc="0" locked="0" layoutInCell="1" allowOverlap="1">
                <wp:simplePos x="0" y="0"/>
                <wp:positionH relativeFrom="column">
                  <wp:posOffset>1600200</wp:posOffset>
                </wp:positionH>
                <wp:positionV relativeFrom="paragraph">
                  <wp:posOffset>70485</wp:posOffset>
                </wp:positionV>
                <wp:extent cx="91440" cy="91440"/>
                <wp:effectExtent l="9525" t="13335" r="13335" b="9525"/>
                <wp:wrapNone/>
                <wp:docPr id="1172172661"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65514C" id="Rectangle 53" o:spid="_x0000_s1026" style="position:absolute;margin-left:126pt;margin-top:5.55pt;width:7.2pt;height:7.2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m8j9r3wAAAAkB&#10;AAAPAAAAZHJzL2Rvd25yZXYueG1sTI9BS8NAEIXvgv9hGcGL2E2iDRKzKdLqpYeCtaDHbXZMgtnZ&#10;sLtpU399pyc9Dt/jzffKxWR7cUAfOkcK0lkCAql2pqNGwe7j7f4JRIiajO4doYITBlhU11elLow7&#10;0jsetrERXEKh0AraGIdCylC3aHWYuQGJ2bfzVkc+fSON10cut73MkiSXVnfEH1o94LLF+mc7WgXD&#10;51Lb142Ma396+P0ad5vVKrlT6vZmenkGEXGKf2G46LM6VOy0dyOZIHoF2TzjLZFBmoLgQJbnjyD2&#10;FzIHWZXy/4LqDAAA//8DAFBLAQItABQABgAIAAAAIQC2gziS/gAAAOEBAAATAAAAAAAAAAAAAAAA&#10;AAAAAABbQ29udGVudF9UeXBlc10ueG1sUEsBAi0AFAAGAAgAAAAhADj9If/WAAAAlAEAAAsAAAAA&#10;AAAAAAAAAAAALwEAAF9yZWxzLy5yZWxzUEsBAi0AFAAGAAgAAAAhAI7TSgMCAgAAFAQAAA4AAAAA&#10;AAAAAAAAAAAALgIAAGRycy9lMm9Eb2MueG1sUEsBAi0AFAAGAAgAAAAhAObyP2vfAAAACQEAAA8A&#10;AAAAAAAAAAAAAAAAXAQAAGRycy9kb3ducmV2LnhtbFBLBQYAAAAABAAEAPMAAABoBQAAAAA=&#10;" strokeweight="1.5pt"/>
            </w:pict>
          </mc:Fallback>
        </mc:AlternateContent>
      </w:r>
      <w:r w:rsidR="00441AB9" w:rsidRPr="00513BA8">
        <w:rPr>
          <w:sz w:val="20"/>
          <w:szCs w:val="20"/>
        </w:rPr>
        <w:t>Producto 1……………..…</w:t>
      </w:r>
    </w:p>
    <w:p w:rsidR="00441AB9" w:rsidRPr="00513BA8" w:rsidRDefault="001C0E91" w:rsidP="00441AB9">
      <w:pPr>
        <w:spacing w:line="240" w:lineRule="atLeast"/>
        <w:rPr>
          <w:sz w:val="20"/>
          <w:szCs w:val="20"/>
        </w:rPr>
      </w:pPr>
      <w:r w:rsidRPr="00513BA8">
        <w:rPr>
          <w:noProof/>
          <w:sz w:val="20"/>
          <w:szCs w:val="20"/>
        </w:rPr>
        <mc:AlternateContent>
          <mc:Choice Requires="wps">
            <w:drawing>
              <wp:anchor distT="0" distB="0" distL="114300" distR="114300" simplePos="0" relativeHeight="251696640" behindDoc="0" locked="0" layoutInCell="1" allowOverlap="1">
                <wp:simplePos x="0" y="0"/>
                <wp:positionH relativeFrom="column">
                  <wp:posOffset>4800600</wp:posOffset>
                </wp:positionH>
                <wp:positionV relativeFrom="paragraph">
                  <wp:posOffset>76200</wp:posOffset>
                </wp:positionV>
                <wp:extent cx="91440" cy="91440"/>
                <wp:effectExtent l="9525" t="9525" r="13335" b="13335"/>
                <wp:wrapNone/>
                <wp:docPr id="1098720210"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454097" id="Rectangle 52" o:spid="_x0000_s1026" style="position:absolute;margin-left:378pt;margin-top:6pt;width:7.2pt;height:7.2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A5xqD&#10;4QAAAAkBAAAPAAAAZHJzL2Rvd25yZXYueG1sTI/BTsMwEETvSPyDtUhcEHUIJalCnAq1cOFQiVKJ&#10;Ht14SSLidWQ7bcrXs5zgtBrNaPZNuZxsL47oQ+dIwd0sAYFUO9NRo2D3/nK7ABGiJqN7R6jgjAGW&#10;1eVFqQvjTvSGx21sBJdQKLSCNsahkDLULVodZm5AYu/TeasjS99I4/WJy20v0yTJpNUd8YdWD7hq&#10;sf7ajlbB8LHS9nkj46s/33/vx91mvU5ulLq+mp4eQUSc4l8YfvEZHSpmOriRTBC9gvwh4y2RjZQv&#10;B/I8mYM4KEizOciqlP8XVD8AAAD//wMAUEsBAi0AFAAGAAgAAAAhALaDOJL+AAAA4QEAABMAAAAA&#10;AAAAAAAAAAAAAAAAAFtDb250ZW50X1R5cGVzXS54bWxQSwECLQAUAAYACAAAACEAOP0h/9YAAACU&#10;AQAACwAAAAAAAAAAAAAAAAAvAQAAX3JlbHMvLnJlbHNQSwECLQAUAAYACAAAACEAufm4uAgCAAAi&#10;BAAADgAAAAAAAAAAAAAAAAAuAgAAZHJzL2Uyb0RvYy54bWxQSwECLQAUAAYACAAAACEAgOcag+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95616" behindDoc="0" locked="0" layoutInCell="1" allowOverlap="1">
                <wp:simplePos x="0" y="0"/>
                <wp:positionH relativeFrom="column">
                  <wp:posOffset>4229100</wp:posOffset>
                </wp:positionH>
                <wp:positionV relativeFrom="paragraph">
                  <wp:posOffset>76200</wp:posOffset>
                </wp:positionV>
                <wp:extent cx="91440" cy="91440"/>
                <wp:effectExtent l="9525" t="9525" r="13335" b="13335"/>
                <wp:wrapNone/>
                <wp:docPr id="2110143104"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C4DC76" id="Rectangle 51" o:spid="_x0000_s1026" style="position:absolute;margin-left:333pt;margin-top:6pt;width:7.2pt;height:7.2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Hb+MK&#10;4AAAAAkBAAAPAAAAZHJzL2Rvd25yZXYueG1sTI9BS8NAEIXvgv9hGcGL2F1jWUqaTZFWLx4K1oI9&#10;TrNrEszOhuymTf31jic9DY/3ePO9YjX5TpzcENtABh5mCoSjKtiWagP795f7BYiYkCx2gZyBi4uw&#10;Kq+vCsxtONObO+1SLbiEYo4GmpT6XMpYNc5jnIXeEXufYfCYWA61tAOeudx3MlNKS48t8YcGe7du&#10;XPW1G72B/mON/nkr0+twefw+jPvtZqPujLm9mZ6WIJKb0l8YfvEZHUpmOoaRbBSdAa01b0lsZHw5&#10;oBdqDuJoINNzkGUh/y8ofwAAAP//AwBQSwECLQAUAAYACAAAACEAtoM4kv4AAADhAQAAEwAAAAAA&#10;AAAAAAAAAAAAAAAAW0NvbnRlbnRfVHlwZXNdLnhtbFBLAQItABQABgAIAAAAIQA4/SH/1gAAAJQB&#10;AAALAAAAAAAAAAAAAAAAAC8BAABfcmVscy8ucmVsc1BLAQItABQABgAIAAAAIQC5+bi4CAIAACIE&#10;AAAOAAAAAAAAAAAAAAAAAC4CAABkcnMvZTJvRG9jLnhtbFBLAQItABQABgAIAAAAIQBHb+MK4AAA&#10;AAkBAAAPAAAAAAAAAAAAAAAAAGIEAABkcnMvZG93bnJldi54bWxQSwUGAAAAAAQABADzAAAAbwUA&#10;AAAA&#10;" strokeweight="1.5pt"/>
            </w:pict>
          </mc:Fallback>
        </mc:AlternateContent>
      </w:r>
      <w:r w:rsidRPr="00513BA8">
        <w:rPr>
          <w:noProof/>
          <w:sz w:val="20"/>
          <w:szCs w:val="20"/>
        </w:rPr>
        <mc:AlternateContent>
          <mc:Choice Requires="wps">
            <w:drawing>
              <wp:anchor distT="0" distB="0" distL="114300" distR="114300" simplePos="0" relativeHeight="251694592" behindDoc="0" locked="0" layoutInCell="1" allowOverlap="1">
                <wp:simplePos x="0" y="0"/>
                <wp:positionH relativeFrom="column">
                  <wp:posOffset>3657600</wp:posOffset>
                </wp:positionH>
                <wp:positionV relativeFrom="paragraph">
                  <wp:posOffset>76200</wp:posOffset>
                </wp:positionV>
                <wp:extent cx="91440" cy="91440"/>
                <wp:effectExtent l="9525" t="9525" r="13335" b="13335"/>
                <wp:wrapNone/>
                <wp:docPr id="195983135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FBF803" id="Rectangle 50" o:spid="_x0000_s1026" style="position:absolute;margin-left:4in;margin-top:6pt;width:7.2pt;height:7.2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HFQfp&#10;4QAAAAkBAAAPAAAAZHJzL2Rvd25yZXYueG1sTI/BTsMwEETvSPyDtUhcUGsT2gAhToVauPRQibYS&#10;HLfxkkTEdhQ7bcrXs5zgtBrNaPZNvhhtK47Uh8Y7DbdTBYJc6U3jKg373evkAUSI6Ay23pGGMwVY&#10;FJcXOWbGn9wbHbexElziQoYa6hi7TMpQ1mQxTH1Hjr1P31uMLPtKmh5PXG5bmSiVSouN4w81drSs&#10;qfzaDlZD975E+7KRcd2f774/hv1mtVI3Wl9fjc9PICKN8S8Mv/iMDgUzHfzgTBCthvl9ylsiGwlf&#10;Dswf1QzEQUOSzkAWufy/oPgBAAD//wMAUEsBAi0AFAAGAAgAAAAhALaDOJL+AAAA4QEAABMAAAAA&#10;AAAAAAAAAAAAAAAAAFtDb250ZW50X1R5cGVzXS54bWxQSwECLQAUAAYACAAAACEAOP0h/9YAAACU&#10;AQAACwAAAAAAAAAAAAAAAAAvAQAAX3JlbHMvLnJlbHNQSwECLQAUAAYACAAAACEAufm4uAgCAAAi&#10;BAAADgAAAAAAAAAAAAAAAAAuAgAAZHJzL2Uyb0RvYy54bWxQSwECLQAUAAYACAAAACEARxUH6e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92544" behindDoc="0" locked="0" layoutInCell="1" allowOverlap="1">
                <wp:simplePos x="0" y="0"/>
                <wp:positionH relativeFrom="column">
                  <wp:posOffset>2628900</wp:posOffset>
                </wp:positionH>
                <wp:positionV relativeFrom="paragraph">
                  <wp:posOffset>85725</wp:posOffset>
                </wp:positionV>
                <wp:extent cx="91440" cy="91440"/>
                <wp:effectExtent l="9525" t="9525" r="13335" b="13335"/>
                <wp:wrapNone/>
                <wp:docPr id="1841363205"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486B3C" id="Rectangle 49" o:spid="_x0000_s1026" style="position:absolute;margin-left:207pt;margin-top:6.75pt;width:7.2pt;height:7.2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agmCC&#10;4QAAAAkBAAAPAAAAZHJzL2Rvd25yZXYueG1sTI/BTsMwEETvSPyDtUhcEHWaBlpCnAq1cOFQibYS&#10;HLfxkkTE68h22pSvx5zgOJrRzJtiOZpOHMn51rKC6SQBQVxZ3XKtYL97uV2A8AFZY2eZFJzJw7K8&#10;vCgw1/bEb3TchlrEEvY5KmhC6HMpfdWQQT+xPXH0Pq0zGKJ0tdQOT7HcdDJNkntpsOW40GBPq4aq&#10;r+1gFPTvKzTPGxle3Xn2/THsN+t1cqPU9dX49Agi0Bj+wvCLH9GhjEwHO7D2olOQTbP4JURjdgci&#10;BrJ0kYE4KEjnDyDLQv5/UP4AAAD//wMAUEsBAi0AFAAGAAgAAAAhALaDOJL+AAAA4QEAABMAAAAA&#10;AAAAAAAAAAAAAAAAAFtDb250ZW50X1R5cGVzXS54bWxQSwECLQAUAAYACAAAACEAOP0h/9YAAACU&#10;AQAACwAAAAAAAAAAAAAAAAAvAQAAX3JlbHMvLnJlbHNQSwECLQAUAAYACAAAACEAufm4uAgCAAAi&#10;BAAADgAAAAAAAAAAAAAAAAAuAgAAZHJzL2Uyb0RvYy54bWxQSwECLQAUAAYACAAAACEAmoJggu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91520" behindDoc="0" locked="0" layoutInCell="1" allowOverlap="1">
                <wp:simplePos x="0" y="0"/>
                <wp:positionH relativeFrom="column">
                  <wp:posOffset>2171700</wp:posOffset>
                </wp:positionH>
                <wp:positionV relativeFrom="paragraph">
                  <wp:posOffset>85725</wp:posOffset>
                </wp:positionV>
                <wp:extent cx="91440" cy="91440"/>
                <wp:effectExtent l="9525" t="9525" r="13335" b="13335"/>
                <wp:wrapNone/>
                <wp:docPr id="123883687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68AA2D" id="Rectangle 48" o:spid="_x0000_s1026" style="position:absolute;margin-left:171pt;margin-top:6.75pt;width:7.2pt;height:7.2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3/CEs&#10;4QAAAAkBAAAPAAAAZHJzL2Rvd25yZXYueG1sTI/NTsMwEITvSLyDtUhcEHVI+gMhToVauHCoRFsJ&#10;jm68JBHxOrKdNuXpWU5wHM1o5ptiOdpOHNGH1pGCu0kCAqlypqVawX73cnsPIkRNRneOUMEZAyzL&#10;y4tC58ad6A2P21gLLqGQawVNjH0uZagatDpMXI/E3qfzVkeWvpbG6xOX206mSTKXVrfEC43ucdVg&#10;9bUdrIL+faXt80bGV3/Ovj+G/Wa9Tm6Uur4anx5BRBzjXxh+8RkdSmY6uIFMEJ2CbJryl8hGNgPB&#10;gWw2n4I4KEgXDyDLQv5/UP4AAAD//wMAUEsBAi0AFAAGAAgAAAAhALaDOJL+AAAA4QEAABMAAAAA&#10;AAAAAAAAAAAAAAAAAFtDb250ZW50X1R5cGVzXS54bWxQSwECLQAUAAYACAAAACEAOP0h/9YAAACU&#10;AQAACwAAAAAAAAAAAAAAAAAvAQAAX3JlbHMvLnJlbHNQSwECLQAUAAYACAAAACEAufm4uAgCAAAi&#10;BAAADgAAAAAAAAAAAAAAAAAuAgAAZHJzL2Uyb0RvYy54bWxQSwECLQAUAAYACAAAACEAd/whLO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93568" behindDoc="0" locked="0" layoutInCell="1" allowOverlap="1">
                <wp:simplePos x="0" y="0"/>
                <wp:positionH relativeFrom="column">
                  <wp:posOffset>3086100</wp:posOffset>
                </wp:positionH>
                <wp:positionV relativeFrom="paragraph">
                  <wp:posOffset>85725</wp:posOffset>
                </wp:positionV>
                <wp:extent cx="91440" cy="91440"/>
                <wp:effectExtent l="9525" t="9525" r="13335" b="13335"/>
                <wp:wrapNone/>
                <wp:docPr id="1183432666"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44EF9D" id="Rectangle 47" o:spid="_x0000_s1026" style="position:absolute;margin-left:243pt;margin-top:6.75pt;width:7.2pt;height:7.2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iJpre&#10;4QAAAAkBAAAPAAAAZHJzL2Rvd25yZXYueG1sTI/NTsMwEITvSLyDtUhcELXpHyXEqVALlx4qUSrB&#10;cRsvSUS8jmynTXl6zAmOoxnNfJMvB9uKI/nQONZwN1IgiEtnGq407N9ebhcgQkQ22DomDWcKsCwu&#10;L3LMjDvxKx13sRKphEOGGuoYu0zKUNZkMYxcR5y8T+ctxiR9JY3HUyq3rRwrNZcWG04LNXa0qqn8&#10;2vVWQ/e+Qvu8lXHjz5Pvj36/Xa/VjdbXV8PTI4hIQ/wLwy9+QociMR1czyaIVsN0MU9fYjImMxAp&#10;MFNqCuKgYXz/ALLI5f8HxQ8AAAD//wMAUEsBAi0AFAAGAAgAAAAhALaDOJL+AAAA4QEAABMAAAAA&#10;AAAAAAAAAAAAAAAAAFtDb250ZW50X1R5cGVzXS54bWxQSwECLQAUAAYACAAAACEAOP0h/9YAAACU&#10;AQAACwAAAAAAAAAAAAAAAAAvAQAAX3JlbHMvLnJlbHNQSwECLQAUAAYACAAAACEAufm4uAgCAAAi&#10;BAAADgAAAAAAAAAAAAAAAAAuAgAAZHJzL2Uyb0RvYy54bWxQSwECLQAUAAYACAAAACEAYiaa3uEA&#10;AAAJ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90496" behindDoc="0" locked="0" layoutInCell="1" allowOverlap="1">
                <wp:simplePos x="0" y="0"/>
                <wp:positionH relativeFrom="column">
                  <wp:posOffset>1600200</wp:posOffset>
                </wp:positionH>
                <wp:positionV relativeFrom="paragraph">
                  <wp:posOffset>70485</wp:posOffset>
                </wp:positionV>
                <wp:extent cx="91440" cy="91440"/>
                <wp:effectExtent l="9525" t="13335" r="13335" b="9525"/>
                <wp:wrapNone/>
                <wp:docPr id="389785369"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F050CE" id="Rectangle 46" o:spid="_x0000_s1026" style="position:absolute;margin-left:126pt;margin-top:5.55pt;width:7.2pt;height:7.2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m8j9r3wAAAAkB&#10;AAAPAAAAZHJzL2Rvd25yZXYueG1sTI9BS8NAEIXvgv9hGcGL2E2iDRKzKdLqpYeCtaDHbXZMgtnZ&#10;sLtpU399pyc9Dt/jzffKxWR7cUAfOkcK0lkCAql2pqNGwe7j7f4JRIiajO4doYITBlhU11elLow7&#10;0jsetrERXEKh0AraGIdCylC3aHWYuQGJ2bfzVkc+fSON10cut73MkiSXVnfEH1o94LLF+mc7WgXD&#10;51Lb142Ma396+P0ad5vVKrlT6vZmenkGEXGKf2G46LM6VOy0dyOZIHoF2TzjLZFBmoLgQJbnjyD2&#10;FzIHWZXy/4LqDAAA//8DAFBLAQItABQABgAIAAAAIQC2gziS/gAAAOEBAAATAAAAAAAAAAAAAAAA&#10;AAAAAABbQ29udGVudF9UeXBlc10ueG1sUEsBAi0AFAAGAAgAAAAhADj9If/WAAAAlAEAAAsAAAAA&#10;AAAAAAAAAAAALwEAAF9yZWxzLy5yZWxzUEsBAi0AFAAGAAgAAAAhAI7TSgMCAgAAFAQAAA4AAAAA&#10;AAAAAAAAAAAALgIAAGRycy9lMm9Eb2MueG1sUEsBAi0AFAAGAAgAAAAhAObyP2vfAAAACQEAAA8A&#10;AAAAAAAAAAAAAAAAXAQAAGRycy9kb3ducmV2LnhtbFBLBQYAAAAABAAEAPMAAABoBQAAAAA=&#10;" strokeweight="1.5pt"/>
            </w:pict>
          </mc:Fallback>
        </mc:AlternateContent>
      </w:r>
      <w:r w:rsidR="00441AB9" w:rsidRPr="00513BA8">
        <w:rPr>
          <w:sz w:val="20"/>
          <w:szCs w:val="20"/>
        </w:rPr>
        <w:t>Producto 2……………..…</w:t>
      </w:r>
    </w:p>
    <w:p w:rsidR="00441AB9" w:rsidRPr="00513BA8" w:rsidRDefault="001C0E91" w:rsidP="00441AB9">
      <w:pPr>
        <w:spacing w:line="240" w:lineRule="atLeast"/>
        <w:rPr>
          <w:sz w:val="20"/>
          <w:szCs w:val="20"/>
        </w:rPr>
      </w:pPr>
      <w:r w:rsidRPr="00513BA8">
        <w:rPr>
          <w:noProof/>
          <w:sz w:val="20"/>
          <w:szCs w:val="20"/>
        </w:rPr>
        <mc:AlternateContent>
          <mc:Choice Requires="wps">
            <w:drawing>
              <wp:anchor distT="0" distB="0" distL="114300" distR="114300" simplePos="0" relativeHeight="251703808" behindDoc="0" locked="0" layoutInCell="1" allowOverlap="1">
                <wp:simplePos x="0" y="0"/>
                <wp:positionH relativeFrom="column">
                  <wp:posOffset>4800600</wp:posOffset>
                </wp:positionH>
                <wp:positionV relativeFrom="paragraph">
                  <wp:posOffset>38100</wp:posOffset>
                </wp:positionV>
                <wp:extent cx="91440" cy="91440"/>
                <wp:effectExtent l="9525" t="9525" r="13335" b="13335"/>
                <wp:wrapNone/>
                <wp:docPr id="1454584566"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296BF2" id="Rectangle 45" o:spid="_x0000_s1026" style="position:absolute;margin-left:378pt;margin-top:3pt;width:7.2pt;height:7.2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AmqZ2H&#10;3wAAAAgBAAAPAAAAZHJzL2Rvd25yZXYueG1sTI/BTsMwEETvSPyDtUhcELUp0KCQTYVauHCoRKnU&#10;HrfxkkTEdmQ7bcrX457gNFrNaPZNMR9NJw7sQ+sswt1EgWBbOd3aGmHz+Xb7BCJEspo6ZxnhxAHm&#10;5eVFQbl2R/vBh3WsRSqxISeEJsY+lzJUDRsKE9ezTd6X84ZiOn0ttadjKjednCo1k4Zamz401POi&#10;4ep7PRiEfrsg87qS8d2f7n92w2a1XKobxOur8eUZROQx/oXhjJ/QoUxMezdYHUSHkD3O0paIcJbk&#10;Z5l6ALFHmCaVZSH/Dyh/AQAA//8DAFBLAQItABQABgAIAAAAIQC2gziS/gAAAOEBAAATAAAAAAAA&#10;AAAAAAAAAAAAAABbQ29udGVudF9UeXBlc10ueG1sUEsBAi0AFAAGAAgAAAAhADj9If/WAAAAlAEA&#10;AAsAAAAAAAAAAAAAAAAALwEAAF9yZWxzLy5yZWxzUEsBAi0AFAAGAAgAAAAhALn5uLgIAgAAIgQA&#10;AA4AAAAAAAAAAAAAAAAALgIAAGRycy9lMm9Eb2MueG1sUEsBAi0AFAAGAAgAAAAhACapnYffAAAA&#10;CAEAAA8AAAAAAAAAAAAAAAAAYgQAAGRycy9kb3ducmV2LnhtbFBLBQYAAAAABAAEAPMAAABuBQAA&#10;AAA=&#10;" strokeweight="1.5pt"/>
            </w:pict>
          </mc:Fallback>
        </mc:AlternateContent>
      </w:r>
      <w:r w:rsidRPr="00513BA8">
        <w:rPr>
          <w:noProof/>
          <w:sz w:val="20"/>
          <w:szCs w:val="20"/>
        </w:rPr>
        <mc:AlternateContent>
          <mc:Choice Requires="wps">
            <w:drawing>
              <wp:anchor distT="0" distB="0" distL="114300" distR="114300" simplePos="0" relativeHeight="251702784" behindDoc="0" locked="0" layoutInCell="1" allowOverlap="1">
                <wp:simplePos x="0" y="0"/>
                <wp:positionH relativeFrom="column">
                  <wp:posOffset>4229100</wp:posOffset>
                </wp:positionH>
                <wp:positionV relativeFrom="paragraph">
                  <wp:posOffset>38100</wp:posOffset>
                </wp:positionV>
                <wp:extent cx="91440" cy="91440"/>
                <wp:effectExtent l="9525" t="9525" r="13335" b="13335"/>
                <wp:wrapNone/>
                <wp:docPr id="2053752033"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4B3ECF" id="Rectangle 44" o:spid="_x0000_s1026" style="position:absolute;margin-left:333pt;margin-top:3pt;width:7.2pt;height:7.2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A3Y0Wn&#10;3gAAAAgBAAAPAAAAZHJzL2Rvd25yZXYueG1sTI9BT8MwDIXvSPyHyEhcEEsYKJpK0wltcOEwiTEJ&#10;jllj2orGqZJ06/j1mBM7PVvPev5euZx8Lw4YUxfIwN1MgUCqg+uoMbB7f7ldgEjZkrN9IDRwwgTL&#10;6vKitIULR3rDwzY3gkMoFdZAm/NQSJnqFr1NszAgsfcVoreZ19hIF+2Rw30v50pp6W1H/KG1A65a&#10;rL+3ozcwfKysf97I/BpP9z+f426zXqsbY66vpqdHEBmn/H8Mf/iMDhUz7cNILonegNaau2QeWNjX&#10;C/UAYm9gziqrUp4XqH4BAAD//wMAUEsBAi0AFAAGAAgAAAAhALaDOJL+AAAA4QEAABMAAAAAAAAA&#10;AAAAAAAAAAAAAFtDb250ZW50X1R5cGVzXS54bWxQSwECLQAUAAYACAAAACEAOP0h/9YAAACUAQAA&#10;CwAAAAAAAAAAAAAAAAAvAQAAX3JlbHMvLnJlbHNQSwECLQAUAAYACAAAACEAufm4uAgCAAAiBAAA&#10;DgAAAAAAAAAAAAAAAAAuAgAAZHJzL2Uyb0RvYy54bWxQSwECLQAUAAYACAAAACEAN2NFp94AAAAI&#10;AQAADwAAAAAAAAAAAAAAAABiBAAAZHJzL2Rvd25yZXYueG1sUEsFBgAAAAAEAAQA8wAAAG0FAAAA&#10;AA==&#10;" strokeweight="1.5pt"/>
            </w:pict>
          </mc:Fallback>
        </mc:AlternateContent>
      </w:r>
      <w:r w:rsidRPr="00513BA8">
        <w:rPr>
          <w:noProof/>
          <w:sz w:val="20"/>
          <w:szCs w:val="20"/>
        </w:rPr>
        <mc:AlternateContent>
          <mc:Choice Requires="wps">
            <w:drawing>
              <wp:anchor distT="0" distB="0" distL="114300" distR="114300" simplePos="0" relativeHeight="251701760" behindDoc="0" locked="0" layoutInCell="1" allowOverlap="1">
                <wp:simplePos x="0" y="0"/>
                <wp:positionH relativeFrom="column">
                  <wp:posOffset>3657600</wp:posOffset>
                </wp:positionH>
                <wp:positionV relativeFrom="paragraph">
                  <wp:posOffset>38100</wp:posOffset>
                </wp:positionV>
                <wp:extent cx="91440" cy="91440"/>
                <wp:effectExtent l="9525" t="9525" r="13335" b="13335"/>
                <wp:wrapNone/>
                <wp:docPr id="534422398"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6DA952" id="Rectangle 43" o:spid="_x0000_s1026" style="position:absolute;margin-left:4in;margin-top:3pt;width:7.2pt;height:7.2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yGy+j&#10;3wAAAAgBAAAPAAAAZHJzL2Rvd25yZXYueG1sTI/BTsMwEETvSPyDtUhcELUptIUQp0ItXHqoRFsJ&#10;jtvYJBHxOrKdNuXr2Z7gNFrNaPZNPh9cKw42xMaThruRAmGp9KahSsNu+3b7CCImJIOtJ6vhZCPM&#10;i8uLHDPjj/RuD5tUCS6hmKGGOqUukzKWtXUYR76zxN6XDw4Tn6GSJuCRy10rx0pNpcOG+EONnV3U&#10;tvze9E5D97FA97qWaRVO9z+f/W69XKobra+vhpdnEMkO6S8MZ3xGh4KZ9r4nE0WrYTKb8pak4Szs&#10;T57UA4i9hjGrLHL5f0DxCwAA//8DAFBLAQItABQABgAIAAAAIQC2gziS/gAAAOEBAAATAAAAAAAA&#10;AAAAAAAAAAAAAABbQ29udGVudF9UeXBlc10ueG1sUEsBAi0AFAAGAAgAAAAhADj9If/WAAAAlAEA&#10;AAsAAAAAAAAAAAAAAAAALwEAAF9yZWxzLy5yZWxzUEsBAi0AFAAGAAgAAAAhALn5uLgIAgAAIgQA&#10;AA4AAAAAAAAAAAAAAAAALgIAAGRycy9lMm9Eb2MueG1sUEsBAi0AFAAGAAgAAAAhAPIbL6PfAAAA&#10;CAEAAA8AAAAAAAAAAAAAAAAAYgQAAGRycy9kb3ducmV2LnhtbFBLBQYAAAAABAAEAPMAAABuBQAA&#10;AAA=&#10;" strokeweight="1.5pt"/>
            </w:pict>
          </mc:Fallback>
        </mc:AlternateContent>
      </w:r>
      <w:r w:rsidRPr="00513BA8">
        <w:rPr>
          <w:noProof/>
          <w:sz w:val="20"/>
          <w:szCs w:val="20"/>
        </w:rPr>
        <mc:AlternateContent>
          <mc:Choice Requires="wps">
            <w:drawing>
              <wp:anchor distT="0" distB="0" distL="114300" distR="114300" simplePos="0" relativeHeight="251699712" behindDoc="0" locked="0" layoutInCell="1" allowOverlap="1">
                <wp:simplePos x="0" y="0"/>
                <wp:positionH relativeFrom="column">
                  <wp:posOffset>2628900</wp:posOffset>
                </wp:positionH>
                <wp:positionV relativeFrom="paragraph">
                  <wp:posOffset>47625</wp:posOffset>
                </wp:positionV>
                <wp:extent cx="91440" cy="91440"/>
                <wp:effectExtent l="9525" t="9525" r="13335" b="13335"/>
                <wp:wrapNone/>
                <wp:docPr id="66822154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B334BA" id="Rectangle 42" o:spid="_x0000_s1026" style="position:absolute;margin-left:207pt;margin-top:3.75pt;width:7.2pt;height:7.2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DFmKey&#10;4AAAAAgBAAAPAAAAZHJzL2Rvd25yZXYueG1sTI/BTsMwEETvSPyDtUhcEHUSApSQTYVauPRQiVIJ&#10;jtt4SSJiO7KdNuXrMSc4jmY086ZcTLoXB3a+swYhnSUg2NRWdaZB2L29XM9B+EBGUW8NI5zYw6I6&#10;PyupUPZoXvmwDY2IJcYXhNCGMBRS+rplTX5mBzbR+7ROU4jSNVI5OsZy3cssSe6kps7EhZYGXrZc&#10;f21HjTC8L0k/b2RYu9PN98e426xWyRXi5cX09Agi8BT+wvCLH9Ghikx7OxrlRY+Qp3n8EhDub0FE&#10;P8/mOYg9QpY+gKxK+f9A9QMAAP//AwBQSwECLQAUAAYACAAAACEAtoM4kv4AAADhAQAAEwAAAAAA&#10;AAAAAAAAAAAAAAAAW0NvbnRlbnRfVHlwZXNdLnhtbFBLAQItABQABgAIAAAAIQA4/SH/1gAAAJQB&#10;AAALAAAAAAAAAAAAAAAAAC8BAABfcmVscy8ucmVsc1BLAQItABQABgAIAAAAIQC5+bi4CAIAACIE&#10;AAAOAAAAAAAAAAAAAAAAAC4CAABkcnMvZTJvRG9jLnhtbFBLAQItABQABgAIAAAAIQDFmKey4AAA&#10;AAgBAAAPAAAAAAAAAAAAAAAAAGIEAABkcnMvZG93bnJldi54bWxQSwUGAAAAAAQABADzAAAAbwUA&#10;AAAA&#10;" strokeweight="1.5pt"/>
            </w:pict>
          </mc:Fallback>
        </mc:AlternateContent>
      </w:r>
      <w:r w:rsidRPr="00513BA8">
        <w:rPr>
          <w:noProof/>
          <w:sz w:val="20"/>
          <w:szCs w:val="20"/>
        </w:rPr>
        <mc:AlternateContent>
          <mc:Choice Requires="wps">
            <w:drawing>
              <wp:anchor distT="0" distB="0" distL="114300" distR="114300" simplePos="0" relativeHeight="251698688" behindDoc="0" locked="0" layoutInCell="1" allowOverlap="1">
                <wp:simplePos x="0" y="0"/>
                <wp:positionH relativeFrom="column">
                  <wp:posOffset>2171700</wp:posOffset>
                </wp:positionH>
                <wp:positionV relativeFrom="paragraph">
                  <wp:posOffset>47625</wp:posOffset>
                </wp:positionV>
                <wp:extent cx="91440" cy="91440"/>
                <wp:effectExtent l="9525" t="9525" r="13335" b="13335"/>
                <wp:wrapNone/>
                <wp:docPr id="452782799"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02CFD9" id="Rectangle 41" o:spid="_x0000_s1026" style="position:absolute;margin-left:171pt;margin-top:3.75pt;width:7.2pt;height:7.2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CtCFDl&#10;4QAAAAgBAAAPAAAAZHJzL2Rvd25yZXYueG1sTI/BTsMwEETvSPyDtUhcEHWatAVCnAq1cOmhEqUS&#10;HLfxkkTE68h22pSvx5zgOJrRzJtiOZpOHMn51rKC6SQBQVxZ3XKtYP/2cnsPwgdkjZ1lUnAmD8vy&#10;8qLAXNsTv9JxF2oRS9jnqKAJoc+l9FVDBv3E9sTR+7TOYIjS1VI7PMVy08k0SRbSYMtxocGeVg1V&#10;X7vBKOjfV2ietzJs3Dn7/hj22/U6uVHq+mp8egQRaAx/YfjFj+hQRqaDHVh70SnIZmn8EhTczUFE&#10;P5svZiAOCtLpA8iykP8PlD8AAAD//wMAUEsBAi0AFAAGAAgAAAAhALaDOJL+AAAA4QEAABMAAAAA&#10;AAAAAAAAAAAAAAAAAFtDb250ZW50X1R5cGVzXS54bWxQSwECLQAUAAYACAAAACEAOP0h/9YAAACU&#10;AQAACwAAAAAAAAAAAAAAAAAvAQAAX3JlbHMvLnJlbHNQSwECLQAUAAYACAAAACEAufm4uAgCAAAi&#10;BAAADgAAAAAAAAAAAAAAAAAuAgAAZHJzL2Uyb0RvYy54bWxQSwECLQAUAAYACAAAACEArQhQ5eEA&#10;AAAI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700736" behindDoc="0" locked="0" layoutInCell="1" allowOverlap="1">
                <wp:simplePos x="0" y="0"/>
                <wp:positionH relativeFrom="column">
                  <wp:posOffset>3086100</wp:posOffset>
                </wp:positionH>
                <wp:positionV relativeFrom="paragraph">
                  <wp:posOffset>47625</wp:posOffset>
                </wp:positionV>
                <wp:extent cx="91440" cy="91440"/>
                <wp:effectExtent l="9525" t="9525" r="13335" b="13335"/>
                <wp:wrapNone/>
                <wp:docPr id="1610702823"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3EF596" id="Rectangle 40" o:spid="_x0000_s1026" style="position:absolute;margin-left:243pt;margin-top:3.75pt;width:7.2pt;height:7.2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i4CAIAACIEAAAOAAAAZHJzL2Uyb0RvYy54bWysU9tu2zAMfR+wfxD0vtgJ0q014hRFugwD&#10;ugvQ7QMUWbaFSaJGKXGyrx8lJ2m29mmYHgRSpI7Iw6PF7d4atlMYNLiaTyclZ8pJaLTrav792/rN&#10;NWchCtcIA07V/KACv12+frUYfKVm0INpFDICcaEafM37GH1VFEH2yoowAa8cBVtAKyK52BUNioHQ&#10;rSlmZfm2GAAbjyBVCHR6Pwb5MuO3rZLxS9sGFZmpOdUW845536S9WC5E1aHwvZbHMsQ/VGGFdvTo&#10;GepeRMG2qJ9BWS0RArRxIsEW0LZaqtwDdTMt/+rmsRde5V6InODPNIX/Bys/7x79V0ylB/8A8kdg&#10;Dla9cJ26Q4ShV6Kh56aJqGLwoTpfSE6gq2wzfIKGRiu2ETIH+xZtAqTu2D5TfThTrfaRSTq8mc7n&#10;NA9JkdFM+KI6XfUY4gcFliWj5khzzNBi9xDimHpKyaWD0c1aG5Md7DYrg2wnaObrvHL11OFlmnFs&#10;oMZuyqsyQ/8RDJcYZV4vYVgdSb1G25pfn5NElUh775qsrSi0GW1qz7hUoMq6PDZyojEpNlQbaA5E&#10;KcIoVPpYZPSAvzgbSKQ1Dz+3AhVn5qOjsRxZjNmZX72bEaV4GdlcRoSTBFXzyNloruL4E7YeddfT&#10;S9PMhIM7GmWrM9FPVR0FQELMozp+mqT0Sz9nPX3t5W8AAAD//wMAUEsDBBQABgAIAAAAIQBCKEeu&#10;4QAAAAgBAAAPAAAAZHJzL2Rvd25yZXYueG1sTI/BTsMwEETvSPyDtUhcELVb2lJCNhVq4dJDJUol&#10;OG5jk0TE68h22pSvx5zgOJrRzJt8OdhWHI0PjWOE8UiBMFw63XCFsH97uV2ACJFYU+vYIJxNgGVx&#10;eZFTpt2JX81xFyuRSjhkhFDH2GVShrI2lsLIdYaT9+m8pZikr6T2dErltpUTpebSUsNpoabOrGpT&#10;fu16i9C9r8g+b2Xc+PPd90e/367X6gbx+mp4egQRzRD/wvCLn9ChSEwH17MOokWYLubpS0S4n4FI&#10;/kypKYgDwmT8ALLI5f8DxQ8AAAD//wMAUEsBAi0AFAAGAAgAAAAhALaDOJL+AAAA4QEAABMAAAAA&#10;AAAAAAAAAAAAAAAAAFtDb250ZW50X1R5cGVzXS54bWxQSwECLQAUAAYACAAAACEAOP0h/9YAAACU&#10;AQAACwAAAAAAAAAAAAAAAAAvAQAAX3JlbHMvLnJlbHNQSwECLQAUAAYACAAAACEAufm4uAgCAAAi&#10;BAAADgAAAAAAAAAAAAAAAAAuAgAAZHJzL2Uyb0RvYy54bWxQSwECLQAUAAYACAAAACEAQihHruEA&#10;AAAIAQAADwAAAAAAAAAAAAAAAABiBAAAZHJzL2Rvd25yZXYueG1sUEsFBgAAAAAEAAQA8wAAAHAF&#10;AAAAAA==&#10;" strokeweight="1.5pt"/>
            </w:pict>
          </mc:Fallback>
        </mc:AlternateContent>
      </w:r>
      <w:r w:rsidRPr="00513BA8">
        <w:rPr>
          <w:noProof/>
          <w:sz w:val="20"/>
          <w:szCs w:val="20"/>
        </w:rPr>
        <mc:AlternateContent>
          <mc:Choice Requires="wps">
            <w:drawing>
              <wp:anchor distT="0" distB="0" distL="114300" distR="114300" simplePos="0" relativeHeight="251697664" behindDoc="0" locked="0" layoutInCell="1" allowOverlap="1">
                <wp:simplePos x="0" y="0"/>
                <wp:positionH relativeFrom="column">
                  <wp:posOffset>1600200</wp:posOffset>
                </wp:positionH>
                <wp:positionV relativeFrom="paragraph">
                  <wp:posOffset>70485</wp:posOffset>
                </wp:positionV>
                <wp:extent cx="91440" cy="91440"/>
                <wp:effectExtent l="9525" t="13335" r="13335" b="9525"/>
                <wp:wrapNone/>
                <wp:docPr id="528573730"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A8B8E" id="Rectangle 39" o:spid="_x0000_s1026" style="position:absolute;margin-left:126pt;margin-top:5.55pt;width:7.2pt;height:7.2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m8j9r3wAAAAkB&#10;AAAPAAAAZHJzL2Rvd25yZXYueG1sTI9BS8NAEIXvgv9hGcGL2E2iDRKzKdLqpYeCtaDHbXZMgtnZ&#10;sLtpU399pyc9Dt/jzffKxWR7cUAfOkcK0lkCAql2pqNGwe7j7f4JRIiajO4doYITBlhU11elLow7&#10;0jsetrERXEKh0AraGIdCylC3aHWYuQGJ2bfzVkc+fSON10cut73MkiSXVnfEH1o94LLF+mc7WgXD&#10;51Lb142Ma396+P0ad5vVKrlT6vZmenkGEXGKf2G46LM6VOy0dyOZIHoF2TzjLZFBmoLgQJbnjyD2&#10;FzIHWZXy/4LqDAAA//8DAFBLAQItABQABgAIAAAAIQC2gziS/gAAAOEBAAATAAAAAAAAAAAAAAAA&#10;AAAAAABbQ29udGVudF9UeXBlc10ueG1sUEsBAi0AFAAGAAgAAAAhADj9If/WAAAAlAEAAAsAAAAA&#10;AAAAAAAAAAAALwEAAF9yZWxzLy5yZWxzUEsBAi0AFAAGAAgAAAAhAI7TSgMCAgAAFAQAAA4AAAAA&#10;AAAAAAAAAAAALgIAAGRycy9lMm9Eb2MueG1sUEsBAi0AFAAGAAgAAAAhAObyP2vfAAAACQEAAA8A&#10;AAAAAAAAAAAAAAAAXAQAAGRycy9kb3ducmV2LnhtbFBLBQYAAAAABAAEAPMAAABoBQAAAAA=&#10;" strokeweight="1.5pt"/>
            </w:pict>
          </mc:Fallback>
        </mc:AlternateContent>
      </w:r>
      <w:r w:rsidR="00441AB9" w:rsidRPr="00513BA8">
        <w:rPr>
          <w:sz w:val="20"/>
          <w:szCs w:val="20"/>
        </w:rPr>
        <w:t>Producto 3……………..…</w:t>
      </w:r>
    </w:p>
    <w:p w:rsidR="00441AB9" w:rsidRPr="00513BA8" w:rsidRDefault="00441AB9" w:rsidP="00441AB9">
      <w:pPr>
        <w:rPr>
          <w:sz w:val="20"/>
          <w:szCs w:val="20"/>
        </w:rPr>
      </w:pPr>
    </w:p>
    <w:p w:rsidR="00441AB9" w:rsidRPr="00513BA8" w:rsidRDefault="00441AB9" w:rsidP="00441AB9">
      <w:pPr>
        <w:rPr>
          <w:sz w:val="20"/>
          <w:szCs w:val="20"/>
        </w:rPr>
      </w:pPr>
    </w:p>
    <w:p w:rsidR="00441AB9" w:rsidRPr="00513BA8" w:rsidRDefault="00441AB9" w:rsidP="00441AB9">
      <w:pPr>
        <w:tabs>
          <w:tab w:val="left" w:pos="8505"/>
          <w:tab w:val="left" w:pos="8789"/>
        </w:tabs>
        <w:jc w:val="both"/>
        <w:rPr>
          <w:b/>
          <w:sz w:val="20"/>
          <w:szCs w:val="20"/>
        </w:rPr>
      </w:pPr>
      <w:r w:rsidRPr="00513BA8">
        <w:rPr>
          <w:b/>
          <w:sz w:val="20"/>
          <w:szCs w:val="20"/>
        </w:rPr>
        <w:t xml:space="preserve">OTROS GRANOS </w:t>
      </w:r>
    </w:p>
    <w:p w:rsidR="00BA6B2C" w:rsidRDefault="00BA6B2C" w:rsidP="00BA6B2C">
      <w:pPr>
        <w:rPr>
          <w:b/>
          <w:sz w:val="20"/>
          <w:szCs w:val="20"/>
        </w:rPr>
      </w:pPr>
    </w:p>
    <w:p w:rsidR="00441AB9" w:rsidRPr="00513BA8" w:rsidRDefault="00441AB9" w:rsidP="004A7020">
      <w:pPr>
        <w:numPr>
          <w:ilvl w:val="0"/>
          <w:numId w:val="33"/>
        </w:numPr>
        <w:rPr>
          <w:sz w:val="20"/>
          <w:szCs w:val="20"/>
        </w:rPr>
      </w:pPr>
      <w:r w:rsidRPr="00513BA8">
        <w:rPr>
          <w:sz w:val="20"/>
          <w:szCs w:val="20"/>
        </w:rPr>
        <w:t>Complete la siguiente tabla en función a otros granos de consumo.</w:t>
      </w:r>
    </w:p>
    <w:p w:rsidR="00441AB9" w:rsidRPr="00513BA8" w:rsidRDefault="00441AB9" w:rsidP="00441AB9">
      <w:pPr>
        <w:rPr>
          <w:sz w:val="20"/>
          <w:szCs w:val="20"/>
        </w:rPr>
      </w:pPr>
    </w:p>
    <w:tbl>
      <w:tblPr>
        <w:tblW w:w="8866" w:type="dxa"/>
        <w:tblLayout w:type="fixed"/>
        <w:tblCellMar>
          <w:left w:w="30" w:type="dxa"/>
          <w:right w:w="30" w:type="dxa"/>
        </w:tblCellMar>
        <w:tblLook w:val="0000" w:firstRow="0" w:lastRow="0" w:firstColumn="0" w:lastColumn="0" w:noHBand="0" w:noVBand="0"/>
      </w:tblPr>
      <w:tblGrid>
        <w:gridCol w:w="1108"/>
        <w:gridCol w:w="1109"/>
        <w:gridCol w:w="1108"/>
        <w:gridCol w:w="1109"/>
        <w:gridCol w:w="1108"/>
        <w:gridCol w:w="1108"/>
        <w:gridCol w:w="962"/>
        <w:gridCol w:w="1254"/>
      </w:tblGrid>
      <w:tr w:rsidR="00441AB9" w:rsidRPr="00513BA8">
        <w:tblPrEx>
          <w:tblCellMar>
            <w:top w:w="0" w:type="dxa"/>
            <w:bottom w:w="0" w:type="dxa"/>
          </w:tblCellMar>
        </w:tblPrEx>
        <w:trPr>
          <w:trHeight w:val="315"/>
        </w:trPr>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p>
          <w:p w:rsidR="00441AB9" w:rsidRPr="00513BA8" w:rsidRDefault="00441AB9" w:rsidP="00441AB9">
            <w:pPr>
              <w:jc w:val="center"/>
              <w:rPr>
                <w:snapToGrid w:val="0"/>
                <w:color w:val="000000"/>
                <w:sz w:val="20"/>
                <w:szCs w:val="20"/>
              </w:rPr>
            </w:pPr>
            <w:r w:rsidRPr="00513BA8">
              <w:rPr>
                <w:snapToGrid w:val="0"/>
                <w:color w:val="000000"/>
                <w:sz w:val="20"/>
                <w:szCs w:val="20"/>
              </w:rPr>
              <w:t>Grano</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¿En que forma lo compra?</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¿Con qué frecuencia compra?</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¿Dónde compra?</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¿Por qué compra en ese lugar?</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¿Qué cantidad compra?</w:t>
            </w:r>
          </w:p>
        </w:tc>
        <w:tc>
          <w:tcPr>
            <w:tcW w:w="962"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¿A qué precio?</w:t>
            </w:r>
          </w:p>
        </w:tc>
        <w:tc>
          <w:tcPr>
            <w:tcW w:w="125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¿Cuál es su forma de uso?</w:t>
            </w:r>
          </w:p>
        </w:tc>
      </w:tr>
      <w:tr w:rsidR="00441AB9" w:rsidRPr="00513BA8">
        <w:tblPrEx>
          <w:tblCellMar>
            <w:top w:w="0" w:type="dxa"/>
            <w:bottom w:w="0" w:type="dxa"/>
          </w:tblCellMar>
        </w:tblPrEx>
        <w:trPr>
          <w:trHeight w:val="315"/>
        </w:trPr>
        <w:tc>
          <w:tcPr>
            <w:tcW w:w="1108"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67968" behindDoc="0" locked="0" layoutInCell="0" allowOverlap="1">
                      <wp:simplePos x="0" y="0"/>
                      <wp:positionH relativeFrom="column">
                        <wp:posOffset>560070</wp:posOffset>
                      </wp:positionH>
                      <wp:positionV relativeFrom="paragraph">
                        <wp:posOffset>-1905</wp:posOffset>
                      </wp:positionV>
                      <wp:extent cx="91440" cy="91440"/>
                      <wp:effectExtent l="17145" t="17145" r="15240" b="15240"/>
                      <wp:wrapNone/>
                      <wp:docPr id="2099865311"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0CF0AB" id="Rectangle 38" o:spid="_x0000_s1026" style="position:absolute;margin-left:44.1pt;margin-top:-.15pt;width:7.2pt;height:7.2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ApwAq3gAAAAcB&#10;AAAPAAAAZHJzL2Rvd25yZXYueG1sTI5Ba8JAFITvhf6H5RV6KbprLBLSbKRoe+lBqBXa4zP7TILZ&#10;tyG70dhf3/VUbzPMMPPly9G24kS9bxxrmE0VCOLSmYYrDbuv90kKwgdkg61j0nAhD8vi/i7HzLgz&#10;f9JpGyoRR9hnqKEOocuk9GVNFv3UdcQxO7jeYoi2r6Tp8RzHbSsTpRbSYsPxocaOVjWVx+1gNXTf&#10;K7RvGxk++sv892fYbdZr9aT148P4+gIi0Bj+y3DFj+hQRKa9G9h40WpI0yQ2NUzmIK6xShYg9lE8&#10;z0AWubzlL/4AAAD//wMAUEsBAi0AFAAGAAgAAAAhALaDOJL+AAAA4QEAABMAAAAAAAAAAAAAAAAA&#10;AAAAAFtDb250ZW50X1R5cGVzXS54bWxQSwECLQAUAAYACAAAACEAOP0h/9YAAACUAQAACwAAAAAA&#10;AAAAAAAAAAAvAQAAX3JlbHMvLnJlbHNQSwECLQAUAAYACAAAACEAjtNKAwICAAAUBAAADgAAAAAA&#10;AAAAAAAAAAAuAgAAZHJzL2Uyb0RvYy54bWxQSwECLQAUAAYACAAAACEAQKcAKt4AAAAHAQAADwAA&#10;AAAAAAAAAAAAAABcBAAAZHJzL2Rvd25yZXYueG1sUEsFBgAAAAAEAAQA8wAAAGcFAAAAAA==&#10;" o:allowincell="f" strokeweight="1.5pt"/>
                  </w:pict>
                </mc:Fallback>
              </mc:AlternateContent>
            </w:r>
            <w:r w:rsidR="00441AB9" w:rsidRPr="00513BA8">
              <w:rPr>
                <w:snapToGrid w:val="0"/>
                <w:color w:val="000000"/>
                <w:sz w:val="20"/>
                <w:szCs w:val="20"/>
              </w:rPr>
              <w:t>Quinua</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962"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25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15"/>
        </w:trPr>
        <w:tc>
          <w:tcPr>
            <w:tcW w:w="1108"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70016" behindDoc="0" locked="0" layoutInCell="0" allowOverlap="1">
                      <wp:simplePos x="0" y="0"/>
                      <wp:positionH relativeFrom="column">
                        <wp:posOffset>560070</wp:posOffset>
                      </wp:positionH>
                      <wp:positionV relativeFrom="paragraph">
                        <wp:posOffset>5080</wp:posOffset>
                      </wp:positionV>
                      <wp:extent cx="91440" cy="91440"/>
                      <wp:effectExtent l="17145" t="14605" r="15240" b="17780"/>
                      <wp:wrapNone/>
                      <wp:docPr id="53598900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F74192" id="Rectangle 37" o:spid="_x0000_s1026" style="position:absolute;margin-left:44.1pt;margin-top:.4pt;width:7.2pt;height:7.2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AYjqEp3QAAAAYB&#10;AAAPAAAAZHJzL2Rvd25yZXYueG1sTI7BTsMwEETvSPyDtUhcELUJoorSOBVq4cKhEqUSPW7jJYmI&#10;15HttClfj3uC0+xoRrOvXE62F0fyoXOs4WGmQBDXznTcaNh9vN7nIEJENtg7Jg1nCrCsrq9KLIw7&#10;8Tsdt7ERaYRDgRraGIdCylC3ZDHM3ECcsi/nLcZkfSONx1Mat73MlJpLix2nDy0OtGqp/t6OVsPw&#10;uUL7spHxzZ8ff/bjbrNeqzutb2+m5wWISFP8K8MFP6FDlZgObmQTRK8hz7PUTArikqpsDuKQjqcM&#10;ZFXK//jVLwAAAP//AwBQSwECLQAUAAYACAAAACEAtoM4kv4AAADhAQAAEwAAAAAAAAAAAAAAAAAA&#10;AAAAW0NvbnRlbnRfVHlwZXNdLnhtbFBLAQItABQABgAIAAAAIQA4/SH/1gAAAJQBAAALAAAAAAAA&#10;AAAAAAAAAC8BAABfcmVscy8ucmVsc1BLAQItABQABgAIAAAAIQCO00oDAgIAABQEAAAOAAAAAAAA&#10;AAAAAAAAAC4CAABkcnMvZTJvRG9jLnhtbFBLAQItABQABgAIAAAAIQAYjqEp3QAAAAYBAAAPAAAA&#10;AAAAAAAAAAAAAFwEAABkcnMvZG93bnJldi54bWxQSwUGAAAAAAQABADzAAAAZgUAAAAA&#10;" o:allowincell="f" strokeweight="1.5pt"/>
                  </w:pict>
                </mc:Fallback>
              </mc:AlternateContent>
            </w:r>
            <w:r w:rsidR="00441AB9" w:rsidRPr="00513BA8">
              <w:rPr>
                <w:snapToGrid w:val="0"/>
                <w:color w:val="000000"/>
                <w:sz w:val="20"/>
                <w:szCs w:val="20"/>
              </w:rPr>
              <w:t>Amaranto</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962"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25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15"/>
        </w:trPr>
        <w:tc>
          <w:tcPr>
            <w:tcW w:w="1108"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71040" behindDoc="0" locked="0" layoutInCell="0" allowOverlap="1">
                      <wp:simplePos x="0" y="0"/>
                      <wp:positionH relativeFrom="column">
                        <wp:posOffset>560070</wp:posOffset>
                      </wp:positionH>
                      <wp:positionV relativeFrom="paragraph">
                        <wp:posOffset>12065</wp:posOffset>
                      </wp:positionV>
                      <wp:extent cx="91440" cy="91440"/>
                      <wp:effectExtent l="17145" t="12065" r="15240" b="10795"/>
                      <wp:wrapNone/>
                      <wp:docPr id="2054593011"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920068" id="Rectangle 36" o:spid="_x0000_s1026" style="position:absolute;margin-left:44.1pt;margin-top:.95pt;width:7.2pt;height:7.2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AEboPF3gAAAAcB&#10;AAAPAAAAZHJzL2Rvd25yZXYueG1sTI7BTsMwEETvSPyDtUhcELVJpSikcSrUwoVDJUoletzGSxIR&#10;r6PYaVO+HvdEb7Mzo9lXLCfbiSMNvnWs4WmmQBBXzrRca9h9vj1mIHxANtg5Jg1n8rAsb28KzI07&#10;8Qcdt6EWcYR9jhqaEPpcSl81ZNHPXE8cs283WAzxHGppBjzFcdvJRKlUWmw5fmiwp1VD1c92tBr6&#10;rxXa140M78N5/rsfd5v1Wj1ofX83vSxABJrCfxku+BEdysh0cCMbLzoNWZbEZvSfQVxilaQgDlGk&#10;c5BlIa/5yz8AAAD//wMAUEsBAi0AFAAGAAgAAAAhALaDOJL+AAAA4QEAABMAAAAAAAAAAAAAAAAA&#10;AAAAAFtDb250ZW50X1R5cGVzXS54bWxQSwECLQAUAAYACAAAACEAOP0h/9YAAACUAQAACwAAAAAA&#10;AAAAAAAAAAAvAQAAX3JlbHMvLnJlbHNQSwECLQAUAAYACAAAACEAjtNKAwICAAAUBAAADgAAAAAA&#10;AAAAAAAAAAAuAgAAZHJzL2Uyb0RvYy54bWxQSwECLQAUAAYACAAAACEABG6Dxd4AAAAHAQAADwAA&#10;AAAAAAAAAAAAAABcBAAAZHJzL2Rvd25yZXYueG1sUEsFBgAAAAAEAAQA8wAAAGcFAAAAAA==&#10;" o:allowincell="f" strokeweight="1.5pt"/>
                  </w:pict>
                </mc:Fallback>
              </mc:AlternateContent>
            </w:r>
            <w:r w:rsidR="00441AB9" w:rsidRPr="00513BA8">
              <w:rPr>
                <w:snapToGrid w:val="0"/>
                <w:color w:val="000000"/>
                <w:sz w:val="20"/>
                <w:szCs w:val="20"/>
              </w:rPr>
              <w:t>Tarwi</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962"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25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15"/>
        </w:trPr>
        <w:tc>
          <w:tcPr>
            <w:tcW w:w="1108"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72064" behindDoc="0" locked="0" layoutInCell="0" allowOverlap="1">
                      <wp:simplePos x="0" y="0"/>
                      <wp:positionH relativeFrom="column">
                        <wp:posOffset>560070</wp:posOffset>
                      </wp:positionH>
                      <wp:positionV relativeFrom="paragraph">
                        <wp:posOffset>19050</wp:posOffset>
                      </wp:positionV>
                      <wp:extent cx="91440" cy="91440"/>
                      <wp:effectExtent l="17145" t="9525" r="15240" b="13335"/>
                      <wp:wrapNone/>
                      <wp:docPr id="1284392940"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C0DE3F" id="Rectangle 35" o:spid="_x0000_s1026" style="position:absolute;margin-left:44.1pt;margin-top:1.5pt;width:7.2pt;height:7.2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Nk5vV3gAAAAcB&#10;AAAPAAAAZHJzL2Rvd25yZXYueG1sTI/BTsMwEETvSPyDtUhcELVJUYlCnAq1cOFQiVIJjtt4SSLi&#10;dWQ7bcrX457gNqsZzbwtl5PtxYF86BxruJspEMS1Mx03GnbvL7c5iBCRDfaOScOJAiyry4sSC+OO&#10;/EaHbWxEKuFQoIY2xqGQMtQtWQwzNxAn78t5izGdvpHG4zGV215mSi2kxY7TQosDrVqqv7ej1TB8&#10;rNA+b2R89af5z+e426zX6kbr66vp6RFEpCn+heGMn9ChSkx7N7IJoteQ51lKapinj862yhYg9kk8&#10;3IOsSvmfv/oFAAD//wMAUEsBAi0AFAAGAAgAAAAhALaDOJL+AAAA4QEAABMAAAAAAAAAAAAAAAAA&#10;AAAAAFtDb250ZW50X1R5cGVzXS54bWxQSwECLQAUAAYACAAAACEAOP0h/9YAAACUAQAACwAAAAAA&#10;AAAAAAAAAAAvAQAAX3JlbHMvLnJlbHNQSwECLQAUAAYACAAAACEAjtNKAwICAAAUBAAADgAAAAAA&#10;AAAAAAAAAAAuAgAAZHJzL2Uyb0RvYy54bWxQSwECLQAUAAYACAAAACEAzZOb1d4AAAAHAQAADwAA&#10;AAAAAAAAAAAAAABcBAAAZHJzL2Rvd25yZXYueG1sUEsFBgAAAAAEAAQA8wAAAGcFAAAAAA==&#10;" o:allowincell="f" strokeweight="1.5pt"/>
                  </w:pict>
                </mc:Fallback>
              </mc:AlternateContent>
            </w:r>
            <w:r w:rsidR="00441AB9" w:rsidRPr="00513BA8">
              <w:rPr>
                <w:snapToGrid w:val="0"/>
                <w:color w:val="000000"/>
                <w:sz w:val="20"/>
                <w:szCs w:val="20"/>
              </w:rPr>
              <w:t>Soya</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962"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25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15"/>
        </w:trPr>
        <w:tc>
          <w:tcPr>
            <w:tcW w:w="1108"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68992" behindDoc="0" locked="0" layoutInCell="0" allowOverlap="1">
                      <wp:simplePos x="0" y="0"/>
                      <wp:positionH relativeFrom="column">
                        <wp:posOffset>560070</wp:posOffset>
                      </wp:positionH>
                      <wp:positionV relativeFrom="paragraph">
                        <wp:posOffset>26035</wp:posOffset>
                      </wp:positionV>
                      <wp:extent cx="91440" cy="91440"/>
                      <wp:effectExtent l="17145" t="16510" r="15240" b="15875"/>
                      <wp:wrapNone/>
                      <wp:docPr id="193647927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C39CCA" id="Rectangle 34" o:spid="_x0000_s1026" style="position:absolute;margin-left:44.1pt;margin-top:2.05pt;width:7.2pt;height:7.2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3qTf3gAAAAcB&#10;AAAPAAAAZHJzL2Rvd25yZXYueG1sTI7BTsMwEETvSPyDtUhcELUboIpCnAq1cOFQiVIJjtt4SSLi&#10;dWQ7bcrX457gNqMZzbxyOdleHMiHzrGG+UyBIK6d6bjRsHt/uc1BhIhssHdMGk4UYFldXpRYGHfk&#10;NzpsYyPSCIcCNbQxDoWUoW7JYpi5gThlX85bjMn6RhqPxzRue5kptZAWO04PLQ60aqn+3o5Ww/Cx&#10;Qvu8kfHVn+5+PsfdZr1WN1pfX01PjyAiTfGvDGf8hA5VYtq7kU0QvYY8z1JTw/0cxDlW2QLEPon8&#10;AWRVyv/81S8AAAD//wMAUEsBAi0AFAAGAAgAAAAhALaDOJL+AAAA4QEAABMAAAAAAAAAAAAAAAAA&#10;AAAAAFtDb250ZW50X1R5cGVzXS54bWxQSwECLQAUAAYACAAAACEAOP0h/9YAAACUAQAACwAAAAAA&#10;AAAAAAAAAAAvAQAAX3JlbHMvLnJlbHNQSwECLQAUAAYACAAAACEAjtNKAwICAAAUBAAADgAAAAAA&#10;AAAAAAAAAAAuAgAAZHJzL2Uyb0RvYy54bWxQSwECLQAUAAYACAAAACEA/t6k394AAAAHAQAADwAA&#10;AAAAAAAAAAAAAABcBAAAZHJzL2Rvd25yZXYueG1sUEsFBgAAAAAEAAQA8wAAAGcFAAAAAA==&#10;" o:allowincell="f" strokeweight="1.5pt"/>
                  </w:pict>
                </mc:Fallback>
              </mc:AlternateContent>
            </w:r>
            <w:r w:rsidR="00441AB9" w:rsidRPr="00513BA8">
              <w:rPr>
                <w:snapToGrid w:val="0"/>
                <w:color w:val="000000"/>
                <w:sz w:val="20"/>
                <w:szCs w:val="20"/>
              </w:rPr>
              <w:t>Maíz</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962"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25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15"/>
        </w:trPr>
        <w:tc>
          <w:tcPr>
            <w:tcW w:w="1108"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noProof/>
                <w:color w:val="000000"/>
                <w:sz w:val="20"/>
                <w:szCs w:val="20"/>
              </w:rPr>
            </w:pPr>
            <w:r w:rsidRPr="00513BA8">
              <w:rPr>
                <w:noProof/>
                <w:color w:val="000000"/>
                <w:sz w:val="20"/>
                <w:szCs w:val="20"/>
              </w:rPr>
              <mc:AlternateContent>
                <mc:Choice Requires="wps">
                  <w:drawing>
                    <wp:anchor distT="0" distB="0" distL="114300" distR="114300" simplePos="0" relativeHeight="251680256" behindDoc="0" locked="0" layoutInCell="0" allowOverlap="1">
                      <wp:simplePos x="0" y="0"/>
                      <wp:positionH relativeFrom="column">
                        <wp:posOffset>560070</wp:posOffset>
                      </wp:positionH>
                      <wp:positionV relativeFrom="paragraph">
                        <wp:posOffset>26035</wp:posOffset>
                      </wp:positionV>
                      <wp:extent cx="91440" cy="91440"/>
                      <wp:effectExtent l="17145" t="16510" r="15240" b="15875"/>
                      <wp:wrapNone/>
                      <wp:docPr id="339016125"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153796" id="Rectangle 33" o:spid="_x0000_s1026" style="position:absolute;margin-left:44.1pt;margin-top:2.05pt;width:7.2pt;height:7.2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3qTf3gAAAAcB&#10;AAAPAAAAZHJzL2Rvd25yZXYueG1sTI7BTsMwEETvSPyDtUhcELUboIpCnAq1cOFQiVIJjtt4SSLi&#10;dWQ7bcrX457gNqMZzbxyOdleHMiHzrGG+UyBIK6d6bjRsHt/uc1BhIhssHdMGk4UYFldXpRYGHfk&#10;NzpsYyPSCIcCNbQxDoWUoW7JYpi5gThlX85bjMn6RhqPxzRue5kptZAWO04PLQ60aqn+3o5Ww/Cx&#10;Qvu8kfHVn+5+PsfdZr1WN1pfX01PjyAiTfGvDGf8hA5VYtq7kU0QvYY8z1JTw/0cxDlW2QLEPon8&#10;AWRVyv/81S8AAAD//wMAUEsBAi0AFAAGAAgAAAAhALaDOJL+AAAA4QEAABMAAAAAAAAAAAAAAAAA&#10;AAAAAFtDb250ZW50X1R5cGVzXS54bWxQSwECLQAUAAYACAAAACEAOP0h/9YAAACUAQAACwAAAAAA&#10;AAAAAAAAAAAvAQAAX3JlbHMvLnJlbHNQSwECLQAUAAYACAAAACEAjtNKAwICAAAUBAAADgAAAAAA&#10;AAAAAAAAAAAuAgAAZHJzL2Uyb0RvYy54bWxQSwECLQAUAAYACAAAACEA/t6k394AAAAHAQAADwAA&#10;AAAAAAAAAAAAAABcBAAAZHJzL2Rvd25yZXYueG1sUEsFBgAAAAAEAAQA8wAAAGcFAAAAAA==&#10;" o:allowincell="f" strokeweight="1.5pt"/>
                  </w:pict>
                </mc:Fallback>
              </mc:AlternateContent>
            </w:r>
            <w:r w:rsidR="00441AB9" w:rsidRPr="00513BA8">
              <w:rPr>
                <w:noProof/>
                <w:color w:val="000000"/>
                <w:sz w:val="20"/>
                <w:szCs w:val="20"/>
              </w:rPr>
              <w:t>Trigo</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962"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25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15"/>
        </w:trPr>
        <w:tc>
          <w:tcPr>
            <w:tcW w:w="1108"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noProof/>
                <w:color w:val="000000"/>
                <w:sz w:val="20"/>
                <w:szCs w:val="20"/>
              </w:rPr>
            </w:pPr>
            <w:r w:rsidRPr="00513BA8">
              <w:rPr>
                <w:noProof/>
                <w:color w:val="000000"/>
                <w:sz w:val="20"/>
                <w:szCs w:val="20"/>
              </w:rPr>
              <mc:AlternateContent>
                <mc:Choice Requires="wps">
                  <w:drawing>
                    <wp:anchor distT="0" distB="0" distL="114300" distR="114300" simplePos="0" relativeHeight="251681280" behindDoc="0" locked="0" layoutInCell="0" allowOverlap="1">
                      <wp:simplePos x="0" y="0"/>
                      <wp:positionH relativeFrom="column">
                        <wp:posOffset>560070</wp:posOffset>
                      </wp:positionH>
                      <wp:positionV relativeFrom="paragraph">
                        <wp:posOffset>26035</wp:posOffset>
                      </wp:positionV>
                      <wp:extent cx="91440" cy="91440"/>
                      <wp:effectExtent l="17145" t="16510" r="15240" b="15875"/>
                      <wp:wrapNone/>
                      <wp:docPr id="189998810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6FDAB7" id="Rectangle 32" o:spid="_x0000_s1026" style="position:absolute;margin-left:44.1pt;margin-top:2.05pt;width:7.2pt;height:7.2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3qTf3gAAAAcB&#10;AAAPAAAAZHJzL2Rvd25yZXYueG1sTI7BTsMwEETvSPyDtUhcELUboIpCnAq1cOFQiVIJjtt4SSLi&#10;dWQ7bcrX457gNqMZzbxyOdleHMiHzrGG+UyBIK6d6bjRsHt/uc1BhIhssHdMGk4UYFldXpRYGHfk&#10;NzpsYyPSCIcCNbQxDoWUoW7JYpi5gThlX85bjMn6RhqPxzRue5kptZAWO04PLQ60aqn+3o5Ww/Cx&#10;Qvu8kfHVn+5+PsfdZr1WN1pfX01PjyAiTfGvDGf8hA5VYtq7kU0QvYY8z1JTw/0cxDlW2QLEPon8&#10;AWRVyv/81S8AAAD//wMAUEsBAi0AFAAGAAgAAAAhALaDOJL+AAAA4QEAABMAAAAAAAAAAAAAAAAA&#10;AAAAAFtDb250ZW50X1R5cGVzXS54bWxQSwECLQAUAAYACAAAACEAOP0h/9YAAACUAQAACwAAAAAA&#10;AAAAAAAAAAAvAQAAX3JlbHMvLnJlbHNQSwECLQAUAAYACAAAACEAjtNKAwICAAAUBAAADgAAAAAA&#10;AAAAAAAAAAAuAgAAZHJzL2Uyb0RvYy54bWxQSwECLQAUAAYACAAAACEA/t6k394AAAAHAQAADwAA&#10;AAAAAAAAAAAAAABcBAAAZHJzL2Rvd25yZXYueG1sUEsFBgAAAAAEAAQA8wAAAGcFAAAAAA==&#10;" o:allowincell="f" strokeweight="1.5pt"/>
                  </w:pict>
                </mc:Fallback>
              </mc:AlternateContent>
            </w:r>
            <w:r w:rsidR="00441AB9" w:rsidRPr="00513BA8">
              <w:rPr>
                <w:noProof/>
                <w:color w:val="000000"/>
                <w:sz w:val="20"/>
                <w:szCs w:val="20"/>
              </w:rPr>
              <w:t>Cebada</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962"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25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15"/>
        </w:trPr>
        <w:tc>
          <w:tcPr>
            <w:tcW w:w="1108"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noProof/>
                <w:color w:val="000000"/>
                <w:sz w:val="20"/>
                <w:szCs w:val="20"/>
              </w:rPr>
            </w:pPr>
            <w:r w:rsidRPr="00513BA8">
              <w:rPr>
                <w:noProof/>
                <w:color w:val="000000"/>
                <w:sz w:val="20"/>
                <w:szCs w:val="20"/>
              </w:rPr>
              <mc:AlternateContent>
                <mc:Choice Requires="wps">
                  <w:drawing>
                    <wp:anchor distT="0" distB="0" distL="114300" distR="114300" simplePos="0" relativeHeight="251682304" behindDoc="0" locked="0" layoutInCell="0" allowOverlap="1">
                      <wp:simplePos x="0" y="0"/>
                      <wp:positionH relativeFrom="column">
                        <wp:posOffset>560070</wp:posOffset>
                      </wp:positionH>
                      <wp:positionV relativeFrom="paragraph">
                        <wp:posOffset>26035</wp:posOffset>
                      </wp:positionV>
                      <wp:extent cx="91440" cy="91440"/>
                      <wp:effectExtent l="17145" t="16510" r="15240" b="15875"/>
                      <wp:wrapNone/>
                      <wp:docPr id="165963707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5217E1" id="Rectangle 31" o:spid="_x0000_s1026" style="position:absolute;margin-left:44.1pt;margin-top:2.05pt;width:7.2pt;height:7.2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3qTf3gAAAAcB&#10;AAAPAAAAZHJzL2Rvd25yZXYueG1sTI7BTsMwEETvSPyDtUhcELUboIpCnAq1cOFQiVIJjtt4SSLi&#10;dWQ7bcrX457gNqMZzbxyOdleHMiHzrGG+UyBIK6d6bjRsHt/uc1BhIhssHdMGk4UYFldXpRYGHfk&#10;NzpsYyPSCIcCNbQxDoWUoW7JYpi5gThlX85bjMn6RhqPxzRue5kptZAWO04PLQ60aqn+3o5Ww/Cx&#10;Qvu8kfHVn+5+PsfdZr1WN1pfX01PjyAiTfGvDGf8hA5VYtq7kU0QvYY8z1JTw/0cxDlW2QLEPon8&#10;AWRVyv/81S8AAAD//wMAUEsBAi0AFAAGAAgAAAAhALaDOJL+AAAA4QEAABMAAAAAAAAAAAAAAAAA&#10;AAAAAFtDb250ZW50X1R5cGVzXS54bWxQSwECLQAUAAYACAAAACEAOP0h/9YAAACUAQAACwAAAAAA&#10;AAAAAAAAAAAvAQAAX3JlbHMvLnJlbHNQSwECLQAUAAYACAAAACEAjtNKAwICAAAUBAAADgAAAAAA&#10;AAAAAAAAAAAuAgAAZHJzL2Uyb0RvYy54bWxQSwECLQAUAAYACAAAACEA/t6k394AAAAHAQAADwAA&#10;AAAAAAAAAAAAAABcBAAAZHJzL2Rvd25yZXYueG1sUEsFBgAAAAAEAAQA8wAAAGcFAAAAAA==&#10;" o:allowincell="f" strokeweight="1.5pt"/>
                  </w:pict>
                </mc:Fallback>
              </mc:AlternateContent>
            </w:r>
            <w:r w:rsidR="00441AB9" w:rsidRPr="00513BA8">
              <w:rPr>
                <w:noProof/>
                <w:color w:val="000000"/>
                <w:sz w:val="20"/>
                <w:szCs w:val="20"/>
              </w:rPr>
              <w:t>Otro….…..</w:t>
            </w: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9"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962"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254"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bl>
    <w:p w:rsidR="00441AB9" w:rsidRPr="00513BA8" w:rsidRDefault="00441AB9" w:rsidP="00441AB9">
      <w:pPr>
        <w:tabs>
          <w:tab w:val="left" w:pos="8505"/>
          <w:tab w:val="left" w:pos="8789"/>
        </w:tabs>
        <w:rPr>
          <w:sz w:val="20"/>
          <w:szCs w:val="20"/>
        </w:rPr>
      </w:pPr>
    </w:p>
    <w:p w:rsidR="00441AB9" w:rsidRPr="00513BA8" w:rsidRDefault="00441AB9" w:rsidP="00441AB9">
      <w:pPr>
        <w:tabs>
          <w:tab w:val="left" w:pos="8505"/>
          <w:tab w:val="left" w:pos="8789"/>
        </w:tabs>
        <w:rPr>
          <w:sz w:val="20"/>
          <w:szCs w:val="20"/>
        </w:rPr>
      </w:pPr>
    </w:p>
    <w:p w:rsidR="00441AB9" w:rsidRPr="00513BA8" w:rsidRDefault="00441AB9" w:rsidP="00441AB9">
      <w:pPr>
        <w:tabs>
          <w:tab w:val="left" w:pos="8505"/>
          <w:tab w:val="left" w:pos="8789"/>
        </w:tabs>
        <w:rPr>
          <w:sz w:val="20"/>
          <w:szCs w:val="20"/>
        </w:rPr>
      </w:pPr>
    </w:p>
    <w:p w:rsidR="00441AB9" w:rsidRPr="00513BA8" w:rsidRDefault="00441AB9" w:rsidP="00441AB9">
      <w:pPr>
        <w:tabs>
          <w:tab w:val="left" w:pos="8505"/>
          <w:tab w:val="left" w:pos="8789"/>
        </w:tabs>
        <w:rPr>
          <w:sz w:val="20"/>
          <w:szCs w:val="20"/>
        </w:rPr>
      </w:pPr>
    </w:p>
    <w:p w:rsidR="00441AB9" w:rsidRDefault="00441AB9" w:rsidP="00441AB9">
      <w:pPr>
        <w:tabs>
          <w:tab w:val="left" w:pos="8505"/>
          <w:tab w:val="left" w:pos="8789"/>
        </w:tabs>
        <w:rPr>
          <w:sz w:val="20"/>
          <w:szCs w:val="20"/>
        </w:rPr>
      </w:pPr>
    </w:p>
    <w:p w:rsidR="00BA6B2C" w:rsidRPr="00513BA8" w:rsidRDefault="00BA6B2C" w:rsidP="00441AB9">
      <w:pPr>
        <w:tabs>
          <w:tab w:val="left" w:pos="8505"/>
          <w:tab w:val="left" w:pos="8789"/>
        </w:tabs>
        <w:rPr>
          <w:sz w:val="20"/>
          <w:szCs w:val="20"/>
        </w:rPr>
      </w:pPr>
    </w:p>
    <w:p w:rsidR="00441AB9" w:rsidRPr="00513BA8" w:rsidRDefault="00441AB9" w:rsidP="004A7020">
      <w:pPr>
        <w:numPr>
          <w:ilvl w:val="0"/>
          <w:numId w:val="76"/>
        </w:numPr>
        <w:tabs>
          <w:tab w:val="left" w:pos="8505"/>
          <w:tab w:val="left" w:pos="8789"/>
        </w:tabs>
        <w:rPr>
          <w:sz w:val="20"/>
          <w:szCs w:val="20"/>
        </w:rPr>
      </w:pPr>
      <w:r w:rsidRPr="00513BA8">
        <w:rPr>
          <w:sz w:val="20"/>
          <w:szCs w:val="20"/>
        </w:rPr>
        <w:t>Marcar con una (x), la principal característica que encuentra para el consumo de los granos.</w:t>
      </w:r>
    </w:p>
    <w:p w:rsidR="00441AB9" w:rsidRPr="00513BA8" w:rsidRDefault="00441AB9" w:rsidP="00441AB9">
      <w:pPr>
        <w:tabs>
          <w:tab w:val="left" w:pos="8505"/>
          <w:tab w:val="left" w:pos="8789"/>
        </w:tabs>
        <w:rPr>
          <w:sz w:val="20"/>
          <w:szCs w:val="20"/>
        </w:rPr>
      </w:pPr>
    </w:p>
    <w:tbl>
      <w:tblPr>
        <w:tblW w:w="8925" w:type="dxa"/>
        <w:jc w:val="center"/>
        <w:tblLayout w:type="fixed"/>
        <w:tblCellMar>
          <w:left w:w="70" w:type="dxa"/>
          <w:right w:w="70" w:type="dxa"/>
        </w:tblCellMar>
        <w:tblLook w:val="0000" w:firstRow="0" w:lastRow="0" w:firstColumn="0" w:lastColumn="0" w:noHBand="0" w:noVBand="0"/>
      </w:tblPr>
      <w:tblGrid>
        <w:gridCol w:w="1232"/>
        <w:gridCol w:w="750"/>
        <w:gridCol w:w="917"/>
        <w:gridCol w:w="917"/>
        <w:gridCol w:w="917"/>
        <w:gridCol w:w="1048"/>
        <w:gridCol w:w="1048"/>
        <w:gridCol w:w="1048"/>
        <w:gridCol w:w="1048"/>
      </w:tblGrid>
      <w:tr w:rsidR="00441AB9" w:rsidRPr="00513BA8">
        <w:tblPrEx>
          <w:tblCellMar>
            <w:top w:w="0" w:type="dxa"/>
            <w:bottom w:w="0" w:type="dxa"/>
          </w:tblCellMar>
        </w:tblPrEx>
        <w:trPr>
          <w:trHeight w:val="256"/>
          <w:jc w:val="center"/>
        </w:trPr>
        <w:tc>
          <w:tcPr>
            <w:tcW w:w="1232" w:type="dxa"/>
            <w:tcBorders>
              <w:top w:val="single" w:sz="4" w:space="0" w:color="auto"/>
              <w:left w:val="single" w:sz="4" w:space="0" w:color="auto"/>
              <w:bottom w:val="single" w:sz="4" w:space="0" w:color="auto"/>
              <w:right w:val="single" w:sz="4" w:space="0" w:color="auto"/>
            </w:tcBorders>
            <w:vAlign w:val="bottom"/>
          </w:tcPr>
          <w:p w:rsidR="00441AB9" w:rsidRPr="00513BA8" w:rsidRDefault="00441AB9" w:rsidP="00441AB9">
            <w:pPr>
              <w:jc w:val="center"/>
              <w:rPr>
                <w:sz w:val="20"/>
                <w:szCs w:val="20"/>
              </w:rPr>
            </w:pPr>
          </w:p>
        </w:tc>
        <w:tc>
          <w:tcPr>
            <w:tcW w:w="750" w:type="dxa"/>
            <w:tcBorders>
              <w:top w:val="single" w:sz="4" w:space="0" w:color="auto"/>
              <w:left w:val="nil"/>
              <w:bottom w:val="single" w:sz="4" w:space="0" w:color="auto"/>
              <w:right w:val="single" w:sz="4" w:space="0" w:color="auto"/>
            </w:tcBorders>
            <w:vAlign w:val="bottom"/>
          </w:tcPr>
          <w:p w:rsidR="00441AB9" w:rsidRPr="00513BA8" w:rsidRDefault="00441AB9" w:rsidP="00441AB9">
            <w:pPr>
              <w:jc w:val="center"/>
              <w:rPr>
                <w:sz w:val="20"/>
                <w:szCs w:val="20"/>
              </w:rPr>
            </w:pPr>
            <w:r w:rsidRPr="00513BA8">
              <w:rPr>
                <w:sz w:val="20"/>
                <w:szCs w:val="20"/>
              </w:rPr>
              <w:t>Quinua</w:t>
            </w:r>
          </w:p>
        </w:tc>
        <w:tc>
          <w:tcPr>
            <w:tcW w:w="917" w:type="dxa"/>
            <w:tcBorders>
              <w:top w:val="single" w:sz="4" w:space="0" w:color="auto"/>
              <w:left w:val="nil"/>
              <w:bottom w:val="single" w:sz="4" w:space="0" w:color="auto"/>
              <w:right w:val="single" w:sz="4" w:space="0" w:color="auto"/>
            </w:tcBorders>
            <w:vAlign w:val="bottom"/>
          </w:tcPr>
          <w:p w:rsidR="00441AB9" w:rsidRPr="00513BA8" w:rsidRDefault="00441AB9" w:rsidP="00441AB9">
            <w:pPr>
              <w:jc w:val="center"/>
              <w:rPr>
                <w:sz w:val="20"/>
                <w:szCs w:val="20"/>
              </w:rPr>
            </w:pPr>
            <w:r w:rsidRPr="00513BA8">
              <w:rPr>
                <w:sz w:val="20"/>
                <w:szCs w:val="20"/>
              </w:rPr>
              <w:t>Amaranto</w:t>
            </w:r>
          </w:p>
        </w:tc>
        <w:tc>
          <w:tcPr>
            <w:tcW w:w="917" w:type="dxa"/>
            <w:tcBorders>
              <w:top w:val="single" w:sz="4" w:space="0" w:color="auto"/>
              <w:left w:val="nil"/>
              <w:bottom w:val="single" w:sz="4" w:space="0" w:color="auto"/>
              <w:right w:val="single" w:sz="4" w:space="0" w:color="auto"/>
            </w:tcBorders>
            <w:vAlign w:val="bottom"/>
          </w:tcPr>
          <w:p w:rsidR="00441AB9" w:rsidRPr="00513BA8" w:rsidRDefault="00441AB9" w:rsidP="00441AB9">
            <w:pPr>
              <w:jc w:val="center"/>
              <w:rPr>
                <w:sz w:val="20"/>
                <w:szCs w:val="20"/>
              </w:rPr>
            </w:pPr>
            <w:r w:rsidRPr="00513BA8">
              <w:rPr>
                <w:sz w:val="20"/>
                <w:szCs w:val="20"/>
              </w:rPr>
              <w:t>Tarwi</w:t>
            </w:r>
          </w:p>
        </w:tc>
        <w:tc>
          <w:tcPr>
            <w:tcW w:w="917" w:type="dxa"/>
            <w:tcBorders>
              <w:top w:val="single" w:sz="4" w:space="0" w:color="auto"/>
              <w:left w:val="nil"/>
              <w:bottom w:val="single" w:sz="4" w:space="0" w:color="auto"/>
              <w:right w:val="single" w:sz="4" w:space="0" w:color="auto"/>
            </w:tcBorders>
            <w:vAlign w:val="bottom"/>
          </w:tcPr>
          <w:p w:rsidR="00441AB9" w:rsidRPr="00513BA8" w:rsidRDefault="00441AB9" w:rsidP="00441AB9">
            <w:pPr>
              <w:jc w:val="center"/>
              <w:rPr>
                <w:sz w:val="20"/>
                <w:szCs w:val="20"/>
              </w:rPr>
            </w:pPr>
            <w:r w:rsidRPr="00513BA8">
              <w:rPr>
                <w:sz w:val="20"/>
                <w:szCs w:val="20"/>
              </w:rPr>
              <w:t>Soya</w:t>
            </w:r>
          </w:p>
        </w:tc>
        <w:tc>
          <w:tcPr>
            <w:tcW w:w="1048" w:type="dxa"/>
            <w:tcBorders>
              <w:top w:val="single" w:sz="4" w:space="0" w:color="auto"/>
              <w:left w:val="nil"/>
              <w:bottom w:val="single" w:sz="4" w:space="0" w:color="auto"/>
              <w:right w:val="single" w:sz="4" w:space="0" w:color="auto"/>
            </w:tcBorders>
            <w:vAlign w:val="bottom"/>
          </w:tcPr>
          <w:p w:rsidR="00441AB9" w:rsidRPr="00513BA8" w:rsidRDefault="00441AB9" w:rsidP="00441AB9">
            <w:pPr>
              <w:jc w:val="center"/>
              <w:rPr>
                <w:sz w:val="20"/>
                <w:szCs w:val="20"/>
              </w:rPr>
            </w:pPr>
            <w:r w:rsidRPr="00513BA8">
              <w:rPr>
                <w:sz w:val="20"/>
                <w:szCs w:val="20"/>
              </w:rPr>
              <w:t>Maíz</w:t>
            </w:r>
          </w:p>
        </w:tc>
        <w:tc>
          <w:tcPr>
            <w:tcW w:w="1048" w:type="dxa"/>
            <w:tcBorders>
              <w:top w:val="single" w:sz="4" w:space="0" w:color="auto"/>
              <w:left w:val="nil"/>
              <w:bottom w:val="single" w:sz="4" w:space="0" w:color="auto"/>
              <w:right w:val="single" w:sz="4" w:space="0" w:color="auto"/>
            </w:tcBorders>
            <w:vAlign w:val="bottom"/>
          </w:tcPr>
          <w:p w:rsidR="00441AB9" w:rsidRPr="00513BA8" w:rsidRDefault="00441AB9" w:rsidP="00441AB9">
            <w:pPr>
              <w:jc w:val="center"/>
              <w:rPr>
                <w:sz w:val="20"/>
                <w:szCs w:val="20"/>
              </w:rPr>
            </w:pPr>
            <w:r w:rsidRPr="00513BA8">
              <w:rPr>
                <w:sz w:val="20"/>
                <w:szCs w:val="20"/>
              </w:rPr>
              <w:t>Trigo</w:t>
            </w:r>
          </w:p>
        </w:tc>
        <w:tc>
          <w:tcPr>
            <w:tcW w:w="1048" w:type="dxa"/>
            <w:tcBorders>
              <w:top w:val="single" w:sz="4" w:space="0" w:color="auto"/>
              <w:left w:val="nil"/>
              <w:bottom w:val="single" w:sz="4" w:space="0" w:color="auto"/>
              <w:right w:val="single" w:sz="4" w:space="0" w:color="auto"/>
            </w:tcBorders>
            <w:vAlign w:val="bottom"/>
          </w:tcPr>
          <w:p w:rsidR="00441AB9" w:rsidRPr="00513BA8" w:rsidRDefault="00441AB9" w:rsidP="00441AB9">
            <w:pPr>
              <w:jc w:val="center"/>
              <w:rPr>
                <w:sz w:val="20"/>
                <w:szCs w:val="20"/>
              </w:rPr>
            </w:pPr>
            <w:r w:rsidRPr="00513BA8">
              <w:rPr>
                <w:sz w:val="20"/>
                <w:szCs w:val="20"/>
              </w:rPr>
              <w:t>Cebada</w:t>
            </w:r>
          </w:p>
        </w:tc>
        <w:tc>
          <w:tcPr>
            <w:tcW w:w="1048" w:type="dxa"/>
            <w:tcBorders>
              <w:top w:val="single" w:sz="4" w:space="0" w:color="auto"/>
              <w:left w:val="nil"/>
              <w:bottom w:val="single" w:sz="4" w:space="0" w:color="auto"/>
              <w:right w:val="single" w:sz="4" w:space="0" w:color="auto"/>
            </w:tcBorders>
            <w:vAlign w:val="bottom"/>
          </w:tcPr>
          <w:p w:rsidR="00441AB9" w:rsidRPr="00513BA8" w:rsidRDefault="00441AB9" w:rsidP="00441AB9">
            <w:pPr>
              <w:jc w:val="center"/>
              <w:rPr>
                <w:sz w:val="20"/>
                <w:szCs w:val="20"/>
              </w:rPr>
            </w:pPr>
            <w:r w:rsidRPr="00513BA8">
              <w:rPr>
                <w:sz w:val="20"/>
                <w:szCs w:val="20"/>
              </w:rPr>
              <w:t>Otro……….</w:t>
            </w:r>
          </w:p>
        </w:tc>
      </w:tr>
      <w:tr w:rsidR="00441AB9" w:rsidRPr="00513BA8">
        <w:tblPrEx>
          <w:tblCellMar>
            <w:top w:w="0" w:type="dxa"/>
            <w:bottom w:w="0" w:type="dxa"/>
          </w:tblCellMar>
        </w:tblPrEx>
        <w:trPr>
          <w:trHeight w:val="316"/>
          <w:jc w:val="center"/>
        </w:trPr>
        <w:tc>
          <w:tcPr>
            <w:tcW w:w="1232" w:type="dxa"/>
            <w:tcBorders>
              <w:top w:val="nil"/>
              <w:left w:val="single" w:sz="4" w:space="0" w:color="auto"/>
              <w:bottom w:val="single" w:sz="4" w:space="0" w:color="auto"/>
              <w:right w:val="single" w:sz="4" w:space="0" w:color="auto"/>
            </w:tcBorders>
            <w:vAlign w:val="bottom"/>
          </w:tcPr>
          <w:p w:rsidR="00441AB9" w:rsidRPr="00513BA8" w:rsidRDefault="00441AB9" w:rsidP="00A94D52">
            <w:pPr>
              <w:pStyle w:val="Ttulo1"/>
              <w:numPr>
                <w:ilvl w:val="0"/>
                <w:numId w:val="0"/>
              </w:numPr>
              <w:rPr>
                <w:rFonts w:ascii="Times New Roman" w:hAnsi="Times New Roman" w:cs="Times New Roman"/>
                <w:b w:val="0"/>
                <w:sz w:val="20"/>
                <w:szCs w:val="20"/>
              </w:rPr>
            </w:pPr>
            <w:r w:rsidRPr="00513BA8">
              <w:rPr>
                <w:rFonts w:ascii="Times New Roman" w:hAnsi="Times New Roman" w:cs="Times New Roman"/>
                <w:b w:val="0"/>
                <w:sz w:val="20"/>
                <w:szCs w:val="20"/>
              </w:rPr>
              <w:t>Precio</w:t>
            </w:r>
          </w:p>
        </w:tc>
        <w:tc>
          <w:tcPr>
            <w:tcW w:w="750"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r>
      <w:tr w:rsidR="00441AB9" w:rsidRPr="00513BA8">
        <w:tblPrEx>
          <w:tblCellMar>
            <w:top w:w="0" w:type="dxa"/>
            <w:bottom w:w="0" w:type="dxa"/>
          </w:tblCellMar>
        </w:tblPrEx>
        <w:trPr>
          <w:trHeight w:val="256"/>
          <w:jc w:val="center"/>
        </w:trPr>
        <w:tc>
          <w:tcPr>
            <w:tcW w:w="1232" w:type="dxa"/>
            <w:tcBorders>
              <w:top w:val="nil"/>
              <w:left w:val="single" w:sz="4" w:space="0" w:color="auto"/>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xml:space="preserve">Calidad </w:t>
            </w:r>
          </w:p>
        </w:tc>
        <w:tc>
          <w:tcPr>
            <w:tcW w:w="750"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r>
      <w:tr w:rsidR="00441AB9" w:rsidRPr="00513BA8">
        <w:tblPrEx>
          <w:tblCellMar>
            <w:top w:w="0" w:type="dxa"/>
            <w:bottom w:w="0" w:type="dxa"/>
          </w:tblCellMar>
        </w:tblPrEx>
        <w:trPr>
          <w:trHeight w:val="256"/>
          <w:jc w:val="center"/>
        </w:trPr>
        <w:tc>
          <w:tcPr>
            <w:tcW w:w="1232" w:type="dxa"/>
            <w:tcBorders>
              <w:top w:val="nil"/>
              <w:left w:val="single" w:sz="4" w:space="0" w:color="auto"/>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xml:space="preserve">Cantidad </w:t>
            </w:r>
          </w:p>
        </w:tc>
        <w:tc>
          <w:tcPr>
            <w:tcW w:w="750"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r>
      <w:tr w:rsidR="00441AB9" w:rsidRPr="00513BA8">
        <w:tblPrEx>
          <w:tblCellMar>
            <w:top w:w="0" w:type="dxa"/>
            <w:bottom w:w="0" w:type="dxa"/>
          </w:tblCellMar>
        </w:tblPrEx>
        <w:trPr>
          <w:trHeight w:val="256"/>
          <w:jc w:val="center"/>
        </w:trPr>
        <w:tc>
          <w:tcPr>
            <w:tcW w:w="1232" w:type="dxa"/>
            <w:tcBorders>
              <w:top w:val="nil"/>
              <w:left w:val="single" w:sz="4" w:space="0" w:color="auto"/>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Sabor</w:t>
            </w:r>
          </w:p>
        </w:tc>
        <w:tc>
          <w:tcPr>
            <w:tcW w:w="750"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r>
      <w:tr w:rsidR="00441AB9" w:rsidRPr="00513BA8">
        <w:tblPrEx>
          <w:tblCellMar>
            <w:top w:w="0" w:type="dxa"/>
            <w:bottom w:w="0" w:type="dxa"/>
          </w:tblCellMar>
        </w:tblPrEx>
        <w:trPr>
          <w:trHeight w:val="256"/>
          <w:jc w:val="center"/>
        </w:trPr>
        <w:tc>
          <w:tcPr>
            <w:tcW w:w="1232" w:type="dxa"/>
            <w:tcBorders>
              <w:top w:val="nil"/>
              <w:left w:val="single" w:sz="4" w:space="0" w:color="auto"/>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Presentación</w:t>
            </w:r>
          </w:p>
        </w:tc>
        <w:tc>
          <w:tcPr>
            <w:tcW w:w="750"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r>
      <w:tr w:rsidR="00441AB9" w:rsidRPr="00513BA8">
        <w:tblPrEx>
          <w:tblCellMar>
            <w:top w:w="0" w:type="dxa"/>
            <w:bottom w:w="0" w:type="dxa"/>
          </w:tblCellMar>
        </w:tblPrEx>
        <w:trPr>
          <w:trHeight w:val="256"/>
          <w:jc w:val="center"/>
        </w:trPr>
        <w:tc>
          <w:tcPr>
            <w:tcW w:w="1232" w:type="dxa"/>
            <w:tcBorders>
              <w:top w:val="nil"/>
              <w:left w:val="single" w:sz="4" w:space="0" w:color="auto"/>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Publicidad</w:t>
            </w:r>
          </w:p>
        </w:tc>
        <w:tc>
          <w:tcPr>
            <w:tcW w:w="750"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r>
      <w:tr w:rsidR="00441AB9" w:rsidRPr="00513BA8">
        <w:tblPrEx>
          <w:tblCellMar>
            <w:top w:w="0" w:type="dxa"/>
            <w:bottom w:w="0" w:type="dxa"/>
          </w:tblCellMar>
        </w:tblPrEx>
        <w:trPr>
          <w:trHeight w:val="256"/>
          <w:jc w:val="center"/>
        </w:trPr>
        <w:tc>
          <w:tcPr>
            <w:tcW w:w="1232" w:type="dxa"/>
            <w:tcBorders>
              <w:top w:val="nil"/>
              <w:left w:val="single" w:sz="4" w:space="0" w:color="auto"/>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Otra…………</w:t>
            </w:r>
            <w:r w:rsidR="00A94D52">
              <w:rPr>
                <w:sz w:val="20"/>
                <w:szCs w:val="20"/>
              </w:rPr>
              <w:t>………..</w:t>
            </w:r>
          </w:p>
        </w:tc>
        <w:tc>
          <w:tcPr>
            <w:tcW w:w="750"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917"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c>
          <w:tcPr>
            <w:tcW w:w="1048" w:type="dxa"/>
            <w:tcBorders>
              <w:top w:val="nil"/>
              <w:left w:val="nil"/>
              <w:bottom w:val="single" w:sz="4" w:space="0" w:color="auto"/>
              <w:right w:val="single" w:sz="4" w:space="0" w:color="auto"/>
            </w:tcBorders>
            <w:vAlign w:val="bottom"/>
          </w:tcPr>
          <w:p w:rsidR="00441AB9" w:rsidRPr="00513BA8" w:rsidRDefault="00441AB9" w:rsidP="00441AB9">
            <w:pPr>
              <w:rPr>
                <w:sz w:val="20"/>
                <w:szCs w:val="20"/>
              </w:rPr>
            </w:pPr>
            <w:r w:rsidRPr="00513BA8">
              <w:rPr>
                <w:sz w:val="20"/>
                <w:szCs w:val="20"/>
              </w:rPr>
              <w:t> </w:t>
            </w:r>
          </w:p>
        </w:tc>
      </w:tr>
    </w:tbl>
    <w:p w:rsidR="00441AB9" w:rsidRPr="00513BA8" w:rsidRDefault="00441AB9" w:rsidP="00441AB9">
      <w:pPr>
        <w:rPr>
          <w:b/>
          <w:sz w:val="20"/>
          <w:szCs w:val="20"/>
        </w:rPr>
      </w:pPr>
    </w:p>
    <w:p w:rsidR="00441AB9" w:rsidRPr="00513BA8" w:rsidRDefault="00441AB9" w:rsidP="00441AB9">
      <w:pPr>
        <w:rPr>
          <w:b/>
          <w:sz w:val="20"/>
          <w:szCs w:val="20"/>
        </w:rPr>
      </w:pPr>
      <w:r w:rsidRPr="00513BA8">
        <w:rPr>
          <w:b/>
          <w:sz w:val="20"/>
          <w:szCs w:val="20"/>
        </w:rPr>
        <w:t>DEMANDA POTENCIAL DE CAÑAHUA</w:t>
      </w:r>
    </w:p>
    <w:p w:rsidR="00441AB9" w:rsidRPr="00513BA8" w:rsidRDefault="00441AB9" w:rsidP="00441AB9">
      <w:pPr>
        <w:rPr>
          <w:b/>
          <w:sz w:val="20"/>
          <w:szCs w:val="20"/>
        </w:rPr>
      </w:pPr>
    </w:p>
    <w:p w:rsidR="00441AB9" w:rsidRPr="00513BA8" w:rsidRDefault="00441AB9" w:rsidP="00441AB9">
      <w:pPr>
        <w:rPr>
          <w:b/>
          <w:sz w:val="20"/>
          <w:szCs w:val="20"/>
        </w:rPr>
      </w:pPr>
      <w:r w:rsidRPr="00513BA8">
        <w:rPr>
          <w:b/>
          <w:sz w:val="20"/>
          <w:szCs w:val="20"/>
        </w:rPr>
        <w:t>Breve descripción de la cañahua:</w:t>
      </w:r>
    </w:p>
    <w:p w:rsidR="00441AB9" w:rsidRPr="00513BA8" w:rsidRDefault="00441AB9" w:rsidP="00441AB9">
      <w:pPr>
        <w:pStyle w:val="Textoindependiente"/>
        <w:rPr>
          <w:sz w:val="20"/>
          <w:szCs w:val="20"/>
        </w:rPr>
      </w:pPr>
      <w:r w:rsidRPr="00513BA8">
        <w:rPr>
          <w:sz w:val="20"/>
          <w:szCs w:val="20"/>
        </w:rPr>
        <w:t>La Cañahua es un grano andino  de la familia de la Quinua, por su alto poder alimenticio y nutritivo es sumamente recomendable para el consumo humano, entre algunas de sus características se puede mencionar el alto grado de proteína que tiene (15-19%) siendo de mejor calidad que la de origen animal, además contiene todos los aminoácidos esenciales lo que permite la total absorción de la proteína, su alto contenido de hierro ayuda a disminuir la anemia en niños y mujeres embarazadas, disminuye el envejecimiento prematuro de la células, previene las infecciones respiratorias gracias a su elevado contenido de zinc, así también, ayuda a prevenir el cáncer, la diabetes y las cardiopatías entre otros.</w:t>
      </w:r>
    </w:p>
    <w:p w:rsidR="00441AB9" w:rsidRPr="00513BA8" w:rsidRDefault="00441AB9" w:rsidP="00441AB9">
      <w:pPr>
        <w:pStyle w:val="Textoindependiente"/>
        <w:rPr>
          <w:sz w:val="20"/>
          <w:szCs w:val="20"/>
        </w:rPr>
      </w:pPr>
    </w:p>
    <w:p w:rsidR="00441AB9" w:rsidRPr="00513BA8" w:rsidRDefault="00441AB9" w:rsidP="00441AB9">
      <w:pPr>
        <w:pStyle w:val="Textoindependiente"/>
        <w:rPr>
          <w:sz w:val="20"/>
          <w:szCs w:val="20"/>
        </w:rPr>
      </w:pPr>
      <w:r w:rsidRPr="00513BA8">
        <w:rPr>
          <w:sz w:val="20"/>
          <w:szCs w:val="20"/>
        </w:rPr>
        <w:t>La Cañahua se puede consumir en grano tostado y grano molido conocido como Pito de Cañahua, también es posible encontrarla en fideos, galletas, sopas, guisos, tortas, queques, refrescos, desayunos, chips, barras energéticas, etc.       FUENTE: Libro “Alimentación Andina”, www.quinoaesbolivia.com</w:t>
      </w:r>
    </w:p>
    <w:p w:rsidR="00441AB9" w:rsidRPr="00513BA8" w:rsidRDefault="00441AB9" w:rsidP="00441AB9">
      <w:pPr>
        <w:pStyle w:val="Textoindependiente"/>
        <w:rPr>
          <w:sz w:val="20"/>
          <w:szCs w:val="20"/>
        </w:rPr>
      </w:pPr>
    </w:p>
    <w:p w:rsidR="00441AB9" w:rsidRPr="00513BA8" w:rsidRDefault="00441AB9" w:rsidP="00441AB9">
      <w:pPr>
        <w:pStyle w:val="Textoindependiente"/>
        <w:rPr>
          <w:sz w:val="20"/>
          <w:szCs w:val="20"/>
        </w:rPr>
      </w:pPr>
      <w:r w:rsidRPr="00513BA8">
        <w:rPr>
          <w:sz w:val="20"/>
          <w:szCs w:val="20"/>
        </w:rPr>
        <w:t>A continuación, en la carpeta se presentan algunos productos elaborados a base de cañahua.</w:t>
      </w:r>
    </w:p>
    <w:p w:rsidR="00441AB9" w:rsidRPr="00513BA8" w:rsidRDefault="00441AB9" w:rsidP="00441AB9">
      <w:pPr>
        <w:pStyle w:val="Textoindependiente"/>
        <w:rPr>
          <w:sz w:val="20"/>
          <w:szCs w:val="20"/>
        </w:rPr>
      </w:pPr>
    </w:p>
    <w:p w:rsidR="00441AB9" w:rsidRPr="00513BA8" w:rsidRDefault="00441AB9" w:rsidP="00441AB9">
      <w:pPr>
        <w:rPr>
          <w:sz w:val="20"/>
          <w:szCs w:val="20"/>
        </w:rPr>
      </w:pPr>
      <w:r w:rsidRPr="00513BA8">
        <w:rPr>
          <w:sz w:val="20"/>
          <w:szCs w:val="20"/>
        </w:rPr>
        <w:t>9. ¿Le interesaría comprar los productos presentados?</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 xml:space="preserve">NO          ¿Por qué?.................................... ………………………...(Pase a la siguiente pregunta)       </w:t>
      </w:r>
    </w:p>
    <w:p w:rsidR="00441AB9" w:rsidRPr="00513BA8" w:rsidRDefault="00441AB9" w:rsidP="004A7020">
      <w:pPr>
        <w:numPr>
          <w:ilvl w:val="0"/>
          <w:numId w:val="75"/>
        </w:numPr>
        <w:tabs>
          <w:tab w:val="clear" w:pos="360"/>
          <w:tab w:val="num" w:pos="1068"/>
          <w:tab w:val="left" w:pos="8505"/>
          <w:tab w:val="left" w:pos="8789"/>
        </w:tabs>
        <w:ind w:left="1068"/>
        <w:rPr>
          <w:sz w:val="20"/>
          <w:szCs w:val="20"/>
        </w:rPr>
      </w:pPr>
      <w:r w:rsidRPr="00513BA8">
        <w:rPr>
          <w:sz w:val="20"/>
          <w:szCs w:val="20"/>
        </w:rPr>
        <w:t xml:space="preserve">SI             Complete la siguiente tabla      </w:t>
      </w:r>
    </w:p>
    <w:p w:rsidR="00441AB9" w:rsidRPr="00513BA8" w:rsidRDefault="00441AB9" w:rsidP="00441AB9">
      <w:pPr>
        <w:tabs>
          <w:tab w:val="left" w:pos="8505"/>
          <w:tab w:val="left" w:pos="8789"/>
        </w:tabs>
        <w:ind w:left="708"/>
        <w:rPr>
          <w:sz w:val="20"/>
          <w:szCs w:val="20"/>
        </w:rPr>
      </w:pPr>
    </w:p>
    <w:tbl>
      <w:tblPr>
        <w:tblW w:w="8830" w:type="dxa"/>
        <w:tblInd w:w="30" w:type="dxa"/>
        <w:tblLayout w:type="fixed"/>
        <w:tblCellMar>
          <w:left w:w="30" w:type="dxa"/>
          <w:right w:w="30" w:type="dxa"/>
        </w:tblCellMar>
        <w:tblLook w:val="0000" w:firstRow="0" w:lastRow="0" w:firstColumn="0" w:lastColumn="0" w:noHBand="0" w:noVBand="0"/>
      </w:tblPr>
      <w:tblGrid>
        <w:gridCol w:w="1077"/>
        <w:gridCol w:w="1108"/>
        <w:gridCol w:w="1107"/>
        <w:gridCol w:w="1108"/>
        <w:gridCol w:w="1107"/>
        <w:gridCol w:w="1107"/>
        <w:gridCol w:w="1120"/>
        <w:gridCol w:w="1096"/>
      </w:tblGrid>
      <w:tr w:rsidR="00441AB9" w:rsidRPr="00513BA8">
        <w:tblPrEx>
          <w:tblCellMar>
            <w:top w:w="0" w:type="dxa"/>
            <w:bottom w:w="0" w:type="dxa"/>
          </w:tblCellMar>
        </w:tblPrEx>
        <w:trPr>
          <w:trHeight w:val="301"/>
        </w:trPr>
        <w:tc>
          <w:tcPr>
            <w:tcW w:w="107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p>
          <w:p w:rsidR="00441AB9" w:rsidRPr="00513BA8" w:rsidRDefault="00441AB9" w:rsidP="00441AB9">
            <w:pPr>
              <w:jc w:val="center"/>
              <w:rPr>
                <w:snapToGrid w:val="0"/>
                <w:color w:val="000000"/>
                <w:sz w:val="20"/>
                <w:szCs w:val="20"/>
              </w:rPr>
            </w:pPr>
            <w:r w:rsidRPr="00513BA8">
              <w:rPr>
                <w:snapToGrid w:val="0"/>
                <w:color w:val="000000"/>
                <w:sz w:val="20"/>
                <w:szCs w:val="20"/>
              </w:rPr>
              <w:t>Producto</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p>
          <w:p w:rsidR="00441AB9" w:rsidRPr="00513BA8" w:rsidRDefault="00441AB9" w:rsidP="00441AB9">
            <w:pPr>
              <w:jc w:val="center"/>
              <w:rPr>
                <w:snapToGrid w:val="0"/>
                <w:color w:val="000000"/>
                <w:sz w:val="20"/>
                <w:szCs w:val="20"/>
              </w:rPr>
            </w:pPr>
            <w:r w:rsidRPr="00513BA8">
              <w:rPr>
                <w:snapToGrid w:val="0"/>
                <w:color w:val="000000"/>
                <w:sz w:val="20"/>
                <w:szCs w:val="20"/>
              </w:rPr>
              <w:t>¿Qué cantidad</w:t>
            </w:r>
          </w:p>
          <w:p w:rsidR="00441AB9" w:rsidRPr="00513BA8" w:rsidRDefault="00441AB9" w:rsidP="00441AB9">
            <w:pPr>
              <w:jc w:val="center"/>
              <w:rPr>
                <w:snapToGrid w:val="0"/>
                <w:color w:val="000000"/>
                <w:sz w:val="20"/>
                <w:szCs w:val="20"/>
              </w:rPr>
            </w:pPr>
            <w:r w:rsidRPr="00513BA8">
              <w:rPr>
                <w:snapToGrid w:val="0"/>
                <w:color w:val="000000"/>
                <w:sz w:val="20"/>
                <w:szCs w:val="20"/>
              </w:rPr>
              <w:t>(Bolsas)?</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p>
          <w:p w:rsidR="00441AB9" w:rsidRPr="00513BA8" w:rsidRDefault="00441AB9" w:rsidP="00441AB9">
            <w:pPr>
              <w:jc w:val="center"/>
              <w:rPr>
                <w:snapToGrid w:val="0"/>
                <w:color w:val="000000"/>
                <w:sz w:val="20"/>
                <w:szCs w:val="20"/>
              </w:rPr>
            </w:pPr>
            <w:r w:rsidRPr="00513BA8">
              <w:rPr>
                <w:snapToGrid w:val="0"/>
                <w:color w:val="000000"/>
                <w:sz w:val="20"/>
                <w:szCs w:val="20"/>
              </w:rPr>
              <w:t>¿En qué presentación?</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p>
          <w:p w:rsidR="00441AB9" w:rsidRPr="00513BA8" w:rsidRDefault="00441AB9" w:rsidP="00441AB9">
            <w:pPr>
              <w:jc w:val="center"/>
              <w:rPr>
                <w:snapToGrid w:val="0"/>
                <w:color w:val="000000"/>
                <w:sz w:val="20"/>
                <w:szCs w:val="20"/>
              </w:rPr>
            </w:pPr>
            <w:r w:rsidRPr="00513BA8">
              <w:rPr>
                <w:snapToGrid w:val="0"/>
                <w:color w:val="000000"/>
                <w:sz w:val="20"/>
                <w:szCs w:val="20"/>
              </w:rPr>
              <w:t>¿Con qué frecuencia?</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¿Qué tipo de envase preferiría?</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r w:rsidRPr="00513BA8">
              <w:rPr>
                <w:snapToGrid w:val="0"/>
                <w:color w:val="000000"/>
                <w:sz w:val="20"/>
                <w:szCs w:val="20"/>
              </w:rPr>
              <w:t>¿Dónde le gustaría comprar?</w:t>
            </w:r>
          </w:p>
        </w:tc>
        <w:tc>
          <w:tcPr>
            <w:tcW w:w="112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p>
          <w:p w:rsidR="00441AB9" w:rsidRPr="00513BA8" w:rsidRDefault="00441AB9" w:rsidP="00441AB9">
            <w:pPr>
              <w:jc w:val="center"/>
              <w:rPr>
                <w:snapToGrid w:val="0"/>
                <w:color w:val="000000"/>
                <w:sz w:val="20"/>
                <w:szCs w:val="20"/>
              </w:rPr>
            </w:pPr>
            <w:r w:rsidRPr="00513BA8">
              <w:rPr>
                <w:snapToGrid w:val="0"/>
                <w:color w:val="000000"/>
                <w:sz w:val="20"/>
                <w:szCs w:val="20"/>
              </w:rPr>
              <w:t>¿Cuánto pagaría?</w:t>
            </w:r>
          </w:p>
        </w:tc>
        <w:tc>
          <w:tcPr>
            <w:tcW w:w="1096"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center"/>
              <w:rPr>
                <w:snapToGrid w:val="0"/>
                <w:color w:val="000000"/>
                <w:sz w:val="20"/>
                <w:szCs w:val="20"/>
              </w:rPr>
            </w:pPr>
          </w:p>
          <w:p w:rsidR="00441AB9" w:rsidRPr="00513BA8" w:rsidRDefault="00441AB9" w:rsidP="00441AB9">
            <w:pPr>
              <w:jc w:val="center"/>
              <w:rPr>
                <w:snapToGrid w:val="0"/>
                <w:color w:val="000000"/>
                <w:sz w:val="20"/>
                <w:szCs w:val="20"/>
              </w:rPr>
            </w:pPr>
            <w:r w:rsidRPr="00513BA8">
              <w:rPr>
                <w:snapToGrid w:val="0"/>
                <w:color w:val="000000"/>
                <w:sz w:val="20"/>
                <w:szCs w:val="20"/>
              </w:rPr>
              <w:t>¿Cuál es su forma de uso?</w:t>
            </w:r>
          </w:p>
        </w:tc>
      </w:tr>
      <w:tr w:rsidR="00441AB9" w:rsidRPr="00513BA8">
        <w:tblPrEx>
          <w:tblCellMar>
            <w:top w:w="0" w:type="dxa"/>
            <w:bottom w:w="0" w:type="dxa"/>
          </w:tblCellMar>
        </w:tblPrEx>
        <w:trPr>
          <w:trHeight w:val="301"/>
        </w:trPr>
        <w:tc>
          <w:tcPr>
            <w:tcW w:w="1077"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83328" behindDoc="0" locked="0" layoutInCell="0" allowOverlap="1">
                      <wp:simplePos x="0" y="0"/>
                      <wp:positionH relativeFrom="column">
                        <wp:posOffset>560070</wp:posOffset>
                      </wp:positionH>
                      <wp:positionV relativeFrom="paragraph">
                        <wp:posOffset>-1905</wp:posOffset>
                      </wp:positionV>
                      <wp:extent cx="91440" cy="91440"/>
                      <wp:effectExtent l="17145" t="17145" r="15240" b="15240"/>
                      <wp:wrapNone/>
                      <wp:docPr id="1157526781"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17E515" id="Rectangle 30" o:spid="_x0000_s1026" style="position:absolute;margin-left:44.1pt;margin-top:-.15pt;width:7.2pt;height:7.2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BApwAq3gAAAAcB&#10;AAAPAAAAZHJzL2Rvd25yZXYueG1sTI5Ba8JAFITvhf6H5RV6KbprLBLSbKRoe+lBqBXa4zP7TILZ&#10;tyG70dhf3/VUbzPMMPPly9G24kS9bxxrmE0VCOLSmYYrDbuv90kKwgdkg61j0nAhD8vi/i7HzLgz&#10;f9JpGyoRR9hnqKEOocuk9GVNFv3UdcQxO7jeYoi2r6Tp8RzHbSsTpRbSYsPxocaOVjWVx+1gNXTf&#10;K7RvGxk++sv892fYbdZr9aT148P4+gIi0Bj+y3DFj+hQRKa9G9h40WpI0yQ2NUzmIK6xShYg9lE8&#10;z0AWubzlL/4AAAD//wMAUEsBAi0AFAAGAAgAAAAhALaDOJL+AAAA4QEAABMAAAAAAAAAAAAAAAAA&#10;AAAAAFtDb250ZW50X1R5cGVzXS54bWxQSwECLQAUAAYACAAAACEAOP0h/9YAAACUAQAACwAAAAAA&#10;AAAAAAAAAAAvAQAAX3JlbHMvLnJlbHNQSwECLQAUAAYACAAAACEAjtNKAwICAAAUBAAADgAAAAAA&#10;AAAAAAAAAAAuAgAAZHJzL2Uyb0RvYy54bWxQSwECLQAUAAYACAAAACEAQKcAKt4AAAAHAQAADwAA&#10;AAAAAAAAAAAAAABcBAAAZHJzL2Rvd25yZXYueG1sUEsFBgAAAAAEAAQA8wAAAGcFAAAAAA==&#10;" o:allowincell="f" strokeweight="1.5pt"/>
                  </w:pict>
                </mc:Fallback>
              </mc:AlternateContent>
            </w:r>
            <w:r w:rsidR="00441AB9" w:rsidRPr="00513BA8">
              <w:rPr>
                <w:snapToGrid w:val="0"/>
                <w:color w:val="000000"/>
                <w:sz w:val="20"/>
                <w:szCs w:val="20"/>
              </w:rPr>
              <w:t>Pito</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2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096"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01"/>
        </w:trPr>
        <w:tc>
          <w:tcPr>
            <w:tcW w:w="1077"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84352" behindDoc="0" locked="0" layoutInCell="0" allowOverlap="1">
                      <wp:simplePos x="0" y="0"/>
                      <wp:positionH relativeFrom="column">
                        <wp:posOffset>560070</wp:posOffset>
                      </wp:positionH>
                      <wp:positionV relativeFrom="paragraph">
                        <wp:posOffset>5080</wp:posOffset>
                      </wp:positionV>
                      <wp:extent cx="91440" cy="91440"/>
                      <wp:effectExtent l="17145" t="14605" r="15240" b="17780"/>
                      <wp:wrapNone/>
                      <wp:docPr id="767912292"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CA2A70" id="Rectangle 29" o:spid="_x0000_s1026" style="position:absolute;margin-left:44.1pt;margin-top:.4pt;width:7.2pt;height:7.2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AYjqEp3QAAAAYB&#10;AAAPAAAAZHJzL2Rvd25yZXYueG1sTI7BTsMwEETvSPyDtUhcELUJoorSOBVq4cKhEqUSPW7jJYmI&#10;15HttClfj3uC0+xoRrOvXE62F0fyoXOs4WGmQBDXznTcaNh9vN7nIEJENtg7Jg1nCrCsrq9KLIw7&#10;8Tsdt7ERaYRDgRraGIdCylC3ZDHM3ECcsi/nLcZkfSONx1Mat73MlJpLix2nDy0OtGqp/t6OVsPw&#10;uUL7spHxzZ8ff/bjbrNeqzutb2+m5wWISFP8K8MFP6FDlZgObmQTRK8hz7PUTArikqpsDuKQjqcM&#10;ZFXK//jVLwAAAP//AwBQSwECLQAUAAYACAAAACEAtoM4kv4AAADhAQAAEwAAAAAAAAAAAAAAAAAA&#10;AAAAW0NvbnRlbnRfVHlwZXNdLnhtbFBLAQItABQABgAIAAAAIQA4/SH/1gAAAJQBAAALAAAAAAAA&#10;AAAAAAAAAC8BAABfcmVscy8ucmVsc1BLAQItABQABgAIAAAAIQCO00oDAgIAABQEAAAOAAAAAAAA&#10;AAAAAAAAAC4CAABkcnMvZTJvRG9jLnhtbFBLAQItABQABgAIAAAAIQAYjqEp3QAAAAYBAAAPAAAA&#10;AAAAAAAAAAAAAFwEAABkcnMvZG93bnJldi54bWxQSwUGAAAAAAQABADzAAAAZgUAAAAA&#10;" o:allowincell="f" strokeweight="1.5pt"/>
                  </w:pict>
                </mc:Fallback>
              </mc:AlternateContent>
            </w:r>
            <w:r w:rsidR="00441AB9" w:rsidRPr="00513BA8">
              <w:rPr>
                <w:snapToGrid w:val="0"/>
                <w:color w:val="000000"/>
                <w:sz w:val="20"/>
                <w:szCs w:val="20"/>
              </w:rPr>
              <w:t>Tostado</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2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096"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01"/>
        </w:trPr>
        <w:tc>
          <w:tcPr>
            <w:tcW w:w="1077"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85376" behindDoc="0" locked="0" layoutInCell="0" allowOverlap="1">
                      <wp:simplePos x="0" y="0"/>
                      <wp:positionH relativeFrom="column">
                        <wp:posOffset>560070</wp:posOffset>
                      </wp:positionH>
                      <wp:positionV relativeFrom="paragraph">
                        <wp:posOffset>12065</wp:posOffset>
                      </wp:positionV>
                      <wp:extent cx="91440" cy="91440"/>
                      <wp:effectExtent l="17145" t="12065" r="15240" b="10795"/>
                      <wp:wrapNone/>
                      <wp:docPr id="168137441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8DBCAE" id="Rectangle 28" o:spid="_x0000_s1026" style="position:absolute;margin-left:44.1pt;margin-top:.95pt;width:7.2pt;height:7.2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AEboPF3gAAAAcB&#10;AAAPAAAAZHJzL2Rvd25yZXYueG1sTI7BTsMwEETvSPyDtUhcELVJpSikcSrUwoVDJUoletzGSxIR&#10;r6PYaVO+HvdEb7Mzo9lXLCfbiSMNvnWs4WmmQBBXzrRca9h9vj1mIHxANtg5Jg1n8rAsb28KzI07&#10;8Qcdt6EWcYR9jhqaEPpcSl81ZNHPXE8cs283WAzxHGppBjzFcdvJRKlUWmw5fmiwp1VD1c92tBr6&#10;rxXa140M78N5/rsfd5v1Wj1ofX83vSxABJrCfxku+BEdysh0cCMbLzoNWZbEZvSfQVxilaQgDlGk&#10;c5BlIa/5yz8AAAD//wMAUEsBAi0AFAAGAAgAAAAhALaDOJL+AAAA4QEAABMAAAAAAAAAAAAAAAAA&#10;AAAAAFtDb250ZW50X1R5cGVzXS54bWxQSwECLQAUAAYACAAAACEAOP0h/9YAAACUAQAACwAAAAAA&#10;AAAAAAAAAAAvAQAAX3JlbHMvLnJlbHNQSwECLQAUAAYACAAAACEAjtNKAwICAAAUBAAADgAAAAAA&#10;AAAAAAAAAAAuAgAAZHJzL2Uyb0RvYy54bWxQSwECLQAUAAYACAAAACEABG6Dxd4AAAAHAQAADwAA&#10;AAAAAAAAAAAAAABcBAAAZHJzL2Rvd25yZXYueG1sUEsFBgAAAAAEAAQA8wAAAGcFAAAAAA==&#10;" o:allowincell="f" strokeweight="1.5pt"/>
                  </w:pict>
                </mc:Fallback>
              </mc:AlternateContent>
            </w:r>
            <w:r w:rsidR="00441AB9" w:rsidRPr="00513BA8">
              <w:rPr>
                <w:snapToGrid w:val="0"/>
                <w:color w:val="000000"/>
                <w:sz w:val="20"/>
                <w:szCs w:val="20"/>
              </w:rPr>
              <w:t>Salvado</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2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096"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01"/>
        </w:trPr>
        <w:tc>
          <w:tcPr>
            <w:tcW w:w="1077"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86400" behindDoc="0" locked="0" layoutInCell="0" allowOverlap="1">
                      <wp:simplePos x="0" y="0"/>
                      <wp:positionH relativeFrom="column">
                        <wp:posOffset>560070</wp:posOffset>
                      </wp:positionH>
                      <wp:positionV relativeFrom="paragraph">
                        <wp:posOffset>19050</wp:posOffset>
                      </wp:positionV>
                      <wp:extent cx="91440" cy="91440"/>
                      <wp:effectExtent l="17145" t="9525" r="15240" b="13335"/>
                      <wp:wrapNone/>
                      <wp:docPr id="16042140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612F43" id="Rectangle 27" o:spid="_x0000_s1026" style="position:absolute;margin-left:44.1pt;margin-top:1.5pt;width:7.2pt;height:7.2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Nk5vV3gAAAAcB&#10;AAAPAAAAZHJzL2Rvd25yZXYueG1sTI/BTsMwEETvSPyDtUhcELVJUYlCnAq1cOFQiVIJjtt4SSLi&#10;dWQ7bcrX457gNqsZzbwtl5PtxYF86BxruJspEMS1Mx03GnbvL7c5iBCRDfaOScOJAiyry4sSC+OO&#10;/EaHbWxEKuFQoIY2xqGQMtQtWQwzNxAn78t5izGdvpHG4zGV215mSi2kxY7TQosDrVqqv7ej1TB8&#10;rNA+b2R89af5z+e426zX6kbr66vp6RFEpCn+heGMn9ChSkx7N7IJoteQ51lKapinj862yhYg9kk8&#10;3IOsSvmfv/oFAAD//wMAUEsBAi0AFAAGAAgAAAAhALaDOJL+AAAA4QEAABMAAAAAAAAAAAAAAAAA&#10;AAAAAFtDb250ZW50X1R5cGVzXS54bWxQSwECLQAUAAYACAAAACEAOP0h/9YAAACUAQAACwAAAAAA&#10;AAAAAAAAAAAvAQAAX3JlbHMvLnJlbHNQSwECLQAUAAYACAAAACEAjtNKAwICAAAUBAAADgAAAAAA&#10;AAAAAAAAAAAuAgAAZHJzL2Uyb0RvYy54bWxQSwECLQAUAAYACAAAACEAzZOb1d4AAAAHAQAADwAA&#10;AAAAAAAAAAAAAABcBAAAZHJzL2Rvd25yZXYueG1sUEsFBgAAAAAEAAQA8wAAAGcFAAAAAA==&#10;" o:allowincell="f" strokeweight="1.5pt"/>
                  </w:pict>
                </mc:Fallback>
              </mc:AlternateContent>
            </w:r>
            <w:r w:rsidR="00441AB9" w:rsidRPr="00513BA8">
              <w:rPr>
                <w:snapToGrid w:val="0"/>
                <w:color w:val="000000"/>
                <w:sz w:val="20"/>
                <w:szCs w:val="20"/>
              </w:rPr>
              <w:t>Coquitos</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12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rPr>
                <w:snapToGrid w:val="0"/>
                <w:color w:val="000000"/>
                <w:sz w:val="20"/>
                <w:szCs w:val="20"/>
              </w:rPr>
            </w:pPr>
            <w:r w:rsidRPr="00513BA8">
              <w:rPr>
                <w:snapToGrid w:val="0"/>
                <w:color w:val="000000"/>
                <w:sz w:val="20"/>
                <w:szCs w:val="20"/>
              </w:rPr>
              <w:t xml:space="preserve"> </w:t>
            </w:r>
          </w:p>
        </w:tc>
        <w:tc>
          <w:tcPr>
            <w:tcW w:w="1096"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01"/>
        </w:trPr>
        <w:tc>
          <w:tcPr>
            <w:tcW w:w="1077"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snapToGrid w:val="0"/>
                <w:color w:val="000000"/>
                <w:sz w:val="20"/>
                <w:szCs w:val="20"/>
              </w:rPr>
            </w:pPr>
            <w:r w:rsidRPr="00513BA8">
              <w:rPr>
                <w:noProof/>
                <w:color w:val="000000"/>
                <w:sz w:val="20"/>
                <w:szCs w:val="20"/>
              </w:rPr>
              <mc:AlternateContent>
                <mc:Choice Requires="wps">
                  <w:drawing>
                    <wp:anchor distT="0" distB="0" distL="114300" distR="114300" simplePos="0" relativeHeight="251687424" behindDoc="0" locked="0" layoutInCell="0" allowOverlap="1">
                      <wp:simplePos x="0" y="0"/>
                      <wp:positionH relativeFrom="column">
                        <wp:posOffset>560070</wp:posOffset>
                      </wp:positionH>
                      <wp:positionV relativeFrom="paragraph">
                        <wp:posOffset>26035</wp:posOffset>
                      </wp:positionV>
                      <wp:extent cx="91440" cy="91440"/>
                      <wp:effectExtent l="17145" t="16510" r="15240" b="15875"/>
                      <wp:wrapNone/>
                      <wp:docPr id="955577535"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95BA7D" id="Rectangle 26" o:spid="_x0000_s1026" style="position:absolute;margin-left:44.1pt;margin-top:2.05pt;width:7.2pt;height:7.2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3qTf3gAAAAcB&#10;AAAPAAAAZHJzL2Rvd25yZXYueG1sTI7BTsMwEETvSPyDtUhcELUboIpCnAq1cOFQiVIJjtt4SSLi&#10;dWQ7bcrX457gNqMZzbxyOdleHMiHzrGG+UyBIK6d6bjRsHt/uc1BhIhssHdMGk4UYFldXpRYGHfk&#10;NzpsYyPSCIcCNbQxDoWUoW7JYpi5gThlX85bjMn6RhqPxzRue5kptZAWO04PLQ60aqn+3o5Ww/Cx&#10;Qvu8kfHVn+5+PsfdZr1WN1pfX01PjyAiTfGvDGf8hA5VYtq7kU0QvYY8z1JTw/0cxDlW2QLEPon8&#10;AWRVyv/81S8AAAD//wMAUEsBAi0AFAAGAAgAAAAhALaDOJL+AAAA4QEAABMAAAAAAAAAAAAAAAAA&#10;AAAAAFtDb250ZW50X1R5cGVzXS54bWxQSwECLQAUAAYACAAAACEAOP0h/9YAAACUAQAACwAAAAAA&#10;AAAAAAAAAAAvAQAAX3JlbHMvLnJlbHNQSwECLQAUAAYACAAAACEAjtNKAwICAAAUBAAADgAAAAAA&#10;AAAAAAAAAAAuAgAAZHJzL2Uyb0RvYy54bWxQSwECLQAUAAYACAAAACEA/t6k394AAAAHAQAADwAA&#10;AAAAAAAAAAAAAABcBAAAZHJzL2Rvd25yZXYueG1sUEsFBgAAAAAEAAQA8wAAAGcFAAAAAA==&#10;" o:allowincell="f" strokeweight="1.5pt"/>
                  </w:pict>
                </mc:Fallback>
              </mc:AlternateContent>
            </w:r>
            <w:r w:rsidR="00441AB9" w:rsidRPr="00513BA8">
              <w:rPr>
                <w:snapToGrid w:val="0"/>
                <w:color w:val="000000"/>
                <w:sz w:val="20"/>
                <w:szCs w:val="20"/>
              </w:rPr>
              <w:t>Galletas</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2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096"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01"/>
        </w:trPr>
        <w:tc>
          <w:tcPr>
            <w:tcW w:w="1077"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noProof/>
                <w:color w:val="000000"/>
                <w:sz w:val="20"/>
                <w:szCs w:val="20"/>
              </w:rPr>
            </w:pPr>
            <w:r w:rsidRPr="00513BA8">
              <w:rPr>
                <w:noProof/>
                <w:color w:val="000000"/>
                <w:sz w:val="20"/>
                <w:szCs w:val="20"/>
              </w:rPr>
              <mc:AlternateContent>
                <mc:Choice Requires="wps">
                  <w:drawing>
                    <wp:anchor distT="0" distB="0" distL="114300" distR="114300" simplePos="0" relativeHeight="251688448" behindDoc="0" locked="0" layoutInCell="0" allowOverlap="1">
                      <wp:simplePos x="0" y="0"/>
                      <wp:positionH relativeFrom="column">
                        <wp:posOffset>560070</wp:posOffset>
                      </wp:positionH>
                      <wp:positionV relativeFrom="paragraph">
                        <wp:posOffset>26035</wp:posOffset>
                      </wp:positionV>
                      <wp:extent cx="91440" cy="91440"/>
                      <wp:effectExtent l="17145" t="16510" r="15240" b="15875"/>
                      <wp:wrapNone/>
                      <wp:docPr id="79451537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3940B6" id="Rectangle 25" o:spid="_x0000_s1026" style="position:absolute;margin-left:44.1pt;margin-top:2.05pt;width:7.2pt;height:7.2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3qTf3gAAAAcB&#10;AAAPAAAAZHJzL2Rvd25yZXYueG1sTI7BTsMwEETvSPyDtUhcELUboIpCnAq1cOFQiVIJjtt4SSLi&#10;dWQ7bcrX457gNqMZzbxyOdleHMiHzrGG+UyBIK6d6bjRsHt/uc1BhIhssHdMGk4UYFldXpRYGHfk&#10;NzpsYyPSCIcCNbQxDoWUoW7JYpi5gThlX85bjMn6RhqPxzRue5kptZAWO04PLQ60aqn+3o5Ww/Cx&#10;Qvu8kfHVn+5+PsfdZr1WN1pfX01PjyAiTfGvDGf8hA5VYtq7kU0QvYY8z1JTw/0cxDlW2QLEPon8&#10;AWRVyv/81S8AAAD//wMAUEsBAi0AFAAGAAgAAAAhALaDOJL+AAAA4QEAABMAAAAAAAAAAAAAAAAA&#10;AAAAAFtDb250ZW50X1R5cGVzXS54bWxQSwECLQAUAAYACAAAACEAOP0h/9YAAACUAQAACwAAAAAA&#10;AAAAAAAAAAAvAQAAX3JlbHMvLnJlbHNQSwECLQAUAAYACAAAACEAjtNKAwICAAAUBAAADgAAAAAA&#10;AAAAAAAAAAAuAgAAZHJzL2Uyb0RvYy54bWxQSwECLQAUAAYACAAAACEA/t6k394AAAAHAQAADwAA&#10;AAAAAAAAAAAAAABcBAAAZHJzL2Rvd25yZXYueG1sUEsFBgAAAAAEAAQA8wAAAGcFAAAAAA==&#10;" o:allowincell="f" strokeweight="1.5pt"/>
                  </w:pict>
                </mc:Fallback>
              </mc:AlternateContent>
            </w:r>
            <w:r w:rsidR="00441AB9" w:rsidRPr="00513BA8">
              <w:rPr>
                <w:noProof/>
                <w:color w:val="000000"/>
                <w:sz w:val="20"/>
                <w:szCs w:val="20"/>
              </w:rPr>
              <w:t>Harina</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2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096"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r w:rsidR="00441AB9" w:rsidRPr="00513BA8">
        <w:tblPrEx>
          <w:tblCellMar>
            <w:top w:w="0" w:type="dxa"/>
            <w:bottom w:w="0" w:type="dxa"/>
          </w:tblCellMar>
        </w:tblPrEx>
        <w:trPr>
          <w:trHeight w:val="301"/>
        </w:trPr>
        <w:tc>
          <w:tcPr>
            <w:tcW w:w="1077" w:type="dxa"/>
            <w:tcBorders>
              <w:top w:val="single" w:sz="6" w:space="0" w:color="auto"/>
              <w:left w:val="single" w:sz="6" w:space="0" w:color="auto"/>
              <w:bottom w:val="single" w:sz="6" w:space="0" w:color="auto"/>
              <w:right w:val="single" w:sz="6" w:space="0" w:color="auto"/>
            </w:tcBorders>
          </w:tcPr>
          <w:p w:rsidR="00441AB9" w:rsidRPr="00513BA8" w:rsidRDefault="001C0E91" w:rsidP="00441AB9">
            <w:pPr>
              <w:rPr>
                <w:noProof/>
                <w:color w:val="000000"/>
                <w:sz w:val="20"/>
                <w:szCs w:val="20"/>
              </w:rPr>
            </w:pPr>
            <w:r w:rsidRPr="00513BA8">
              <w:rPr>
                <w:noProof/>
                <w:color w:val="000000"/>
                <w:sz w:val="20"/>
                <w:szCs w:val="20"/>
              </w:rPr>
              <mc:AlternateContent>
                <mc:Choice Requires="wps">
                  <w:drawing>
                    <wp:anchor distT="0" distB="0" distL="114300" distR="114300" simplePos="0" relativeHeight="251689472" behindDoc="0" locked="0" layoutInCell="0" allowOverlap="1">
                      <wp:simplePos x="0" y="0"/>
                      <wp:positionH relativeFrom="column">
                        <wp:posOffset>560070</wp:posOffset>
                      </wp:positionH>
                      <wp:positionV relativeFrom="paragraph">
                        <wp:posOffset>26035</wp:posOffset>
                      </wp:positionV>
                      <wp:extent cx="91440" cy="91440"/>
                      <wp:effectExtent l="17145" t="16510" r="15240" b="15875"/>
                      <wp:wrapNone/>
                      <wp:docPr id="447386257"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9144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3DB1DC" id="Rectangle 24" o:spid="_x0000_s1026" style="position:absolute;margin-left:44.1pt;margin-top:2.05pt;width:7.2pt;height:7.2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0oDAgIAABQEAAAOAAAAZHJzL2Uyb0RvYy54bWysU9tu2zAMfR+wfxD0vtgJ0q014hRFugwD&#10;ugvQ7QMUWbaFSaJGKXGyrx8lu2l2eRqmB4EUqSOeQ2p1e7SGHRQGDa7m81nJmXISGu26mn/9sn11&#10;zVmIwjXCgFM1P6nAb9cvX6wGX6kF9GAahYxAXKgGX/M+Rl8VRZC9siLMwCtHwRbQikgudkWDYiB0&#10;a4pFWb4uBsDGI0gVAp3ej0G+zvhtq2T81LZBRWZqTrXFvGPed2kv1itRdSh8r+VUhviHKqzQjh49&#10;Q92LKNge9R9QVkuEAG2cSbAFtK2WKnMgNvPyNzaPvfAqcyFxgj/LFP4frPx4ePSfMZUe/APIb4E5&#10;2PTCdeoOEYZeiYaemyehisGH6nwhOYGust3wARpqrdhHyBocW7QJkNixY5b6dJZaHSOTdHgzXy6p&#10;H5Iio5nwRfV01WOI7xRYloyaI/UxQ4vDQ4hj6lNKLh2MbrbamOxgt9sYZAdBPd/mlasnhpdpxrGB&#10;iN2UV2WG/iUYLjHKvP6GYXWk6TXa1vz6nCSqJNpb1+TZikKb0SZ6xk0qJuHSjIZqB82JREQYR5O+&#10;Ehk94A/OBhrLmofve4GKM/PeUSMm3WJ2lldvFiQiXkZ2lxHhJEHVPHI2mps4zv7eo+56emmeuTu4&#10;o+a1Okv7XNVULI1ebs70TdJsX/o56/kzr38CAAD//wMAUEsDBBQABgAIAAAAIQD+3qTf3gAAAAcB&#10;AAAPAAAAZHJzL2Rvd25yZXYueG1sTI7BTsMwEETvSPyDtUhcELUboIpCnAq1cOFQiVIJjtt4SSLi&#10;dWQ7bcrX457gNqMZzbxyOdleHMiHzrGG+UyBIK6d6bjRsHt/uc1BhIhssHdMGk4UYFldXpRYGHfk&#10;NzpsYyPSCIcCNbQxDoWUoW7JYpi5gThlX85bjMn6RhqPxzRue5kptZAWO04PLQ60aqn+3o5Ww/Cx&#10;Qvu8kfHVn+5+PsfdZr1WN1pfX01PjyAiTfGvDGf8hA5VYtq7kU0QvYY8z1JTw/0cxDlW2QLEPon8&#10;AWRVyv/81S8AAAD//wMAUEsBAi0AFAAGAAgAAAAhALaDOJL+AAAA4QEAABMAAAAAAAAAAAAAAAAA&#10;AAAAAFtDb250ZW50X1R5cGVzXS54bWxQSwECLQAUAAYACAAAACEAOP0h/9YAAACUAQAACwAAAAAA&#10;AAAAAAAAAAAvAQAAX3JlbHMvLnJlbHNQSwECLQAUAAYACAAAACEAjtNKAwICAAAUBAAADgAAAAAA&#10;AAAAAAAAAAAuAgAAZHJzL2Uyb0RvYy54bWxQSwECLQAUAAYACAAAACEA/t6k394AAAAHAQAADwAA&#10;AAAAAAAAAAAAAABcBAAAZHJzL2Rvd25yZXYueG1sUEsFBgAAAAAEAAQA8wAAAGcFAAAAAA==&#10;" o:allowincell="f" strokeweight="1.5pt"/>
                  </w:pict>
                </mc:Fallback>
              </mc:AlternateContent>
            </w:r>
            <w:r w:rsidR="00441AB9" w:rsidRPr="00513BA8">
              <w:rPr>
                <w:noProof/>
                <w:color w:val="000000"/>
                <w:sz w:val="20"/>
                <w:szCs w:val="20"/>
              </w:rPr>
              <w:t>Multicereal</w:t>
            </w: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8"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07"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120"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c>
          <w:tcPr>
            <w:tcW w:w="1096" w:type="dxa"/>
            <w:tcBorders>
              <w:top w:val="single" w:sz="6" w:space="0" w:color="auto"/>
              <w:left w:val="single" w:sz="6" w:space="0" w:color="auto"/>
              <w:bottom w:val="single" w:sz="6" w:space="0" w:color="auto"/>
              <w:right w:val="single" w:sz="6" w:space="0" w:color="auto"/>
            </w:tcBorders>
          </w:tcPr>
          <w:p w:rsidR="00441AB9" w:rsidRPr="00513BA8" w:rsidRDefault="00441AB9" w:rsidP="00441AB9">
            <w:pPr>
              <w:jc w:val="right"/>
              <w:rPr>
                <w:snapToGrid w:val="0"/>
                <w:color w:val="000000"/>
                <w:sz w:val="20"/>
                <w:szCs w:val="20"/>
              </w:rPr>
            </w:pPr>
          </w:p>
        </w:tc>
      </w:tr>
    </w:tbl>
    <w:p w:rsidR="00441AB9" w:rsidRDefault="00441AB9" w:rsidP="00441AB9">
      <w:pPr>
        <w:spacing w:line="360" w:lineRule="auto"/>
        <w:jc w:val="both"/>
        <w:rPr>
          <w:b/>
        </w:rPr>
      </w:pPr>
    </w:p>
    <w:p w:rsidR="00441AB9" w:rsidRPr="00D92090" w:rsidRDefault="00441AB9" w:rsidP="004A7020">
      <w:pPr>
        <w:numPr>
          <w:ilvl w:val="1"/>
          <w:numId w:val="64"/>
        </w:numPr>
        <w:spacing w:line="360" w:lineRule="auto"/>
        <w:jc w:val="both"/>
        <w:rPr>
          <w:b/>
        </w:rPr>
      </w:pPr>
      <w:r w:rsidRPr="00D92090">
        <w:rPr>
          <w:b/>
        </w:rPr>
        <w:t xml:space="preserve"> Plan de muestreo</w:t>
      </w:r>
    </w:p>
    <w:p w:rsidR="00441AB9" w:rsidRPr="00D92090" w:rsidRDefault="00441AB9" w:rsidP="00441AB9">
      <w:pPr>
        <w:spacing w:line="360" w:lineRule="auto"/>
        <w:jc w:val="both"/>
        <w:rPr>
          <w:b/>
          <w:i/>
        </w:rPr>
      </w:pPr>
    </w:p>
    <w:p w:rsidR="00441AB9" w:rsidRPr="00D92090" w:rsidRDefault="00441AB9" w:rsidP="00441AB9">
      <w:pPr>
        <w:pStyle w:val="NormalWeb"/>
        <w:spacing w:line="360" w:lineRule="auto"/>
        <w:ind w:right="200" w:firstLine="567"/>
        <w:jc w:val="both"/>
        <w:rPr>
          <w:rFonts w:ascii="Times New Roman" w:hAnsi="Times New Roman" w:cs="Times New Roman"/>
          <w:color w:val="auto"/>
        </w:rPr>
      </w:pPr>
      <w:r w:rsidRPr="00D92090">
        <w:rPr>
          <w:rFonts w:ascii="Times New Roman" w:hAnsi="Times New Roman" w:cs="Times New Roman"/>
          <w:bCs/>
          <w:color w:val="auto"/>
        </w:rPr>
        <w:t>El plan de muestreo</w:t>
      </w:r>
      <w:r w:rsidRPr="00D92090">
        <w:rPr>
          <w:rFonts w:ascii="Times New Roman" w:hAnsi="Times New Roman" w:cs="Times New Roman"/>
          <w:color w:val="auto"/>
        </w:rPr>
        <w:t xml:space="preserve"> consiste en tomar decisiones sobre tres factores, la unidad de muestreo, el tamaño de la muestra y el procedimiento de muestreo.</w:t>
      </w:r>
    </w:p>
    <w:p w:rsidR="00441AB9" w:rsidRPr="00D92090" w:rsidRDefault="00441AB9" w:rsidP="00441AB9">
      <w:pPr>
        <w:pStyle w:val="NormalWeb"/>
        <w:spacing w:line="360" w:lineRule="auto"/>
        <w:ind w:right="200" w:firstLine="567"/>
        <w:jc w:val="both"/>
        <w:rPr>
          <w:rFonts w:ascii="Times New Roman" w:hAnsi="Times New Roman" w:cs="Times New Roman"/>
          <w:color w:val="auto"/>
        </w:rPr>
      </w:pPr>
      <w:r w:rsidRPr="00D92090">
        <w:rPr>
          <w:rFonts w:ascii="Times New Roman" w:hAnsi="Times New Roman" w:cs="Times New Roman"/>
          <w:color w:val="auto"/>
        </w:rPr>
        <w:t> </w:t>
      </w:r>
    </w:p>
    <w:p w:rsidR="00441AB9" w:rsidRPr="00D92090" w:rsidRDefault="00441AB9" w:rsidP="004A7020">
      <w:pPr>
        <w:numPr>
          <w:ilvl w:val="0"/>
          <w:numId w:val="63"/>
        </w:numPr>
        <w:spacing w:line="360" w:lineRule="auto"/>
        <w:jc w:val="both"/>
      </w:pPr>
      <w:r w:rsidRPr="00D92090">
        <w:rPr>
          <w:b/>
          <w:bCs/>
        </w:rPr>
        <w:t>La unidad de muestreo</w:t>
      </w:r>
      <w:r w:rsidRPr="00D92090">
        <w:t>: Por lo general responde a ¿Quién va a ser estudiado?; la unidad de muestreo: es aquella a través de la cual se pretende llegar a la unidad de análisis, pudiendo estas coincidir.</w:t>
      </w:r>
    </w:p>
    <w:p w:rsidR="00441AB9" w:rsidRPr="00D92090" w:rsidRDefault="00441AB9" w:rsidP="00441AB9">
      <w:pPr>
        <w:spacing w:line="360" w:lineRule="auto"/>
        <w:ind w:left="284"/>
        <w:jc w:val="both"/>
      </w:pPr>
    </w:p>
    <w:p w:rsidR="00441AB9" w:rsidRPr="00D92090" w:rsidRDefault="00441AB9" w:rsidP="00441AB9">
      <w:pPr>
        <w:spacing w:line="360" w:lineRule="auto"/>
        <w:ind w:left="284" w:firstLine="283"/>
        <w:jc w:val="both"/>
        <w:rPr>
          <w:b/>
          <w:u w:val="single"/>
        </w:rPr>
      </w:pPr>
      <w:r w:rsidRPr="00D92090">
        <w:rPr>
          <w:b/>
          <w:u w:val="single"/>
        </w:rPr>
        <w:t>Ámbitos de estudio</w:t>
      </w:r>
    </w:p>
    <w:p w:rsidR="00441AB9" w:rsidRPr="00D92090" w:rsidRDefault="00441AB9" w:rsidP="00441AB9">
      <w:pPr>
        <w:spacing w:line="360" w:lineRule="auto"/>
        <w:ind w:left="567"/>
        <w:jc w:val="both"/>
        <w:rPr>
          <w:bCs/>
          <w:color w:val="000000"/>
          <w:lang w:val="es-MX"/>
        </w:rPr>
      </w:pPr>
      <w:r w:rsidRPr="00D92090">
        <w:rPr>
          <w:bCs/>
          <w:color w:val="000000"/>
          <w:lang w:val="es-MX"/>
        </w:rPr>
        <w:t>Ámbito geográfico</w:t>
      </w:r>
      <w:r w:rsidRPr="00D92090">
        <w:rPr>
          <w:b/>
          <w:bCs/>
          <w:color w:val="000000"/>
          <w:lang w:val="es-MX"/>
        </w:rPr>
        <w:t xml:space="preserve">; </w:t>
      </w:r>
      <w:r w:rsidRPr="00D92090">
        <w:rPr>
          <w:bCs/>
          <w:color w:val="000000"/>
          <w:lang w:val="es-MX"/>
        </w:rPr>
        <w:t>Hace referencia al área geográfica sobre la cual se realiza el estudio.</w:t>
      </w:r>
    </w:p>
    <w:p w:rsidR="00441AB9" w:rsidRPr="00D92090" w:rsidRDefault="00441AB9" w:rsidP="00441AB9">
      <w:pPr>
        <w:spacing w:line="360" w:lineRule="auto"/>
        <w:ind w:left="567"/>
        <w:jc w:val="both"/>
        <w:rPr>
          <w:b/>
          <w:bCs/>
          <w:color w:val="000000"/>
          <w:lang w:val="es-MX"/>
        </w:rPr>
      </w:pPr>
      <w:r w:rsidRPr="00D92090">
        <w:rPr>
          <w:bCs/>
          <w:color w:val="000000"/>
          <w:lang w:val="es-MX"/>
        </w:rPr>
        <w:t>Ámbito poblacional;</w:t>
      </w:r>
      <w:r w:rsidRPr="00D92090">
        <w:rPr>
          <w:spacing w:val="-3"/>
          <w:lang w:val="es-MX"/>
        </w:rPr>
        <w:t xml:space="preserve"> Una</w:t>
      </w:r>
      <w:r w:rsidRPr="00D92090">
        <w:rPr>
          <w:spacing w:val="-3"/>
        </w:rPr>
        <w:t xml:space="preserve"> población o universo es cualquier grupo de elementos que comparte un número de características comunes.</w:t>
      </w:r>
      <w:r w:rsidRPr="00D92090">
        <w:rPr>
          <w:b/>
          <w:bCs/>
          <w:color w:val="000000"/>
          <w:lang w:val="es-MX"/>
        </w:rPr>
        <w:tab/>
      </w:r>
    </w:p>
    <w:p w:rsidR="00441AB9" w:rsidRPr="00D92090" w:rsidRDefault="00441AB9" w:rsidP="00441AB9">
      <w:pPr>
        <w:spacing w:line="360" w:lineRule="auto"/>
        <w:ind w:left="567"/>
        <w:jc w:val="both"/>
        <w:rPr>
          <w:color w:val="000000"/>
          <w:lang w:val="es-MX"/>
        </w:rPr>
      </w:pPr>
      <w:r w:rsidRPr="00D92090">
        <w:rPr>
          <w:bCs/>
          <w:color w:val="000000"/>
          <w:lang w:val="es-MX"/>
        </w:rPr>
        <w:t>Ámbito temporal;</w:t>
      </w:r>
      <w:r w:rsidRPr="00D92090">
        <w:rPr>
          <w:color w:val="000000"/>
          <w:lang w:val="es-MX"/>
        </w:rPr>
        <w:t xml:space="preserve"> Hace referencia a la gestión en la cual se realiza el estudio.</w:t>
      </w:r>
    </w:p>
    <w:p w:rsidR="00441AB9" w:rsidRPr="00D92090" w:rsidRDefault="00441AB9" w:rsidP="00441AB9">
      <w:pPr>
        <w:pStyle w:val="NormalWeb"/>
        <w:spacing w:line="360" w:lineRule="auto"/>
        <w:ind w:right="200"/>
        <w:jc w:val="both"/>
        <w:rPr>
          <w:rFonts w:ascii="Times New Roman" w:hAnsi="Times New Roman" w:cs="Times New Roman"/>
          <w:color w:val="auto"/>
          <w:lang w:val="es-MX"/>
        </w:rPr>
      </w:pPr>
    </w:p>
    <w:p w:rsidR="00441AB9" w:rsidRPr="00D92090" w:rsidRDefault="00441AB9" w:rsidP="004A7020">
      <w:pPr>
        <w:numPr>
          <w:ilvl w:val="0"/>
          <w:numId w:val="62"/>
        </w:numPr>
        <w:spacing w:line="360" w:lineRule="auto"/>
        <w:jc w:val="both"/>
      </w:pPr>
      <w:r w:rsidRPr="00D92090">
        <w:rPr>
          <w:b/>
          <w:bCs/>
        </w:rPr>
        <w:t>Tamaño de la muestra</w:t>
      </w:r>
      <w:r w:rsidRPr="00D92090">
        <w:t>: la decisión se toma sobre cuántas personas deben ser entrevistadas para que la información obtenida sea representativa de toda la población meta. Responde a ¿Cuanta gente debe ser estudiada?</w:t>
      </w:r>
    </w:p>
    <w:p w:rsidR="00441AB9" w:rsidRPr="00D92090" w:rsidRDefault="00441AB9" w:rsidP="00441AB9">
      <w:pPr>
        <w:pStyle w:val="NormalWeb"/>
        <w:spacing w:line="360" w:lineRule="auto"/>
        <w:ind w:right="200"/>
        <w:jc w:val="both"/>
        <w:rPr>
          <w:rFonts w:ascii="Times New Roman" w:hAnsi="Times New Roman" w:cs="Times New Roman"/>
          <w:color w:val="auto"/>
        </w:rPr>
      </w:pPr>
    </w:p>
    <w:p w:rsidR="00441AB9" w:rsidRPr="00D92090" w:rsidRDefault="00441AB9" w:rsidP="004A7020">
      <w:pPr>
        <w:numPr>
          <w:ilvl w:val="0"/>
          <w:numId w:val="62"/>
        </w:numPr>
        <w:spacing w:line="360" w:lineRule="auto"/>
        <w:jc w:val="both"/>
      </w:pPr>
      <w:r w:rsidRPr="00D92090">
        <w:rPr>
          <w:b/>
          <w:bCs/>
        </w:rPr>
        <w:t>Procedimiento de muestreo</w:t>
      </w:r>
      <w:r w:rsidRPr="00D92090">
        <w:t>: determina cómo deberá escogerse a los entrevistados, de tal manera que la muestra se obtendrá de manera probabilística para que sea representativa. Responde a ¿Cómo deben elegirse los interrogados?</w:t>
      </w:r>
    </w:p>
    <w:p w:rsidR="00441AB9" w:rsidRPr="00D92090" w:rsidRDefault="00441AB9" w:rsidP="00441AB9">
      <w:pPr>
        <w:spacing w:line="360" w:lineRule="auto"/>
        <w:jc w:val="both"/>
      </w:pPr>
    </w:p>
    <w:p w:rsidR="00441AB9" w:rsidRPr="00D92090" w:rsidRDefault="00441AB9" w:rsidP="00441AB9">
      <w:pPr>
        <w:spacing w:line="360" w:lineRule="auto"/>
        <w:ind w:firstLine="567"/>
        <w:jc w:val="both"/>
      </w:pPr>
      <w:r w:rsidRPr="00D92090">
        <w:t xml:space="preserve">Existen  dos tipos de muestreo: </w:t>
      </w:r>
    </w:p>
    <w:p w:rsidR="00441AB9" w:rsidRPr="00D92090" w:rsidRDefault="00441AB9" w:rsidP="00441AB9">
      <w:pPr>
        <w:spacing w:line="360" w:lineRule="auto"/>
        <w:jc w:val="both"/>
      </w:pPr>
    </w:p>
    <w:p w:rsidR="00441AB9" w:rsidRDefault="00441AB9" w:rsidP="00441AB9">
      <w:pPr>
        <w:spacing w:line="360" w:lineRule="auto"/>
        <w:ind w:firstLine="567"/>
        <w:jc w:val="both"/>
        <w:rPr>
          <w:color w:val="000000"/>
        </w:rPr>
      </w:pPr>
      <w:r w:rsidRPr="00D92090">
        <w:rPr>
          <w:b/>
        </w:rPr>
        <w:t>Muestreo probabilístico;</w:t>
      </w:r>
      <w:r w:rsidRPr="00D92090">
        <w:t xml:space="preserve"> </w:t>
      </w:r>
      <w:r w:rsidRPr="00D92090">
        <w:rPr>
          <w:color w:val="000000"/>
        </w:rPr>
        <w:t xml:space="preserve">los métodos de muestreo probabilístico son aquellos que se basan en el principio de equiprobabilidad, es decir, aquellos en los que todos los individuos tienen la misma probabilidad de ser elegidos para formar parte de una muestra y, consiguientemente, todas las posibles muestras de tamaño n tienen la misma probabilidad de ser elegidas. </w:t>
      </w:r>
    </w:p>
    <w:p w:rsidR="00441AB9" w:rsidRPr="00D92090" w:rsidRDefault="00441AB9" w:rsidP="00441AB9">
      <w:pPr>
        <w:spacing w:line="360" w:lineRule="auto"/>
        <w:ind w:firstLine="567"/>
        <w:jc w:val="both"/>
        <w:rPr>
          <w:color w:val="000000"/>
        </w:rPr>
      </w:pPr>
    </w:p>
    <w:p w:rsidR="00441AB9" w:rsidRPr="00D92090" w:rsidRDefault="00441AB9" w:rsidP="00441AB9">
      <w:pPr>
        <w:spacing w:line="360" w:lineRule="auto"/>
        <w:ind w:firstLine="567"/>
        <w:jc w:val="both"/>
        <w:rPr>
          <w:color w:val="000000"/>
        </w:rPr>
      </w:pPr>
      <w:r w:rsidRPr="00D92090">
        <w:rPr>
          <w:color w:val="000000"/>
        </w:rPr>
        <w:t>Sólo estos métodos de muestreo probabilísticos nos aseguran la representatividad de la muestra extraída y son, por tanto, los más recomendables. Dentro de los métodos de muestreo probabilísticos encontramos los siguientes tipos:</w:t>
      </w:r>
    </w:p>
    <w:p w:rsidR="00441AB9" w:rsidRPr="00D92090" w:rsidRDefault="00441AB9" w:rsidP="00441AB9">
      <w:pPr>
        <w:spacing w:line="360" w:lineRule="auto"/>
        <w:ind w:firstLine="567"/>
        <w:jc w:val="both"/>
        <w:rPr>
          <w:color w:val="000000"/>
        </w:rPr>
      </w:pPr>
    </w:p>
    <w:p w:rsidR="00441AB9" w:rsidRPr="00D92090" w:rsidRDefault="00441AB9" w:rsidP="004A7020">
      <w:pPr>
        <w:numPr>
          <w:ilvl w:val="1"/>
          <w:numId w:val="61"/>
        </w:numPr>
        <w:spacing w:line="360" w:lineRule="auto"/>
        <w:jc w:val="both"/>
      </w:pPr>
      <w:r w:rsidRPr="00D92090">
        <w:t>Aleatorio simple</w:t>
      </w:r>
    </w:p>
    <w:p w:rsidR="00441AB9" w:rsidRPr="00D92090" w:rsidRDefault="00441AB9" w:rsidP="004A7020">
      <w:pPr>
        <w:numPr>
          <w:ilvl w:val="1"/>
          <w:numId w:val="61"/>
        </w:numPr>
        <w:spacing w:line="360" w:lineRule="auto"/>
        <w:jc w:val="both"/>
      </w:pPr>
      <w:r w:rsidRPr="00D92090">
        <w:t>Aleatorio estratificado</w:t>
      </w:r>
    </w:p>
    <w:p w:rsidR="00441AB9" w:rsidRPr="00D92090" w:rsidRDefault="00441AB9" w:rsidP="004A7020">
      <w:pPr>
        <w:numPr>
          <w:ilvl w:val="1"/>
          <w:numId w:val="61"/>
        </w:numPr>
        <w:spacing w:line="360" w:lineRule="auto"/>
        <w:jc w:val="both"/>
      </w:pPr>
      <w:r w:rsidRPr="00D92090">
        <w:rPr>
          <w:color w:val="000000"/>
        </w:rPr>
        <w:t>Polietápico o por conglomerados</w:t>
      </w:r>
    </w:p>
    <w:p w:rsidR="00441AB9" w:rsidRDefault="00441AB9" w:rsidP="004A7020">
      <w:pPr>
        <w:numPr>
          <w:ilvl w:val="1"/>
          <w:numId w:val="61"/>
        </w:numPr>
        <w:spacing w:line="360" w:lineRule="auto"/>
        <w:jc w:val="both"/>
      </w:pPr>
      <w:r w:rsidRPr="00D92090">
        <w:t>Sistemático</w:t>
      </w:r>
    </w:p>
    <w:p w:rsidR="00441AB9" w:rsidRPr="00D92090" w:rsidRDefault="00441AB9" w:rsidP="00441AB9">
      <w:pPr>
        <w:spacing w:line="360" w:lineRule="auto"/>
        <w:ind w:left="1080"/>
        <w:jc w:val="both"/>
      </w:pPr>
    </w:p>
    <w:p w:rsidR="00441AB9" w:rsidRPr="00D92090" w:rsidRDefault="00441AB9" w:rsidP="00441AB9">
      <w:pPr>
        <w:spacing w:line="360" w:lineRule="auto"/>
        <w:jc w:val="both"/>
        <w:rPr>
          <w:color w:val="000000"/>
        </w:rPr>
      </w:pPr>
      <w:r w:rsidRPr="00D92090">
        <w:rPr>
          <w:b/>
        </w:rPr>
        <w:t xml:space="preserve">Muestreo no probabilístico; </w:t>
      </w:r>
      <w:r w:rsidRPr="00D92090">
        <w:t>a</w:t>
      </w:r>
      <w:r w:rsidRPr="00D92090">
        <w:rPr>
          <w:color w:val="000000"/>
        </w:rPr>
        <w:t xml:space="preserve"> veces, para estudios exploratorios, el muestreo probabilístico resulta excesivamente costoso y se acude a métodos no probabilísticos, aun siendo conscientes de que no sirven para realizar generalizaciones, pues no se tiene certeza de que la muestra extraída sea representativa, ya que no todos los sujetos de la población tienen la misma probabilidad de se elegidos. En general se seleccionan a los sujetos siguiendo determinados criterios procurando que la muestra sea representativa. Dentro de los métodos de muestreo  no probabilísticos encontramos los siguientes tipos:</w:t>
      </w:r>
    </w:p>
    <w:p w:rsidR="00441AB9" w:rsidRPr="00D92090" w:rsidRDefault="00441AB9" w:rsidP="00441AB9">
      <w:pPr>
        <w:spacing w:line="360" w:lineRule="auto"/>
        <w:jc w:val="both"/>
      </w:pPr>
    </w:p>
    <w:p w:rsidR="00441AB9" w:rsidRPr="00D92090" w:rsidRDefault="00441AB9" w:rsidP="004A7020">
      <w:pPr>
        <w:numPr>
          <w:ilvl w:val="1"/>
          <w:numId w:val="61"/>
        </w:numPr>
        <w:spacing w:line="360" w:lineRule="auto"/>
        <w:jc w:val="both"/>
      </w:pPr>
      <w:r w:rsidRPr="00D92090">
        <w:t>Por conveniencia</w:t>
      </w:r>
    </w:p>
    <w:p w:rsidR="00441AB9" w:rsidRPr="00D92090" w:rsidRDefault="00441AB9" w:rsidP="004A7020">
      <w:pPr>
        <w:numPr>
          <w:ilvl w:val="1"/>
          <w:numId w:val="61"/>
        </w:numPr>
        <w:spacing w:line="360" w:lineRule="auto"/>
        <w:jc w:val="both"/>
      </w:pPr>
      <w:r w:rsidRPr="00D92090">
        <w:t>De juicio</w:t>
      </w:r>
    </w:p>
    <w:p w:rsidR="00441AB9" w:rsidRPr="00D92090" w:rsidRDefault="00441AB9" w:rsidP="004A7020">
      <w:pPr>
        <w:numPr>
          <w:ilvl w:val="1"/>
          <w:numId w:val="61"/>
        </w:numPr>
        <w:spacing w:line="360" w:lineRule="auto"/>
        <w:jc w:val="both"/>
      </w:pPr>
      <w:r w:rsidRPr="00D92090">
        <w:t>Por cuotas</w:t>
      </w:r>
    </w:p>
    <w:p w:rsidR="00441AB9" w:rsidRDefault="00441AB9" w:rsidP="004A7020">
      <w:pPr>
        <w:numPr>
          <w:ilvl w:val="1"/>
          <w:numId w:val="61"/>
        </w:numPr>
        <w:spacing w:line="360" w:lineRule="auto"/>
        <w:jc w:val="both"/>
      </w:pPr>
      <w:r w:rsidRPr="00D92090">
        <w:t>Bola de nieve</w:t>
      </w:r>
    </w:p>
    <w:p w:rsidR="00441AB9" w:rsidRPr="00B17E2E" w:rsidRDefault="00441AB9" w:rsidP="00441AB9">
      <w:pPr>
        <w:spacing w:line="360" w:lineRule="auto"/>
        <w:ind w:left="284"/>
        <w:jc w:val="both"/>
        <w:rPr>
          <w:b/>
          <w:lang w:val="es-BO"/>
        </w:rPr>
      </w:pPr>
    </w:p>
    <w:p w:rsidR="00441AB9" w:rsidRDefault="00441AB9" w:rsidP="00441AB9">
      <w:pPr>
        <w:spacing w:line="360" w:lineRule="auto"/>
        <w:ind w:left="284"/>
        <w:jc w:val="both"/>
        <w:rPr>
          <w:b/>
          <w:lang w:val="es-BO"/>
        </w:rPr>
      </w:pPr>
    </w:p>
    <w:p w:rsidR="00441AB9" w:rsidRDefault="00441AB9" w:rsidP="00441AB9">
      <w:pPr>
        <w:spacing w:line="360" w:lineRule="auto"/>
        <w:ind w:left="284"/>
        <w:jc w:val="both"/>
        <w:rPr>
          <w:b/>
          <w:lang w:val="es-BO"/>
        </w:rPr>
      </w:pPr>
    </w:p>
    <w:p w:rsidR="00441AB9" w:rsidRDefault="00441AB9" w:rsidP="00441AB9">
      <w:pPr>
        <w:spacing w:line="360" w:lineRule="auto"/>
        <w:ind w:left="284"/>
        <w:jc w:val="both"/>
        <w:rPr>
          <w:b/>
          <w:lang w:val="es-BO"/>
        </w:rPr>
      </w:pPr>
    </w:p>
    <w:p w:rsidR="00441AB9" w:rsidRPr="00B17E2E" w:rsidRDefault="00441AB9" w:rsidP="00441AB9">
      <w:pPr>
        <w:spacing w:line="360" w:lineRule="auto"/>
        <w:ind w:left="284"/>
        <w:jc w:val="both"/>
        <w:rPr>
          <w:b/>
          <w:lang w:val="es-BO"/>
        </w:rPr>
      </w:pPr>
    </w:p>
    <w:p w:rsidR="00441AB9" w:rsidRPr="00B17E2E" w:rsidRDefault="00441AB9" w:rsidP="00441AB9">
      <w:pPr>
        <w:spacing w:line="360" w:lineRule="auto"/>
        <w:jc w:val="both"/>
        <w:rPr>
          <w:b/>
          <w:lang w:val="es-BO"/>
        </w:rPr>
      </w:pPr>
    </w:p>
    <w:p w:rsidR="00441AB9" w:rsidRPr="00D92090" w:rsidRDefault="00441AB9" w:rsidP="004A7020">
      <w:pPr>
        <w:numPr>
          <w:ilvl w:val="0"/>
          <w:numId w:val="69"/>
        </w:numPr>
        <w:spacing w:line="360" w:lineRule="auto"/>
        <w:jc w:val="both"/>
        <w:rPr>
          <w:b/>
          <w:lang w:val="es-BO"/>
        </w:rPr>
      </w:pPr>
      <w:r w:rsidRPr="00D92090">
        <w:rPr>
          <w:b/>
        </w:rPr>
        <w:t>Plan de muestreo para empresas</w:t>
      </w:r>
    </w:p>
    <w:p w:rsidR="00441AB9" w:rsidRPr="00D92090" w:rsidRDefault="00441AB9" w:rsidP="00441AB9">
      <w:pPr>
        <w:spacing w:line="360" w:lineRule="auto"/>
        <w:jc w:val="both"/>
        <w:rPr>
          <w:b/>
        </w:rPr>
      </w:pPr>
    </w:p>
    <w:p w:rsidR="00441AB9" w:rsidRPr="00D92090" w:rsidRDefault="00441AB9" w:rsidP="00441AB9">
      <w:pPr>
        <w:spacing w:line="360" w:lineRule="auto"/>
        <w:jc w:val="both"/>
        <w:rPr>
          <w:b/>
        </w:rPr>
      </w:pPr>
      <w:r w:rsidRPr="00D92090">
        <w:rPr>
          <w:b/>
        </w:rPr>
        <w:t>Unidad de muestreo</w:t>
      </w:r>
    </w:p>
    <w:p w:rsidR="00441AB9" w:rsidRPr="00D92090" w:rsidRDefault="00441AB9" w:rsidP="00441AB9">
      <w:pPr>
        <w:spacing w:line="360" w:lineRule="auto"/>
        <w:jc w:val="both"/>
        <w:rPr>
          <w:b/>
        </w:rPr>
      </w:pPr>
      <w:r w:rsidRPr="00D92090">
        <w:rPr>
          <w:u w:val="single"/>
        </w:rPr>
        <w:t>Ámbitos de estudio</w:t>
      </w:r>
    </w:p>
    <w:p w:rsidR="00441AB9" w:rsidRPr="00D92090" w:rsidRDefault="00441AB9" w:rsidP="00441AB9">
      <w:pPr>
        <w:spacing w:line="360" w:lineRule="auto"/>
        <w:jc w:val="both"/>
        <w:rPr>
          <w:b/>
        </w:rPr>
      </w:pPr>
    </w:p>
    <w:p w:rsidR="00441AB9" w:rsidRPr="00D92090" w:rsidRDefault="00441AB9" w:rsidP="00441AB9">
      <w:pPr>
        <w:spacing w:line="360" w:lineRule="auto"/>
        <w:ind w:firstLine="540"/>
        <w:jc w:val="both"/>
        <w:rPr>
          <w:b/>
        </w:rPr>
      </w:pPr>
      <w:r w:rsidRPr="00D92090">
        <w:rPr>
          <w:bCs/>
          <w:color w:val="000000"/>
          <w:lang w:val="es-MX"/>
        </w:rPr>
        <w:t>Ámbito geográfico: la encuesta de empresas comprendió las c</w:t>
      </w:r>
      <w:r w:rsidRPr="00D92090">
        <w:rPr>
          <w:color w:val="000000"/>
          <w:lang w:val="es-MX"/>
        </w:rPr>
        <w:t>iudades de: Cochabamba, La Paz, El Alto y Oruro.</w:t>
      </w:r>
    </w:p>
    <w:p w:rsidR="00441AB9" w:rsidRPr="00D92090" w:rsidRDefault="00441AB9" w:rsidP="00441AB9">
      <w:pPr>
        <w:spacing w:line="360" w:lineRule="auto"/>
        <w:ind w:firstLine="540"/>
        <w:jc w:val="both"/>
        <w:rPr>
          <w:spacing w:val="-3"/>
        </w:rPr>
      </w:pPr>
      <w:r w:rsidRPr="00D92090">
        <w:rPr>
          <w:bCs/>
          <w:color w:val="000000"/>
          <w:lang w:val="es-MX"/>
        </w:rPr>
        <w:t>Ámbito poblacional:</w:t>
      </w:r>
      <w:r w:rsidRPr="00D92090">
        <w:rPr>
          <w:bCs/>
          <w:color w:val="000000"/>
          <w:lang w:val="es-MX"/>
        </w:rPr>
        <w:tab/>
        <w:t>está</w:t>
      </w:r>
      <w:r w:rsidRPr="00D92090">
        <w:rPr>
          <w:spacing w:val="-3"/>
        </w:rPr>
        <w:t xml:space="preserve"> conformado por todas las empresas que trabajan con productos elaborados a base de cañahua.</w:t>
      </w:r>
    </w:p>
    <w:p w:rsidR="00441AB9" w:rsidRPr="00D92090" w:rsidRDefault="00441AB9" w:rsidP="00441AB9">
      <w:pPr>
        <w:spacing w:line="360" w:lineRule="auto"/>
        <w:ind w:firstLine="540"/>
        <w:jc w:val="both"/>
        <w:rPr>
          <w:color w:val="000000"/>
          <w:lang w:val="es-MX"/>
        </w:rPr>
      </w:pPr>
      <w:r w:rsidRPr="00D92090">
        <w:rPr>
          <w:bCs/>
          <w:color w:val="000000"/>
          <w:lang w:val="es-MX"/>
        </w:rPr>
        <w:t>Ámbito temporal:</w:t>
      </w:r>
      <w:r w:rsidRPr="00D92090">
        <w:rPr>
          <w:color w:val="000000"/>
          <w:lang w:val="es-MX"/>
        </w:rPr>
        <w:t xml:space="preserve"> el levantamiento de información se llevó a cabo durante el segundo semestre de la gestión 2004.</w:t>
      </w:r>
    </w:p>
    <w:p w:rsidR="00441AB9" w:rsidRPr="00D92090" w:rsidRDefault="00441AB9" w:rsidP="00441AB9">
      <w:pPr>
        <w:spacing w:line="360" w:lineRule="auto"/>
        <w:jc w:val="both"/>
        <w:rPr>
          <w:color w:val="000000"/>
          <w:lang w:val="es-MX"/>
        </w:rPr>
      </w:pPr>
    </w:p>
    <w:p w:rsidR="00441AB9" w:rsidRPr="00D92090" w:rsidRDefault="00441AB9" w:rsidP="00441AB9">
      <w:pPr>
        <w:spacing w:line="360" w:lineRule="auto"/>
        <w:jc w:val="both"/>
        <w:rPr>
          <w:color w:val="000000"/>
          <w:u w:val="single"/>
          <w:lang w:val="es-MX"/>
        </w:rPr>
      </w:pPr>
      <w:r w:rsidRPr="00D92090">
        <w:rPr>
          <w:color w:val="000000"/>
          <w:u w:val="single"/>
          <w:lang w:val="es-MX"/>
        </w:rPr>
        <w:t>Marco poblacional</w:t>
      </w:r>
    </w:p>
    <w:p w:rsidR="00441AB9" w:rsidRPr="00D92090" w:rsidRDefault="00441AB9" w:rsidP="00441AB9">
      <w:pPr>
        <w:spacing w:line="360" w:lineRule="auto"/>
        <w:jc w:val="both"/>
        <w:rPr>
          <w:color w:val="000000"/>
          <w:u w:val="single"/>
          <w:lang w:val="es-MX"/>
        </w:rPr>
      </w:pPr>
    </w:p>
    <w:p w:rsidR="00441AB9" w:rsidRPr="00D92090" w:rsidRDefault="00441AB9" w:rsidP="00441AB9">
      <w:pPr>
        <w:spacing w:line="360" w:lineRule="auto"/>
        <w:ind w:firstLine="567"/>
        <w:jc w:val="both"/>
        <w:rPr>
          <w:color w:val="000000"/>
          <w:lang w:val="es-MX"/>
        </w:rPr>
      </w:pPr>
      <w:r w:rsidRPr="00D92090">
        <w:rPr>
          <w:color w:val="000000"/>
          <w:lang w:val="es-MX"/>
        </w:rPr>
        <w:t>Para la determinación del marco poblacional se construyeron listas con la composición de la población de empresas que elaboran productos a base de  cereales y seudo – cereales entre los cuales se encuentra la cañahua.</w:t>
      </w:r>
    </w:p>
    <w:p w:rsidR="00441AB9" w:rsidRPr="00D92090" w:rsidRDefault="00441AB9" w:rsidP="00441AB9">
      <w:pPr>
        <w:spacing w:line="360" w:lineRule="auto"/>
        <w:ind w:firstLine="567"/>
        <w:jc w:val="both"/>
        <w:rPr>
          <w:color w:val="000000"/>
          <w:lang w:val="es-MX"/>
        </w:rPr>
      </w:pPr>
      <w:r w:rsidRPr="00D92090">
        <w:rPr>
          <w:color w:val="000000"/>
          <w:lang w:val="es-MX"/>
        </w:rPr>
        <w:t>Estas listas para las diferentes ciudades se obtuvieron a partir de las siguientes fuentes:</w:t>
      </w:r>
    </w:p>
    <w:p w:rsidR="00441AB9" w:rsidRPr="00D92090" w:rsidRDefault="00441AB9" w:rsidP="00441AB9">
      <w:pPr>
        <w:spacing w:line="360" w:lineRule="auto"/>
        <w:ind w:left="284" w:firstLine="424"/>
        <w:jc w:val="both"/>
        <w:rPr>
          <w:color w:val="000000"/>
          <w:lang w:val="es-MX"/>
        </w:rPr>
      </w:pPr>
    </w:p>
    <w:p w:rsidR="00441AB9" w:rsidRPr="00D92090" w:rsidRDefault="00441AB9" w:rsidP="004A7020">
      <w:pPr>
        <w:numPr>
          <w:ilvl w:val="0"/>
          <w:numId w:val="23"/>
        </w:numPr>
        <w:spacing w:line="360" w:lineRule="auto"/>
        <w:jc w:val="both"/>
        <w:rPr>
          <w:color w:val="000000"/>
          <w:lang w:val="es-MX"/>
        </w:rPr>
      </w:pPr>
      <w:r w:rsidRPr="00D92090">
        <w:rPr>
          <w:color w:val="000000"/>
          <w:lang w:val="es-MX"/>
        </w:rPr>
        <w:t>Entidades de apoyo al sector productivo.  (Véase Listas 1 y 2)</w:t>
      </w:r>
    </w:p>
    <w:p w:rsidR="00441AB9" w:rsidRPr="00D92090" w:rsidRDefault="00441AB9" w:rsidP="00441AB9">
      <w:pPr>
        <w:numPr>
          <w:ilvl w:val="0"/>
          <w:numId w:val="8"/>
        </w:numPr>
        <w:spacing w:line="360" w:lineRule="auto"/>
        <w:jc w:val="both"/>
        <w:rPr>
          <w:color w:val="000000"/>
          <w:lang w:val="es-MX"/>
        </w:rPr>
      </w:pPr>
      <w:r w:rsidRPr="00D92090">
        <w:rPr>
          <w:color w:val="000000"/>
          <w:lang w:val="es-MX"/>
        </w:rPr>
        <w:t>Ferias Departamentales. (Véase Lista 3)</w:t>
      </w:r>
    </w:p>
    <w:p w:rsidR="00441AB9" w:rsidRPr="00D92090" w:rsidRDefault="00441AB9" w:rsidP="00441AB9">
      <w:pPr>
        <w:numPr>
          <w:ilvl w:val="0"/>
          <w:numId w:val="8"/>
        </w:numPr>
        <w:spacing w:line="360" w:lineRule="auto"/>
        <w:jc w:val="both"/>
        <w:rPr>
          <w:color w:val="000000"/>
          <w:lang w:val="es-MX"/>
        </w:rPr>
      </w:pPr>
      <w:r w:rsidRPr="00D92090">
        <w:rPr>
          <w:color w:val="000000"/>
          <w:lang w:val="es-MX"/>
        </w:rPr>
        <w:t>Mer</w:t>
      </w:r>
      <w:r>
        <w:rPr>
          <w:color w:val="000000"/>
          <w:lang w:val="es-MX"/>
        </w:rPr>
        <w:t xml:space="preserve">cados de Abasto, Supermercados, </w:t>
      </w:r>
      <w:r w:rsidRPr="00D92090">
        <w:rPr>
          <w:color w:val="000000"/>
          <w:lang w:val="es-MX"/>
        </w:rPr>
        <w:t>Tiendas de productos naturales.          (Véase Listas 4, 5 y 6)</w:t>
      </w:r>
    </w:p>
    <w:p w:rsidR="00441AB9" w:rsidRPr="00D92090" w:rsidRDefault="00441AB9" w:rsidP="00441AB9">
      <w:pPr>
        <w:numPr>
          <w:ilvl w:val="0"/>
          <w:numId w:val="8"/>
        </w:numPr>
        <w:spacing w:line="360" w:lineRule="auto"/>
        <w:jc w:val="both"/>
        <w:rPr>
          <w:color w:val="000000"/>
          <w:lang w:val="es-MX"/>
        </w:rPr>
      </w:pPr>
      <w:r w:rsidRPr="00D92090">
        <w:rPr>
          <w:color w:val="000000"/>
          <w:lang w:val="es-MX"/>
        </w:rPr>
        <w:t>Las mismas que fueron complementadas en base a un método de bola de nieve, lo que permitió que las empresas contactadas brinden información sobre otras empresas relacionadas en especial para el caso de la empresas independientes y/o informales.</w:t>
      </w:r>
    </w:p>
    <w:p w:rsidR="00441AB9" w:rsidRPr="00D92090" w:rsidRDefault="00441AB9" w:rsidP="00441AB9">
      <w:pPr>
        <w:spacing w:line="360" w:lineRule="auto"/>
        <w:ind w:left="705"/>
        <w:jc w:val="both"/>
        <w:rPr>
          <w:color w:val="000000"/>
          <w:lang w:val="es-MX"/>
        </w:rPr>
      </w:pPr>
    </w:p>
    <w:p w:rsidR="00441AB9" w:rsidRDefault="00441AB9" w:rsidP="00441AB9">
      <w:pPr>
        <w:spacing w:line="360" w:lineRule="auto"/>
        <w:ind w:firstLine="567"/>
        <w:jc w:val="both"/>
        <w:rPr>
          <w:bCs/>
          <w:lang w:val="es-MX"/>
        </w:rPr>
        <w:sectPr w:rsidR="00441AB9" w:rsidSect="009602F9">
          <w:headerReference w:type="even" r:id="rId149"/>
          <w:headerReference w:type="default" r:id="rId150"/>
          <w:footerReference w:type="default" r:id="rId151"/>
          <w:pgSz w:w="12240" w:h="15840"/>
          <w:pgMar w:top="1701" w:right="1418" w:bottom="1418" w:left="1985" w:header="709" w:footer="709" w:gutter="0"/>
          <w:pgNumType w:start="183"/>
          <w:cols w:space="708"/>
          <w:docGrid w:linePitch="360"/>
        </w:sectPr>
      </w:pPr>
      <w:r w:rsidRPr="00D92090">
        <w:rPr>
          <w:bCs/>
          <w:lang w:val="es-MX"/>
        </w:rPr>
        <w:t xml:space="preserve">A partir de las listas de la composición de la población de cereales y seudo - cereales se seleccionó las empresas que trabajan solamente con productos elaborados a base de cañahua, para lo cual, se realizó llamadas telefónicas a cada una de la empresas de la composición de la población, de esta manera se verificó si las empresas trabajan efectivamente con productos de cañahua, a la vez de confirmar la dirección, el teléfono y poder acordar una cita con las mismas para realizar las encuestas. </w:t>
      </w:r>
    </w:p>
    <w:p w:rsidR="00441AB9" w:rsidRPr="00880C2D" w:rsidRDefault="00441AB9" w:rsidP="00441AB9">
      <w:pPr>
        <w:jc w:val="center"/>
        <w:rPr>
          <w:b/>
        </w:rPr>
      </w:pPr>
      <w:r w:rsidRPr="00880C2D">
        <w:rPr>
          <w:b/>
        </w:rPr>
        <w:t>LISTA 1. Entidades Visitadas según Ciudad donde están Ubicadas</w:t>
      </w:r>
    </w:p>
    <w:p w:rsidR="00441AB9" w:rsidRPr="00ED2528" w:rsidRDefault="00441AB9" w:rsidP="00441AB9">
      <w:pPr>
        <w:jc w:val="center"/>
      </w:pPr>
    </w:p>
    <w:tbl>
      <w:tblPr>
        <w:tblW w:w="11240" w:type="dxa"/>
        <w:jc w:val="center"/>
        <w:tblCellMar>
          <w:left w:w="70" w:type="dxa"/>
          <w:right w:w="70" w:type="dxa"/>
        </w:tblCellMar>
        <w:tblLook w:val="0000" w:firstRow="0" w:lastRow="0" w:firstColumn="0" w:lastColumn="0" w:noHBand="0" w:noVBand="0"/>
      </w:tblPr>
      <w:tblGrid>
        <w:gridCol w:w="360"/>
        <w:gridCol w:w="760"/>
        <w:gridCol w:w="2500"/>
        <w:gridCol w:w="5420"/>
        <w:gridCol w:w="2200"/>
      </w:tblGrid>
      <w:tr w:rsidR="00441AB9" w:rsidRPr="008444FF">
        <w:trPr>
          <w:trHeight w:val="199"/>
          <w:jc w:val="center"/>
        </w:trPr>
        <w:tc>
          <w:tcPr>
            <w:tcW w:w="360" w:type="dxa"/>
            <w:tcBorders>
              <w:top w:val="single" w:sz="8" w:space="0" w:color="auto"/>
              <w:left w:val="single" w:sz="8" w:space="0" w:color="auto"/>
              <w:bottom w:val="nil"/>
              <w:right w:val="single" w:sz="8" w:space="0" w:color="auto"/>
            </w:tcBorders>
            <w:shd w:val="clear" w:color="auto" w:fill="808080"/>
            <w:noWrap/>
            <w:vAlign w:val="bottom"/>
          </w:tcPr>
          <w:p w:rsidR="00441AB9" w:rsidRPr="008444FF" w:rsidRDefault="00441AB9" w:rsidP="00441AB9">
            <w:pPr>
              <w:rPr>
                <w:sz w:val="18"/>
                <w:szCs w:val="18"/>
                <w:lang w:val="es-MX"/>
              </w:rPr>
            </w:pPr>
            <w:r w:rsidRPr="008444FF">
              <w:rPr>
                <w:sz w:val="18"/>
                <w:szCs w:val="18"/>
                <w:lang w:val="es-MX"/>
              </w:rPr>
              <w:t>Nº</w:t>
            </w:r>
          </w:p>
        </w:tc>
        <w:tc>
          <w:tcPr>
            <w:tcW w:w="760" w:type="dxa"/>
            <w:tcBorders>
              <w:top w:val="single" w:sz="8" w:space="0" w:color="auto"/>
              <w:left w:val="nil"/>
              <w:bottom w:val="single" w:sz="8" w:space="0" w:color="auto"/>
              <w:right w:val="nil"/>
            </w:tcBorders>
            <w:shd w:val="clear" w:color="auto" w:fill="808080"/>
            <w:noWrap/>
            <w:vAlign w:val="bottom"/>
          </w:tcPr>
          <w:p w:rsidR="00441AB9" w:rsidRPr="008444FF" w:rsidRDefault="00441AB9" w:rsidP="00441AB9">
            <w:pPr>
              <w:jc w:val="center"/>
              <w:rPr>
                <w:b/>
                <w:bCs/>
                <w:sz w:val="18"/>
                <w:szCs w:val="18"/>
                <w:lang w:val="es-MX"/>
              </w:rPr>
            </w:pPr>
            <w:r w:rsidRPr="008444FF">
              <w:rPr>
                <w:b/>
                <w:bCs/>
                <w:sz w:val="18"/>
                <w:szCs w:val="18"/>
                <w:lang w:val="es-MX"/>
              </w:rPr>
              <w:t>Ciudad</w:t>
            </w:r>
          </w:p>
        </w:tc>
        <w:tc>
          <w:tcPr>
            <w:tcW w:w="2500" w:type="dxa"/>
            <w:tcBorders>
              <w:top w:val="single" w:sz="8" w:space="0" w:color="auto"/>
              <w:left w:val="single" w:sz="8" w:space="0" w:color="auto"/>
              <w:bottom w:val="single" w:sz="8" w:space="0" w:color="auto"/>
              <w:right w:val="nil"/>
            </w:tcBorders>
            <w:shd w:val="clear" w:color="auto" w:fill="808080"/>
            <w:vAlign w:val="bottom"/>
          </w:tcPr>
          <w:p w:rsidR="00441AB9" w:rsidRPr="008444FF" w:rsidRDefault="00441AB9" w:rsidP="00441AB9">
            <w:pPr>
              <w:jc w:val="center"/>
              <w:rPr>
                <w:b/>
                <w:bCs/>
                <w:sz w:val="18"/>
                <w:szCs w:val="18"/>
                <w:lang w:val="es-MX"/>
              </w:rPr>
            </w:pPr>
            <w:r w:rsidRPr="008444FF">
              <w:rPr>
                <w:b/>
                <w:bCs/>
                <w:sz w:val="18"/>
                <w:szCs w:val="18"/>
                <w:lang w:val="es-MX"/>
              </w:rPr>
              <w:t>Entidad</w:t>
            </w:r>
          </w:p>
        </w:tc>
        <w:tc>
          <w:tcPr>
            <w:tcW w:w="5420" w:type="dxa"/>
            <w:tcBorders>
              <w:top w:val="single" w:sz="8" w:space="0" w:color="auto"/>
              <w:left w:val="single" w:sz="8" w:space="0" w:color="auto"/>
              <w:bottom w:val="single" w:sz="4" w:space="0" w:color="auto"/>
              <w:right w:val="single" w:sz="8" w:space="0" w:color="auto"/>
            </w:tcBorders>
            <w:shd w:val="clear" w:color="auto" w:fill="808080"/>
            <w:vAlign w:val="bottom"/>
          </w:tcPr>
          <w:p w:rsidR="00441AB9" w:rsidRPr="008444FF" w:rsidRDefault="00441AB9" w:rsidP="00441AB9">
            <w:pPr>
              <w:jc w:val="center"/>
              <w:rPr>
                <w:b/>
                <w:bCs/>
                <w:sz w:val="18"/>
                <w:szCs w:val="18"/>
                <w:lang w:val="es-MX"/>
              </w:rPr>
            </w:pPr>
            <w:r w:rsidRPr="008444FF">
              <w:rPr>
                <w:b/>
                <w:bCs/>
                <w:sz w:val="18"/>
                <w:szCs w:val="18"/>
                <w:lang w:val="es-MX"/>
              </w:rPr>
              <w:t>Dirección</w:t>
            </w:r>
          </w:p>
        </w:tc>
        <w:tc>
          <w:tcPr>
            <w:tcW w:w="2200" w:type="dxa"/>
            <w:tcBorders>
              <w:top w:val="single" w:sz="8" w:space="0" w:color="auto"/>
              <w:left w:val="nil"/>
              <w:bottom w:val="nil"/>
              <w:right w:val="single" w:sz="8" w:space="0" w:color="auto"/>
            </w:tcBorders>
            <w:shd w:val="clear" w:color="auto" w:fill="808080"/>
            <w:vAlign w:val="bottom"/>
          </w:tcPr>
          <w:p w:rsidR="00441AB9" w:rsidRPr="008444FF" w:rsidRDefault="00441AB9" w:rsidP="00441AB9">
            <w:pPr>
              <w:jc w:val="center"/>
              <w:rPr>
                <w:b/>
                <w:bCs/>
                <w:sz w:val="18"/>
                <w:szCs w:val="18"/>
                <w:lang w:val="es-MX"/>
              </w:rPr>
            </w:pPr>
            <w:r w:rsidRPr="008444FF">
              <w:rPr>
                <w:b/>
                <w:bCs/>
                <w:sz w:val="18"/>
                <w:szCs w:val="18"/>
                <w:lang w:val="es-MX"/>
              </w:rPr>
              <w:t>Teléfono</w:t>
            </w:r>
          </w:p>
        </w:tc>
      </w:tr>
      <w:tr w:rsidR="00441AB9" w:rsidRPr="008444FF">
        <w:trPr>
          <w:trHeight w:val="199"/>
          <w:jc w:val="center"/>
        </w:trPr>
        <w:tc>
          <w:tcPr>
            <w:tcW w:w="360" w:type="dxa"/>
            <w:tcBorders>
              <w:top w:val="single" w:sz="8" w:space="0" w:color="auto"/>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vAlign w:val="bottom"/>
          </w:tcPr>
          <w:p w:rsidR="00441AB9" w:rsidRPr="008444FF" w:rsidRDefault="00441AB9" w:rsidP="00441AB9">
            <w:pPr>
              <w:rPr>
                <w:sz w:val="18"/>
                <w:szCs w:val="18"/>
                <w:lang w:val="es-MX"/>
              </w:rPr>
            </w:pPr>
            <w:r w:rsidRPr="008444FF">
              <w:rPr>
                <w:sz w:val="18"/>
                <w:szCs w:val="18"/>
                <w:lang w:val="es-MX"/>
              </w:rPr>
              <w:t>CADEXCO</w:t>
            </w:r>
          </w:p>
        </w:tc>
        <w:tc>
          <w:tcPr>
            <w:tcW w:w="5420" w:type="dxa"/>
            <w:tcBorders>
              <w:top w:val="nil"/>
              <w:left w:val="single" w:sz="8" w:space="0" w:color="auto"/>
              <w:bottom w:val="single" w:sz="4" w:space="0" w:color="auto"/>
              <w:right w:val="single" w:sz="8" w:space="0" w:color="auto"/>
            </w:tcBorders>
            <w:shd w:val="clear" w:color="auto" w:fill="auto"/>
            <w:vAlign w:val="bottom"/>
          </w:tcPr>
          <w:p w:rsidR="00441AB9" w:rsidRPr="008444FF" w:rsidRDefault="00441AB9" w:rsidP="00441AB9">
            <w:pPr>
              <w:rPr>
                <w:sz w:val="18"/>
                <w:szCs w:val="18"/>
                <w:lang w:val="es-MX"/>
              </w:rPr>
            </w:pPr>
            <w:r w:rsidRPr="008444FF">
              <w:rPr>
                <w:sz w:val="18"/>
                <w:szCs w:val="18"/>
                <w:lang w:val="es-MX"/>
              </w:rPr>
              <w:t>Calle Reza entre Junín y Hamiraya</w:t>
            </w:r>
          </w:p>
        </w:tc>
        <w:tc>
          <w:tcPr>
            <w:tcW w:w="2200" w:type="dxa"/>
            <w:tcBorders>
              <w:top w:val="single" w:sz="8" w:space="0" w:color="auto"/>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vAlign w:val="bottom"/>
          </w:tcPr>
          <w:p w:rsidR="00441AB9" w:rsidRPr="008444FF" w:rsidRDefault="00441AB9" w:rsidP="00441AB9">
            <w:pPr>
              <w:rPr>
                <w:sz w:val="18"/>
                <w:szCs w:val="18"/>
                <w:lang w:val="es-MX"/>
              </w:rPr>
            </w:pPr>
            <w:r w:rsidRPr="008444FF">
              <w:rPr>
                <w:sz w:val="18"/>
                <w:szCs w:val="18"/>
                <w:lang w:val="es-MX"/>
              </w:rPr>
              <w:t>SIVEX</w:t>
            </w:r>
          </w:p>
        </w:tc>
        <w:tc>
          <w:tcPr>
            <w:tcW w:w="5420" w:type="dxa"/>
            <w:tcBorders>
              <w:top w:val="nil"/>
              <w:left w:val="single" w:sz="8" w:space="0" w:color="auto"/>
              <w:bottom w:val="single" w:sz="4" w:space="0" w:color="auto"/>
              <w:right w:val="single" w:sz="8" w:space="0" w:color="auto"/>
            </w:tcBorders>
            <w:shd w:val="clear" w:color="auto" w:fill="auto"/>
            <w:vAlign w:val="bottom"/>
          </w:tcPr>
          <w:p w:rsidR="00441AB9" w:rsidRPr="008444FF" w:rsidRDefault="00441AB9" w:rsidP="00441AB9">
            <w:pPr>
              <w:rPr>
                <w:sz w:val="18"/>
                <w:szCs w:val="18"/>
                <w:lang w:val="es-MX"/>
              </w:rPr>
            </w:pPr>
            <w:r w:rsidRPr="008444FF">
              <w:rPr>
                <w:sz w:val="18"/>
                <w:szCs w:val="18"/>
                <w:lang w:val="es-MX"/>
              </w:rPr>
              <w:t>Calle Reza entre Junín y Av. Ayacucho</w:t>
            </w:r>
          </w:p>
        </w:tc>
        <w:tc>
          <w:tcPr>
            <w:tcW w:w="2200" w:type="dxa"/>
            <w:tcBorders>
              <w:top w:val="nil"/>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3</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IBNORCA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Beni # 235 entre Av. Villarroel y Av. Santa Cruz</w:t>
            </w:r>
          </w:p>
        </w:tc>
        <w:tc>
          <w:tcPr>
            <w:tcW w:w="2200" w:type="dxa"/>
            <w:tcBorders>
              <w:top w:val="nil"/>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4</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vAlign w:val="bottom"/>
          </w:tcPr>
          <w:p w:rsidR="00441AB9" w:rsidRPr="008444FF" w:rsidRDefault="00441AB9" w:rsidP="00441AB9">
            <w:pPr>
              <w:rPr>
                <w:sz w:val="18"/>
                <w:szCs w:val="18"/>
                <w:lang w:val="es-MX"/>
              </w:rPr>
            </w:pPr>
            <w:r w:rsidRPr="008444FF">
              <w:rPr>
                <w:sz w:val="18"/>
                <w:szCs w:val="18"/>
                <w:lang w:val="es-MX"/>
              </w:rPr>
              <w:t xml:space="preserve">CAMARA DE COMERCIO </w:t>
            </w:r>
          </w:p>
        </w:tc>
        <w:tc>
          <w:tcPr>
            <w:tcW w:w="5420" w:type="dxa"/>
            <w:tcBorders>
              <w:top w:val="nil"/>
              <w:left w:val="single" w:sz="8" w:space="0" w:color="auto"/>
              <w:bottom w:val="single" w:sz="4" w:space="0" w:color="auto"/>
              <w:right w:val="single" w:sz="8" w:space="0" w:color="auto"/>
            </w:tcBorders>
            <w:shd w:val="clear" w:color="auto" w:fill="auto"/>
            <w:vAlign w:val="bottom"/>
          </w:tcPr>
          <w:p w:rsidR="00441AB9" w:rsidRPr="008444FF" w:rsidRDefault="00441AB9" w:rsidP="00441AB9">
            <w:pPr>
              <w:rPr>
                <w:sz w:val="18"/>
                <w:szCs w:val="18"/>
                <w:lang w:val="es-MX"/>
              </w:rPr>
            </w:pPr>
            <w:r w:rsidRPr="008444FF">
              <w:rPr>
                <w:sz w:val="18"/>
                <w:szCs w:val="18"/>
                <w:lang w:val="es-MX"/>
              </w:rPr>
              <w:t>Calle Sucre próximo a la Plaza Principal</w:t>
            </w:r>
          </w:p>
        </w:tc>
        <w:tc>
          <w:tcPr>
            <w:tcW w:w="2200" w:type="dxa"/>
            <w:tcBorders>
              <w:top w:val="nil"/>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5</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vAlign w:val="bottom"/>
          </w:tcPr>
          <w:p w:rsidR="00441AB9" w:rsidRPr="008444FF" w:rsidRDefault="00441AB9" w:rsidP="00441AB9">
            <w:pPr>
              <w:rPr>
                <w:sz w:val="18"/>
                <w:szCs w:val="18"/>
                <w:lang w:val="es-MX"/>
              </w:rPr>
            </w:pPr>
            <w:r w:rsidRPr="008444FF">
              <w:rPr>
                <w:sz w:val="18"/>
                <w:szCs w:val="18"/>
                <w:lang w:val="es-MX"/>
              </w:rPr>
              <w:t>CADEPIA</w:t>
            </w:r>
          </w:p>
        </w:tc>
        <w:tc>
          <w:tcPr>
            <w:tcW w:w="5420" w:type="dxa"/>
            <w:tcBorders>
              <w:top w:val="nil"/>
              <w:left w:val="single" w:sz="8" w:space="0" w:color="auto"/>
              <w:bottom w:val="single" w:sz="4" w:space="0" w:color="auto"/>
              <w:right w:val="single" w:sz="8" w:space="0" w:color="auto"/>
            </w:tcBorders>
            <w:shd w:val="clear" w:color="auto" w:fill="auto"/>
            <w:vAlign w:val="bottom"/>
          </w:tcPr>
          <w:p w:rsidR="00441AB9" w:rsidRPr="008444FF" w:rsidRDefault="00441AB9" w:rsidP="00441AB9">
            <w:pPr>
              <w:rPr>
                <w:sz w:val="18"/>
                <w:szCs w:val="18"/>
                <w:lang w:val="es-MX"/>
              </w:rPr>
            </w:pPr>
            <w:r w:rsidRPr="008444FF">
              <w:rPr>
                <w:sz w:val="18"/>
                <w:szCs w:val="18"/>
                <w:lang w:val="es-MX"/>
              </w:rPr>
              <w:t>Plazuela San Sebastián (Acera Norte)</w:t>
            </w:r>
          </w:p>
        </w:tc>
        <w:tc>
          <w:tcPr>
            <w:tcW w:w="2200" w:type="dxa"/>
            <w:tcBorders>
              <w:top w:val="nil"/>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6</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vAlign w:val="bottom"/>
          </w:tcPr>
          <w:p w:rsidR="00441AB9" w:rsidRPr="008444FF" w:rsidRDefault="00441AB9" w:rsidP="00441AB9">
            <w:pPr>
              <w:rPr>
                <w:sz w:val="18"/>
                <w:szCs w:val="18"/>
                <w:lang w:val="es-MX"/>
              </w:rPr>
            </w:pPr>
            <w:r w:rsidRPr="008444FF">
              <w:rPr>
                <w:sz w:val="18"/>
                <w:szCs w:val="18"/>
                <w:lang w:val="es-MX"/>
              </w:rPr>
              <w:t xml:space="preserve">CEDEMyPE </w:t>
            </w:r>
          </w:p>
        </w:tc>
        <w:tc>
          <w:tcPr>
            <w:tcW w:w="5420" w:type="dxa"/>
            <w:tcBorders>
              <w:top w:val="nil"/>
              <w:left w:val="single" w:sz="8" w:space="0" w:color="auto"/>
              <w:bottom w:val="single" w:sz="4" w:space="0" w:color="auto"/>
              <w:right w:val="single" w:sz="8" w:space="0" w:color="auto"/>
            </w:tcBorders>
            <w:shd w:val="clear" w:color="auto" w:fill="auto"/>
            <w:vAlign w:val="bottom"/>
          </w:tcPr>
          <w:p w:rsidR="00441AB9" w:rsidRPr="008444FF" w:rsidRDefault="00441AB9" w:rsidP="00441AB9">
            <w:pPr>
              <w:rPr>
                <w:sz w:val="18"/>
                <w:szCs w:val="18"/>
                <w:lang w:val="es-MX"/>
              </w:rPr>
            </w:pPr>
            <w:r w:rsidRPr="008444FF">
              <w:rPr>
                <w:sz w:val="18"/>
                <w:szCs w:val="18"/>
                <w:lang w:val="es-MX"/>
              </w:rPr>
              <w:t>Av. Ayacucho # 218 entre Calle Colombia y Calle Ecuador</w:t>
            </w:r>
          </w:p>
        </w:tc>
        <w:tc>
          <w:tcPr>
            <w:tcW w:w="2200" w:type="dxa"/>
            <w:tcBorders>
              <w:top w:val="nil"/>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4529268-4525157</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7</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vAlign w:val="bottom"/>
          </w:tcPr>
          <w:p w:rsidR="00441AB9" w:rsidRPr="008444FF" w:rsidRDefault="00441AB9" w:rsidP="00441AB9">
            <w:pPr>
              <w:rPr>
                <w:sz w:val="18"/>
                <w:szCs w:val="18"/>
                <w:lang w:val="es-MX"/>
              </w:rPr>
            </w:pPr>
            <w:r w:rsidRPr="008444FF">
              <w:rPr>
                <w:sz w:val="18"/>
                <w:szCs w:val="18"/>
                <w:lang w:val="es-MX"/>
              </w:rPr>
              <w:t>FEP</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Av. Pando  (Acera Oeste)</w:t>
            </w:r>
          </w:p>
        </w:tc>
        <w:tc>
          <w:tcPr>
            <w:tcW w:w="2200" w:type="dxa"/>
            <w:tcBorders>
              <w:top w:val="nil"/>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8</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vAlign w:val="bottom"/>
          </w:tcPr>
          <w:p w:rsidR="00441AB9" w:rsidRPr="008444FF" w:rsidRDefault="00441AB9" w:rsidP="00441AB9">
            <w:pPr>
              <w:rPr>
                <w:sz w:val="18"/>
                <w:szCs w:val="18"/>
                <w:lang w:val="es-MX"/>
              </w:rPr>
            </w:pPr>
            <w:r w:rsidRPr="008444FF">
              <w:rPr>
                <w:sz w:val="18"/>
                <w:szCs w:val="18"/>
                <w:lang w:val="es-MX"/>
              </w:rPr>
              <w:t>UMSS</w:t>
            </w:r>
          </w:p>
        </w:tc>
        <w:tc>
          <w:tcPr>
            <w:tcW w:w="5420" w:type="dxa"/>
            <w:tcBorders>
              <w:top w:val="nil"/>
              <w:left w:val="single" w:sz="8" w:space="0" w:color="auto"/>
              <w:bottom w:val="single" w:sz="4" w:space="0" w:color="auto"/>
              <w:right w:val="single" w:sz="8" w:space="0" w:color="auto"/>
            </w:tcBorders>
            <w:shd w:val="clear" w:color="auto" w:fill="auto"/>
            <w:vAlign w:val="bottom"/>
          </w:tcPr>
          <w:p w:rsidR="00441AB9" w:rsidRPr="008444FF" w:rsidRDefault="00441AB9" w:rsidP="00441AB9">
            <w:pPr>
              <w:rPr>
                <w:sz w:val="18"/>
                <w:szCs w:val="18"/>
                <w:lang w:val="es-MX"/>
              </w:rPr>
            </w:pPr>
            <w:r w:rsidRPr="008444FF">
              <w:rPr>
                <w:sz w:val="18"/>
                <w:szCs w:val="18"/>
                <w:lang w:val="es-MX"/>
              </w:rPr>
              <w:t>Facultad de Agronomía Av. Petrolera Km. 4</w:t>
            </w:r>
          </w:p>
        </w:tc>
        <w:tc>
          <w:tcPr>
            <w:tcW w:w="2200" w:type="dxa"/>
            <w:tcBorders>
              <w:top w:val="nil"/>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9</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FEDEMYPE</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Esteban Arce Hotel las Vegas</w:t>
            </w:r>
          </w:p>
        </w:tc>
        <w:tc>
          <w:tcPr>
            <w:tcW w:w="2200" w:type="dxa"/>
            <w:tcBorders>
              <w:top w:val="nil"/>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10</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IMPUESTOS INTERNOS</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JORDAN entre E. Arce y Nataniel Aguirre</w:t>
            </w:r>
          </w:p>
        </w:tc>
        <w:tc>
          <w:tcPr>
            <w:tcW w:w="2200" w:type="dxa"/>
            <w:tcBorders>
              <w:top w:val="nil"/>
              <w:left w:val="nil"/>
              <w:bottom w:val="single" w:sz="4" w:space="0" w:color="auto"/>
              <w:right w:val="single" w:sz="8" w:space="0" w:color="auto"/>
            </w:tcBorders>
            <w:shd w:val="clear" w:color="auto" w:fill="auto"/>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11</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Cbba.</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IFIS</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 xml:space="preserve">Zona Recoleta lado Jatata </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12</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IBNORCA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Av. Busch casi esquina Guatemala # 1196 (Miraflores)</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2223738-2223777</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13</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CAMARA DE COMERCIO</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Edificio Cámara de Comercio piso 1 sobre Av. Mariscal Santa Cruz</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2378606-2332231</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14</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 xml:space="preserve">CEDEMyPE </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Av. Montes # 678 Edificio De Col, Mezanine</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2310119-2310138</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15</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CAMARA DE INDUSTRIA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Edificio Cámara de Comercio piso 12 sobre Av. Mariscal Santa Cruz</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2319891</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16</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FUNDEMPRESA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Edificio Cámara de Comercio segundo Mezanine</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17</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MINISTERIO DE SALUD</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Edificio Técnico, Calle Colón y Av. Mariscal Santa Cruz</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18</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RASIM</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Av. Mariscal Santa Cruz, Palacio de Telecomunicaciones piso 17</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2356738</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19</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FUNDACIÓN PROIMPA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Conchitas # 790 casi esquina Landaeta</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2486492-2141209</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20</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PROCAL</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Av. 6 de Agosto Edificio ILDA, piso 11 oficina 1103</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22443727</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21</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AOPEB</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Landaeta # 554 esquina Calle Crespo</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2490686-91</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22</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UCAS</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Universidad Católica Boliviana, Calle 2 (Obrajes)</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23</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UMSA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Universidad Mayor de San Andrés, Sobre Calle Landaeta</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2484835</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24</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CADEPIA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Av. Camacho esquina Bueno # 1499</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2390789</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25</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La Paz</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CONAMYPE</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 Mercado #1328 entre, C. Colón y C. Loayza, Edif. Ballivián piso 10</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2150117</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26</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El Alto</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 xml:space="preserve">CEDEMyPE </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Av. Juan Pablo ll Nº 2560 Esq. final autopista Edif. El Ceibo</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2844440-2885184</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27</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CISEP</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Arce entre Iquique y Arica (Parroquia El Rosario)</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5281698</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28</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FUNDEMPRESA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Potosí y Adolfo Mier Piso 2</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29</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 xml:space="preserve">CEDEMyPE </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Potosí y Calle Bolívar Nº 449</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5280006-5280007</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30</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FDTA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Potosí y Adolfo Mier Nº 1495 Ed. Piso 1</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5254205</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31</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CAMARA DE INDUSTRIA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Potosí y Adolfo Mier Nº 1495 Ed. Piso 3</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5272184-5272726</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32</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CEPA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Av. España entre Madrid y Bullaí # 1550</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33</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nil"/>
              <w:left w:val="single" w:sz="8" w:space="0" w:color="auto"/>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CADEPIA</w:t>
            </w:r>
          </w:p>
        </w:tc>
        <w:tc>
          <w:tcPr>
            <w:tcW w:w="542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Calle Pagador esquina Calle Aldana</w:t>
            </w:r>
          </w:p>
        </w:tc>
        <w:tc>
          <w:tcPr>
            <w:tcW w:w="2200" w:type="dxa"/>
            <w:tcBorders>
              <w:top w:val="nil"/>
              <w:left w:val="nil"/>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5258891</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34</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nil"/>
              <w:left w:val="single" w:sz="8" w:space="0" w:color="auto"/>
              <w:bottom w:val="nil"/>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CADEXCOR</w:t>
            </w:r>
          </w:p>
        </w:tc>
        <w:tc>
          <w:tcPr>
            <w:tcW w:w="5420" w:type="dxa"/>
            <w:tcBorders>
              <w:top w:val="nil"/>
              <w:left w:val="single" w:sz="8" w:space="0" w:color="auto"/>
              <w:bottom w:val="nil"/>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Adolfo Mier # 652 y Soria Galvarro</w:t>
            </w:r>
          </w:p>
        </w:tc>
        <w:tc>
          <w:tcPr>
            <w:tcW w:w="2200" w:type="dxa"/>
            <w:tcBorders>
              <w:top w:val="nil"/>
              <w:left w:val="nil"/>
              <w:bottom w:val="nil"/>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5257764</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35</w:t>
            </w:r>
          </w:p>
        </w:tc>
        <w:tc>
          <w:tcPr>
            <w:tcW w:w="760" w:type="dxa"/>
            <w:tcBorders>
              <w:top w:val="nil"/>
              <w:left w:val="nil"/>
              <w:bottom w:val="single" w:sz="4"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single" w:sz="4" w:space="0" w:color="auto"/>
              <w:left w:val="single" w:sz="8" w:space="0" w:color="auto"/>
              <w:bottom w:val="nil"/>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FEDEMYPE</w:t>
            </w:r>
          </w:p>
        </w:tc>
        <w:tc>
          <w:tcPr>
            <w:tcW w:w="5420" w:type="dxa"/>
            <w:tcBorders>
              <w:top w:val="single" w:sz="4" w:space="0" w:color="auto"/>
              <w:left w:val="single" w:sz="8" w:space="0" w:color="auto"/>
              <w:bottom w:val="nil"/>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Terminal de Buses caseta # 15</w:t>
            </w:r>
          </w:p>
        </w:tc>
        <w:tc>
          <w:tcPr>
            <w:tcW w:w="2200" w:type="dxa"/>
            <w:tcBorders>
              <w:top w:val="single" w:sz="4" w:space="0" w:color="auto"/>
              <w:left w:val="nil"/>
              <w:bottom w:val="nil"/>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5270047-5243615</w:t>
            </w:r>
          </w:p>
        </w:tc>
      </w:tr>
      <w:tr w:rsidR="00441AB9" w:rsidRPr="008444FF">
        <w:trPr>
          <w:trHeight w:val="199"/>
          <w:jc w:val="center"/>
        </w:trPr>
        <w:tc>
          <w:tcPr>
            <w:tcW w:w="360" w:type="dxa"/>
            <w:tcBorders>
              <w:top w:val="nil"/>
              <w:left w:val="single" w:sz="8" w:space="0" w:color="auto"/>
              <w:bottom w:val="single" w:sz="4"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36</w:t>
            </w:r>
          </w:p>
        </w:tc>
        <w:tc>
          <w:tcPr>
            <w:tcW w:w="760" w:type="dxa"/>
            <w:tcBorders>
              <w:top w:val="nil"/>
              <w:left w:val="nil"/>
              <w:bottom w:val="single" w:sz="8"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Oruro</w:t>
            </w:r>
          </w:p>
        </w:tc>
        <w:tc>
          <w:tcPr>
            <w:tcW w:w="2500" w:type="dxa"/>
            <w:tcBorders>
              <w:top w:val="single" w:sz="4" w:space="0" w:color="auto"/>
              <w:left w:val="single" w:sz="8" w:space="0" w:color="auto"/>
              <w:bottom w:val="single" w:sz="8" w:space="0" w:color="auto"/>
              <w:right w:val="nil"/>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 xml:space="preserve">ALCALDIA MUNICIPAL </w:t>
            </w:r>
          </w:p>
        </w:tc>
        <w:tc>
          <w:tcPr>
            <w:tcW w:w="5420" w:type="dxa"/>
            <w:tcBorders>
              <w:top w:val="single" w:sz="4" w:space="0" w:color="auto"/>
              <w:left w:val="single" w:sz="8" w:space="0" w:color="auto"/>
              <w:bottom w:val="single" w:sz="8" w:space="0" w:color="auto"/>
              <w:right w:val="single" w:sz="8" w:space="0" w:color="auto"/>
            </w:tcBorders>
            <w:shd w:val="clear" w:color="auto" w:fill="auto"/>
            <w:noWrap/>
            <w:vAlign w:val="bottom"/>
          </w:tcPr>
          <w:p w:rsidR="00441AB9" w:rsidRPr="008444FF" w:rsidRDefault="00441AB9" w:rsidP="00441AB9">
            <w:pPr>
              <w:rPr>
                <w:sz w:val="18"/>
                <w:szCs w:val="18"/>
                <w:lang w:val="es-MX"/>
              </w:rPr>
            </w:pPr>
            <w:r w:rsidRPr="008444FF">
              <w:rPr>
                <w:sz w:val="18"/>
                <w:szCs w:val="18"/>
                <w:lang w:val="es-MX"/>
              </w:rPr>
              <w:t>Camacho entre Adolfo Mier y Calle Junín</w:t>
            </w:r>
          </w:p>
        </w:tc>
        <w:tc>
          <w:tcPr>
            <w:tcW w:w="2200" w:type="dxa"/>
            <w:tcBorders>
              <w:top w:val="single" w:sz="4" w:space="0" w:color="auto"/>
              <w:left w:val="nil"/>
              <w:bottom w:val="single" w:sz="8" w:space="0" w:color="auto"/>
              <w:right w:val="single" w:sz="8" w:space="0" w:color="auto"/>
            </w:tcBorders>
            <w:shd w:val="clear" w:color="auto" w:fill="auto"/>
            <w:noWrap/>
            <w:vAlign w:val="bottom"/>
          </w:tcPr>
          <w:p w:rsidR="00441AB9" w:rsidRPr="008444FF" w:rsidRDefault="00441AB9" w:rsidP="00441AB9">
            <w:pPr>
              <w:jc w:val="right"/>
              <w:rPr>
                <w:sz w:val="18"/>
                <w:szCs w:val="18"/>
                <w:lang w:val="es-MX"/>
              </w:rPr>
            </w:pPr>
            <w:r w:rsidRPr="008444FF">
              <w:rPr>
                <w:sz w:val="18"/>
                <w:szCs w:val="18"/>
                <w:lang w:val="es-MX"/>
              </w:rPr>
              <w:t>5253831</w:t>
            </w:r>
          </w:p>
        </w:tc>
      </w:tr>
    </w:tbl>
    <w:p w:rsidR="00441AB9" w:rsidRDefault="00441AB9" w:rsidP="00441AB9">
      <w:pPr>
        <w:rPr>
          <w:sz w:val="18"/>
          <w:szCs w:val="18"/>
        </w:rPr>
        <w:sectPr w:rsidR="00441AB9" w:rsidSect="00441AB9">
          <w:pgSz w:w="15840" w:h="12240" w:orient="landscape"/>
          <w:pgMar w:top="1985" w:right="1701" w:bottom="1418" w:left="1418" w:header="709" w:footer="709" w:gutter="0"/>
          <w:cols w:space="708"/>
          <w:docGrid w:linePitch="360"/>
        </w:sectPr>
      </w:pPr>
      <w:r w:rsidRPr="008444FF">
        <w:rPr>
          <w:i/>
          <w:sz w:val="18"/>
          <w:szCs w:val="18"/>
        </w:rPr>
        <w:t xml:space="preserve">              </w:t>
      </w:r>
      <w:r>
        <w:rPr>
          <w:i/>
          <w:sz w:val="18"/>
          <w:szCs w:val="18"/>
        </w:rPr>
        <w:t xml:space="preserve">   </w:t>
      </w:r>
      <w:r w:rsidRPr="008444FF">
        <w:rPr>
          <w:i/>
          <w:sz w:val="18"/>
          <w:szCs w:val="18"/>
        </w:rPr>
        <w:t xml:space="preserve">   </w:t>
      </w:r>
      <w:r>
        <w:rPr>
          <w:i/>
          <w:sz w:val="18"/>
          <w:szCs w:val="18"/>
        </w:rPr>
        <w:t xml:space="preserve"> </w:t>
      </w:r>
      <w:r w:rsidRPr="008444FF">
        <w:rPr>
          <w:sz w:val="18"/>
          <w:szCs w:val="18"/>
        </w:rPr>
        <w:t>FUENTE: Elaboración propia (2004). Proyecto cañahua – PO1AA002 ejecutado por AGRUCO – IESE (UMSS</w:t>
      </w:r>
      <w:r>
        <w:rPr>
          <w:sz w:val="18"/>
          <w:szCs w:val="18"/>
        </w:rPr>
        <w:t>)</w:t>
      </w:r>
    </w:p>
    <w:p w:rsidR="00441AB9" w:rsidRPr="00880C2D" w:rsidRDefault="00441AB9" w:rsidP="00441AB9">
      <w:pPr>
        <w:jc w:val="center"/>
        <w:rPr>
          <w:b/>
        </w:rPr>
      </w:pPr>
      <w:r w:rsidRPr="00880C2D">
        <w:rPr>
          <w:b/>
        </w:rPr>
        <w:t>LISTA 2. Detalle del Significado de las Siglas de la Entidades</w:t>
      </w:r>
    </w:p>
    <w:p w:rsidR="00441AB9" w:rsidRPr="00612116" w:rsidRDefault="00441AB9" w:rsidP="00441AB9"/>
    <w:tbl>
      <w:tblPr>
        <w:tblW w:w="8305" w:type="dxa"/>
        <w:jc w:val="center"/>
        <w:tblCellMar>
          <w:left w:w="70" w:type="dxa"/>
          <w:right w:w="70" w:type="dxa"/>
        </w:tblCellMar>
        <w:tblLook w:val="0000" w:firstRow="0" w:lastRow="0" w:firstColumn="0" w:lastColumn="0" w:noHBand="0" w:noVBand="0"/>
      </w:tblPr>
      <w:tblGrid>
        <w:gridCol w:w="1933"/>
        <w:gridCol w:w="6372"/>
      </w:tblGrid>
      <w:tr w:rsidR="00441AB9" w:rsidRPr="00612116">
        <w:trPr>
          <w:trHeight w:val="273"/>
          <w:jc w:val="center"/>
        </w:trPr>
        <w:tc>
          <w:tcPr>
            <w:tcW w:w="1933" w:type="dxa"/>
            <w:tcBorders>
              <w:top w:val="single" w:sz="8" w:space="0" w:color="auto"/>
              <w:left w:val="single" w:sz="8" w:space="0" w:color="auto"/>
              <w:bottom w:val="nil"/>
              <w:right w:val="single" w:sz="4" w:space="0" w:color="auto"/>
            </w:tcBorders>
            <w:shd w:val="clear" w:color="auto" w:fill="969696"/>
            <w:noWrap/>
            <w:vAlign w:val="bottom"/>
          </w:tcPr>
          <w:p w:rsidR="00441AB9" w:rsidRPr="00A94D52" w:rsidRDefault="00441AB9" w:rsidP="00441AB9">
            <w:pPr>
              <w:jc w:val="center"/>
              <w:rPr>
                <w:sz w:val="20"/>
                <w:szCs w:val="20"/>
                <w:lang w:val="es-MX"/>
              </w:rPr>
            </w:pPr>
            <w:r w:rsidRPr="00A94D52">
              <w:rPr>
                <w:sz w:val="20"/>
                <w:szCs w:val="20"/>
                <w:lang w:val="es-MX"/>
              </w:rPr>
              <w:t>Sigla</w:t>
            </w:r>
          </w:p>
        </w:tc>
        <w:tc>
          <w:tcPr>
            <w:tcW w:w="6372" w:type="dxa"/>
            <w:tcBorders>
              <w:top w:val="single" w:sz="8" w:space="0" w:color="auto"/>
              <w:left w:val="nil"/>
              <w:bottom w:val="nil"/>
              <w:right w:val="single" w:sz="8" w:space="0" w:color="auto"/>
            </w:tcBorders>
            <w:shd w:val="clear" w:color="auto" w:fill="969696"/>
            <w:noWrap/>
            <w:vAlign w:val="bottom"/>
          </w:tcPr>
          <w:p w:rsidR="00441AB9" w:rsidRPr="00A94D52" w:rsidRDefault="00441AB9" w:rsidP="00441AB9">
            <w:pPr>
              <w:jc w:val="center"/>
              <w:rPr>
                <w:sz w:val="20"/>
                <w:szCs w:val="20"/>
                <w:lang w:val="es-MX"/>
              </w:rPr>
            </w:pPr>
            <w:r w:rsidRPr="00A94D52">
              <w:rPr>
                <w:sz w:val="20"/>
                <w:szCs w:val="20"/>
                <w:lang w:val="es-MX"/>
              </w:rPr>
              <w:t>Significado</w:t>
            </w:r>
          </w:p>
        </w:tc>
      </w:tr>
      <w:tr w:rsidR="00441AB9" w:rsidRPr="00612116">
        <w:trPr>
          <w:trHeight w:val="258"/>
          <w:jc w:val="center"/>
        </w:trPr>
        <w:tc>
          <w:tcPr>
            <w:tcW w:w="1933" w:type="dxa"/>
            <w:tcBorders>
              <w:top w:val="single" w:sz="8" w:space="0" w:color="auto"/>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AOPEB</w:t>
            </w:r>
          </w:p>
        </w:tc>
        <w:tc>
          <w:tcPr>
            <w:tcW w:w="6372" w:type="dxa"/>
            <w:tcBorders>
              <w:top w:val="single" w:sz="8" w:space="0" w:color="auto"/>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Asociación de Organizaciones de Productores Ecológicos de Bolivia</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CADEPIA</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 xml:space="preserve">Cámara Departamental  de la Pequeña Industria y Artesanía </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CADEXCO</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Cámara de Exportadores de Cochabamba</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CADEXOR</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Cámara de Exportadores de Oruro</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CEDEMyPE</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Casa de la Micro y Pequeña Industria</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CEPA</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Centro Ecología de los Pueblos Andinos</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CISEP</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Centro de Investigación y Servicio Popular</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FDTA</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Fundación para el Desarrollo Tecnológico Agropecuario del Altiplano</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FEDEMYPE</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Federación de la Micro y Pequeña Empresa</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IBNORCA</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Instituto Boliviano de Normalización y Calidad</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PROIMPA</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Promoción e Investigación de Productos Andinos</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RASIM (PCDSMA)</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Programa de Cooperación Danesa al Sector del Medio Ambiente</w:t>
            </w:r>
          </w:p>
        </w:tc>
      </w:tr>
      <w:tr w:rsidR="00441AB9" w:rsidRPr="00612116">
        <w:trPr>
          <w:trHeight w:val="258"/>
          <w:jc w:val="center"/>
        </w:trPr>
        <w:tc>
          <w:tcPr>
            <w:tcW w:w="1933" w:type="dxa"/>
            <w:tcBorders>
              <w:top w:val="nil"/>
              <w:left w:val="single" w:sz="8"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SIVEX</w:t>
            </w:r>
          </w:p>
        </w:tc>
        <w:tc>
          <w:tcPr>
            <w:tcW w:w="6372" w:type="dxa"/>
            <w:tcBorders>
              <w:top w:val="nil"/>
              <w:left w:val="nil"/>
              <w:bottom w:val="single" w:sz="4"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Registro Único de Exportadores</w:t>
            </w:r>
          </w:p>
        </w:tc>
      </w:tr>
      <w:tr w:rsidR="00441AB9" w:rsidRPr="00612116">
        <w:trPr>
          <w:trHeight w:val="273"/>
          <w:jc w:val="center"/>
        </w:trPr>
        <w:tc>
          <w:tcPr>
            <w:tcW w:w="1933" w:type="dxa"/>
            <w:tcBorders>
              <w:top w:val="nil"/>
              <w:left w:val="single" w:sz="8" w:space="0" w:color="auto"/>
              <w:bottom w:val="single" w:sz="8"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UCAS</w:t>
            </w:r>
          </w:p>
        </w:tc>
        <w:tc>
          <w:tcPr>
            <w:tcW w:w="6372" w:type="dxa"/>
            <w:tcBorders>
              <w:top w:val="nil"/>
              <w:left w:val="nil"/>
              <w:bottom w:val="single" w:sz="8" w:space="0" w:color="auto"/>
              <w:right w:val="single" w:sz="8"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Unidades Campesinas del Altiplano</w:t>
            </w:r>
          </w:p>
        </w:tc>
      </w:tr>
    </w:tbl>
    <w:p w:rsidR="00441AB9" w:rsidRPr="00612116" w:rsidRDefault="00441AB9" w:rsidP="00441AB9">
      <w:pPr>
        <w:rPr>
          <w:sz w:val="18"/>
          <w:szCs w:val="18"/>
        </w:rPr>
      </w:pPr>
      <w:r w:rsidRPr="00612116">
        <w:rPr>
          <w:i/>
        </w:rPr>
        <w:t xml:space="preserve">    </w:t>
      </w:r>
      <w:r w:rsidRPr="00612116">
        <w:rPr>
          <w:i/>
          <w:sz w:val="18"/>
          <w:szCs w:val="18"/>
        </w:rPr>
        <w:t xml:space="preserve">  </w:t>
      </w:r>
      <w:r w:rsidRPr="00612116">
        <w:rPr>
          <w:sz w:val="18"/>
          <w:szCs w:val="18"/>
        </w:rPr>
        <w:t>FUENTE: Elaboración propia (2004). Proyecto cañahua – PO1AA002 ejecutado por AGRUCO – IESE (UMSS)</w:t>
      </w:r>
    </w:p>
    <w:p w:rsidR="00441AB9" w:rsidRPr="00CD472F" w:rsidRDefault="00441AB9" w:rsidP="00441AB9">
      <w:pPr>
        <w:jc w:val="center"/>
        <w:rPr>
          <w:b/>
          <w:sz w:val="28"/>
          <w:szCs w:val="28"/>
          <w:u w:val="single"/>
        </w:rPr>
      </w:pPr>
    </w:p>
    <w:p w:rsidR="00441AB9" w:rsidRPr="00880C2D" w:rsidRDefault="00441AB9" w:rsidP="00441AB9">
      <w:pPr>
        <w:jc w:val="center"/>
        <w:rPr>
          <w:b/>
        </w:rPr>
      </w:pPr>
      <w:r w:rsidRPr="00880C2D">
        <w:rPr>
          <w:b/>
        </w:rPr>
        <w:t xml:space="preserve"> LISTA 3. Ferias Visitadas en las Diferentes Ciudades</w:t>
      </w:r>
    </w:p>
    <w:p w:rsidR="00441AB9" w:rsidRPr="00612116" w:rsidRDefault="00441AB9" w:rsidP="00441AB9">
      <w:pPr>
        <w:tabs>
          <w:tab w:val="left" w:pos="2240"/>
        </w:tabs>
        <w:rPr>
          <w:i/>
        </w:rPr>
      </w:pPr>
      <w:r w:rsidRPr="00612116">
        <w:rPr>
          <w:i/>
        </w:rPr>
        <w:tab/>
      </w:r>
    </w:p>
    <w:tbl>
      <w:tblPr>
        <w:tblW w:w="8660" w:type="dxa"/>
        <w:jc w:val="center"/>
        <w:tblCellMar>
          <w:left w:w="70" w:type="dxa"/>
          <w:right w:w="70" w:type="dxa"/>
        </w:tblCellMar>
        <w:tblLook w:val="0000" w:firstRow="0" w:lastRow="0" w:firstColumn="0" w:lastColumn="0" w:noHBand="0" w:noVBand="0"/>
      </w:tblPr>
      <w:tblGrid>
        <w:gridCol w:w="5400"/>
        <w:gridCol w:w="3260"/>
      </w:tblGrid>
      <w:tr w:rsidR="00441AB9" w:rsidRPr="00612116">
        <w:trPr>
          <w:trHeight w:val="315"/>
          <w:jc w:val="center"/>
        </w:trPr>
        <w:tc>
          <w:tcPr>
            <w:tcW w:w="5400" w:type="dxa"/>
            <w:tcBorders>
              <w:top w:val="single" w:sz="8" w:space="0" w:color="auto"/>
              <w:left w:val="single" w:sz="8" w:space="0" w:color="auto"/>
              <w:bottom w:val="single" w:sz="8" w:space="0" w:color="auto"/>
              <w:right w:val="single" w:sz="4" w:space="0" w:color="auto"/>
            </w:tcBorders>
            <w:shd w:val="clear" w:color="auto" w:fill="C0C0C0"/>
            <w:vAlign w:val="bottom"/>
          </w:tcPr>
          <w:p w:rsidR="00441AB9" w:rsidRPr="00A94D52" w:rsidRDefault="00441AB9" w:rsidP="00441AB9">
            <w:pPr>
              <w:jc w:val="center"/>
              <w:rPr>
                <w:b/>
                <w:bCs/>
                <w:sz w:val="20"/>
                <w:szCs w:val="20"/>
                <w:lang w:val="es-MX"/>
              </w:rPr>
            </w:pPr>
            <w:r w:rsidRPr="00A94D52">
              <w:rPr>
                <w:b/>
                <w:bCs/>
                <w:sz w:val="20"/>
                <w:szCs w:val="20"/>
                <w:lang w:val="es-MX"/>
              </w:rPr>
              <w:t>Ferias</w:t>
            </w:r>
          </w:p>
        </w:tc>
        <w:tc>
          <w:tcPr>
            <w:tcW w:w="3260" w:type="dxa"/>
            <w:tcBorders>
              <w:top w:val="single" w:sz="8" w:space="0" w:color="auto"/>
              <w:left w:val="nil"/>
              <w:bottom w:val="single" w:sz="8" w:space="0" w:color="auto"/>
              <w:right w:val="single" w:sz="8" w:space="0" w:color="auto"/>
            </w:tcBorders>
            <w:shd w:val="clear" w:color="auto" w:fill="C0C0C0"/>
            <w:vAlign w:val="bottom"/>
          </w:tcPr>
          <w:p w:rsidR="00441AB9" w:rsidRPr="00A94D52" w:rsidRDefault="00441AB9" w:rsidP="00441AB9">
            <w:pPr>
              <w:jc w:val="center"/>
              <w:rPr>
                <w:b/>
                <w:bCs/>
                <w:sz w:val="20"/>
                <w:szCs w:val="20"/>
                <w:lang w:val="es-MX"/>
              </w:rPr>
            </w:pPr>
            <w:r w:rsidRPr="00A94D52">
              <w:rPr>
                <w:b/>
                <w:bCs/>
                <w:sz w:val="20"/>
                <w:szCs w:val="20"/>
                <w:lang w:val="es-MX"/>
              </w:rPr>
              <w:t>Fecha</w:t>
            </w:r>
          </w:p>
        </w:tc>
      </w:tr>
      <w:tr w:rsidR="00441AB9" w:rsidRPr="00612116">
        <w:trPr>
          <w:trHeight w:val="190"/>
          <w:jc w:val="center"/>
        </w:trPr>
        <w:tc>
          <w:tcPr>
            <w:tcW w:w="8660" w:type="dxa"/>
            <w:gridSpan w:val="2"/>
            <w:tcBorders>
              <w:top w:val="nil"/>
              <w:left w:val="single" w:sz="8" w:space="0" w:color="auto"/>
              <w:bottom w:val="single" w:sz="8" w:space="0" w:color="auto"/>
              <w:right w:val="single" w:sz="8" w:space="0" w:color="000000"/>
            </w:tcBorders>
            <w:shd w:val="clear" w:color="auto" w:fill="auto"/>
            <w:vAlign w:val="bottom"/>
          </w:tcPr>
          <w:p w:rsidR="00441AB9" w:rsidRPr="00A94D52" w:rsidRDefault="00441AB9" w:rsidP="00441AB9">
            <w:pPr>
              <w:jc w:val="center"/>
              <w:rPr>
                <w:b/>
                <w:bCs/>
                <w:sz w:val="20"/>
                <w:szCs w:val="20"/>
                <w:lang w:val="es-MX"/>
              </w:rPr>
            </w:pPr>
            <w:r w:rsidRPr="00A94D52">
              <w:rPr>
                <w:b/>
                <w:bCs/>
                <w:sz w:val="20"/>
                <w:szCs w:val="20"/>
                <w:lang w:val="es-MX"/>
              </w:rPr>
              <w:t>Ferias visitadas Ciudad - Cochabamba</w:t>
            </w:r>
          </w:p>
        </w:tc>
      </w:tr>
      <w:tr w:rsidR="00441AB9" w:rsidRPr="00612116">
        <w:trPr>
          <w:trHeight w:val="402"/>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Feria Empresarial a la Inversa</w:t>
            </w:r>
          </w:p>
        </w:tc>
        <w:tc>
          <w:tcPr>
            <w:tcW w:w="3260" w:type="dxa"/>
            <w:tcBorders>
              <w:top w:val="nil"/>
              <w:left w:val="nil"/>
              <w:bottom w:val="single" w:sz="4" w:space="0" w:color="auto"/>
              <w:right w:val="single" w:sz="8"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Del 02 al 07de Agosto del 2004</w:t>
            </w:r>
          </w:p>
        </w:tc>
      </w:tr>
      <w:tr w:rsidR="00441AB9" w:rsidRPr="00612116">
        <w:trPr>
          <w:trHeight w:val="352"/>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Expogrup  - Naturex</w:t>
            </w:r>
          </w:p>
        </w:tc>
        <w:tc>
          <w:tcPr>
            <w:tcW w:w="3260" w:type="dxa"/>
            <w:tcBorders>
              <w:top w:val="nil"/>
              <w:left w:val="nil"/>
              <w:bottom w:val="single" w:sz="4" w:space="0" w:color="auto"/>
              <w:right w:val="single" w:sz="8"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 xml:space="preserve">Del 18 de Agosto al 22  del 2004      </w:t>
            </w:r>
          </w:p>
        </w:tc>
      </w:tr>
      <w:tr w:rsidR="00441AB9" w:rsidRPr="00612116">
        <w:trPr>
          <w:trHeight w:val="553"/>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Ecoferia - Feria de productos ecológicos certificados y naturales medio ambiente y salud</w:t>
            </w:r>
          </w:p>
        </w:tc>
        <w:tc>
          <w:tcPr>
            <w:tcW w:w="3260" w:type="dxa"/>
            <w:tcBorders>
              <w:top w:val="nil"/>
              <w:left w:val="nil"/>
              <w:bottom w:val="single" w:sz="4" w:space="0" w:color="auto"/>
              <w:right w:val="single" w:sz="8"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23,24 de Octubre del 2004</w:t>
            </w:r>
          </w:p>
        </w:tc>
      </w:tr>
      <w:tr w:rsidR="00441AB9" w:rsidRPr="00612116">
        <w:trPr>
          <w:trHeight w:val="402"/>
          <w:jc w:val="center"/>
        </w:trPr>
        <w:tc>
          <w:tcPr>
            <w:tcW w:w="5400" w:type="dxa"/>
            <w:tcBorders>
              <w:top w:val="nil"/>
              <w:left w:val="single" w:sz="8" w:space="0" w:color="auto"/>
              <w:bottom w:val="nil"/>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Feria del calzado ( Quillacollo)</w:t>
            </w:r>
          </w:p>
        </w:tc>
        <w:tc>
          <w:tcPr>
            <w:tcW w:w="3260" w:type="dxa"/>
            <w:tcBorders>
              <w:top w:val="nil"/>
              <w:left w:val="nil"/>
              <w:bottom w:val="nil"/>
              <w:right w:val="single" w:sz="8"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Del 10 al 20 de Agosto del 2004</w:t>
            </w:r>
          </w:p>
        </w:tc>
      </w:tr>
      <w:tr w:rsidR="00441AB9" w:rsidRPr="00612116">
        <w:trPr>
          <w:trHeight w:val="207"/>
          <w:jc w:val="center"/>
        </w:trPr>
        <w:tc>
          <w:tcPr>
            <w:tcW w:w="8660" w:type="dxa"/>
            <w:gridSpan w:val="2"/>
            <w:tcBorders>
              <w:top w:val="single" w:sz="8" w:space="0" w:color="auto"/>
              <w:left w:val="single" w:sz="8" w:space="0" w:color="auto"/>
              <w:bottom w:val="single" w:sz="8" w:space="0" w:color="auto"/>
              <w:right w:val="single" w:sz="8" w:space="0" w:color="000000"/>
            </w:tcBorders>
            <w:shd w:val="clear" w:color="auto" w:fill="auto"/>
            <w:vAlign w:val="bottom"/>
          </w:tcPr>
          <w:p w:rsidR="00441AB9" w:rsidRPr="00A94D52" w:rsidRDefault="00441AB9" w:rsidP="00441AB9">
            <w:pPr>
              <w:jc w:val="center"/>
              <w:rPr>
                <w:b/>
                <w:bCs/>
                <w:sz w:val="20"/>
                <w:szCs w:val="20"/>
                <w:lang w:val="es-MX"/>
              </w:rPr>
            </w:pPr>
            <w:r w:rsidRPr="00A94D52">
              <w:rPr>
                <w:b/>
                <w:bCs/>
                <w:sz w:val="20"/>
                <w:szCs w:val="20"/>
                <w:lang w:val="es-MX"/>
              </w:rPr>
              <w:t>Ferias visitadas Ciudad - La Paz</w:t>
            </w:r>
          </w:p>
        </w:tc>
      </w:tr>
      <w:tr w:rsidR="00441AB9" w:rsidRPr="00612116">
        <w:trPr>
          <w:trHeight w:val="402"/>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Feria del prado de La Paz</w:t>
            </w:r>
          </w:p>
        </w:tc>
        <w:tc>
          <w:tcPr>
            <w:tcW w:w="3260" w:type="dxa"/>
            <w:tcBorders>
              <w:top w:val="nil"/>
              <w:left w:val="nil"/>
              <w:bottom w:val="single" w:sz="4" w:space="0" w:color="auto"/>
              <w:right w:val="single" w:sz="8"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 xml:space="preserve">Domingos </w:t>
            </w:r>
          </w:p>
        </w:tc>
      </w:tr>
      <w:tr w:rsidR="00441AB9" w:rsidRPr="00612116">
        <w:trPr>
          <w:trHeight w:val="402"/>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Feria permanente CADEPIA</w:t>
            </w:r>
          </w:p>
        </w:tc>
        <w:tc>
          <w:tcPr>
            <w:tcW w:w="3260" w:type="dxa"/>
            <w:tcBorders>
              <w:top w:val="nil"/>
              <w:left w:val="nil"/>
              <w:bottom w:val="single" w:sz="4" w:space="0" w:color="auto"/>
              <w:right w:val="single" w:sz="8"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Permanente</w:t>
            </w:r>
          </w:p>
        </w:tc>
      </w:tr>
      <w:tr w:rsidR="00441AB9" w:rsidRPr="00612116">
        <w:trPr>
          <w:trHeight w:val="402"/>
          <w:jc w:val="center"/>
        </w:trPr>
        <w:tc>
          <w:tcPr>
            <w:tcW w:w="5400" w:type="dxa"/>
            <w:tcBorders>
              <w:top w:val="nil"/>
              <w:left w:val="single" w:sz="8" w:space="0" w:color="auto"/>
              <w:bottom w:val="nil"/>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 xml:space="preserve">Feria artesanal permanente </w:t>
            </w:r>
          </w:p>
        </w:tc>
        <w:tc>
          <w:tcPr>
            <w:tcW w:w="3260" w:type="dxa"/>
            <w:tcBorders>
              <w:top w:val="nil"/>
              <w:left w:val="nil"/>
              <w:bottom w:val="nil"/>
              <w:right w:val="single" w:sz="8"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Permanente</w:t>
            </w:r>
          </w:p>
        </w:tc>
      </w:tr>
      <w:tr w:rsidR="00441AB9" w:rsidRPr="00612116">
        <w:trPr>
          <w:trHeight w:val="257"/>
          <w:jc w:val="center"/>
        </w:trPr>
        <w:tc>
          <w:tcPr>
            <w:tcW w:w="8660" w:type="dxa"/>
            <w:gridSpan w:val="2"/>
            <w:tcBorders>
              <w:top w:val="single" w:sz="8" w:space="0" w:color="auto"/>
              <w:left w:val="single" w:sz="8" w:space="0" w:color="auto"/>
              <w:bottom w:val="single" w:sz="8" w:space="0" w:color="auto"/>
              <w:right w:val="single" w:sz="8" w:space="0" w:color="000000"/>
            </w:tcBorders>
            <w:shd w:val="clear" w:color="auto" w:fill="auto"/>
            <w:vAlign w:val="bottom"/>
          </w:tcPr>
          <w:p w:rsidR="00441AB9" w:rsidRPr="00A94D52" w:rsidRDefault="00441AB9" w:rsidP="00441AB9">
            <w:pPr>
              <w:jc w:val="center"/>
              <w:rPr>
                <w:b/>
                <w:bCs/>
                <w:sz w:val="20"/>
                <w:szCs w:val="20"/>
                <w:lang w:val="es-MX"/>
              </w:rPr>
            </w:pPr>
            <w:r w:rsidRPr="00A94D52">
              <w:rPr>
                <w:b/>
                <w:bCs/>
                <w:sz w:val="20"/>
                <w:szCs w:val="20"/>
                <w:lang w:val="es-MX"/>
              </w:rPr>
              <w:t>Ferias visitadas Ciudad -  El Alto</w:t>
            </w:r>
          </w:p>
        </w:tc>
      </w:tr>
      <w:tr w:rsidR="00441AB9" w:rsidRPr="00612116">
        <w:trPr>
          <w:trHeight w:val="402"/>
          <w:jc w:val="center"/>
        </w:trPr>
        <w:tc>
          <w:tcPr>
            <w:tcW w:w="5400" w:type="dxa"/>
            <w:tcBorders>
              <w:top w:val="nil"/>
              <w:left w:val="single" w:sz="8" w:space="0" w:color="auto"/>
              <w:bottom w:val="nil"/>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V Feria Ecológica y desarrollo sostenible</w:t>
            </w:r>
          </w:p>
        </w:tc>
        <w:tc>
          <w:tcPr>
            <w:tcW w:w="3260" w:type="dxa"/>
            <w:tcBorders>
              <w:top w:val="nil"/>
              <w:left w:val="nil"/>
              <w:bottom w:val="nil"/>
              <w:right w:val="single" w:sz="8"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24,25,26 de Septiembre del 2004</w:t>
            </w:r>
          </w:p>
        </w:tc>
      </w:tr>
      <w:tr w:rsidR="00441AB9" w:rsidRPr="00612116">
        <w:trPr>
          <w:trHeight w:val="207"/>
          <w:jc w:val="center"/>
        </w:trPr>
        <w:tc>
          <w:tcPr>
            <w:tcW w:w="8660" w:type="dxa"/>
            <w:gridSpan w:val="2"/>
            <w:tcBorders>
              <w:top w:val="single" w:sz="8" w:space="0" w:color="auto"/>
              <w:left w:val="single" w:sz="8" w:space="0" w:color="auto"/>
              <w:bottom w:val="single" w:sz="8" w:space="0" w:color="auto"/>
              <w:right w:val="single" w:sz="8" w:space="0" w:color="000000"/>
            </w:tcBorders>
            <w:shd w:val="clear" w:color="auto" w:fill="auto"/>
            <w:vAlign w:val="bottom"/>
          </w:tcPr>
          <w:p w:rsidR="00441AB9" w:rsidRPr="00A94D52" w:rsidRDefault="00441AB9" w:rsidP="00441AB9">
            <w:pPr>
              <w:jc w:val="center"/>
              <w:rPr>
                <w:b/>
                <w:bCs/>
                <w:sz w:val="20"/>
                <w:szCs w:val="20"/>
                <w:lang w:val="es-MX"/>
              </w:rPr>
            </w:pPr>
            <w:r w:rsidRPr="00A94D52">
              <w:rPr>
                <w:b/>
                <w:bCs/>
                <w:sz w:val="20"/>
                <w:szCs w:val="20"/>
                <w:lang w:val="es-MX"/>
              </w:rPr>
              <w:t>Ferias visitadas Ciudad - Oruro</w:t>
            </w:r>
          </w:p>
        </w:tc>
      </w:tr>
      <w:tr w:rsidR="00441AB9" w:rsidRPr="00612116">
        <w:trPr>
          <w:trHeight w:val="253"/>
          <w:jc w:val="center"/>
        </w:trPr>
        <w:tc>
          <w:tcPr>
            <w:tcW w:w="5400" w:type="dxa"/>
            <w:tcBorders>
              <w:top w:val="nil"/>
              <w:left w:val="single" w:sz="8" w:space="0" w:color="auto"/>
              <w:bottom w:val="single" w:sz="8"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Fexpo Teleferia</w:t>
            </w:r>
          </w:p>
        </w:tc>
        <w:tc>
          <w:tcPr>
            <w:tcW w:w="3260" w:type="dxa"/>
            <w:tcBorders>
              <w:top w:val="nil"/>
              <w:left w:val="nil"/>
              <w:bottom w:val="single" w:sz="8" w:space="0" w:color="auto"/>
              <w:right w:val="single" w:sz="8"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Variable</w:t>
            </w:r>
          </w:p>
        </w:tc>
      </w:tr>
    </w:tbl>
    <w:p w:rsidR="00441AB9" w:rsidRPr="00612116" w:rsidRDefault="00441AB9" w:rsidP="00441AB9">
      <w:pPr>
        <w:rPr>
          <w:sz w:val="18"/>
          <w:szCs w:val="18"/>
        </w:rPr>
      </w:pPr>
      <w:r>
        <w:rPr>
          <w:i/>
          <w:sz w:val="18"/>
          <w:szCs w:val="18"/>
        </w:rPr>
        <w:t xml:space="preserve"> </w:t>
      </w:r>
      <w:r w:rsidRPr="00612116">
        <w:rPr>
          <w:i/>
          <w:sz w:val="18"/>
          <w:szCs w:val="18"/>
        </w:rPr>
        <w:t xml:space="preserve">  </w:t>
      </w:r>
      <w:r w:rsidRPr="00612116">
        <w:rPr>
          <w:sz w:val="18"/>
          <w:szCs w:val="18"/>
        </w:rPr>
        <w:t>FUENTE: Elaboración propia (2004). Proyecto cañahua – PO1AA002 ejecutado por AGRUCO – IESE (UMSS)</w:t>
      </w:r>
    </w:p>
    <w:p w:rsidR="00A94D52" w:rsidRDefault="00A94D52" w:rsidP="00441AB9">
      <w:pPr>
        <w:jc w:val="center"/>
        <w:rPr>
          <w:b/>
        </w:rPr>
      </w:pPr>
    </w:p>
    <w:p w:rsidR="00A94D52" w:rsidRDefault="00A94D52" w:rsidP="00441AB9">
      <w:pPr>
        <w:jc w:val="center"/>
        <w:rPr>
          <w:b/>
        </w:rPr>
      </w:pPr>
    </w:p>
    <w:p w:rsidR="00A94D52" w:rsidRDefault="00A94D52" w:rsidP="00441AB9">
      <w:pPr>
        <w:jc w:val="center"/>
        <w:rPr>
          <w:b/>
        </w:rPr>
      </w:pPr>
    </w:p>
    <w:p w:rsidR="00A94D52" w:rsidRDefault="00A94D52" w:rsidP="00441AB9">
      <w:pPr>
        <w:jc w:val="center"/>
        <w:rPr>
          <w:b/>
        </w:rPr>
      </w:pPr>
    </w:p>
    <w:p w:rsidR="00A94D52" w:rsidRDefault="00A94D52" w:rsidP="00441AB9">
      <w:pPr>
        <w:jc w:val="center"/>
        <w:rPr>
          <w:b/>
        </w:rPr>
      </w:pPr>
    </w:p>
    <w:p w:rsidR="00A94D52" w:rsidRDefault="00A94D52" w:rsidP="00441AB9">
      <w:pPr>
        <w:jc w:val="center"/>
        <w:rPr>
          <w:b/>
        </w:rPr>
      </w:pPr>
    </w:p>
    <w:p w:rsidR="00441AB9" w:rsidRPr="00D96821" w:rsidRDefault="00441AB9" w:rsidP="00441AB9">
      <w:pPr>
        <w:jc w:val="center"/>
        <w:rPr>
          <w:b/>
          <w:u w:val="single"/>
        </w:rPr>
      </w:pPr>
      <w:r w:rsidRPr="00880C2D">
        <w:rPr>
          <w:b/>
        </w:rPr>
        <w:t>LISTA 4.  Mercados Visitados en las Diferentes Ciudade</w:t>
      </w:r>
      <w:r w:rsidRPr="00D96821">
        <w:rPr>
          <w:b/>
        </w:rPr>
        <w:t>s</w:t>
      </w:r>
    </w:p>
    <w:p w:rsidR="00441AB9" w:rsidRPr="008444FF" w:rsidRDefault="00441AB9" w:rsidP="00441AB9">
      <w:pPr>
        <w:jc w:val="center"/>
        <w:rPr>
          <w:i/>
        </w:rPr>
      </w:pPr>
    </w:p>
    <w:tbl>
      <w:tblPr>
        <w:tblW w:w="8660" w:type="dxa"/>
        <w:jc w:val="center"/>
        <w:tblCellMar>
          <w:left w:w="70" w:type="dxa"/>
          <w:right w:w="70" w:type="dxa"/>
        </w:tblCellMar>
        <w:tblLook w:val="0000" w:firstRow="0" w:lastRow="0" w:firstColumn="0" w:lastColumn="0" w:noHBand="0" w:noVBand="0"/>
      </w:tblPr>
      <w:tblGrid>
        <w:gridCol w:w="5400"/>
        <w:gridCol w:w="3260"/>
      </w:tblGrid>
      <w:tr w:rsidR="00441AB9" w:rsidRPr="008444FF">
        <w:trPr>
          <w:trHeight w:val="315"/>
          <w:jc w:val="center"/>
        </w:trPr>
        <w:tc>
          <w:tcPr>
            <w:tcW w:w="8660" w:type="dxa"/>
            <w:gridSpan w:val="2"/>
            <w:shd w:val="clear" w:color="auto" w:fill="auto"/>
            <w:vAlign w:val="bottom"/>
          </w:tcPr>
          <w:p w:rsidR="00441AB9" w:rsidRPr="008444FF" w:rsidRDefault="00441AB9" w:rsidP="00441AB9">
            <w:pPr>
              <w:jc w:val="center"/>
              <w:rPr>
                <w:b/>
                <w:bCs/>
                <w:lang w:val="es-MX"/>
              </w:rPr>
            </w:pPr>
            <w:r w:rsidRPr="008444FF">
              <w:rPr>
                <w:b/>
                <w:bCs/>
                <w:lang w:val="es-MX"/>
              </w:rPr>
              <w:t>Nomina de mercados feriales de la Ciudad de Cochabamba</w:t>
            </w:r>
          </w:p>
        </w:tc>
      </w:tr>
      <w:tr w:rsidR="00441AB9" w:rsidRPr="008444FF">
        <w:trPr>
          <w:trHeight w:val="240"/>
          <w:jc w:val="center"/>
        </w:trPr>
        <w:tc>
          <w:tcPr>
            <w:tcW w:w="8660" w:type="dxa"/>
            <w:gridSpan w:val="2"/>
            <w:shd w:val="clear" w:color="auto" w:fill="auto"/>
            <w:vAlign w:val="bottom"/>
          </w:tcPr>
          <w:p w:rsidR="00441AB9" w:rsidRPr="008444FF" w:rsidRDefault="00441AB9" w:rsidP="00441AB9">
            <w:pPr>
              <w:jc w:val="center"/>
              <w:rPr>
                <w:b/>
                <w:bCs/>
                <w:lang w:val="es-MX"/>
              </w:rPr>
            </w:pPr>
            <w:r w:rsidRPr="008444FF">
              <w:rPr>
                <w:b/>
                <w:bCs/>
                <w:lang w:val="es-MX"/>
              </w:rPr>
              <w:t xml:space="preserve"> (Mercados informales)</w:t>
            </w:r>
          </w:p>
        </w:tc>
      </w:tr>
      <w:tr w:rsidR="00441AB9" w:rsidRPr="008444FF">
        <w:trPr>
          <w:trHeight w:val="144"/>
          <w:jc w:val="center"/>
        </w:trPr>
        <w:tc>
          <w:tcPr>
            <w:tcW w:w="5400" w:type="dxa"/>
            <w:tcBorders>
              <w:bottom w:val="single" w:sz="4" w:space="0" w:color="auto"/>
              <w:right w:val="single" w:sz="4" w:space="0" w:color="auto"/>
            </w:tcBorders>
            <w:shd w:val="clear" w:color="auto" w:fill="C0C0C0"/>
            <w:vAlign w:val="bottom"/>
          </w:tcPr>
          <w:p w:rsidR="00441AB9" w:rsidRPr="008444FF" w:rsidRDefault="00441AB9" w:rsidP="00441AB9">
            <w:pPr>
              <w:jc w:val="center"/>
              <w:rPr>
                <w:b/>
                <w:bCs/>
                <w:lang w:val="es-MX"/>
              </w:rPr>
            </w:pPr>
            <w:r w:rsidRPr="008444FF">
              <w:rPr>
                <w:b/>
                <w:bCs/>
                <w:lang w:val="es-MX"/>
              </w:rPr>
              <w:t>Nombre</w:t>
            </w:r>
          </w:p>
        </w:tc>
        <w:tc>
          <w:tcPr>
            <w:tcW w:w="3260" w:type="dxa"/>
            <w:tcBorders>
              <w:left w:val="single" w:sz="4" w:space="0" w:color="auto"/>
              <w:bottom w:val="single" w:sz="4" w:space="0" w:color="auto"/>
            </w:tcBorders>
            <w:shd w:val="clear" w:color="auto" w:fill="C0C0C0"/>
            <w:vAlign w:val="bottom"/>
          </w:tcPr>
          <w:p w:rsidR="00441AB9" w:rsidRPr="008444FF" w:rsidRDefault="00441AB9" w:rsidP="00441AB9">
            <w:pPr>
              <w:jc w:val="center"/>
              <w:rPr>
                <w:b/>
                <w:bCs/>
                <w:lang w:val="es-MX"/>
              </w:rPr>
            </w:pPr>
            <w:r w:rsidRPr="008444FF">
              <w:rPr>
                <w:b/>
                <w:bCs/>
                <w:lang w:val="es-MX"/>
              </w:rPr>
              <w:t>Día que funciona</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Cala Cala</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Sábados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Humbolt</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Sábados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San Pedro</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Viernes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Tupuraya</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Sábados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Juan XXIII</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Miércoles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Villa Loreto</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Miércoles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Pacata</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Domingos</w:t>
            </w:r>
          </w:p>
        </w:tc>
      </w:tr>
      <w:tr w:rsidR="00441AB9" w:rsidRPr="008444FF">
        <w:trPr>
          <w:trHeight w:val="240"/>
          <w:jc w:val="center"/>
        </w:trPr>
        <w:tc>
          <w:tcPr>
            <w:tcW w:w="8660" w:type="dxa"/>
            <w:gridSpan w:val="2"/>
            <w:tcBorders>
              <w:top w:val="single" w:sz="4" w:space="0" w:color="auto"/>
              <w:bottom w:val="single" w:sz="4" w:space="0" w:color="auto"/>
            </w:tcBorders>
            <w:shd w:val="clear" w:color="auto" w:fill="auto"/>
            <w:vAlign w:val="bottom"/>
          </w:tcPr>
          <w:p w:rsidR="00441AB9" w:rsidRPr="008444FF" w:rsidRDefault="00441AB9" w:rsidP="00441AB9">
            <w:pPr>
              <w:jc w:val="center"/>
              <w:rPr>
                <w:b/>
                <w:bCs/>
                <w:lang w:val="es-MX"/>
              </w:rPr>
            </w:pPr>
            <w:r w:rsidRPr="008444FF">
              <w:rPr>
                <w:b/>
                <w:bCs/>
                <w:lang w:val="es-MX"/>
              </w:rPr>
              <w:t>Nomina de mercados  de la Ciudad de Oruro</w:t>
            </w:r>
          </w:p>
        </w:tc>
      </w:tr>
      <w:tr w:rsidR="00441AB9" w:rsidRPr="008444FF">
        <w:trPr>
          <w:trHeight w:val="119"/>
          <w:jc w:val="center"/>
        </w:trPr>
        <w:tc>
          <w:tcPr>
            <w:tcW w:w="5400" w:type="dxa"/>
            <w:tcBorders>
              <w:top w:val="single" w:sz="4" w:space="0" w:color="auto"/>
              <w:bottom w:val="single" w:sz="4" w:space="0" w:color="auto"/>
              <w:right w:val="single" w:sz="4" w:space="0" w:color="auto"/>
            </w:tcBorders>
            <w:shd w:val="clear" w:color="auto" w:fill="C0C0C0"/>
            <w:vAlign w:val="bottom"/>
          </w:tcPr>
          <w:p w:rsidR="00441AB9" w:rsidRPr="008444FF" w:rsidRDefault="00441AB9" w:rsidP="00441AB9">
            <w:pPr>
              <w:jc w:val="center"/>
              <w:rPr>
                <w:b/>
                <w:bCs/>
                <w:lang w:val="es-MX"/>
              </w:rPr>
            </w:pPr>
            <w:r w:rsidRPr="008444FF">
              <w:rPr>
                <w:b/>
                <w:bCs/>
                <w:lang w:val="es-MX"/>
              </w:rPr>
              <w:t>Nombre</w:t>
            </w:r>
          </w:p>
        </w:tc>
        <w:tc>
          <w:tcPr>
            <w:tcW w:w="3260" w:type="dxa"/>
            <w:tcBorders>
              <w:top w:val="single" w:sz="4" w:space="0" w:color="auto"/>
              <w:left w:val="single" w:sz="4" w:space="0" w:color="auto"/>
              <w:bottom w:val="single" w:sz="4" w:space="0" w:color="auto"/>
            </w:tcBorders>
            <w:shd w:val="clear" w:color="auto" w:fill="C0C0C0"/>
            <w:vAlign w:val="bottom"/>
          </w:tcPr>
          <w:p w:rsidR="00441AB9" w:rsidRPr="008444FF" w:rsidRDefault="00441AB9" w:rsidP="00441AB9">
            <w:pPr>
              <w:jc w:val="center"/>
              <w:rPr>
                <w:b/>
                <w:bCs/>
                <w:lang w:val="es-MX"/>
              </w:rPr>
            </w:pPr>
            <w:r w:rsidRPr="008444FF">
              <w:rPr>
                <w:b/>
                <w:bCs/>
                <w:lang w:val="es-MX"/>
              </w:rPr>
              <w:t>Día que funciona</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Máx. Fernández</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Martes y Viernes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Bolívar</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Todos los días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Campero</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Todos los días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Challapata</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Domingos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Avaroa</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Jueves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Zona Magisterio</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Lunes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Kantutani</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Martes y Viernes</w:t>
            </w:r>
          </w:p>
        </w:tc>
      </w:tr>
      <w:tr w:rsidR="00441AB9" w:rsidRPr="008444FF">
        <w:trPr>
          <w:trHeight w:val="240"/>
          <w:jc w:val="center"/>
        </w:trPr>
        <w:tc>
          <w:tcPr>
            <w:tcW w:w="8660" w:type="dxa"/>
            <w:gridSpan w:val="2"/>
            <w:tcBorders>
              <w:top w:val="single" w:sz="4" w:space="0" w:color="auto"/>
              <w:bottom w:val="single" w:sz="4" w:space="0" w:color="auto"/>
            </w:tcBorders>
            <w:shd w:val="clear" w:color="auto" w:fill="auto"/>
            <w:vAlign w:val="bottom"/>
          </w:tcPr>
          <w:p w:rsidR="00441AB9" w:rsidRPr="008444FF" w:rsidRDefault="00441AB9" w:rsidP="00441AB9">
            <w:pPr>
              <w:jc w:val="center"/>
              <w:rPr>
                <w:b/>
                <w:bCs/>
                <w:lang w:val="es-MX"/>
              </w:rPr>
            </w:pPr>
            <w:r w:rsidRPr="008444FF">
              <w:rPr>
                <w:b/>
                <w:bCs/>
                <w:lang w:val="es-MX"/>
              </w:rPr>
              <w:t>Nomina de mercados  de la Ciudad de La Paz</w:t>
            </w:r>
          </w:p>
        </w:tc>
      </w:tr>
      <w:tr w:rsidR="00441AB9" w:rsidRPr="008444FF">
        <w:trPr>
          <w:trHeight w:val="223"/>
          <w:jc w:val="center"/>
        </w:trPr>
        <w:tc>
          <w:tcPr>
            <w:tcW w:w="5400" w:type="dxa"/>
            <w:tcBorders>
              <w:top w:val="single" w:sz="4" w:space="0" w:color="auto"/>
              <w:bottom w:val="single" w:sz="4" w:space="0" w:color="auto"/>
              <w:right w:val="single" w:sz="4" w:space="0" w:color="auto"/>
            </w:tcBorders>
            <w:shd w:val="clear" w:color="auto" w:fill="C0C0C0"/>
            <w:vAlign w:val="bottom"/>
          </w:tcPr>
          <w:p w:rsidR="00441AB9" w:rsidRPr="008444FF" w:rsidRDefault="00441AB9" w:rsidP="00441AB9">
            <w:pPr>
              <w:jc w:val="center"/>
              <w:rPr>
                <w:b/>
                <w:bCs/>
                <w:lang w:val="es-MX"/>
              </w:rPr>
            </w:pPr>
            <w:r w:rsidRPr="008444FF">
              <w:rPr>
                <w:b/>
                <w:bCs/>
                <w:lang w:val="es-MX"/>
              </w:rPr>
              <w:t>Nombre</w:t>
            </w:r>
          </w:p>
        </w:tc>
        <w:tc>
          <w:tcPr>
            <w:tcW w:w="3260" w:type="dxa"/>
            <w:tcBorders>
              <w:top w:val="single" w:sz="4" w:space="0" w:color="auto"/>
              <w:left w:val="single" w:sz="4" w:space="0" w:color="auto"/>
              <w:bottom w:val="single" w:sz="4" w:space="0" w:color="auto"/>
            </w:tcBorders>
            <w:shd w:val="clear" w:color="auto" w:fill="C0C0C0"/>
            <w:vAlign w:val="bottom"/>
          </w:tcPr>
          <w:p w:rsidR="00441AB9" w:rsidRPr="008444FF" w:rsidRDefault="00441AB9" w:rsidP="00441AB9">
            <w:pPr>
              <w:jc w:val="center"/>
              <w:rPr>
                <w:b/>
                <w:bCs/>
                <w:lang w:val="es-MX"/>
              </w:rPr>
            </w:pPr>
            <w:r w:rsidRPr="008444FF">
              <w:rPr>
                <w:b/>
                <w:bCs/>
                <w:lang w:val="es-MX"/>
              </w:rPr>
              <w:t>Día que funciona</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Mercado Sagárnaga</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Todos los días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Mercado de la Av. Santa Cruz</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Todos los días</w:t>
            </w:r>
          </w:p>
        </w:tc>
      </w:tr>
      <w:tr w:rsidR="00441AB9" w:rsidRPr="008444FF">
        <w:trPr>
          <w:trHeight w:val="240"/>
          <w:jc w:val="center"/>
        </w:trPr>
        <w:tc>
          <w:tcPr>
            <w:tcW w:w="8660" w:type="dxa"/>
            <w:gridSpan w:val="2"/>
            <w:tcBorders>
              <w:top w:val="single" w:sz="4" w:space="0" w:color="auto"/>
              <w:bottom w:val="single" w:sz="4" w:space="0" w:color="auto"/>
            </w:tcBorders>
            <w:shd w:val="clear" w:color="auto" w:fill="auto"/>
            <w:vAlign w:val="bottom"/>
          </w:tcPr>
          <w:p w:rsidR="00441AB9" w:rsidRPr="008444FF" w:rsidRDefault="00441AB9" w:rsidP="00441AB9">
            <w:pPr>
              <w:jc w:val="center"/>
              <w:rPr>
                <w:b/>
                <w:bCs/>
                <w:lang w:val="es-MX"/>
              </w:rPr>
            </w:pPr>
            <w:r w:rsidRPr="008444FF">
              <w:rPr>
                <w:b/>
                <w:bCs/>
                <w:lang w:val="es-MX"/>
              </w:rPr>
              <w:t>Nomina de mercados  de la Ciudad de El Alto</w:t>
            </w:r>
          </w:p>
        </w:tc>
      </w:tr>
      <w:tr w:rsidR="00441AB9" w:rsidRPr="008444FF">
        <w:trPr>
          <w:trHeight w:val="300"/>
          <w:jc w:val="center"/>
        </w:trPr>
        <w:tc>
          <w:tcPr>
            <w:tcW w:w="5400" w:type="dxa"/>
            <w:tcBorders>
              <w:top w:val="single" w:sz="4" w:space="0" w:color="auto"/>
              <w:bottom w:val="single" w:sz="4" w:space="0" w:color="auto"/>
              <w:right w:val="single" w:sz="4" w:space="0" w:color="auto"/>
            </w:tcBorders>
            <w:shd w:val="clear" w:color="auto" w:fill="C0C0C0"/>
            <w:vAlign w:val="bottom"/>
          </w:tcPr>
          <w:p w:rsidR="00441AB9" w:rsidRPr="008444FF" w:rsidRDefault="00441AB9" w:rsidP="00441AB9">
            <w:pPr>
              <w:jc w:val="center"/>
              <w:rPr>
                <w:b/>
                <w:bCs/>
                <w:lang w:val="es-MX"/>
              </w:rPr>
            </w:pPr>
            <w:r w:rsidRPr="008444FF">
              <w:rPr>
                <w:b/>
                <w:bCs/>
                <w:lang w:val="es-MX"/>
              </w:rPr>
              <w:t>Nombre</w:t>
            </w:r>
          </w:p>
        </w:tc>
        <w:tc>
          <w:tcPr>
            <w:tcW w:w="3260" w:type="dxa"/>
            <w:tcBorders>
              <w:top w:val="single" w:sz="4" w:space="0" w:color="auto"/>
              <w:left w:val="single" w:sz="4" w:space="0" w:color="auto"/>
              <w:bottom w:val="single" w:sz="4" w:space="0" w:color="auto"/>
            </w:tcBorders>
            <w:shd w:val="clear" w:color="auto" w:fill="C0C0C0"/>
            <w:vAlign w:val="bottom"/>
          </w:tcPr>
          <w:p w:rsidR="00441AB9" w:rsidRPr="008444FF" w:rsidRDefault="00441AB9" w:rsidP="00441AB9">
            <w:pPr>
              <w:jc w:val="center"/>
              <w:rPr>
                <w:b/>
                <w:bCs/>
                <w:lang w:val="es-MX"/>
              </w:rPr>
            </w:pPr>
            <w:r w:rsidRPr="008444FF">
              <w:rPr>
                <w:b/>
                <w:bCs/>
                <w:lang w:val="es-MX"/>
              </w:rPr>
              <w:t>Día que funciona</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Mercado 16 Julio</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Domingos</w:t>
            </w:r>
          </w:p>
        </w:tc>
      </w:tr>
      <w:tr w:rsidR="00441AB9" w:rsidRPr="008444FF">
        <w:trPr>
          <w:trHeight w:val="240"/>
          <w:jc w:val="center"/>
        </w:trPr>
        <w:tc>
          <w:tcPr>
            <w:tcW w:w="5400" w:type="dxa"/>
            <w:tcBorders>
              <w:top w:val="single" w:sz="4" w:space="0" w:color="auto"/>
              <w:bottom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Alto Lima</w:t>
            </w:r>
          </w:p>
        </w:tc>
        <w:tc>
          <w:tcPr>
            <w:tcW w:w="3260" w:type="dxa"/>
            <w:tcBorders>
              <w:top w:val="single" w:sz="4" w:space="0" w:color="auto"/>
              <w:left w:val="single" w:sz="4" w:space="0" w:color="auto"/>
              <w:bottom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Domingos</w:t>
            </w:r>
          </w:p>
        </w:tc>
      </w:tr>
      <w:tr w:rsidR="00441AB9" w:rsidRPr="008444FF">
        <w:trPr>
          <w:trHeight w:val="240"/>
          <w:jc w:val="center"/>
        </w:trPr>
        <w:tc>
          <w:tcPr>
            <w:tcW w:w="5400" w:type="dxa"/>
            <w:tcBorders>
              <w:top w:val="single" w:sz="4"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Tumusla</w:t>
            </w:r>
          </w:p>
        </w:tc>
        <w:tc>
          <w:tcPr>
            <w:tcW w:w="3260" w:type="dxa"/>
            <w:tcBorders>
              <w:top w:val="single" w:sz="4" w:space="0" w:color="auto"/>
              <w:lef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Sábados</w:t>
            </w:r>
          </w:p>
        </w:tc>
      </w:tr>
    </w:tbl>
    <w:p w:rsidR="00441AB9" w:rsidRPr="008444FF" w:rsidRDefault="00441AB9" w:rsidP="00441AB9">
      <w:pPr>
        <w:rPr>
          <w:sz w:val="18"/>
          <w:szCs w:val="18"/>
        </w:rPr>
      </w:pPr>
      <w:r>
        <w:rPr>
          <w:sz w:val="18"/>
          <w:szCs w:val="18"/>
        </w:rPr>
        <w:t xml:space="preserve">   </w:t>
      </w:r>
      <w:r w:rsidRPr="008444FF">
        <w:rPr>
          <w:sz w:val="18"/>
          <w:szCs w:val="18"/>
        </w:rPr>
        <w:t>FUENTE: Elaboración propia (2004). Proyecto cañahua – PO1AA002 ejecutado por AGRUCO – IESE (UMSS)</w:t>
      </w:r>
    </w:p>
    <w:p w:rsidR="00441AB9" w:rsidRDefault="00441AB9" w:rsidP="00441AB9">
      <w:pPr>
        <w:rPr>
          <w:i/>
        </w:rPr>
      </w:pPr>
    </w:p>
    <w:p w:rsidR="00441AB9" w:rsidRDefault="00441AB9" w:rsidP="00441AB9">
      <w:pPr>
        <w:jc w:val="center"/>
        <w:rPr>
          <w:i/>
        </w:rPr>
      </w:pPr>
    </w:p>
    <w:p w:rsidR="00441AB9" w:rsidRDefault="00441AB9" w:rsidP="00441AB9">
      <w:pPr>
        <w:jc w:val="center"/>
        <w:rPr>
          <w:i/>
        </w:rPr>
      </w:pPr>
    </w:p>
    <w:p w:rsidR="00441AB9" w:rsidRDefault="00441AB9" w:rsidP="00441AB9">
      <w:pPr>
        <w:jc w:val="center"/>
        <w:rPr>
          <w:i/>
        </w:rPr>
      </w:pPr>
    </w:p>
    <w:p w:rsidR="00441AB9" w:rsidRDefault="00441AB9" w:rsidP="00441AB9">
      <w:pPr>
        <w:jc w:val="center"/>
        <w:rPr>
          <w:i/>
        </w:rPr>
      </w:pPr>
    </w:p>
    <w:p w:rsidR="00441AB9" w:rsidRDefault="00441AB9" w:rsidP="00441AB9">
      <w:pPr>
        <w:jc w:val="center"/>
        <w:rPr>
          <w:i/>
        </w:rPr>
      </w:pPr>
    </w:p>
    <w:p w:rsidR="00441AB9" w:rsidRDefault="00441AB9" w:rsidP="00441AB9">
      <w:pPr>
        <w:jc w:val="center"/>
        <w:rPr>
          <w:i/>
        </w:rPr>
      </w:pPr>
    </w:p>
    <w:p w:rsidR="00441AB9" w:rsidRDefault="00441AB9" w:rsidP="00441AB9">
      <w:pPr>
        <w:jc w:val="center"/>
        <w:rPr>
          <w:i/>
        </w:rPr>
      </w:pPr>
    </w:p>
    <w:p w:rsidR="00441AB9" w:rsidRDefault="00441AB9" w:rsidP="00441AB9">
      <w:pPr>
        <w:jc w:val="center"/>
        <w:rPr>
          <w:i/>
        </w:rPr>
      </w:pPr>
    </w:p>
    <w:p w:rsidR="00441AB9" w:rsidRDefault="00441AB9" w:rsidP="00441AB9">
      <w:pPr>
        <w:jc w:val="center"/>
        <w:rPr>
          <w:i/>
        </w:rPr>
      </w:pPr>
    </w:p>
    <w:p w:rsidR="00441AB9" w:rsidRDefault="00441AB9" w:rsidP="00441AB9">
      <w:pPr>
        <w:jc w:val="center"/>
        <w:rPr>
          <w:i/>
        </w:rPr>
      </w:pPr>
    </w:p>
    <w:p w:rsidR="00441AB9" w:rsidRDefault="00441AB9" w:rsidP="00441AB9">
      <w:pPr>
        <w:jc w:val="center"/>
        <w:rPr>
          <w:i/>
        </w:rPr>
      </w:pPr>
    </w:p>
    <w:p w:rsidR="00A94D52" w:rsidRDefault="00A94D52" w:rsidP="00441AB9">
      <w:pPr>
        <w:jc w:val="center"/>
        <w:rPr>
          <w:i/>
        </w:rPr>
      </w:pPr>
    </w:p>
    <w:p w:rsidR="00A94D52" w:rsidRDefault="00A94D52" w:rsidP="00441AB9">
      <w:pPr>
        <w:jc w:val="center"/>
        <w:rPr>
          <w:i/>
        </w:rPr>
      </w:pPr>
    </w:p>
    <w:p w:rsidR="00A94D52" w:rsidRDefault="00A94D52" w:rsidP="00441AB9">
      <w:pPr>
        <w:jc w:val="center"/>
        <w:rPr>
          <w:i/>
        </w:rPr>
      </w:pPr>
    </w:p>
    <w:p w:rsidR="00441AB9" w:rsidRPr="00880C2D" w:rsidRDefault="00441AB9" w:rsidP="00441AB9">
      <w:pPr>
        <w:jc w:val="center"/>
        <w:rPr>
          <w:i/>
        </w:rPr>
      </w:pPr>
    </w:p>
    <w:p w:rsidR="00441AB9" w:rsidRPr="00880C2D" w:rsidRDefault="00441AB9" w:rsidP="00441AB9">
      <w:pPr>
        <w:jc w:val="center"/>
        <w:rPr>
          <w:b/>
        </w:rPr>
      </w:pPr>
      <w:r w:rsidRPr="00880C2D">
        <w:rPr>
          <w:b/>
        </w:rPr>
        <w:t>LISTA 5.  Supermercados Visitados</w:t>
      </w:r>
    </w:p>
    <w:p w:rsidR="00441AB9" w:rsidRPr="008444FF" w:rsidRDefault="00441AB9" w:rsidP="00441AB9">
      <w:pPr>
        <w:rPr>
          <w:i/>
        </w:rPr>
      </w:pPr>
    </w:p>
    <w:tbl>
      <w:tblPr>
        <w:tblW w:w="8660" w:type="dxa"/>
        <w:jc w:val="center"/>
        <w:tblCellMar>
          <w:left w:w="70" w:type="dxa"/>
          <w:right w:w="70" w:type="dxa"/>
        </w:tblCellMar>
        <w:tblLook w:val="0000" w:firstRow="0" w:lastRow="0" w:firstColumn="0" w:lastColumn="0" w:noHBand="0" w:noVBand="0"/>
      </w:tblPr>
      <w:tblGrid>
        <w:gridCol w:w="5400"/>
        <w:gridCol w:w="3260"/>
      </w:tblGrid>
      <w:tr w:rsidR="00441AB9" w:rsidRPr="008444FF">
        <w:trPr>
          <w:trHeight w:val="360"/>
          <w:jc w:val="center"/>
        </w:trPr>
        <w:tc>
          <w:tcPr>
            <w:tcW w:w="8660" w:type="dxa"/>
            <w:gridSpan w:val="2"/>
            <w:tcBorders>
              <w:top w:val="single" w:sz="8" w:space="0" w:color="auto"/>
              <w:left w:val="single" w:sz="8" w:space="0" w:color="auto"/>
              <w:bottom w:val="single" w:sz="8" w:space="0" w:color="auto"/>
              <w:right w:val="nil"/>
            </w:tcBorders>
            <w:shd w:val="clear" w:color="auto" w:fill="C0C0C0"/>
            <w:vAlign w:val="bottom"/>
          </w:tcPr>
          <w:p w:rsidR="00441AB9" w:rsidRPr="008444FF" w:rsidRDefault="00441AB9" w:rsidP="00441AB9">
            <w:pPr>
              <w:jc w:val="center"/>
              <w:rPr>
                <w:b/>
                <w:bCs/>
                <w:lang w:val="es-MX"/>
              </w:rPr>
            </w:pPr>
            <w:r w:rsidRPr="008444FF">
              <w:rPr>
                <w:b/>
                <w:bCs/>
                <w:lang w:val="es-MX"/>
              </w:rPr>
              <w:t>SUPERMERCADOS CIUDAD - COCHABAMBA</w:t>
            </w:r>
          </w:p>
        </w:tc>
      </w:tr>
      <w:tr w:rsidR="00441AB9" w:rsidRPr="008444FF">
        <w:trPr>
          <w:trHeight w:val="270"/>
          <w:jc w:val="center"/>
        </w:trPr>
        <w:tc>
          <w:tcPr>
            <w:tcW w:w="5400" w:type="dxa"/>
            <w:tcBorders>
              <w:top w:val="nil"/>
              <w:left w:val="single" w:sz="8" w:space="0" w:color="auto"/>
              <w:bottom w:val="nil"/>
              <w:right w:val="single" w:sz="4" w:space="0" w:color="auto"/>
            </w:tcBorders>
            <w:shd w:val="clear" w:color="auto" w:fill="C0C0C0"/>
            <w:vAlign w:val="bottom"/>
          </w:tcPr>
          <w:p w:rsidR="00441AB9" w:rsidRPr="008444FF" w:rsidRDefault="00441AB9" w:rsidP="00441AB9">
            <w:pPr>
              <w:jc w:val="center"/>
              <w:rPr>
                <w:b/>
                <w:bCs/>
                <w:lang w:val="es-MX"/>
              </w:rPr>
            </w:pPr>
            <w:r w:rsidRPr="008444FF">
              <w:rPr>
                <w:b/>
                <w:bCs/>
                <w:lang w:val="es-MX"/>
              </w:rPr>
              <w:t>Nombre</w:t>
            </w:r>
          </w:p>
        </w:tc>
        <w:tc>
          <w:tcPr>
            <w:tcW w:w="3260" w:type="dxa"/>
            <w:tcBorders>
              <w:top w:val="nil"/>
              <w:left w:val="nil"/>
              <w:bottom w:val="nil"/>
              <w:right w:val="single" w:sz="8" w:space="0" w:color="auto"/>
            </w:tcBorders>
            <w:shd w:val="clear" w:color="auto" w:fill="C0C0C0"/>
            <w:vAlign w:val="bottom"/>
          </w:tcPr>
          <w:p w:rsidR="00441AB9" w:rsidRPr="008444FF" w:rsidRDefault="00441AB9" w:rsidP="00441AB9">
            <w:pPr>
              <w:jc w:val="center"/>
              <w:rPr>
                <w:b/>
                <w:bCs/>
                <w:lang w:val="es-MX"/>
              </w:rPr>
            </w:pPr>
            <w:r w:rsidRPr="008444FF">
              <w:rPr>
                <w:b/>
                <w:bCs/>
                <w:lang w:val="es-MX"/>
              </w:rPr>
              <w:t>Teléfono</w:t>
            </w:r>
          </w:p>
        </w:tc>
      </w:tr>
      <w:tr w:rsidR="00441AB9" w:rsidRPr="008444FF">
        <w:trPr>
          <w:trHeight w:val="499"/>
          <w:jc w:val="center"/>
        </w:trPr>
        <w:tc>
          <w:tcPr>
            <w:tcW w:w="5400" w:type="dxa"/>
            <w:tcBorders>
              <w:top w:val="single" w:sz="8" w:space="0" w:color="auto"/>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HIPERMERCADO IC NORTE CENTRAL</w:t>
            </w:r>
          </w:p>
        </w:tc>
        <w:tc>
          <w:tcPr>
            <w:tcW w:w="3260" w:type="dxa"/>
            <w:tcBorders>
              <w:top w:val="single" w:sz="8" w:space="0" w:color="auto"/>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4240575-4247951</w:t>
            </w:r>
          </w:p>
        </w:tc>
      </w:tr>
      <w:tr w:rsidR="00441AB9" w:rsidRPr="008444FF">
        <w:trPr>
          <w:trHeight w:val="499"/>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HIPERMERCADO IC NORTE SUCURSAL</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4403040-4401684</w:t>
            </w:r>
          </w:p>
        </w:tc>
      </w:tr>
      <w:tr w:rsidR="00441AB9" w:rsidRPr="008444FF">
        <w:trPr>
          <w:trHeight w:val="499"/>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SUPERMERCADO REAL</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 </w:t>
            </w:r>
          </w:p>
        </w:tc>
      </w:tr>
      <w:tr w:rsidR="00441AB9" w:rsidRPr="008444FF">
        <w:trPr>
          <w:trHeight w:val="499"/>
          <w:jc w:val="center"/>
        </w:trPr>
        <w:tc>
          <w:tcPr>
            <w:tcW w:w="5400" w:type="dxa"/>
            <w:tcBorders>
              <w:top w:val="nil"/>
              <w:left w:val="single" w:sz="8" w:space="0" w:color="auto"/>
              <w:bottom w:val="single" w:sz="8"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SUPERMERCADO HASS LTDA.</w:t>
            </w:r>
          </w:p>
        </w:tc>
        <w:tc>
          <w:tcPr>
            <w:tcW w:w="3260" w:type="dxa"/>
            <w:tcBorders>
              <w:top w:val="nil"/>
              <w:left w:val="nil"/>
              <w:bottom w:val="single" w:sz="8"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4234233</w:t>
            </w:r>
          </w:p>
        </w:tc>
      </w:tr>
    </w:tbl>
    <w:p w:rsidR="00441AB9" w:rsidRPr="008444FF" w:rsidRDefault="00441AB9" w:rsidP="00441AB9">
      <w:pPr>
        <w:rPr>
          <w:sz w:val="18"/>
          <w:szCs w:val="18"/>
        </w:rPr>
      </w:pPr>
      <w:r>
        <w:rPr>
          <w:i/>
        </w:rPr>
        <w:t xml:space="preserve">  </w:t>
      </w:r>
      <w:r w:rsidRPr="008444FF">
        <w:rPr>
          <w:sz w:val="18"/>
          <w:szCs w:val="18"/>
        </w:rPr>
        <w:t>FUENTE: Elaboración propia (2004). Proyecto cañahua – PO1AA002 ejecutado por AGRUCO – IESE (UMSS)</w:t>
      </w:r>
    </w:p>
    <w:p w:rsidR="00441AB9" w:rsidRDefault="00441AB9" w:rsidP="00441AB9">
      <w:pPr>
        <w:jc w:val="center"/>
        <w:rPr>
          <w:i/>
        </w:rPr>
      </w:pPr>
    </w:p>
    <w:p w:rsidR="00441AB9" w:rsidRDefault="00441AB9" w:rsidP="00441AB9">
      <w:pPr>
        <w:jc w:val="center"/>
        <w:rPr>
          <w:i/>
        </w:rPr>
      </w:pPr>
    </w:p>
    <w:p w:rsidR="00441AB9" w:rsidRPr="00BF6DE4" w:rsidRDefault="00441AB9" w:rsidP="00441AB9">
      <w:pPr>
        <w:jc w:val="center"/>
        <w:rPr>
          <w:b/>
          <w:sz w:val="28"/>
          <w:szCs w:val="28"/>
          <w:u w:val="single"/>
        </w:rPr>
      </w:pPr>
    </w:p>
    <w:p w:rsidR="00441AB9" w:rsidRPr="006240BE" w:rsidRDefault="00441AB9" w:rsidP="00441AB9">
      <w:pPr>
        <w:jc w:val="center"/>
        <w:rPr>
          <w:b/>
        </w:rPr>
      </w:pPr>
      <w:r w:rsidRPr="006240BE">
        <w:rPr>
          <w:b/>
        </w:rPr>
        <w:t>LISTA 6. Tiendas de Productos Naturales Visitadas en las Diferentes Ciudades</w:t>
      </w:r>
    </w:p>
    <w:p w:rsidR="00441AB9" w:rsidRPr="003A32C7" w:rsidRDefault="00441AB9" w:rsidP="00441AB9">
      <w:pPr>
        <w:jc w:val="center"/>
        <w:rPr>
          <w:b/>
        </w:rPr>
      </w:pPr>
    </w:p>
    <w:tbl>
      <w:tblPr>
        <w:tblW w:w="8660" w:type="dxa"/>
        <w:jc w:val="center"/>
        <w:tblCellMar>
          <w:left w:w="70" w:type="dxa"/>
          <w:right w:w="70" w:type="dxa"/>
        </w:tblCellMar>
        <w:tblLook w:val="0000" w:firstRow="0" w:lastRow="0" w:firstColumn="0" w:lastColumn="0" w:noHBand="0" w:noVBand="0"/>
      </w:tblPr>
      <w:tblGrid>
        <w:gridCol w:w="5400"/>
        <w:gridCol w:w="3260"/>
      </w:tblGrid>
      <w:tr w:rsidR="00441AB9" w:rsidRPr="003A32C7">
        <w:trPr>
          <w:trHeight w:val="246"/>
          <w:jc w:val="center"/>
        </w:trPr>
        <w:tc>
          <w:tcPr>
            <w:tcW w:w="8660" w:type="dxa"/>
            <w:gridSpan w:val="2"/>
            <w:tcBorders>
              <w:top w:val="single" w:sz="8" w:space="0" w:color="auto"/>
              <w:left w:val="single" w:sz="8" w:space="0" w:color="auto"/>
              <w:bottom w:val="single" w:sz="8" w:space="0" w:color="auto"/>
              <w:right w:val="nil"/>
            </w:tcBorders>
            <w:shd w:val="clear" w:color="auto" w:fill="C0C0C0"/>
            <w:noWrap/>
            <w:vAlign w:val="bottom"/>
          </w:tcPr>
          <w:p w:rsidR="00441AB9" w:rsidRPr="003A32C7" w:rsidRDefault="00441AB9" w:rsidP="00441AB9">
            <w:pPr>
              <w:jc w:val="center"/>
              <w:rPr>
                <w:b/>
                <w:bCs/>
                <w:lang w:val="es-MX"/>
              </w:rPr>
            </w:pPr>
            <w:r w:rsidRPr="003A32C7">
              <w:rPr>
                <w:b/>
                <w:bCs/>
                <w:lang w:val="es-MX"/>
              </w:rPr>
              <w:t>Tiendas Ciudad - Cochabamba</w:t>
            </w:r>
          </w:p>
        </w:tc>
      </w:tr>
      <w:tr w:rsidR="00441AB9" w:rsidRPr="003A32C7">
        <w:trPr>
          <w:trHeight w:val="136"/>
          <w:jc w:val="center"/>
        </w:trPr>
        <w:tc>
          <w:tcPr>
            <w:tcW w:w="5400" w:type="dxa"/>
            <w:tcBorders>
              <w:top w:val="nil"/>
              <w:left w:val="single" w:sz="8" w:space="0" w:color="auto"/>
              <w:bottom w:val="nil"/>
              <w:right w:val="single" w:sz="4" w:space="0" w:color="auto"/>
            </w:tcBorders>
            <w:shd w:val="clear" w:color="auto" w:fill="C0C0C0"/>
            <w:vAlign w:val="bottom"/>
          </w:tcPr>
          <w:p w:rsidR="00441AB9" w:rsidRPr="003A32C7" w:rsidRDefault="00441AB9" w:rsidP="00441AB9">
            <w:pPr>
              <w:jc w:val="center"/>
              <w:rPr>
                <w:b/>
                <w:bCs/>
                <w:lang w:val="es-MX"/>
              </w:rPr>
            </w:pPr>
            <w:r w:rsidRPr="003A32C7">
              <w:rPr>
                <w:b/>
                <w:bCs/>
                <w:lang w:val="es-MX"/>
              </w:rPr>
              <w:t>Nombre</w:t>
            </w:r>
          </w:p>
        </w:tc>
        <w:tc>
          <w:tcPr>
            <w:tcW w:w="3260" w:type="dxa"/>
            <w:tcBorders>
              <w:top w:val="nil"/>
              <w:left w:val="nil"/>
              <w:bottom w:val="nil"/>
              <w:right w:val="single" w:sz="8" w:space="0" w:color="auto"/>
            </w:tcBorders>
            <w:shd w:val="clear" w:color="auto" w:fill="C0C0C0"/>
            <w:vAlign w:val="bottom"/>
          </w:tcPr>
          <w:p w:rsidR="00441AB9" w:rsidRPr="003A32C7" w:rsidRDefault="00441AB9" w:rsidP="00441AB9">
            <w:pPr>
              <w:jc w:val="center"/>
              <w:rPr>
                <w:b/>
                <w:bCs/>
                <w:lang w:val="es-MX"/>
              </w:rPr>
            </w:pPr>
            <w:r w:rsidRPr="003A32C7">
              <w:rPr>
                <w:b/>
                <w:bCs/>
                <w:lang w:val="es-MX"/>
              </w:rPr>
              <w:t>Teléfono</w:t>
            </w:r>
          </w:p>
        </w:tc>
      </w:tr>
      <w:tr w:rsidR="00441AB9" w:rsidRPr="003A32C7">
        <w:trPr>
          <w:trHeight w:val="240"/>
          <w:jc w:val="center"/>
        </w:trPr>
        <w:tc>
          <w:tcPr>
            <w:tcW w:w="5400" w:type="dxa"/>
            <w:tcBorders>
              <w:top w:val="single" w:sz="8" w:space="0" w:color="auto"/>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EL ECOLÓGICO</w:t>
            </w:r>
          </w:p>
        </w:tc>
        <w:tc>
          <w:tcPr>
            <w:tcW w:w="3260" w:type="dxa"/>
            <w:tcBorders>
              <w:top w:val="single" w:sz="8" w:space="0" w:color="auto"/>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 </w:t>
            </w:r>
          </w:p>
        </w:tc>
      </w:tr>
      <w:tr w:rsidR="00441AB9" w:rsidRPr="003A32C7">
        <w:trPr>
          <w:trHeight w:val="240"/>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APISBOL LTDA.</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4226530</w:t>
            </w:r>
          </w:p>
        </w:tc>
      </w:tr>
      <w:tr w:rsidR="00441AB9" w:rsidRPr="003A32C7">
        <w:trPr>
          <w:trHeight w:val="144"/>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CENTRO DE NATURISMO "CRUZ VERDE"</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4560008-4561171</w:t>
            </w:r>
          </w:p>
        </w:tc>
      </w:tr>
      <w:tr w:rsidR="00441AB9" w:rsidRPr="003A32C7">
        <w:trPr>
          <w:trHeight w:val="240"/>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PROTAL</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4252421</w:t>
            </w:r>
          </w:p>
        </w:tc>
      </w:tr>
      <w:tr w:rsidR="00441AB9" w:rsidRPr="003A32C7">
        <w:trPr>
          <w:trHeight w:val="240"/>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AGENCIA EXCELSIOR</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 </w:t>
            </w:r>
          </w:p>
        </w:tc>
      </w:tr>
      <w:tr w:rsidR="00441AB9" w:rsidRPr="003A32C7">
        <w:trPr>
          <w:trHeight w:val="240"/>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Despensa NATURAL</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4221028</w:t>
            </w:r>
          </w:p>
        </w:tc>
      </w:tr>
      <w:tr w:rsidR="00441AB9" w:rsidRPr="003A32C7">
        <w:trPr>
          <w:trHeight w:val="240"/>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PRODUCTOS NATURALES "VIVE SANO"</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4254619</w:t>
            </w:r>
          </w:p>
        </w:tc>
      </w:tr>
      <w:tr w:rsidR="00441AB9" w:rsidRPr="003A32C7">
        <w:trPr>
          <w:trHeight w:val="240"/>
          <w:jc w:val="center"/>
        </w:trPr>
        <w:tc>
          <w:tcPr>
            <w:tcW w:w="5400" w:type="dxa"/>
            <w:tcBorders>
              <w:top w:val="nil"/>
              <w:left w:val="single" w:sz="8" w:space="0" w:color="auto"/>
              <w:bottom w:val="nil"/>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SOS - BOLIVIA (CEFOTEC)</w:t>
            </w:r>
          </w:p>
        </w:tc>
        <w:tc>
          <w:tcPr>
            <w:tcW w:w="3260" w:type="dxa"/>
            <w:tcBorders>
              <w:top w:val="nil"/>
              <w:left w:val="nil"/>
              <w:bottom w:val="nil"/>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4502595</w:t>
            </w:r>
          </w:p>
        </w:tc>
      </w:tr>
      <w:tr w:rsidR="00441AB9" w:rsidRPr="003A32C7">
        <w:trPr>
          <w:trHeight w:val="240"/>
          <w:jc w:val="center"/>
        </w:trPr>
        <w:tc>
          <w:tcPr>
            <w:tcW w:w="5400" w:type="dxa"/>
            <w:tcBorders>
              <w:top w:val="single" w:sz="4" w:space="0" w:color="auto"/>
              <w:left w:val="single" w:sz="8" w:space="0" w:color="auto"/>
              <w:bottom w:val="single" w:sz="8"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RINCÓN NATURAL</w:t>
            </w:r>
          </w:p>
        </w:tc>
        <w:tc>
          <w:tcPr>
            <w:tcW w:w="3260" w:type="dxa"/>
            <w:tcBorders>
              <w:top w:val="single" w:sz="4" w:space="0" w:color="auto"/>
              <w:left w:val="nil"/>
              <w:bottom w:val="single" w:sz="8"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4504344</w:t>
            </w:r>
          </w:p>
        </w:tc>
      </w:tr>
      <w:tr w:rsidR="00441AB9" w:rsidRPr="003A32C7">
        <w:trPr>
          <w:trHeight w:val="143"/>
          <w:jc w:val="center"/>
        </w:trPr>
        <w:tc>
          <w:tcPr>
            <w:tcW w:w="8660" w:type="dxa"/>
            <w:gridSpan w:val="2"/>
            <w:tcBorders>
              <w:top w:val="nil"/>
              <w:left w:val="single" w:sz="8" w:space="0" w:color="auto"/>
              <w:bottom w:val="single" w:sz="8" w:space="0" w:color="auto"/>
              <w:right w:val="nil"/>
            </w:tcBorders>
            <w:shd w:val="clear" w:color="auto" w:fill="C0C0C0"/>
            <w:vAlign w:val="bottom"/>
          </w:tcPr>
          <w:p w:rsidR="00441AB9" w:rsidRPr="003A32C7" w:rsidRDefault="00441AB9" w:rsidP="00441AB9">
            <w:pPr>
              <w:jc w:val="center"/>
              <w:rPr>
                <w:b/>
                <w:bCs/>
                <w:lang w:val="es-MX"/>
              </w:rPr>
            </w:pPr>
            <w:r w:rsidRPr="003A32C7">
              <w:rPr>
                <w:b/>
                <w:bCs/>
                <w:lang w:val="es-MX"/>
              </w:rPr>
              <w:t>Tiendas Ciudad - La Paz</w:t>
            </w:r>
          </w:p>
        </w:tc>
      </w:tr>
      <w:tr w:rsidR="00441AB9" w:rsidRPr="003A32C7">
        <w:trPr>
          <w:trHeight w:val="282"/>
          <w:jc w:val="center"/>
        </w:trPr>
        <w:tc>
          <w:tcPr>
            <w:tcW w:w="5400" w:type="dxa"/>
            <w:tcBorders>
              <w:top w:val="nil"/>
              <w:left w:val="single" w:sz="8" w:space="0" w:color="auto"/>
              <w:bottom w:val="nil"/>
              <w:right w:val="single" w:sz="4" w:space="0" w:color="auto"/>
            </w:tcBorders>
            <w:shd w:val="clear" w:color="auto" w:fill="C0C0C0"/>
            <w:vAlign w:val="bottom"/>
          </w:tcPr>
          <w:p w:rsidR="00441AB9" w:rsidRPr="003A32C7" w:rsidRDefault="00441AB9" w:rsidP="00441AB9">
            <w:pPr>
              <w:jc w:val="center"/>
              <w:rPr>
                <w:b/>
                <w:bCs/>
                <w:lang w:val="es-MX"/>
              </w:rPr>
            </w:pPr>
            <w:r w:rsidRPr="003A32C7">
              <w:rPr>
                <w:b/>
                <w:bCs/>
                <w:lang w:val="es-MX"/>
              </w:rPr>
              <w:t>Nombre</w:t>
            </w:r>
          </w:p>
        </w:tc>
        <w:tc>
          <w:tcPr>
            <w:tcW w:w="3260" w:type="dxa"/>
            <w:tcBorders>
              <w:top w:val="nil"/>
              <w:left w:val="nil"/>
              <w:bottom w:val="nil"/>
              <w:right w:val="single" w:sz="8" w:space="0" w:color="auto"/>
            </w:tcBorders>
            <w:shd w:val="clear" w:color="auto" w:fill="C0C0C0"/>
            <w:vAlign w:val="bottom"/>
          </w:tcPr>
          <w:p w:rsidR="00441AB9" w:rsidRPr="003A32C7" w:rsidRDefault="00441AB9" w:rsidP="00441AB9">
            <w:pPr>
              <w:jc w:val="center"/>
              <w:rPr>
                <w:b/>
                <w:bCs/>
                <w:lang w:val="es-MX"/>
              </w:rPr>
            </w:pPr>
            <w:r w:rsidRPr="003A32C7">
              <w:rPr>
                <w:b/>
                <w:bCs/>
                <w:lang w:val="es-MX"/>
              </w:rPr>
              <w:t>Teléfono</w:t>
            </w:r>
          </w:p>
        </w:tc>
      </w:tr>
      <w:tr w:rsidR="00441AB9" w:rsidRPr="003A32C7">
        <w:trPr>
          <w:trHeight w:val="240"/>
          <w:jc w:val="center"/>
        </w:trPr>
        <w:tc>
          <w:tcPr>
            <w:tcW w:w="5400" w:type="dxa"/>
            <w:tcBorders>
              <w:top w:val="single" w:sz="8" w:space="0" w:color="auto"/>
              <w:left w:val="single" w:sz="8" w:space="0" w:color="auto"/>
              <w:bottom w:val="single" w:sz="4" w:space="0" w:color="auto"/>
              <w:right w:val="nil"/>
            </w:tcBorders>
            <w:shd w:val="clear" w:color="auto" w:fill="auto"/>
            <w:vAlign w:val="bottom"/>
          </w:tcPr>
          <w:p w:rsidR="00441AB9" w:rsidRPr="00A94D52" w:rsidRDefault="00441AB9" w:rsidP="00441AB9">
            <w:pPr>
              <w:rPr>
                <w:sz w:val="20"/>
                <w:szCs w:val="20"/>
                <w:lang w:val="es-MX"/>
              </w:rPr>
            </w:pPr>
            <w:r w:rsidRPr="00A94D52">
              <w:rPr>
                <w:sz w:val="20"/>
                <w:szCs w:val="20"/>
                <w:lang w:val="es-MX"/>
              </w:rPr>
              <w:t>IRUPANA</w:t>
            </w:r>
          </w:p>
        </w:tc>
        <w:tc>
          <w:tcPr>
            <w:tcW w:w="3260" w:type="dxa"/>
            <w:tcBorders>
              <w:top w:val="single" w:sz="8" w:space="0" w:color="auto"/>
              <w:left w:val="nil"/>
              <w:bottom w:val="single" w:sz="4" w:space="0" w:color="auto"/>
              <w:right w:val="single" w:sz="4" w:space="0" w:color="auto"/>
            </w:tcBorders>
            <w:shd w:val="clear" w:color="auto" w:fill="auto"/>
            <w:vAlign w:val="bottom"/>
          </w:tcPr>
          <w:p w:rsidR="00441AB9" w:rsidRPr="00A94D52" w:rsidRDefault="00441AB9" w:rsidP="00441AB9">
            <w:pPr>
              <w:jc w:val="right"/>
              <w:rPr>
                <w:sz w:val="20"/>
                <w:szCs w:val="20"/>
                <w:lang w:val="es-MX"/>
              </w:rPr>
            </w:pPr>
            <w:r w:rsidRPr="00A94D52">
              <w:rPr>
                <w:sz w:val="20"/>
                <w:szCs w:val="20"/>
                <w:lang w:val="es-MX"/>
              </w:rPr>
              <w:t>- </w:t>
            </w:r>
          </w:p>
        </w:tc>
      </w:tr>
      <w:tr w:rsidR="00441AB9" w:rsidRPr="003A32C7">
        <w:trPr>
          <w:trHeight w:val="240"/>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EL PANAL</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 </w:t>
            </w:r>
          </w:p>
        </w:tc>
      </w:tr>
      <w:tr w:rsidR="00441AB9" w:rsidRPr="003A32C7">
        <w:trPr>
          <w:trHeight w:val="240"/>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EL ECOLÓGICO</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 </w:t>
            </w:r>
          </w:p>
        </w:tc>
      </w:tr>
      <w:tr w:rsidR="00441AB9" w:rsidRPr="003A32C7">
        <w:trPr>
          <w:trHeight w:val="240"/>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REST. VEGETARIANO" VIDA NATURAL"</w:t>
            </w:r>
          </w:p>
        </w:tc>
        <w:tc>
          <w:tcPr>
            <w:tcW w:w="3260" w:type="dxa"/>
            <w:tcBorders>
              <w:top w:val="nil"/>
              <w:left w:val="nil"/>
              <w:bottom w:val="single" w:sz="4"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2450356</w:t>
            </w:r>
          </w:p>
        </w:tc>
      </w:tr>
      <w:tr w:rsidR="00441AB9" w:rsidRPr="003A32C7">
        <w:trPr>
          <w:trHeight w:val="240"/>
          <w:jc w:val="center"/>
        </w:trPr>
        <w:tc>
          <w:tcPr>
            <w:tcW w:w="5400" w:type="dxa"/>
            <w:tcBorders>
              <w:top w:val="nil"/>
              <w:left w:val="single" w:sz="8" w:space="0" w:color="auto"/>
              <w:bottom w:val="single" w:sz="8"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PRODUCTOS NATURALES DIETÉTICOS</w:t>
            </w:r>
          </w:p>
        </w:tc>
        <w:tc>
          <w:tcPr>
            <w:tcW w:w="3260" w:type="dxa"/>
            <w:tcBorders>
              <w:top w:val="nil"/>
              <w:left w:val="nil"/>
              <w:bottom w:val="single" w:sz="8"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2223552</w:t>
            </w:r>
          </w:p>
        </w:tc>
      </w:tr>
      <w:tr w:rsidR="00441AB9" w:rsidRPr="003A32C7">
        <w:trPr>
          <w:trHeight w:val="155"/>
          <w:jc w:val="center"/>
        </w:trPr>
        <w:tc>
          <w:tcPr>
            <w:tcW w:w="8660" w:type="dxa"/>
            <w:gridSpan w:val="2"/>
            <w:tcBorders>
              <w:top w:val="single" w:sz="8" w:space="0" w:color="auto"/>
              <w:left w:val="single" w:sz="8" w:space="0" w:color="auto"/>
              <w:bottom w:val="single" w:sz="8" w:space="0" w:color="auto"/>
              <w:right w:val="nil"/>
            </w:tcBorders>
            <w:shd w:val="clear" w:color="auto" w:fill="C0C0C0"/>
            <w:vAlign w:val="bottom"/>
          </w:tcPr>
          <w:p w:rsidR="00441AB9" w:rsidRPr="003A32C7" w:rsidRDefault="00441AB9" w:rsidP="00441AB9">
            <w:pPr>
              <w:jc w:val="center"/>
              <w:rPr>
                <w:b/>
                <w:bCs/>
                <w:lang w:val="es-MX"/>
              </w:rPr>
            </w:pPr>
            <w:r w:rsidRPr="003A32C7">
              <w:rPr>
                <w:b/>
                <w:bCs/>
                <w:lang w:val="es-MX"/>
              </w:rPr>
              <w:t>Tiendas Ciudad  - Oruro</w:t>
            </w:r>
          </w:p>
        </w:tc>
      </w:tr>
      <w:tr w:rsidR="00441AB9" w:rsidRPr="003A32C7">
        <w:trPr>
          <w:trHeight w:val="173"/>
          <w:jc w:val="center"/>
        </w:trPr>
        <w:tc>
          <w:tcPr>
            <w:tcW w:w="5400" w:type="dxa"/>
            <w:tcBorders>
              <w:top w:val="nil"/>
              <w:left w:val="single" w:sz="8" w:space="0" w:color="auto"/>
              <w:bottom w:val="nil"/>
              <w:right w:val="single" w:sz="4" w:space="0" w:color="auto"/>
            </w:tcBorders>
            <w:shd w:val="clear" w:color="auto" w:fill="C0C0C0"/>
            <w:vAlign w:val="bottom"/>
          </w:tcPr>
          <w:p w:rsidR="00441AB9" w:rsidRPr="003A32C7" w:rsidRDefault="00441AB9" w:rsidP="00441AB9">
            <w:pPr>
              <w:jc w:val="center"/>
              <w:rPr>
                <w:b/>
                <w:bCs/>
                <w:lang w:val="es-MX"/>
              </w:rPr>
            </w:pPr>
            <w:r w:rsidRPr="003A32C7">
              <w:rPr>
                <w:b/>
                <w:bCs/>
                <w:lang w:val="es-MX"/>
              </w:rPr>
              <w:t>Nombre</w:t>
            </w:r>
          </w:p>
        </w:tc>
        <w:tc>
          <w:tcPr>
            <w:tcW w:w="3260" w:type="dxa"/>
            <w:tcBorders>
              <w:top w:val="nil"/>
              <w:left w:val="nil"/>
              <w:bottom w:val="nil"/>
              <w:right w:val="single" w:sz="8" w:space="0" w:color="auto"/>
            </w:tcBorders>
            <w:shd w:val="clear" w:color="auto" w:fill="C0C0C0"/>
            <w:vAlign w:val="bottom"/>
          </w:tcPr>
          <w:p w:rsidR="00441AB9" w:rsidRPr="003A32C7" w:rsidRDefault="00441AB9" w:rsidP="00441AB9">
            <w:pPr>
              <w:jc w:val="center"/>
              <w:rPr>
                <w:b/>
                <w:bCs/>
                <w:lang w:val="es-MX"/>
              </w:rPr>
            </w:pPr>
            <w:r w:rsidRPr="003A32C7">
              <w:rPr>
                <w:b/>
                <w:bCs/>
                <w:lang w:val="es-MX"/>
              </w:rPr>
              <w:t>Teléfono</w:t>
            </w:r>
          </w:p>
        </w:tc>
      </w:tr>
      <w:tr w:rsidR="00441AB9" w:rsidRPr="003A32C7">
        <w:trPr>
          <w:trHeight w:val="240"/>
          <w:jc w:val="center"/>
        </w:trPr>
        <w:tc>
          <w:tcPr>
            <w:tcW w:w="5400" w:type="dxa"/>
            <w:tcBorders>
              <w:top w:val="single" w:sz="8" w:space="0" w:color="auto"/>
              <w:left w:val="single" w:sz="8" w:space="0" w:color="auto"/>
              <w:bottom w:val="single" w:sz="4" w:space="0" w:color="auto"/>
              <w:right w:val="nil"/>
            </w:tcBorders>
            <w:shd w:val="clear" w:color="auto" w:fill="FFFFFF"/>
            <w:vAlign w:val="bottom"/>
          </w:tcPr>
          <w:p w:rsidR="00441AB9" w:rsidRPr="00A94D52" w:rsidRDefault="00441AB9" w:rsidP="00441AB9">
            <w:pPr>
              <w:rPr>
                <w:sz w:val="20"/>
                <w:szCs w:val="20"/>
                <w:lang w:val="es-MX"/>
              </w:rPr>
            </w:pPr>
            <w:r w:rsidRPr="00A94D52">
              <w:rPr>
                <w:sz w:val="20"/>
                <w:szCs w:val="20"/>
                <w:lang w:val="es-MX"/>
              </w:rPr>
              <w:t>LA COLMENA</w:t>
            </w:r>
          </w:p>
        </w:tc>
        <w:tc>
          <w:tcPr>
            <w:tcW w:w="3260" w:type="dxa"/>
            <w:tcBorders>
              <w:top w:val="single" w:sz="8" w:space="0" w:color="auto"/>
              <w:left w:val="nil"/>
              <w:bottom w:val="single" w:sz="4" w:space="0" w:color="auto"/>
              <w:right w:val="single" w:sz="4" w:space="0" w:color="auto"/>
            </w:tcBorders>
            <w:shd w:val="clear" w:color="auto" w:fill="FFFFFF"/>
            <w:vAlign w:val="bottom"/>
          </w:tcPr>
          <w:p w:rsidR="00441AB9" w:rsidRPr="00A94D52" w:rsidRDefault="00441AB9" w:rsidP="00441AB9">
            <w:pPr>
              <w:jc w:val="right"/>
              <w:rPr>
                <w:b/>
                <w:bCs/>
                <w:sz w:val="20"/>
                <w:szCs w:val="20"/>
                <w:lang w:val="es-MX"/>
              </w:rPr>
            </w:pPr>
            <w:r w:rsidRPr="00A94D52">
              <w:rPr>
                <w:b/>
                <w:bCs/>
                <w:sz w:val="20"/>
                <w:szCs w:val="20"/>
                <w:lang w:val="es-MX"/>
              </w:rPr>
              <w:t>- </w:t>
            </w:r>
          </w:p>
        </w:tc>
      </w:tr>
      <w:tr w:rsidR="00441AB9" w:rsidRPr="003A32C7">
        <w:trPr>
          <w:trHeight w:val="240"/>
          <w:jc w:val="center"/>
        </w:trPr>
        <w:tc>
          <w:tcPr>
            <w:tcW w:w="5400" w:type="dxa"/>
            <w:tcBorders>
              <w:top w:val="nil"/>
              <w:left w:val="single" w:sz="8" w:space="0" w:color="auto"/>
              <w:bottom w:val="single" w:sz="4" w:space="0" w:color="auto"/>
              <w:right w:val="nil"/>
            </w:tcBorders>
            <w:shd w:val="clear" w:color="auto" w:fill="auto"/>
            <w:vAlign w:val="bottom"/>
          </w:tcPr>
          <w:p w:rsidR="00441AB9" w:rsidRPr="00A94D52" w:rsidRDefault="00441AB9" w:rsidP="00441AB9">
            <w:pPr>
              <w:rPr>
                <w:sz w:val="20"/>
                <w:szCs w:val="20"/>
                <w:lang w:val="es-MX"/>
              </w:rPr>
            </w:pPr>
            <w:r w:rsidRPr="00A94D52">
              <w:rPr>
                <w:sz w:val="20"/>
                <w:szCs w:val="20"/>
                <w:lang w:val="es-MX"/>
              </w:rPr>
              <w:t>IRUPANA</w:t>
            </w:r>
          </w:p>
        </w:tc>
        <w:tc>
          <w:tcPr>
            <w:tcW w:w="3260" w:type="dxa"/>
            <w:tcBorders>
              <w:top w:val="nil"/>
              <w:left w:val="nil"/>
              <w:bottom w:val="single" w:sz="4" w:space="0" w:color="auto"/>
              <w:right w:val="single" w:sz="4" w:space="0" w:color="auto"/>
            </w:tcBorders>
            <w:shd w:val="clear" w:color="auto" w:fill="auto"/>
            <w:vAlign w:val="bottom"/>
          </w:tcPr>
          <w:p w:rsidR="00441AB9" w:rsidRPr="00A94D52" w:rsidRDefault="00441AB9" w:rsidP="00441AB9">
            <w:pPr>
              <w:jc w:val="right"/>
              <w:rPr>
                <w:sz w:val="20"/>
                <w:szCs w:val="20"/>
                <w:lang w:val="es-MX"/>
              </w:rPr>
            </w:pPr>
            <w:r w:rsidRPr="00A94D52">
              <w:rPr>
                <w:sz w:val="20"/>
                <w:szCs w:val="20"/>
                <w:lang w:val="es-MX"/>
              </w:rPr>
              <w:t>- </w:t>
            </w:r>
          </w:p>
        </w:tc>
      </w:tr>
      <w:tr w:rsidR="00441AB9" w:rsidRPr="003A32C7">
        <w:trPr>
          <w:trHeight w:val="240"/>
          <w:jc w:val="center"/>
        </w:trPr>
        <w:tc>
          <w:tcPr>
            <w:tcW w:w="5400" w:type="dxa"/>
            <w:tcBorders>
              <w:top w:val="nil"/>
              <w:left w:val="single" w:sz="8" w:space="0" w:color="auto"/>
              <w:bottom w:val="single" w:sz="4" w:space="0" w:color="auto"/>
              <w:right w:val="single" w:sz="4" w:space="0" w:color="auto"/>
            </w:tcBorders>
            <w:shd w:val="clear" w:color="auto" w:fill="auto"/>
            <w:vAlign w:val="bottom"/>
          </w:tcPr>
          <w:p w:rsidR="00441AB9" w:rsidRPr="00A94D52" w:rsidRDefault="00441AB9" w:rsidP="00441AB9">
            <w:pPr>
              <w:rPr>
                <w:sz w:val="20"/>
                <w:szCs w:val="20"/>
                <w:lang w:val="es-MX"/>
              </w:rPr>
            </w:pPr>
            <w:r w:rsidRPr="00A94D52">
              <w:rPr>
                <w:sz w:val="20"/>
                <w:szCs w:val="20"/>
                <w:lang w:val="es-MX"/>
              </w:rPr>
              <w:t>LA DESPENSA NATURAL</w:t>
            </w:r>
          </w:p>
        </w:tc>
        <w:tc>
          <w:tcPr>
            <w:tcW w:w="3260" w:type="dxa"/>
            <w:tcBorders>
              <w:top w:val="nil"/>
              <w:left w:val="nil"/>
              <w:bottom w:val="single" w:sz="4" w:space="0" w:color="auto"/>
              <w:right w:val="single" w:sz="4" w:space="0" w:color="auto"/>
            </w:tcBorders>
            <w:shd w:val="clear" w:color="auto" w:fill="auto"/>
            <w:vAlign w:val="bottom"/>
          </w:tcPr>
          <w:p w:rsidR="00441AB9" w:rsidRPr="00A94D52" w:rsidRDefault="00441AB9" w:rsidP="00441AB9">
            <w:pPr>
              <w:jc w:val="right"/>
              <w:rPr>
                <w:sz w:val="20"/>
                <w:szCs w:val="20"/>
                <w:lang w:val="es-MX"/>
              </w:rPr>
            </w:pPr>
            <w:r w:rsidRPr="00A94D52">
              <w:rPr>
                <w:sz w:val="20"/>
                <w:szCs w:val="20"/>
                <w:lang w:val="es-MX"/>
              </w:rPr>
              <w:t>- </w:t>
            </w:r>
          </w:p>
        </w:tc>
      </w:tr>
      <w:tr w:rsidR="00441AB9" w:rsidRPr="003A32C7">
        <w:trPr>
          <w:trHeight w:val="240"/>
          <w:jc w:val="center"/>
        </w:trPr>
        <w:tc>
          <w:tcPr>
            <w:tcW w:w="5400" w:type="dxa"/>
            <w:tcBorders>
              <w:top w:val="nil"/>
              <w:left w:val="single" w:sz="8" w:space="0" w:color="auto"/>
              <w:bottom w:val="single" w:sz="8" w:space="0" w:color="auto"/>
              <w:right w:val="single" w:sz="4" w:space="0" w:color="auto"/>
            </w:tcBorders>
            <w:shd w:val="clear" w:color="auto" w:fill="auto"/>
            <w:noWrap/>
            <w:vAlign w:val="bottom"/>
          </w:tcPr>
          <w:p w:rsidR="00441AB9" w:rsidRPr="00A94D52" w:rsidRDefault="00441AB9" w:rsidP="00441AB9">
            <w:pPr>
              <w:rPr>
                <w:sz w:val="20"/>
                <w:szCs w:val="20"/>
                <w:lang w:val="es-MX"/>
              </w:rPr>
            </w:pPr>
            <w:r w:rsidRPr="00A94D52">
              <w:rPr>
                <w:sz w:val="20"/>
                <w:szCs w:val="20"/>
                <w:lang w:val="es-MX"/>
              </w:rPr>
              <w:t>REST. VEGETARIANO "EL HUERTO"</w:t>
            </w:r>
          </w:p>
        </w:tc>
        <w:tc>
          <w:tcPr>
            <w:tcW w:w="3260" w:type="dxa"/>
            <w:tcBorders>
              <w:top w:val="nil"/>
              <w:left w:val="nil"/>
              <w:bottom w:val="single" w:sz="8" w:space="0" w:color="auto"/>
              <w:right w:val="single" w:sz="4" w:space="0" w:color="auto"/>
            </w:tcBorders>
            <w:shd w:val="clear" w:color="auto" w:fill="auto"/>
            <w:noWrap/>
            <w:vAlign w:val="bottom"/>
          </w:tcPr>
          <w:p w:rsidR="00441AB9" w:rsidRPr="00A94D52" w:rsidRDefault="00441AB9" w:rsidP="00441AB9">
            <w:pPr>
              <w:jc w:val="right"/>
              <w:rPr>
                <w:sz w:val="20"/>
                <w:szCs w:val="20"/>
                <w:lang w:val="es-MX"/>
              </w:rPr>
            </w:pPr>
            <w:r w:rsidRPr="00A94D52">
              <w:rPr>
                <w:sz w:val="20"/>
                <w:szCs w:val="20"/>
                <w:lang w:val="es-MX"/>
              </w:rPr>
              <w:t>5279257-5274193</w:t>
            </w:r>
          </w:p>
        </w:tc>
      </w:tr>
    </w:tbl>
    <w:p w:rsidR="00441AB9" w:rsidRPr="008444FF" w:rsidRDefault="00441AB9" w:rsidP="00441AB9">
      <w:pPr>
        <w:rPr>
          <w:sz w:val="18"/>
          <w:szCs w:val="18"/>
        </w:rPr>
      </w:pPr>
      <w:r w:rsidRPr="003A32C7">
        <w:rPr>
          <w:b/>
        </w:rPr>
        <w:t xml:space="preserve">  </w:t>
      </w:r>
      <w:r>
        <w:rPr>
          <w:i/>
          <w:sz w:val="18"/>
          <w:szCs w:val="18"/>
        </w:rPr>
        <w:t xml:space="preserve"> </w:t>
      </w:r>
      <w:r w:rsidRPr="008444FF">
        <w:rPr>
          <w:sz w:val="18"/>
          <w:szCs w:val="18"/>
        </w:rPr>
        <w:t>FUENTE: Elaboración propia (2004). Proyecto cañahua – PO1AA002 ejecutado por AGRUCO – IESE (UMSS)</w:t>
      </w:r>
    </w:p>
    <w:p w:rsidR="00441AB9" w:rsidRPr="00CE5C10" w:rsidRDefault="00441AB9" w:rsidP="00441AB9">
      <w:pPr>
        <w:rPr>
          <w:rFonts w:ascii="Tahoma" w:hAnsi="Tahoma" w:cs="Tahoma"/>
          <w:i/>
        </w:rPr>
      </w:pPr>
    </w:p>
    <w:p w:rsidR="00441AB9" w:rsidRPr="00D92090" w:rsidRDefault="00441AB9" w:rsidP="00441AB9">
      <w:pPr>
        <w:spacing w:line="360" w:lineRule="auto"/>
        <w:rPr>
          <w:lang w:val="es-MX"/>
        </w:rPr>
      </w:pPr>
      <w:r w:rsidRPr="00CE5C10">
        <w:rPr>
          <w:rFonts w:ascii="Tahoma" w:hAnsi="Tahoma" w:cs="Tahoma"/>
          <w:i/>
        </w:rPr>
        <w:t xml:space="preserve">       </w:t>
      </w:r>
      <w:r w:rsidRPr="00D92090">
        <w:rPr>
          <w:lang w:val="es-MX"/>
        </w:rPr>
        <w:t>Finalmente se obtuvo la composición de la población con las empresas que trabajan  con productos elaborados a base de cañahua en las ciudades de Cochabamba, La Paz, El Alto y Oruro; sumando un total de 35 empresas en las diferentes ciudades de estudio. (</w:t>
      </w:r>
      <w:r w:rsidRPr="00D92090">
        <w:rPr>
          <w:color w:val="000000"/>
          <w:lang w:val="es-MX"/>
        </w:rPr>
        <w:t>Véase Lista 7)</w:t>
      </w:r>
      <w:r w:rsidRPr="00D92090">
        <w:rPr>
          <w:lang w:val="es-MX"/>
        </w:rPr>
        <w:t xml:space="preserve"> </w:t>
      </w:r>
    </w:p>
    <w:p w:rsidR="00441AB9" w:rsidRPr="00D92090" w:rsidRDefault="00441AB9" w:rsidP="00441AB9">
      <w:pPr>
        <w:pStyle w:val="NormalWeb"/>
        <w:spacing w:line="360" w:lineRule="auto"/>
        <w:ind w:firstLine="567"/>
        <w:jc w:val="both"/>
        <w:rPr>
          <w:rFonts w:ascii="Times New Roman" w:hAnsi="Times New Roman" w:cs="Times New Roman"/>
          <w:bCs/>
          <w:color w:val="auto"/>
          <w:lang w:val="es-MX"/>
        </w:rPr>
      </w:pPr>
    </w:p>
    <w:p w:rsidR="00441AB9" w:rsidRPr="00D92090" w:rsidRDefault="00441AB9" w:rsidP="00441AB9">
      <w:pPr>
        <w:spacing w:line="360" w:lineRule="auto"/>
        <w:jc w:val="both"/>
        <w:rPr>
          <w:b/>
        </w:rPr>
      </w:pPr>
      <w:r w:rsidRPr="00D92090">
        <w:rPr>
          <w:b/>
        </w:rPr>
        <w:t>Tamaño de la muestra y procedimiento de muestreo</w:t>
      </w:r>
    </w:p>
    <w:p w:rsidR="00441AB9" w:rsidRPr="00D92090" w:rsidRDefault="00441AB9" w:rsidP="00441AB9">
      <w:pPr>
        <w:spacing w:line="360" w:lineRule="auto"/>
        <w:jc w:val="both"/>
      </w:pPr>
    </w:p>
    <w:p w:rsidR="00441AB9" w:rsidRPr="00D92090" w:rsidRDefault="00441AB9" w:rsidP="00441AB9">
      <w:pPr>
        <w:pStyle w:val="NormalWeb"/>
        <w:spacing w:line="360" w:lineRule="auto"/>
        <w:ind w:firstLine="567"/>
        <w:jc w:val="both"/>
        <w:rPr>
          <w:rFonts w:ascii="Times New Roman" w:hAnsi="Times New Roman" w:cs="Times New Roman"/>
          <w:color w:val="auto"/>
          <w:lang w:val="es-MX"/>
        </w:rPr>
      </w:pPr>
      <w:r w:rsidRPr="00D92090">
        <w:rPr>
          <w:rFonts w:ascii="Times New Roman" w:hAnsi="Times New Roman" w:cs="Times New Roman"/>
          <w:color w:val="auto"/>
          <w:lang w:val="es-MX"/>
        </w:rPr>
        <w:t>Debido a que la población a estudiar cuenta con una cantidad reducida de elementos, se decidió realizar la encuesta por enumeración completa de la población, lo que permitió examinar las características de cada elemento de la composición de la población de empresas.</w:t>
      </w:r>
    </w:p>
    <w:p w:rsidR="00441AB9" w:rsidRPr="00D92090" w:rsidRDefault="00441AB9" w:rsidP="00441AB9">
      <w:pPr>
        <w:pStyle w:val="NormalWeb"/>
        <w:spacing w:line="360" w:lineRule="auto"/>
        <w:ind w:firstLine="567"/>
        <w:jc w:val="both"/>
        <w:rPr>
          <w:rFonts w:ascii="Times New Roman" w:hAnsi="Times New Roman" w:cs="Times New Roman"/>
          <w:color w:val="auto"/>
          <w:lang w:val="es-MX"/>
        </w:rPr>
      </w:pPr>
    </w:p>
    <w:p w:rsidR="00441AB9" w:rsidRPr="00D92090" w:rsidRDefault="00441AB9" w:rsidP="00441AB9">
      <w:pPr>
        <w:pStyle w:val="NormalWeb"/>
        <w:spacing w:line="360" w:lineRule="auto"/>
        <w:ind w:firstLine="567"/>
        <w:jc w:val="both"/>
        <w:rPr>
          <w:rFonts w:ascii="Times New Roman" w:hAnsi="Times New Roman" w:cs="Times New Roman"/>
          <w:bCs/>
          <w:color w:val="auto"/>
          <w:lang w:val="es-MX"/>
        </w:rPr>
      </w:pPr>
      <w:r w:rsidRPr="00D92090">
        <w:rPr>
          <w:rFonts w:ascii="Times New Roman" w:hAnsi="Times New Roman" w:cs="Times New Roman"/>
          <w:bCs/>
          <w:color w:val="auto"/>
          <w:lang w:val="es-MX"/>
        </w:rPr>
        <w:t>Por tal motivo el número total de elementos a encuestar en las diferentes ciudades de estudio correspondió a 35 empresas.</w:t>
      </w:r>
    </w:p>
    <w:p w:rsidR="00441AB9" w:rsidRPr="00D92090" w:rsidRDefault="00441AB9" w:rsidP="00441AB9">
      <w:pPr>
        <w:spacing w:line="360" w:lineRule="auto"/>
        <w:jc w:val="both"/>
        <w:rPr>
          <w:lang w:val="es-MX"/>
        </w:rPr>
      </w:pPr>
    </w:p>
    <w:p w:rsidR="00441AB9" w:rsidRPr="00D92090" w:rsidRDefault="00441AB9" w:rsidP="004A7020">
      <w:pPr>
        <w:numPr>
          <w:ilvl w:val="0"/>
          <w:numId w:val="69"/>
        </w:numPr>
        <w:spacing w:line="360" w:lineRule="auto"/>
        <w:jc w:val="both"/>
        <w:rPr>
          <w:b/>
          <w:lang w:val="es-BO"/>
        </w:rPr>
      </w:pPr>
      <w:r w:rsidRPr="00D92090">
        <w:rPr>
          <w:b/>
        </w:rPr>
        <w:t>Plan de muestreo para el consumidor final</w:t>
      </w:r>
    </w:p>
    <w:p w:rsidR="00441AB9" w:rsidRPr="00D92090" w:rsidRDefault="00441AB9" w:rsidP="00441AB9">
      <w:pPr>
        <w:spacing w:line="360" w:lineRule="auto"/>
        <w:ind w:firstLine="708"/>
        <w:jc w:val="both"/>
        <w:rPr>
          <w:b/>
          <w:lang w:val="es-BO"/>
        </w:rPr>
      </w:pPr>
    </w:p>
    <w:p w:rsidR="00441AB9" w:rsidRPr="00D92090" w:rsidRDefault="00441AB9" w:rsidP="00441AB9">
      <w:pPr>
        <w:spacing w:line="360" w:lineRule="auto"/>
        <w:jc w:val="both"/>
        <w:rPr>
          <w:b/>
        </w:rPr>
      </w:pPr>
      <w:r w:rsidRPr="00D92090">
        <w:rPr>
          <w:b/>
        </w:rPr>
        <w:t>Unidad de muestreo</w:t>
      </w:r>
    </w:p>
    <w:p w:rsidR="00441AB9" w:rsidRPr="00D92090" w:rsidRDefault="00441AB9" w:rsidP="00441AB9">
      <w:pPr>
        <w:spacing w:line="360" w:lineRule="auto"/>
        <w:jc w:val="both"/>
        <w:rPr>
          <w:u w:val="single"/>
        </w:rPr>
      </w:pPr>
      <w:r w:rsidRPr="00D92090">
        <w:rPr>
          <w:u w:val="single"/>
        </w:rPr>
        <w:t>Ámbitos de estudio</w:t>
      </w:r>
    </w:p>
    <w:p w:rsidR="00441AB9" w:rsidRPr="00D92090" w:rsidRDefault="00441AB9" w:rsidP="00441AB9">
      <w:pPr>
        <w:spacing w:line="360" w:lineRule="auto"/>
        <w:jc w:val="both"/>
        <w:rPr>
          <w:u w:val="single"/>
        </w:rPr>
      </w:pPr>
    </w:p>
    <w:p w:rsidR="00441AB9" w:rsidRPr="00D92090" w:rsidRDefault="00441AB9" w:rsidP="00441AB9">
      <w:pPr>
        <w:spacing w:line="360" w:lineRule="auto"/>
        <w:ind w:firstLine="540"/>
        <w:jc w:val="both"/>
        <w:rPr>
          <w:bCs/>
          <w:lang w:val="es-MX"/>
        </w:rPr>
      </w:pPr>
      <w:r w:rsidRPr="00D92090">
        <w:rPr>
          <w:bCs/>
        </w:rPr>
        <w:t xml:space="preserve">Ámbito </w:t>
      </w:r>
      <w:r w:rsidRPr="00D92090">
        <w:rPr>
          <w:bCs/>
          <w:lang w:val="es-MX"/>
        </w:rPr>
        <w:t>geográfico: la encuesta se desarrolló en la z</w:t>
      </w:r>
      <w:r w:rsidRPr="00D92090">
        <w:rPr>
          <w:spacing w:val="-3"/>
        </w:rPr>
        <w:t>ona urbana de la Provincia Cercado del Departamento de Cochabamba según los siguientes estratos: zona norte, zona central, zona este, zona oeste, zona sud.</w:t>
      </w:r>
      <w:r w:rsidRPr="00D92090">
        <w:rPr>
          <w:bCs/>
          <w:lang w:val="es-MX"/>
        </w:rPr>
        <w:t xml:space="preserve"> </w:t>
      </w:r>
    </w:p>
    <w:p w:rsidR="00441AB9" w:rsidRPr="00D92090" w:rsidRDefault="00441AB9" w:rsidP="00441AB9">
      <w:pPr>
        <w:spacing w:line="360" w:lineRule="auto"/>
        <w:ind w:firstLine="540"/>
        <w:jc w:val="both"/>
        <w:rPr>
          <w:spacing w:val="-3"/>
        </w:rPr>
      </w:pPr>
      <w:r w:rsidRPr="00D92090">
        <w:rPr>
          <w:bCs/>
          <w:lang w:val="es-MX"/>
        </w:rPr>
        <w:t xml:space="preserve">Ámbito poblacional: </w:t>
      </w:r>
      <w:r w:rsidRPr="00D92090">
        <w:rPr>
          <w:spacing w:val="-3"/>
        </w:rPr>
        <w:t>está conformado por todas las viviendas de la zona urbana de la Provincia Cercado del Departamento de Cochabamba.</w:t>
      </w:r>
    </w:p>
    <w:p w:rsidR="00441AB9" w:rsidRDefault="00441AB9" w:rsidP="00441AB9">
      <w:pPr>
        <w:spacing w:line="360" w:lineRule="auto"/>
        <w:ind w:firstLine="540"/>
        <w:jc w:val="both"/>
        <w:rPr>
          <w:lang w:val="es-MX"/>
        </w:rPr>
      </w:pPr>
      <w:r w:rsidRPr="00D92090">
        <w:rPr>
          <w:bCs/>
          <w:lang w:val="es-MX"/>
        </w:rPr>
        <w:t>Ámbito temporal:</w:t>
      </w:r>
      <w:r w:rsidRPr="00D92090">
        <w:rPr>
          <w:lang w:val="es-MX"/>
        </w:rPr>
        <w:t xml:space="preserve"> el levantamiento de información se llevó a cabo durante el primer semestre de la gestión 2005.</w:t>
      </w:r>
    </w:p>
    <w:p w:rsidR="00441AB9" w:rsidRDefault="00441AB9" w:rsidP="00441AB9">
      <w:pPr>
        <w:spacing w:line="360" w:lineRule="auto"/>
        <w:ind w:firstLine="540"/>
        <w:jc w:val="both"/>
        <w:rPr>
          <w:lang w:val="es-MX"/>
        </w:rPr>
      </w:pPr>
    </w:p>
    <w:p w:rsidR="00441AB9" w:rsidRDefault="00441AB9" w:rsidP="00441AB9">
      <w:pPr>
        <w:spacing w:line="360" w:lineRule="auto"/>
        <w:ind w:firstLine="540"/>
        <w:jc w:val="both"/>
        <w:rPr>
          <w:lang w:val="es-MX"/>
        </w:rPr>
        <w:sectPr w:rsidR="00441AB9" w:rsidSect="00441AB9">
          <w:pgSz w:w="12240" w:h="15840"/>
          <w:pgMar w:top="1701" w:right="1418" w:bottom="1418" w:left="1985" w:header="709" w:footer="709" w:gutter="0"/>
          <w:cols w:space="708"/>
          <w:docGrid w:linePitch="360"/>
        </w:sectPr>
      </w:pPr>
    </w:p>
    <w:p w:rsidR="00441AB9" w:rsidRPr="00BF6DE4" w:rsidRDefault="00441AB9" w:rsidP="00441AB9">
      <w:pPr>
        <w:jc w:val="center"/>
        <w:rPr>
          <w:b/>
        </w:rPr>
      </w:pPr>
      <w:r>
        <w:rPr>
          <w:b/>
        </w:rPr>
        <w:t xml:space="preserve">LISTA 7. </w:t>
      </w:r>
      <w:r w:rsidRPr="00BF6DE4">
        <w:rPr>
          <w:b/>
        </w:rPr>
        <w:t>Composición de la Población</w:t>
      </w:r>
      <w:r w:rsidRPr="00BF6DE4">
        <w:t xml:space="preserve"> </w:t>
      </w:r>
      <w:r w:rsidRPr="00BF6DE4">
        <w:rPr>
          <w:b/>
        </w:rPr>
        <w:t>de Empresas que Trabajan con Productos Elaborados a base de Cañahua</w:t>
      </w:r>
    </w:p>
    <w:p w:rsidR="00441AB9" w:rsidRPr="003A32C7" w:rsidRDefault="00441AB9" w:rsidP="00441AB9">
      <w:pPr>
        <w:jc w:val="center"/>
        <w:rPr>
          <w:b/>
        </w:rPr>
      </w:pPr>
    </w:p>
    <w:tbl>
      <w:tblPr>
        <w:tblW w:w="11143" w:type="dxa"/>
        <w:jc w:val="center"/>
        <w:tblCellMar>
          <w:left w:w="70" w:type="dxa"/>
          <w:right w:w="70" w:type="dxa"/>
        </w:tblCellMar>
        <w:tblLook w:val="0000" w:firstRow="0" w:lastRow="0" w:firstColumn="0" w:lastColumn="0" w:noHBand="0" w:noVBand="0"/>
      </w:tblPr>
      <w:tblGrid>
        <w:gridCol w:w="540"/>
        <w:gridCol w:w="763"/>
        <w:gridCol w:w="3860"/>
        <w:gridCol w:w="4820"/>
        <w:gridCol w:w="1160"/>
      </w:tblGrid>
      <w:tr w:rsidR="00441AB9" w:rsidRPr="003A32C7">
        <w:trPr>
          <w:trHeight w:val="199"/>
          <w:jc w:val="center"/>
        </w:trPr>
        <w:tc>
          <w:tcPr>
            <w:tcW w:w="540" w:type="dxa"/>
            <w:tcBorders>
              <w:top w:val="single" w:sz="4" w:space="0" w:color="auto"/>
              <w:left w:val="single" w:sz="8" w:space="0" w:color="auto"/>
              <w:bottom w:val="nil"/>
              <w:right w:val="single" w:sz="4" w:space="0" w:color="auto"/>
            </w:tcBorders>
            <w:shd w:val="clear" w:color="auto" w:fill="C0C0C0"/>
            <w:noWrap/>
            <w:vAlign w:val="bottom"/>
          </w:tcPr>
          <w:p w:rsidR="00441AB9" w:rsidRPr="003A32C7" w:rsidRDefault="00441AB9" w:rsidP="00441AB9">
            <w:pPr>
              <w:jc w:val="center"/>
              <w:rPr>
                <w:b/>
                <w:bCs/>
                <w:sz w:val="18"/>
                <w:szCs w:val="18"/>
                <w:lang w:val="es-MX"/>
              </w:rPr>
            </w:pPr>
            <w:r w:rsidRPr="003A32C7">
              <w:rPr>
                <w:b/>
                <w:bCs/>
                <w:sz w:val="18"/>
                <w:szCs w:val="18"/>
                <w:lang w:val="es-MX"/>
              </w:rPr>
              <w:t>N°</w:t>
            </w:r>
          </w:p>
        </w:tc>
        <w:tc>
          <w:tcPr>
            <w:tcW w:w="763" w:type="dxa"/>
            <w:tcBorders>
              <w:top w:val="single" w:sz="4" w:space="0" w:color="auto"/>
              <w:left w:val="nil"/>
              <w:bottom w:val="nil"/>
              <w:right w:val="single" w:sz="4" w:space="0" w:color="auto"/>
            </w:tcBorders>
            <w:shd w:val="clear" w:color="auto" w:fill="C0C0C0"/>
            <w:noWrap/>
            <w:vAlign w:val="bottom"/>
          </w:tcPr>
          <w:p w:rsidR="00441AB9" w:rsidRPr="003A32C7" w:rsidRDefault="00441AB9" w:rsidP="00441AB9">
            <w:pPr>
              <w:jc w:val="center"/>
              <w:rPr>
                <w:b/>
                <w:bCs/>
                <w:sz w:val="18"/>
                <w:szCs w:val="18"/>
                <w:lang w:val="es-MX"/>
              </w:rPr>
            </w:pPr>
            <w:r w:rsidRPr="003A32C7">
              <w:rPr>
                <w:b/>
                <w:bCs/>
                <w:sz w:val="18"/>
                <w:szCs w:val="18"/>
                <w:lang w:val="es-MX"/>
              </w:rPr>
              <w:t>Ciudad</w:t>
            </w:r>
          </w:p>
        </w:tc>
        <w:tc>
          <w:tcPr>
            <w:tcW w:w="3860" w:type="dxa"/>
            <w:tcBorders>
              <w:top w:val="single" w:sz="4" w:space="0" w:color="auto"/>
              <w:left w:val="nil"/>
              <w:bottom w:val="nil"/>
              <w:right w:val="single" w:sz="4" w:space="0" w:color="auto"/>
            </w:tcBorders>
            <w:shd w:val="clear" w:color="auto" w:fill="C0C0C0"/>
            <w:noWrap/>
            <w:vAlign w:val="bottom"/>
          </w:tcPr>
          <w:p w:rsidR="00441AB9" w:rsidRPr="003A32C7" w:rsidRDefault="00441AB9" w:rsidP="00441AB9">
            <w:pPr>
              <w:jc w:val="center"/>
              <w:rPr>
                <w:b/>
                <w:bCs/>
                <w:sz w:val="18"/>
                <w:szCs w:val="18"/>
                <w:lang w:val="es-MX"/>
              </w:rPr>
            </w:pPr>
            <w:r w:rsidRPr="003A32C7">
              <w:rPr>
                <w:b/>
                <w:bCs/>
                <w:sz w:val="18"/>
                <w:szCs w:val="18"/>
                <w:lang w:val="es-MX"/>
              </w:rPr>
              <w:t>Nombre</w:t>
            </w:r>
          </w:p>
        </w:tc>
        <w:tc>
          <w:tcPr>
            <w:tcW w:w="4820" w:type="dxa"/>
            <w:tcBorders>
              <w:top w:val="single" w:sz="4" w:space="0" w:color="auto"/>
              <w:left w:val="nil"/>
              <w:bottom w:val="nil"/>
              <w:right w:val="single" w:sz="4" w:space="0" w:color="auto"/>
            </w:tcBorders>
            <w:shd w:val="clear" w:color="auto" w:fill="C0C0C0"/>
            <w:noWrap/>
            <w:vAlign w:val="bottom"/>
          </w:tcPr>
          <w:p w:rsidR="00441AB9" w:rsidRPr="003A32C7" w:rsidRDefault="00441AB9" w:rsidP="00441AB9">
            <w:pPr>
              <w:jc w:val="center"/>
              <w:rPr>
                <w:b/>
                <w:bCs/>
                <w:sz w:val="18"/>
                <w:szCs w:val="18"/>
                <w:lang w:val="es-MX"/>
              </w:rPr>
            </w:pPr>
            <w:r w:rsidRPr="003A32C7">
              <w:rPr>
                <w:b/>
                <w:bCs/>
                <w:sz w:val="18"/>
                <w:szCs w:val="18"/>
                <w:lang w:val="es-MX"/>
              </w:rPr>
              <w:t>Dirección</w:t>
            </w:r>
          </w:p>
        </w:tc>
        <w:tc>
          <w:tcPr>
            <w:tcW w:w="1160" w:type="dxa"/>
            <w:tcBorders>
              <w:top w:val="single" w:sz="4" w:space="0" w:color="auto"/>
              <w:left w:val="nil"/>
              <w:bottom w:val="nil"/>
              <w:right w:val="single" w:sz="4" w:space="0" w:color="auto"/>
            </w:tcBorders>
            <w:shd w:val="clear" w:color="auto" w:fill="C0C0C0"/>
            <w:noWrap/>
            <w:vAlign w:val="bottom"/>
          </w:tcPr>
          <w:p w:rsidR="00441AB9" w:rsidRPr="003A32C7" w:rsidRDefault="00441AB9" w:rsidP="00441AB9">
            <w:pPr>
              <w:jc w:val="center"/>
              <w:rPr>
                <w:b/>
                <w:bCs/>
                <w:sz w:val="18"/>
                <w:szCs w:val="18"/>
                <w:lang w:val="es-MX"/>
              </w:rPr>
            </w:pPr>
            <w:r w:rsidRPr="003A32C7">
              <w:rPr>
                <w:b/>
                <w:bCs/>
                <w:sz w:val="18"/>
                <w:szCs w:val="18"/>
                <w:lang w:val="es-MX"/>
              </w:rPr>
              <w:t>TELEF.</w:t>
            </w:r>
          </w:p>
        </w:tc>
      </w:tr>
      <w:tr w:rsidR="00441AB9" w:rsidRPr="003A32C7">
        <w:trPr>
          <w:trHeight w:val="199"/>
          <w:jc w:val="center"/>
        </w:trPr>
        <w:tc>
          <w:tcPr>
            <w:tcW w:w="540" w:type="dxa"/>
            <w:tcBorders>
              <w:top w:val="single" w:sz="8" w:space="0" w:color="auto"/>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w:t>
            </w:r>
          </w:p>
        </w:tc>
        <w:tc>
          <w:tcPr>
            <w:tcW w:w="763" w:type="dxa"/>
            <w:tcBorders>
              <w:top w:val="single" w:sz="8" w:space="0" w:color="auto"/>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single" w:sz="8" w:space="0" w:color="auto"/>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FIDEOS CORONILLA SA.</w:t>
            </w:r>
          </w:p>
        </w:tc>
        <w:tc>
          <w:tcPr>
            <w:tcW w:w="4820" w:type="dxa"/>
            <w:tcBorders>
              <w:top w:val="single" w:sz="8" w:space="0" w:color="auto"/>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Villazon N° 3847- Km. 4 - camino a Sacaba</w:t>
            </w:r>
          </w:p>
        </w:tc>
        <w:tc>
          <w:tcPr>
            <w:tcW w:w="1160" w:type="dxa"/>
            <w:tcBorders>
              <w:top w:val="single" w:sz="8" w:space="0" w:color="auto"/>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4271221</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Productos Naturales " 4 ARROYOS"</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 Grovér Suárez N° 172</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4430594</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3</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BOLIVIA PRODUCE</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Av. Villazón frente fábrica de calaminas Las Lomas # 2886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4298984</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Industrias "TENATUR"</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C. F.  Santibáñez # 0627 entre M. Salcedo y  Moreno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4239930</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5</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Industria Boliviana de Alimentos "IBAL"</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Capitán Víctor Ustaris entre Av. Segunda y A. Rivas</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4430852</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6</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ANDES -TROPICO</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Martín Cárdenas # 608 Final Barrio Manaco</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4364039</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7</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MOLINOS MAQUICA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Av. Independencia (pasando entrada Politécnico)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4239912</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8</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CERETAR</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L. Cabrera entre  E. Arce y 25 de Mayo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4227680</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9</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COCINERO</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C. Cuba # 27 (Sucre)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6441259</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10</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"PROANAT"</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Atahualpa N° 2388 (Zona de Cala Cala)</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4453909</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11</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NUTRICER</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Villazon  Km. 3</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4720599</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12</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PRODUCTOS WARA DE LAYSAA SRL.</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Villazon  N° 2401</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4491914</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13</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GOURANGA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 José Vallejos # 1653</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4282187</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14</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ICERBAL-ICOBOL</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San Martín entre C. Brasil y Av. Aroma</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4268597</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15</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TIERRA SABIA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Av. Humbolt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4283047</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16</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UNIPROD</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4298959</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17</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SANTA CECILIA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4217952</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18</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Cbba.</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EL PUNTO NATURAL</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19</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La Paz</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Productos Alimenticios "PUKARA"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Montes y Evaristo Valle</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2811632</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20</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La Paz</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LILA VATTY</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Pasaje  Monje # 599 Planta Baja</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2215119</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21</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La Paz</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CAMBITA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Camacho</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2831867</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22</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La Paz</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LA CHAPAQUITA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Gral. Torrelio # 361</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2454637</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23</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La Paz</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n-US"/>
              </w:rPr>
            </w:pPr>
            <w:r w:rsidRPr="003A32C7">
              <w:rPr>
                <w:sz w:val="18"/>
                <w:szCs w:val="18"/>
                <w:lang w:val="en-US"/>
              </w:rPr>
              <w:t>IRUPANA ANDEAN ORGANIC FOOD SA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Costanera # 36 Villa Merced</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2215805</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24</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La Paz</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MAIVARI</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Ernesto Torres Av. Marcelo Quiroga # 250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72571250</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25</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La Paz</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EL ECOLÓGICO</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26</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El Alto</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AMIGOS DEL HUERTO ECOLOGICO</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El Alto - La Paz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71947286</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27</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El Alto</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Productos Naturales "CABRERA"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 Raúl Salmón y Calle # 4</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70676377</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28</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El Alto</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Fraccionadora de alimentos " SAN JOSE "</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Bolivia Calle N° 14 # 2344</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2832889</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29</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El Alto</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CENTRO GREGORIO APAZA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Calle Eulert # 280</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2840441</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30</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El Alto</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LA FAMILIA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Av. Cochabamba y C. 14 de Septiembre # 1024</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2808219</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31</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El Alto</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ILLIMANI </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Urbanización Jardín # 128</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2305259</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32</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Oruro</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PROALNAS KOLLITA</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Calle # 10 entre Hernando Siles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5244724</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33</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Oruro</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TUNUPA S.R.L.</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Ed. La Paz Bloque # 2 Departamento # 2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5277600</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34</w:t>
            </w:r>
          </w:p>
        </w:tc>
        <w:tc>
          <w:tcPr>
            <w:tcW w:w="763"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Oruro</w:t>
            </w:r>
          </w:p>
        </w:tc>
        <w:tc>
          <w:tcPr>
            <w:tcW w:w="38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PRODUCTOS ANDINO</w:t>
            </w:r>
          </w:p>
        </w:tc>
        <w:tc>
          <w:tcPr>
            <w:tcW w:w="482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Soria Galvarro # 149 entre América y Colombia     </w:t>
            </w:r>
          </w:p>
        </w:tc>
        <w:tc>
          <w:tcPr>
            <w:tcW w:w="1160" w:type="dxa"/>
            <w:tcBorders>
              <w:top w:val="nil"/>
              <w:left w:val="nil"/>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5270054</w:t>
            </w:r>
          </w:p>
        </w:tc>
      </w:tr>
      <w:tr w:rsidR="00441AB9" w:rsidRPr="003A32C7">
        <w:trPr>
          <w:trHeight w:val="199"/>
          <w:jc w:val="center"/>
        </w:trPr>
        <w:tc>
          <w:tcPr>
            <w:tcW w:w="540" w:type="dxa"/>
            <w:tcBorders>
              <w:top w:val="nil"/>
              <w:left w:val="single" w:sz="8" w:space="0" w:color="auto"/>
              <w:bottom w:val="single" w:sz="4"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35</w:t>
            </w:r>
          </w:p>
        </w:tc>
        <w:tc>
          <w:tcPr>
            <w:tcW w:w="763" w:type="dxa"/>
            <w:tcBorders>
              <w:top w:val="nil"/>
              <w:left w:val="nil"/>
              <w:bottom w:val="single" w:sz="8"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Oruro</w:t>
            </w:r>
          </w:p>
        </w:tc>
        <w:tc>
          <w:tcPr>
            <w:tcW w:w="3860" w:type="dxa"/>
            <w:tcBorders>
              <w:top w:val="nil"/>
              <w:left w:val="nil"/>
              <w:bottom w:val="single" w:sz="8"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PROCEREAL</w:t>
            </w:r>
          </w:p>
        </w:tc>
        <w:tc>
          <w:tcPr>
            <w:tcW w:w="4820" w:type="dxa"/>
            <w:tcBorders>
              <w:top w:val="nil"/>
              <w:left w:val="nil"/>
              <w:bottom w:val="single" w:sz="8" w:space="0" w:color="auto"/>
              <w:right w:val="single" w:sz="4" w:space="0" w:color="auto"/>
            </w:tcBorders>
            <w:shd w:val="clear" w:color="auto" w:fill="auto"/>
            <w:noWrap/>
            <w:vAlign w:val="bottom"/>
          </w:tcPr>
          <w:p w:rsidR="00441AB9" w:rsidRPr="003A32C7" w:rsidRDefault="00441AB9" w:rsidP="00441AB9">
            <w:pPr>
              <w:rPr>
                <w:sz w:val="18"/>
                <w:szCs w:val="18"/>
                <w:lang w:val="es-MX"/>
              </w:rPr>
            </w:pPr>
            <w:r w:rsidRPr="003A32C7">
              <w:rPr>
                <w:sz w:val="18"/>
                <w:szCs w:val="18"/>
                <w:lang w:val="es-MX"/>
              </w:rPr>
              <w:t xml:space="preserve">Calle Colon # 210 entre Pagador y Potosí          </w:t>
            </w:r>
          </w:p>
        </w:tc>
        <w:tc>
          <w:tcPr>
            <w:tcW w:w="1160" w:type="dxa"/>
            <w:tcBorders>
              <w:top w:val="nil"/>
              <w:left w:val="nil"/>
              <w:bottom w:val="single" w:sz="8" w:space="0" w:color="auto"/>
              <w:right w:val="single" w:sz="4" w:space="0" w:color="auto"/>
            </w:tcBorders>
            <w:shd w:val="clear" w:color="auto" w:fill="auto"/>
            <w:noWrap/>
            <w:vAlign w:val="bottom"/>
          </w:tcPr>
          <w:p w:rsidR="00441AB9" w:rsidRPr="003A32C7" w:rsidRDefault="00441AB9" w:rsidP="00441AB9">
            <w:pPr>
              <w:jc w:val="right"/>
              <w:rPr>
                <w:sz w:val="18"/>
                <w:szCs w:val="18"/>
                <w:lang w:val="es-MX"/>
              </w:rPr>
            </w:pPr>
            <w:r w:rsidRPr="003A32C7">
              <w:rPr>
                <w:sz w:val="18"/>
                <w:szCs w:val="18"/>
                <w:lang w:val="es-MX"/>
              </w:rPr>
              <w:t>5271737</w:t>
            </w:r>
          </w:p>
        </w:tc>
      </w:tr>
    </w:tbl>
    <w:p w:rsidR="00441AB9" w:rsidRPr="00046E17" w:rsidRDefault="00441AB9" w:rsidP="00441AB9">
      <w:pPr>
        <w:rPr>
          <w:sz w:val="18"/>
          <w:szCs w:val="18"/>
        </w:rPr>
        <w:sectPr w:rsidR="00441AB9" w:rsidRPr="00046E17" w:rsidSect="00441AB9">
          <w:pgSz w:w="15840" w:h="12240" w:orient="landscape"/>
          <w:pgMar w:top="1985" w:right="1701" w:bottom="1418" w:left="1418" w:header="709" w:footer="709" w:gutter="0"/>
          <w:cols w:space="708"/>
          <w:docGrid w:linePitch="360"/>
        </w:sectPr>
      </w:pPr>
      <w:r>
        <w:rPr>
          <w:i/>
        </w:rPr>
        <w:t xml:space="preserve"> </w:t>
      </w:r>
      <w:r w:rsidRPr="008444FF">
        <w:rPr>
          <w:i/>
          <w:sz w:val="18"/>
          <w:szCs w:val="18"/>
        </w:rPr>
        <w:t xml:space="preserve">  </w:t>
      </w:r>
      <w:r>
        <w:rPr>
          <w:i/>
          <w:sz w:val="18"/>
          <w:szCs w:val="18"/>
        </w:rPr>
        <w:t xml:space="preserve">  </w:t>
      </w:r>
      <w:r w:rsidRPr="008444FF">
        <w:rPr>
          <w:i/>
          <w:sz w:val="18"/>
          <w:szCs w:val="18"/>
        </w:rPr>
        <w:t xml:space="preserve">               </w:t>
      </w:r>
      <w:r>
        <w:rPr>
          <w:i/>
          <w:sz w:val="18"/>
          <w:szCs w:val="18"/>
        </w:rPr>
        <w:t xml:space="preserve"> </w:t>
      </w:r>
      <w:r w:rsidRPr="008444FF">
        <w:rPr>
          <w:sz w:val="18"/>
          <w:szCs w:val="18"/>
        </w:rPr>
        <w:t>FUENTE: Elaboración propia (2004). Proyecto cañahua – PO1AA002 ej</w:t>
      </w:r>
      <w:r>
        <w:rPr>
          <w:sz w:val="18"/>
          <w:szCs w:val="18"/>
        </w:rPr>
        <w:t>ecutado por AGRUCO – IESE (UMSS</w:t>
      </w:r>
    </w:p>
    <w:p w:rsidR="00441AB9" w:rsidRPr="00D92090" w:rsidRDefault="00441AB9" w:rsidP="00441AB9">
      <w:pPr>
        <w:spacing w:line="360" w:lineRule="auto"/>
        <w:ind w:firstLine="540"/>
        <w:jc w:val="both"/>
        <w:rPr>
          <w:color w:val="000000"/>
          <w:u w:val="single"/>
          <w:lang w:val="es-MX"/>
        </w:rPr>
      </w:pPr>
      <w:r w:rsidRPr="00D92090">
        <w:rPr>
          <w:color w:val="000000"/>
          <w:u w:val="single"/>
          <w:lang w:val="es-MX"/>
        </w:rPr>
        <w:t>Marco poblacional</w:t>
      </w:r>
    </w:p>
    <w:p w:rsidR="00441AB9" w:rsidRPr="00D92090" w:rsidRDefault="00441AB9" w:rsidP="00441AB9">
      <w:pPr>
        <w:spacing w:line="360" w:lineRule="auto"/>
        <w:ind w:firstLine="540"/>
        <w:jc w:val="both"/>
        <w:rPr>
          <w:u w:val="single"/>
        </w:rPr>
      </w:pPr>
    </w:p>
    <w:p w:rsidR="00441AB9" w:rsidRPr="00D92090" w:rsidRDefault="00441AB9" w:rsidP="00441AB9">
      <w:pPr>
        <w:spacing w:line="360" w:lineRule="auto"/>
        <w:ind w:firstLine="540"/>
        <w:jc w:val="both"/>
      </w:pPr>
      <w:r w:rsidRPr="00D92090">
        <w:rPr>
          <w:color w:val="000000"/>
          <w:lang w:val="es-MX"/>
        </w:rPr>
        <w:t>La determinación del marco poblacional se</w:t>
      </w:r>
      <w:r w:rsidRPr="00D92090">
        <w:t xml:space="preserve"> basó </w:t>
      </w:r>
      <w:r>
        <w:t xml:space="preserve">en los datos proporcionados por el </w:t>
      </w:r>
      <w:r w:rsidRPr="00D92090">
        <w:t xml:space="preserve">INE (Instituto Nacional de Estadística) de acuerdo al siguiente cuadro: </w:t>
      </w:r>
    </w:p>
    <w:p w:rsidR="00441AB9" w:rsidRPr="00D92090" w:rsidRDefault="00441AB9" w:rsidP="00441AB9">
      <w:pPr>
        <w:spacing w:line="360" w:lineRule="auto"/>
        <w:ind w:firstLine="540"/>
        <w:jc w:val="both"/>
        <w:rPr>
          <w:b/>
        </w:rPr>
      </w:pPr>
    </w:p>
    <w:p w:rsidR="00441AB9" w:rsidRPr="006240BE" w:rsidRDefault="00441AB9" w:rsidP="00441AB9">
      <w:pPr>
        <w:ind w:firstLine="540"/>
        <w:jc w:val="center"/>
        <w:rPr>
          <w:b/>
        </w:rPr>
      </w:pPr>
      <w:r w:rsidRPr="006240BE">
        <w:rPr>
          <w:b/>
        </w:rPr>
        <w:t>CUADRO 1.  Número de Viviendas Según Zona</w:t>
      </w:r>
    </w:p>
    <w:p w:rsidR="00441AB9" w:rsidRPr="00D92090" w:rsidRDefault="00441AB9" w:rsidP="00441AB9">
      <w:pPr>
        <w:ind w:firstLine="540"/>
        <w:jc w:val="both"/>
        <w:rPr>
          <w:b/>
        </w:rPr>
      </w:pPr>
    </w:p>
    <w:tbl>
      <w:tblPr>
        <w:tblW w:w="4340" w:type="dxa"/>
        <w:jc w:val="center"/>
        <w:tblCellMar>
          <w:left w:w="70" w:type="dxa"/>
          <w:right w:w="70" w:type="dxa"/>
        </w:tblCellMar>
        <w:tblLook w:val="0000" w:firstRow="0" w:lastRow="0" w:firstColumn="0" w:lastColumn="0" w:noHBand="0" w:noVBand="0"/>
      </w:tblPr>
      <w:tblGrid>
        <w:gridCol w:w="2160"/>
        <w:gridCol w:w="2180"/>
      </w:tblGrid>
      <w:tr w:rsidR="00441AB9" w:rsidRPr="006240BE">
        <w:trPr>
          <w:trHeight w:val="270"/>
          <w:jc w:val="center"/>
        </w:trPr>
        <w:tc>
          <w:tcPr>
            <w:tcW w:w="2160" w:type="dxa"/>
            <w:tcBorders>
              <w:top w:val="single" w:sz="8" w:space="0" w:color="auto"/>
              <w:left w:val="single" w:sz="8" w:space="0" w:color="auto"/>
              <w:bottom w:val="single" w:sz="8" w:space="0" w:color="auto"/>
              <w:right w:val="single" w:sz="8" w:space="0" w:color="auto"/>
            </w:tcBorders>
            <w:shd w:val="clear" w:color="auto" w:fill="969696"/>
            <w:noWrap/>
            <w:vAlign w:val="bottom"/>
          </w:tcPr>
          <w:p w:rsidR="00441AB9" w:rsidRPr="006240BE" w:rsidRDefault="00441AB9" w:rsidP="00441AB9">
            <w:pPr>
              <w:spacing w:line="360" w:lineRule="auto"/>
              <w:ind w:firstLine="540"/>
              <w:jc w:val="both"/>
              <w:rPr>
                <w:b/>
                <w:bCs/>
              </w:rPr>
            </w:pPr>
            <w:r w:rsidRPr="006240BE">
              <w:rPr>
                <w:b/>
                <w:bCs/>
              </w:rPr>
              <w:t>Zona</w:t>
            </w:r>
          </w:p>
        </w:tc>
        <w:tc>
          <w:tcPr>
            <w:tcW w:w="2180" w:type="dxa"/>
            <w:tcBorders>
              <w:top w:val="single" w:sz="8" w:space="0" w:color="auto"/>
              <w:left w:val="nil"/>
              <w:bottom w:val="single" w:sz="8" w:space="0" w:color="auto"/>
              <w:right w:val="single" w:sz="8" w:space="0" w:color="auto"/>
            </w:tcBorders>
            <w:shd w:val="clear" w:color="auto" w:fill="969696"/>
            <w:noWrap/>
            <w:vAlign w:val="bottom"/>
          </w:tcPr>
          <w:p w:rsidR="00441AB9" w:rsidRPr="006240BE" w:rsidRDefault="00441AB9" w:rsidP="00441AB9">
            <w:pPr>
              <w:spacing w:line="360" w:lineRule="auto"/>
              <w:ind w:firstLine="540"/>
              <w:jc w:val="center"/>
              <w:rPr>
                <w:b/>
                <w:bCs/>
              </w:rPr>
            </w:pPr>
            <w:r w:rsidRPr="006240BE">
              <w:rPr>
                <w:b/>
                <w:bCs/>
              </w:rPr>
              <w:t>N° Viviendas</w:t>
            </w:r>
          </w:p>
        </w:tc>
      </w:tr>
      <w:tr w:rsidR="00441AB9" w:rsidRPr="006240BE">
        <w:trPr>
          <w:trHeight w:val="171"/>
          <w:jc w:val="center"/>
        </w:trPr>
        <w:tc>
          <w:tcPr>
            <w:tcW w:w="2160" w:type="dxa"/>
            <w:tcBorders>
              <w:top w:val="nil"/>
              <w:left w:val="single" w:sz="8" w:space="0" w:color="auto"/>
              <w:bottom w:val="single" w:sz="8" w:space="0" w:color="auto"/>
              <w:right w:val="single" w:sz="8" w:space="0" w:color="auto"/>
            </w:tcBorders>
            <w:shd w:val="clear" w:color="auto" w:fill="auto"/>
            <w:noWrap/>
            <w:vAlign w:val="bottom"/>
          </w:tcPr>
          <w:p w:rsidR="00441AB9" w:rsidRPr="00A94D52" w:rsidRDefault="00441AB9" w:rsidP="00441AB9">
            <w:pPr>
              <w:spacing w:line="360" w:lineRule="auto"/>
              <w:ind w:firstLine="540"/>
              <w:jc w:val="both"/>
              <w:rPr>
                <w:sz w:val="20"/>
                <w:szCs w:val="20"/>
              </w:rPr>
            </w:pPr>
            <w:r w:rsidRPr="00A94D52">
              <w:rPr>
                <w:sz w:val="20"/>
                <w:szCs w:val="20"/>
              </w:rPr>
              <w:t>Sud</w:t>
            </w:r>
          </w:p>
        </w:tc>
        <w:tc>
          <w:tcPr>
            <w:tcW w:w="2180" w:type="dxa"/>
            <w:tcBorders>
              <w:top w:val="nil"/>
              <w:left w:val="nil"/>
              <w:bottom w:val="single" w:sz="8" w:space="0" w:color="auto"/>
              <w:right w:val="single" w:sz="8" w:space="0" w:color="auto"/>
            </w:tcBorders>
            <w:shd w:val="clear" w:color="auto" w:fill="auto"/>
            <w:noWrap/>
            <w:vAlign w:val="bottom"/>
          </w:tcPr>
          <w:p w:rsidR="00441AB9" w:rsidRPr="00A94D52" w:rsidRDefault="00441AB9" w:rsidP="00441AB9">
            <w:pPr>
              <w:spacing w:line="360" w:lineRule="auto"/>
              <w:ind w:firstLine="540"/>
              <w:jc w:val="center"/>
              <w:rPr>
                <w:sz w:val="20"/>
                <w:szCs w:val="20"/>
              </w:rPr>
            </w:pPr>
            <w:r w:rsidRPr="00A94D52">
              <w:rPr>
                <w:sz w:val="20"/>
                <w:szCs w:val="20"/>
              </w:rPr>
              <w:t>26275</w:t>
            </w:r>
          </w:p>
        </w:tc>
      </w:tr>
      <w:tr w:rsidR="00441AB9" w:rsidRPr="006240BE">
        <w:trPr>
          <w:trHeight w:val="181"/>
          <w:jc w:val="center"/>
        </w:trPr>
        <w:tc>
          <w:tcPr>
            <w:tcW w:w="2160" w:type="dxa"/>
            <w:tcBorders>
              <w:top w:val="nil"/>
              <w:left w:val="single" w:sz="8" w:space="0" w:color="auto"/>
              <w:bottom w:val="single" w:sz="8" w:space="0" w:color="auto"/>
              <w:right w:val="single" w:sz="8" w:space="0" w:color="auto"/>
            </w:tcBorders>
            <w:shd w:val="clear" w:color="auto" w:fill="auto"/>
            <w:noWrap/>
            <w:vAlign w:val="bottom"/>
          </w:tcPr>
          <w:p w:rsidR="00441AB9" w:rsidRPr="00A94D52" w:rsidRDefault="00441AB9" w:rsidP="00441AB9">
            <w:pPr>
              <w:spacing w:line="360" w:lineRule="auto"/>
              <w:ind w:firstLine="540"/>
              <w:jc w:val="both"/>
              <w:rPr>
                <w:sz w:val="20"/>
                <w:szCs w:val="20"/>
              </w:rPr>
            </w:pPr>
            <w:r w:rsidRPr="00A94D52">
              <w:rPr>
                <w:sz w:val="20"/>
                <w:szCs w:val="20"/>
              </w:rPr>
              <w:t>Oeste</w:t>
            </w:r>
          </w:p>
        </w:tc>
        <w:tc>
          <w:tcPr>
            <w:tcW w:w="2180" w:type="dxa"/>
            <w:tcBorders>
              <w:top w:val="nil"/>
              <w:left w:val="nil"/>
              <w:bottom w:val="single" w:sz="8" w:space="0" w:color="auto"/>
              <w:right w:val="single" w:sz="8" w:space="0" w:color="auto"/>
            </w:tcBorders>
            <w:shd w:val="clear" w:color="auto" w:fill="auto"/>
            <w:noWrap/>
            <w:vAlign w:val="bottom"/>
          </w:tcPr>
          <w:p w:rsidR="00441AB9" w:rsidRPr="00A94D52" w:rsidRDefault="00441AB9" w:rsidP="00441AB9">
            <w:pPr>
              <w:spacing w:line="360" w:lineRule="auto"/>
              <w:ind w:firstLine="540"/>
              <w:jc w:val="center"/>
              <w:rPr>
                <w:sz w:val="20"/>
                <w:szCs w:val="20"/>
              </w:rPr>
            </w:pPr>
            <w:r w:rsidRPr="00A94D52">
              <w:rPr>
                <w:sz w:val="20"/>
                <w:szCs w:val="20"/>
              </w:rPr>
              <w:t>17189</w:t>
            </w:r>
          </w:p>
        </w:tc>
      </w:tr>
      <w:tr w:rsidR="00441AB9" w:rsidRPr="006240BE">
        <w:trPr>
          <w:trHeight w:val="80"/>
          <w:jc w:val="center"/>
        </w:trPr>
        <w:tc>
          <w:tcPr>
            <w:tcW w:w="2160" w:type="dxa"/>
            <w:tcBorders>
              <w:top w:val="nil"/>
              <w:left w:val="single" w:sz="8" w:space="0" w:color="auto"/>
              <w:bottom w:val="single" w:sz="8" w:space="0" w:color="auto"/>
              <w:right w:val="single" w:sz="8" w:space="0" w:color="auto"/>
            </w:tcBorders>
            <w:shd w:val="clear" w:color="auto" w:fill="auto"/>
            <w:noWrap/>
            <w:vAlign w:val="bottom"/>
          </w:tcPr>
          <w:p w:rsidR="00441AB9" w:rsidRPr="00A94D52" w:rsidRDefault="00441AB9" w:rsidP="00441AB9">
            <w:pPr>
              <w:spacing w:line="360" w:lineRule="auto"/>
              <w:ind w:firstLine="540"/>
              <w:jc w:val="both"/>
              <w:rPr>
                <w:sz w:val="20"/>
                <w:szCs w:val="20"/>
              </w:rPr>
            </w:pPr>
            <w:r w:rsidRPr="00A94D52">
              <w:rPr>
                <w:sz w:val="20"/>
                <w:szCs w:val="20"/>
              </w:rPr>
              <w:t>Norte</w:t>
            </w:r>
          </w:p>
        </w:tc>
        <w:tc>
          <w:tcPr>
            <w:tcW w:w="2180" w:type="dxa"/>
            <w:tcBorders>
              <w:top w:val="nil"/>
              <w:left w:val="nil"/>
              <w:bottom w:val="single" w:sz="8" w:space="0" w:color="auto"/>
              <w:right w:val="single" w:sz="8" w:space="0" w:color="auto"/>
            </w:tcBorders>
            <w:shd w:val="clear" w:color="auto" w:fill="auto"/>
            <w:noWrap/>
            <w:vAlign w:val="bottom"/>
          </w:tcPr>
          <w:p w:rsidR="00441AB9" w:rsidRPr="00A94D52" w:rsidRDefault="00441AB9" w:rsidP="00441AB9">
            <w:pPr>
              <w:spacing w:line="360" w:lineRule="auto"/>
              <w:ind w:firstLine="540"/>
              <w:jc w:val="center"/>
              <w:rPr>
                <w:sz w:val="20"/>
                <w:szCs w:val="20"/>
              </w:rPr>
            </w:pPr>
            <w:r w:rsidRPr="00A94D52">
              <w:rPr>
                <w:sz w:val="20"/>
                <w:szCs w:val="20"/>
              </w:rPr>
              <w:t>17668</w:t>
            </w:r>
          </w:p>
        </w:tc>
      </w:tr>
      <w:tr w:rsidR="00441AB9" w:rsidRPr="006240BE">
        <w:trPr>
          <w:trHeight w:val="80"/>
          <w:jc w:val="center"/>
        </w:trPr>
        <w:tc>
          <w:tcPr>
            <w:tcW w:w="2160" w:type="dxa"/>
            <w:tcBorders>
              <w:top w:val="nil"/>
              <w:left w:val="single" w:sz="8" w:space="0" w:color="auto"/>
              <w:bottom w:val="single" w:sz="8" w:space="0" w:color="auto"/>
              <w:right w:val="single" w:sz="8" w:space="0" w:color="auto"/>
            </w:tcBorders>
            <w:shd w:val="clear" w:color="auto" w:fill="auto"/>
            <w:noWrap/>
            <w:vAlign w:val="bottom"/>
          </w:tcPr>
          <w:p w:rsidR="00441AB9" w:rsidRPr="00A94D52" w:rsidRDefault="00441AB9" w:rsidP="00441AB9">
            <w:pPr>
              <w:spacing w:line="360" w:lineRule="auto"/>
              <w:ind w:firstLine="540"/>
              <w:jc w:val="both"/>
              <w:rPr>
                <w:sz w:val="20"/>
                <w:szCs w:val="20"/>
              </w:rPr>
            </w:pPr>
            <w:r w:rsidRPr="00A94D52">
              <w:rPr>
                <w:sz w:val="20"/>
                <w:szCs w:val="20"/>
              </w:rPr>
              <w:t>Este</w:t>
            </w:r>
          </w:p>
        </w:tc>
        <w:tc>
          <w:tcPr>
            <w:tcW w:w="2180" w:type="dxa"/>
            <w:tcBorders>
              <w:top w:val="nil"/>
              <w:left w:val="nil"/>
              <w:bottom w:val="single" w:sz="8" w:space="0" w:color="auto"/>
              <w:right w:val="single" w:sz="8" w:space="0" w:color="auto"/>
            </w:tcBorders>
            <w:shd w:val="clear" w:color="auto" w:fill="auto"/>
            <w:noWrap/>
            <w:vAlign w:val="bottom"/>
          </w:tcPr>
          <w:p w:rsidR="00441AB9" w:rsidRPr="00A94D52" w:rsidRDefault="00441AB9" w:rsidP="00441AB9">
            <w:pPr>
              <w:spacing w:line="360" w:lineRule="auto"/>
              <w:ind w:firstLine="540"/>
              <w:jc w:val="center"/>
              <w:rPr>
                <w:sz w:val="20"/>
                <w:szCs w:val="20"/>
              </w:rPr>
            </w:pPr>
            <w:r w:rsidRPr="00A94D52">
              <w:rPr>
                <w:sz w:val="20"/>
                <w:szCs w:val="20"/>
              </w:rPr>
              <w:t>16871</w:t>
            </w:r>
          </w:p>
        </w:tc>
      </w:tr>
      <w:tr w:rsidR="00441AB9" w:rsidRPr="006240BE">
        <w:trPr>
          <w:trHeight w:val="80"/>
          <w:jc w:val="center"/>
        </w:trPr>
        <w:tc>
          <w:tcPr>
            <w:tcW w:w="2160" w:type="dxa"/>
            <w:tcBorders>
              <w:top w:val="nil"/>
              <w:left w:val="single" w:sz="8" w:space="0" w:color="auto"/>
              <w:bottom w:val="nil"/>
              <w:right w:val="single" w:sz="8" w:space="0" w:color="auto"/>
            </w:tcBorders>
            <w:shd w:val="clear" w:color="auto" w:fill="auto"/>
            <w:noWrap/>
            <w:vAlign w:val="bottom"/>
          </w:tcPr>
          <w:p w:rsidR="00441AB9" w:rsidRPr="00A94D52" w:rsidRDefault="00441AB9" w:rsidP="00441AB9">
            <w:pPr>
              <w:spacing w:line="360" w:lineRule="auto"/>
              <w:ind w:firstLine="540"/>
              <w:jc w:val="both"/>
              <w:rPr>
                <w:sz w:val="20"/>
                <w:szCs w:val="20"/>
              </w:rPr>
            </w:pPr>
            <w:r w:rsidRPr="00A94D52">
              <w:rPr>
                <w:sz w:val="20"/>
                <w:szCs w:val="20"/>
              </w:rPr>
              <w:t>Central</w:t>
            </w:r>
          </w:p>
        </w:tc>
        <w:tc>
          <w:tcPr>
            <w:tcW w:w="2180" w:type="dxa"/>
            <w:tcBorders>
              <w:top w:val="nil"/>
              <w:left w:val="nil"/>
              <w:bottom w:val="nil"/>
              <w:right w:val="single" w:sz="8" w:space="0" w:color="auto"/>
            </w:tcBorders>
            <w:shd w:val="clear" w:color="auto" w:fill="auto"/>
            <w:noWrap/>
            <w:vAlign w:val="bottom"/>
          </w:tcPr>
          <w:p w:rsidR="00441AB9" w:rsidRPr="00A94D52" w:rsidRDefault="00441AB9" w:rsidP="00441AB9">
            <w:pPr>
              <w:spacing w:line="360" w:lineRule="auto"/>
              <w:ind w:firstLine="540"/>
              <w:jc w:val="center"/>
              <w:rPr>
                <w:sz w:val="20"/>
                <w:szCs w:val="20"/>
              </w:rPr>
            </w:pPr>
            <w:r w:rsidRPr="00A94D52">
              <w:rPr>
                <w:sz w:val="20"/>
                <w:szCs w:val="20"/>
              </w:rPr>
              <w:t>11062</w:t>
            </w:r>
          </w:p>
        </w:tc>
      </w:tr>
      <w:tr w:rsidR="00441AB9" w:rsidRPr="006240BE">
        <w:trPr>
          <w:trHeight w:val="150"/>
          <w:jc w:val="center"/>
        </w:trPr>
        <w:tc>
          <w:tcPr>
            <w:tcW w:w="2160" w:type="dxa"/>
            <w:tcBorders>
              <w:top w:val="single" w:sz="8" w:space="0" w:color="auto"/>
              <w:left w:val="single" w:sz="8" w:space="0" w:color="auto"/>
              <w:bottom w:val="single" w:sz="8" w:space="0" w:color="auto"/>
              <w:right w:val="single" w:sz="8" w:space="0" w:color="auto"/>
            </w:tcBorders>
            <w:shd w:val="clear" w:color="auto" w:fill="FFFFFF"/>
            <w:noWrap/>
            <w:vAlign w:val="bottom"/>
          </w:tcPr>
          <w:p w:rsidR="00441AB9" w:rsidRPr="00A94D52" w:rsidRDefault="00441AB9" w:rsidP="00441AB9">
            <w:pPr>
              <w:spacing w:line="360" w:lineRule="auto"/>
              <w:ind w:firstLine="540"/>
              <w:jc w:val="both"/>
              <w:rPr>
                <w:b/>
                <w:bCs/>
                <w:sz w:val="20"/>
                <w:szCs w:val="20"/>
              </w:rPr>
            </w:pPr>
            <w:r w:rsidRPr="00A94D52">
              <w:rPr>
                <w:b/>
                <w:bCs/>
                <w:sz w:val="20"/>
                <w:szCs w:val="20"/>
              </w:rPr>
              <w:t>Total</w:t>
            </w:r>
          </w:p>
        </w:tc>
        <w:tc>
          <w:tcPr>
            <w:tcW w:w="2180" w:type="dxa"/>
            <w:tcBorders>
              <w:top w:val="single" w:sz="8" w:space="0" w:color="auto"/>
              <w:left w:val="nil"/>
              <w:bottom w:val="single" w:sz="8" w:space="0" w:color="auto"/>
              <w:right w:val="single" w:sz="8" w:space="0" w:color="auto"/>
            </w:tcBorders>
            <w:shd w:val="clear" w:color="auto" w:fill="FFFFFF"/>
            <w:noWrap/>
            <w:vAlign w:val="bottom"/>
          </w:tcPr>
          <w:p w:rsidR="00441AB9" w:rsidRPr="00A94D52" w:rsidRDefault="00441AB9" w:rsidP="00441AB9">
            <w:pPr>
              <w:spacing w:line="360" w:lineRule="auto"/>
              <w:ind w:firstLine="540"/>
              <w:jc w:val="center"/>
              <w:rPr>
                <w:b/>
                <w:bCs/>
                <w:sz w:val="20"/>
                <w:szCs w:val="20"/>
              </w:rPr>
            </w:pPr>
            <w:r w:rsidRPr="00A94D52">
              <w:rPr>
                <w:b/>
                <w:bCs/>
                <w:sz w:val="20"/>
                <w:szCs w:val="20"/>
              </w:rPr>
              <w:t>89065</w:t>
            </w:r>
          </w:p>
        </w:tc>
      </w:tr>
    </w:tbl>
    <w:p w:rsidR="00441AB9" w:rsidRPr="006240BE" w:rsidRDefault="00441AB9" w:rsidP="00441AB9">
      <w:pPr>
        <w:spacing w:line="360" w:lineRule="auto"/>
        <w:ind w:firstLine="540"/>
        <w:jc w:val="both"/>
      </w:pPr>
      <w:r w:rsidRPr="00D92090">
        <w:rPr>
          <w:i/>
        </w:rPr>
        <w:t xml:space="preserve">                         </w:t>
      </w:r>
      <w:r w:rsidRPr="006240BE">
        <w:t>FUENTE: Instituto Nacional de Estadística (INE); 2001</w:t>
      </w:r>
    </w:p>
    <w:p w:rsidR="00441AB9" w:rsidRPr="00D92090" w:rsidRDefault="00441AB9" w:rsidP="00441AB9">
      <w:pPr>
        <w:spacing w:line="360" w:lineRule="auto"/>
        <w:ind w:right="-33" w:firstLine="540"/>
        <w:jc w:val="both"/>
        <w:rPr>
          <w:u w:val="single"/>
        </w:rPr>
      </w:pPr>
    </w:p>
    <w:p w:rsidR="00441AB9" w:rsidRPr="00D92090" w:rsidRDefault="00441AB9" w:rsidP="00441AB9">
      <w:pPr>
        <w:spacing w:line="360" w:lineRule="auto"/>
        <w:ind w:firstLine="540"/>
        <w:jc w:val="both"/>
        <w:rPr>
          <w:b/>
        </w:rPr>
      </w:pPr>
      <w:r w:rsidRPr="00D92090">
        <w:rPr>
          <w:b/>
        </w:rPr>
        <w:t>Tamaño de la muestra y procedimiento de muestreo</w:t>
      </w:r>
    </w:p>
    <w:p w:rsidR="00441AB9" w:rsidRPr="00D92090" w:rsidRDefault="00441AB9" w:rsidP="00441AB9">
      <w:pPr>
        <w:tabs>
          <w:tab w:val="left" w:pos="-720"/>
        </w:tabs>
        <w:suppressAutoHyphens/>
        <w:spacing w:line="360" w:lineRule="auto"/>
        <w:ind w:right="-33" w:firstLine="540"/>
        <w:jc w:val="both"/>
        <w:rPr>
          <w:u w:val="single"/>
        </w:rPr>
      </w:pPr>
    </w:p>
    <w:p w:rsidR="00441AB9" w:rsidRPr="00D92090" w:rsidRDefault="00441AB9" w:rsidP="00441AB9">
      <w:pPr>
        <w:tabs>
          <w:tab w:val="left" w:pos="-720"/>
        </w:tabs>
        <w:suppressAutoHyphens/>
        <w:spacing w:line="360" w:lineRule="auto"/>
        <w:ind w:right="-33" w:firstLine="540"/>
        <w:jc w:val="both"/>
        <w:rPr>
          <w:spacing w:val="-3"/>
        </w:rPr>
      </w:pPr>
      <w:r w:rsidRPr="00D92090">
        <w:rPr>
          <w:spacing w:val="-3"/>
        </w:rPr>
        <w:t>El diseño de la muestra se realizó con la combinación de dos métodos. Para el cálculo del tamaño adecuado de muestra, se utilizó el método de muestreo estratificado aleatorio con afijación proporcional, en base a los siguientes pasos:</w:t>
      </w:r>
    </w:p>
    <w:p w:rsidR="00441AB9" w:rsidRPr="00D92090" w:rsidRDefault="00441AB9" w:rsidP="00441AB9">
      <w:pPr>
        <w:spacing w:line="360" w:lineRule="auto"/>
        <w:ind w:right="-33"/>
        <w:jc w:val="both"/>
        <w:rPr>
          <w:spacing w:val="-3"/>
        </w:rPr>
      </w:pPr>
    </w:p>
    <w:p w:rsidR="00441AB9" w:rsidRPr="00D92090" w:rsidRDefault="00441AB9" w:rsidP="00441AB9">
      <w:pPr>
        <w:tabs>
          <w:tab w:val="left" w:pos="-720"/>
          <w:tab w:val="left" w:pos="360"/>
        </w:tabs>
        <w:suppressAutoHyphens/>
        <w:spacing w:line="360" w:lineRule="auto"/>
        <w:ind w:right="-33"/>
        <w:jc w:val="both"/>
        <w:rPr>
          <w:spacing w:val="-3"/>
        </w:rPr>
      </w:pPr>
      <w:r w:rsidRPr="00D92090">
        <w:rPr>
          <w:b/>
          <w:spacing w:val="-3"/>
        </w:rPr>
        <w:t>Primer paso;</w:t>
      </w:r>
      <w:r w:rsidRPr="00D92090">
        <w:rPr>
          <w:spacing w:val="-3"/>
        </w:rPr>
        <w:t xml:space="preserve"> se realizó la prueba piloto, con una cobertura del 0,04 % de la población objeto de estudio con el fin de estimar la cuasi -varianza muestral, tomándose como variable central del estudio: el conocimiento de la cañahua.</w:t>
      </w:r>
    </w:p>
    <w:p w:rsidR="00441AB9" w:rsidRPr="00D92090" w:rsidRDefault="00441AB9" w:rsidP="00441AB9">
      <w:pPr>
        <w:tabs>
          <w:tab w:val="left" w:pos="-720"/>
          <w:tab w:val="left" w:pos="360"/>
        </w:tabs>
        <w:suppressAutoHyphens/>
        <w:spacing w:line="360" w:lineRule="auto"/>
        <w:ind w:left="360" w:right="-283"/>
        <w:jc w:val="both"/>
        <w:rPr>
          <w:spacing w:val="-3"/>
        </w:rPr>
      </w:pPr>
    </w:p>
    <w:p w:rsidR="00441AB9" w:rsidRPr="00D92090" w:rsidRDefault="00441AB9" w:rsidP="00441AB9">
      <w:pPr>
        <w:tabs>
          <w:tab w:val="left" w:pos="-720"/>
          <w:tab w:val="left" w:pos="0"/>
        </w:tabs>
        <w:suppressAutoHyphens/>
        <w:spacing w:line="360" w:lineRule="auto"/>
        <w:ind w:right="-283"/>
        <w:jc w:val="both"/>
        <w:rPr>
          <w:spacing w:val="-3"/>
        </w:rPr>
      </w:pPr>
      <w:r w:rsidRPr="00D92090">
        <w:rPr>
          <w:spacing w:val="-3"/>
        </w:rPr>
        <w:t>Se sabe:</w:t>
      </w:r>
    </w:p>
    <w:p w:rsidR="00441AB9" w:rsidRPr="00D92090" w:rsidRDefault="001C0E91" w:rsidP="00441AB9">
      <w:pPr>
        <w:tabs>
          <w:tab w:val="left" w:pos="-720"/>
          <w:tab w:val="left" w:pos="0"/>
        </w:tabs>
        <w:suppressAutoHyphens/>
        <w:spacing w:line="360" w:lineRule="auto"/>
        <w:ind w:right="-283"/>
        <w:jc w:val="both"/>
      </w:pPr>
      <w:r w:rsidRPr="00D92090">
        <w:rPr>
          <w:noProof/>
        </w:rPr>
        <mc:AlternateContent>
          <mc:Choice Requires="wps">
            <w:drawing>
              <wp:anchor distT="0" distB="0" distL="114300" distR="114300" simplePos="0" relativeHeight="251629056" behindDoc="1" locked="0" layoutInCell="1" allowOverlap="1">
                <wp:simplePos x="0" y="0"/>
                <wp:positionH relativeFrom="column">
                  <wp:posOffset>2171700</wp:posOffset>
                </wp:positionH>
                <wp:positionV relativeFrom="paragraph">
                  <wp:posOffset>13335</wp:posOffset>
                </wp:positionV>
                <wp:extent cx="1371600" cy="571500"/>
                <wp:effectExtent l="9525" t="13335" r="9525" b="5715"/>
                <wp:wrapNone/>
                <wp:docPr id="1129865618"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571500"/>
                        </a:xfrm>
                        <a:prstGeom prst="rect">
                          <a:avLst/>
                        </a:prstGeom>
                        <a:solidFill>
                          <a:srgbClr val="FFFFFF"/>
                        </a:solidFill>
                        <a:ln w="9525">
                          <a:solidFill>
                            <a:srgbClr val="000000"/>
                          </a:solidFill>
                          <a:miter lim="800000"/>
                          <a:headEnd/>
                          <a:tailEnd/>
                        </a:ln>
                      </wps:spPr>
                      <wps:txbx>
                        <w:txbxContent>
                          <w:p w:rsidR="00211A17" w:rsidRDefault="00211A17" w:rsidP="00441AB9">
                            <w:pPr>
                              <w:jc w:val="center"/>
                              <w:rPr>
                                <w:rFonts w:ascii="Tahoma" w:hAnsi="Tahoma" w:cs="Tahoma"/>
                              </w:rPr>
                            </w:pPr>
                          </w:p>
                          <w:p w:rsidR="00211A17" w:rsidRDefault="00211A17" w:rsidP="00441AB9">
                            <w:pPr>
                              <w:jc w:val="center"/>
                            </w:pPr>
                            <w:r w:rsidRPr="00A04DDC">
                              <w:rPr>
                                <w:rFonts w:ascii="Tahoma" w:hAnsi="Tahoma" w:cs="Tahoma"/>
                              </w:rPr>
                              <w:t>σ</w:t>
                            </w:r>
                            <w:r w:rsidRPr="00A04DDC">
                              <w:rPr>
                                <w:rFonts w:ascii="Tahoma" w:hAnsi="Tahoma" w:cs="Tahoma"/>
                                <w:position w:val="8"/>
                              </w:rPr>
                              <w:t>2</w:t>
                            </w:r>
                            <w:r w:rsidRPr="00A04DDC">
                              <w:rPr>
                                <w:rFonts w:ascii="Tahoma" w:hAnsi="Tahoma" w:cs="Tahoma"/>
                              </w:rPr>
                              <w:t xml:space="preserve"> = p * q</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201" style="position:absolute;left:0;text-align:left;margin-left:171pt;margin-top:1.05pt;width:108pt;height:4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MQ8FQIAACoEAAAOAAAAZHJzL2Uyb0RvYy54bWysU81u2zAMvg/YOwi6L7azpGmNOEWRLsOA&#10;rhvQ7QEUWbaFyaJGKbGzpx+lpGn2cxqmg0CK1EfyI7m8HXvD9gq9BlvxYpJzpqyEWtu24l+/bN5c&#10;c+aDsLUwYFXFD8rz29XrV8vBlWoKHZhaISMQ68vBVbwLwZVZ5mWneuEn4JQlYwPYi0AqtlmNYiD0&#10;3mTTPL/KBsDaIUjlPb3eH418lfCbRsnwqWm8CsxUnHIL6cZ0b+OdrZaibFG4TstTGuIfsuiFthT0&#10;DHUvgmA71H9A9VoieGjCREKfQdNoqVINVE2R/1bNUyecSrUQOd6dafL/D1Y+7p/cZ4ype/cA8ptn&#10;FtadsK26Q4ShU6KmcEUkKhucL88fouLpK9sOH6Gm1opdgMTB2GAfAak6NiaqD2eq1RiYpMfi7aK4&#10;yqkjkmzzRTEnOYYQ5fNvhz68V9CzKFQcqZUJXewffDi6Pruk7MHoeqONSQq227VBthfU9k06J3R/&#10;6WYsGyp+M5/OE/IvNn8JkafzN4heB5pfo/uKX5+dRBlpe2frNF1BaHOUqTpjTzxG6uKU+jKM25Hp&#10;mjiZLmKI+LaF+kDUIhwHlhaMhA7wB2cDDWvF/fedQMWZ+WCpPTfFbBanOymz+WJKCl5atpcWYSVB&#10;VTxwdhTX4bgRO4e67ShSkfiwcEctbXRi+yWrUwE0kKlfp+WJE3+pJ6+XFV/9BAAA//8DAFBLAwQU&#10;AAYACAAAACEAzcSt7d0AAAAIAQAADwAAAGRycy9kb3ducmV2LnhtbEyPQU+DQBCF7yb+h82YeLNL&#10;qTUtZWiMpiYeW3rxNsAKVHaWsEuL/nrHUz2+eS9vvpduJ9upsxl86xhhPotAGS5d1XKNcMx3DytQ&#10;PhBX1Dk2CN/Gwza7vUkpqdyF9+Z8CLWSEvYJITQh9InWvmyMJT9zvWHxPt1gKYgcal0NdJFy2+k4&#10;ip60pZblQ0O9eWlM+XUYLULRxkf62edvkV3vFuF9yk/jxyvi/d30vAEVzBSuYfjDF3TIhKlwI1de&#10;dQiLx1i2BIR4Dkr85XIlukBYy0Fnqf4/IPsFAAD//wMAUEsBAi0AFAAGAAgAAAAhALaDOJL+AAAA&#10;4QEAABMAAAAAAAAAAAAAAAAAAAAAAFtDb250ZW50X1R5cGVzXS54bWxQSwECLQAUAAYACAAAACEA&#10;OP0h/9YAAACUAQAACwAAAAAAAAAAAAAAAAAvAQAAX3JlbHMvLnJlbHNQSwECLQAUAAYACAAAACEA&#10;cjjEPBUCAAAqBAAADgAAAAAAAAAAAAAAAAAuAgAAZHJzL2Uyb0RvYy54bWxQSwECLQAUAAYACAAA&#10;ACEAzcSt7d0AAAAIAQAADwAAAAAAAAAAAAAAAABvBAAAZHJzL2Rvd25yZXYueG1sUEsFBgAAAAAE&#10;AAQA8wAAAHkFAAAAAA==&#10;">
                <v:textbox>
                  <w:txbxContent>
                    <w:p w:rsidR="00211A17" w:rsidRDefault="00211A17" w:rsidP="00441AB9">
                      <w:pPr>
                        <w:jc w:val="center"/>
                        <w:rPr>
                          <w:rFonts w:ascii="Tahoma" w:hAnsi="Tahoma" w:cs="Tahoma"/>
                        </w:rPr>
                      </w:pPr>
                    </w:p>
                    <w:p w:rsidR="00211A17" w:rsidRDefault="00211A17" w:rsidP="00441AB9">
                      <w:pPr>
                        <w:jc w:val="center"/>
                      </w:pPr>
                      <w:r w:rsidRPr="00A04DDC">
                        <w:rPr>
                          <w:rFonts w:ascii="Tahoma" w:hAnsi="Tahoma" w:cs="Tahoma"/>
                        </w:rPr>
                        <w:t>σ</w:t>
                      </w:r>
                      <w:r w:rsidRPr="00A04DDC">
                        <w:rPr>
                          <w:rFonts w:ascii="Tahoma" w:hAnsi="Tahoma" w:cs="Tahoma"/>
                          <w:position w:val="8"/>
                        </w:rPr>
                        <w:t>2</w:t>
                      </w:r>
                      <w:r w:rsidRPr="00A04DDC">
                        <w:rPr>
                          <w:rFonts w:ascii="Tahoma" w:hAnsi="Tahoma" w:cs="Tahoma"/>
                        </w:rPr>
                        <w:t xml:space="preserve"> = p * q</w:t>
                      </w:r>
                    </w:p>
                  </w:txbxContent>
                </v:textbox>
              </v:rect>
            </w:pict>
          </mc:Fallback>
        </mc:AlternateContent>
      </w:r>
      <w:r w:rsidR="00441AB9" w:rsidRPr="00D92090">
        <w:t xml:space="preserve">      </w:t>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r>
      <w:r w:rsidR="00441AB9" w:rsidRPr="00D92090">
        <w:tab/>
        <w:t>(1)</w:t>
      </w:r>
    </w:p>
    <w:p w:rsidR="00441AB9" w:rsidRPr="00D92090" w:rsidRDefault="00441AB9" w:rsidP="00441AB9">
      <w:pPr>
        <w:tabs>
          <w:tab w:val="left" w:pos="-720"/>
          <w:tab w:val="left" w:pos="0"/>
        </w:tabs>
        <w:suppressAutoHyphens/>
        <w:spacing w:line="360" w:lineRule="auto"/>
        <w:ind w:right="-283"/>
        <w:jc w:val="both"/>
      </w:pPr>
    </w:p>
    <w:p w:rsidR="00441AB9" w:rsidRDefault="00441AB9" w:rsidP="00441AB9">
      <w:pPr>
        <w:spacing w:line="360" w:lineRule="auto"/>
        <w:ind w:left="360"/>
        <w:jc w:val="both"/>
      </w:pPr>
    </w:p>
    <w:p w:rsidR="000D4469" w:rsidRDefault="000D4469" w:rsidP="00441AB9">
      <w:pPr>
        <w:spacing w:line="360" w:lineRule="auto"/>
        <w:ind w:left="360"/>
        <w:jc w:val="both"/>
      </w:pPr>
    </w:p>
    <w:p w:rsidR="00441AB9" w:rsidRDefault="00441AB9" w:rsidP="00441AB9">
      <w:pPr>
        <w:spacing w:line="360" w:lineRule="auto"/>
        <w:jc w:val="both"/>
      </w:pPr>
      <w:r>
        <w:t>Donde</w:t>
      </w:r>
      <w:r w:rsidRPr="00D92090">
        <w:t>:</w:t>
      </w:r>
      <w:r w:rsidRPr="00D92090">
        <w:tab/>
      </w:r>
    </w:p>
    <w:p w:rsidR="00441AB9" w:rsidRPr="00D92090" w:rsidRDefault="00441AB9" w:rsidP="00441AB9">
      <w:pPr>
        <w:spacing w:line="360" w:lineRule="auto"/>
        <w:ind w:left="360" w:firstLine="1056"/>
        <w:jc w:val="both"/>
      </w:pPr>
      <w:r w:rsidRPr="00D92090">
        <w:t xml:space="preserve"> p   =   0.38</w:t>
      </w:r>
    </w:p>
    <w:p w:rsidR="00441AB9" w:rsidRPr="00D92090" w:rsidRDefault="00441AB9" w:rsidP="00441AB9">
      <w:pPr>
        <w:spacing w:line="360" w:lineRule="auto"/>
        <w:jc w:val="both"/>
      </w:pPr>
      <w:r w:rsidRPr="00D92090">
        <w:t xml:space="preserve">           </w:t>
      </w:r>
      <w:r w:rsidRPr="00D92090">
        <w:tab/>
        <w:t xml:space="preserve">             q   =   0.62</w:t>
      </w:r>
    </w:p>
    <w:p w:rsidR="00441AB9" w:rsidRDefault="00441AB9" w:rsidP="00441AB9">
      <w:pPr>
        <w:spacing w:line="360" w:lineRule="auto"/>
        <w:jc w:val="both"/>
      </w:pPr>
      <w:r w:rsidRPr="00D92090">
        <w:t xml:space="preserve">Por tanto:                                                   </w:t>
      </w:r>
    </w:p>
    <w:p w:rsidR="00441AB9" w:rsidRPr="00D92090" w:rsidRDefault="00441AB9" w:rsidP="00441AB9">
      <w:pPr>
        <w:spacing w:line="360" w:lineRule="auto"/>
        <w:ind w:firstLine="1440"/>
        <w:jc w:val="both"/>
      </w:pPr>
      <w:r w:rsidRPr="00D92090">
        <w:rPr>
          <w:b/>
        </w:rPr>
        <w:t>σ</w:t>
      </w:r>
      <w:r w:rsidRPr="00D92090">
        <w:rPr>
          <w:b/>
          <w:position w:val="8"/>
          <w:vertAlign w:val="superscript"/>
        </w:rPr>
        <w:t>2</w:t>
      </w:r>
      <w:r w:rsidRPr="00D92090">
        <w:rPr>
          <w:b/>
          <w:position w:val="8"/>
        </w:rPr>
        <w:t xml:space="preserve">  =   0.24</w:t>
      </w:r>
    </w:p>
    <w:p w:rsidR="00441AB9" w:rsidRPr="00D92090" w:rsidRDefault="00441AB9" w:rsidP="00441AB9">
      <w:pPr>
        <w:tabs>
          <w:tab w:val="left" w:pos="-720"/>
          <w:tab w:val="left" w:pos="180"/>
        </w:tabs>
        <w:suppressAutoHyphens/>
        <w:spacing w:line="360" w:lineRule="auto"/>
        <w:ind w:left="360" w:right="-283"/>
        <w:jc w:val="both"/>
        <w:rPr>
          <w:b/>
          <w:position w:val="8"/>
        </w:rPr>
      </w:pPr>
    </w:p>
    <w:p w:rsidR="00441AB9" w:rsidRPr="00D92090" w:rsidRDefault="00441AB9" w:rsidP="00441AB9">
      <w:pPr>
        <w:tabs>
          <w:tab w:val="left" w:pos="-720"/>
          <w:tab w:val="left" w:pos="0"/>
        </w:tabs>
        <w:suppressAutoHyphens/>
        <w:spacing w:line="360" w:lineRule="auto"/>
        <w:ind w:right="-283"/>
        <w:jc w:val="both"/>
        <w:rPr>
          <w:position w:val="8"/>
        </w:rPr>
      </w:pPr>
      <w:r w:rsidRPr="00D92090">
        <w:rPr>
          <w:position w:val="8"/>
        </w:rPr>
        <w:t xml:space="preserve">Calculo del tamaño adecuado de la muestra </w:t>
      </w:r>
    </w:p>
    <w:p w:rsidR="00441AB9" w:rsidRPr="00D92090" w:rsidRDefault="001C0E91" w:rsidP="00441AB9">
      <w:pPr>
        <w:spacing w:line="360" w:lineRule="auto"/>
        <w:jc w:val="both"/>
      </w:pPr>
      <w:r w:rsidRPr="00D92090">
        <w:rPr>
          <w:noProof/>
        </w:rPr>
        <mc:AlternateContent>
          <mc:Choice Requires="wps">
            <w:drawing>
              <wp:anchor distT="0" distB="0" distL="114300" distR="114300" simplePos="0" relativeHeight="251628032" behindDoc="1" locked="0" layoutInCell="1" allowOverlap="1">
                <wp:simplePos x="0" y="0"/>
                <wp:positionH relativeFrom="column">
                  <wp:posOffset>1828800</wp:posOffset>
                </wp:positionH>
                <wp:positionV relativeFrom="paragraph">
                  <wp:posOffset>131445</wp:posOffset>
                </wp:positionV>
                <wp:extent cx="2286000" cy="1143000"/>
                <wp:effectExtent l="9525" t="7620" r="9525" b="11430"/>
                <wp:wrapNone/>
                <wp:docPr id="56285390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143000"/>
                        </a:xfrm>
                        <a:prstGeom prst="rect">
                          <a:avLst/>
                        </a:prstGeom>
                        <a:solidFill>
                          <a:srgbClr val="FFFFFF"/>
                        </a:solidFill>
                        <a:ln w="9525">
                          <a:solidFill>
                            <a:srgbClr val="000000"/>
                          </a:solidFill>
                          <a:miter lim="800000"/>
                          <a:headEnd/>
                          <a:tailEnd/>
                        </a:ln>
                      </wps:spPr>
                      <wps:txbx>
                        <w:txbxContent>
                          <w:p w:rsidR="00211A17" w:rsidRDefault="00211A17" w:rsidP="00441AB9">
                            <w:pPr>
                              <w:spacing w:line="360" w:lineRule="auto"/>
                              <w:jc w:val="center"/>
                              <w:rPr>
                                <w:rFonts w:ascii="Tahoma" w:hAnsi="Tahoma" w:cs="Tahoma"/>
                                <w:u w:val="single"/>
                              </w:rPr>
                            </w:pPr>
                            <w:r w:rsidRPr="00A04DDC">
                              <w:rPr>
                                <w:rFonts w:ascii="Tahoma" w:hAnsi="Tahoma" w:cs="Tahoma"/>
                              </w:rPr>
                              <w:t>σ</w:t>
                            </w:r>
                            <w:r w:rsidRPr="00A04DDC">
                              <w:rPr>
                                <w:rFonts w:ascii="Tahoma" w:hAnsi="Tahoma" w:cs="Tahoma"/>
                                <w:position w:val="8"/>
                              </w:rPr>
                              <w:t xml:space="preserve">2 * </w:t>
                            </w:r>
                            <w:r w:rsidRPr="00A04DDC">
                              <w:rPr>
                                <w:rFonts w:ascii="Tahoma" w:hAnsi="Tahoma" w:cs="Tahoma"/>
                              </w:rPr>
                              <w:t>K</w:t>
                            </w:r>
                            <w:r w:rsidRPr="00A04DDC">
                              <w:rPr>
                                <w:rFonts w:ascii="Tahoma" w:hAnsi="Tahoma" w:cs="Tahoma"/>
                                <w:position w:val="8"/>
                              </w:rPr>
                              <w:t xml:space="preserve">2 * </w:t>
                            </w:r>
                            <w:r w:rsidRPr="00A04DDC">
                              <w:rPr>
                                <w:rFonts w:ascii="Tahoma" w:hAnsi="Tahoma" w:cs="Tahoma"/>
                              </w:rPr>
                              <w:t>N</w:t>
                            </w:r>
                          </w:p>
                          <w:p w:rsidR="00211A17" w:rsidRDefault="00211A17" w:rsidP="00441AB9">
                            <w:pPr>
                              <w:spacing w:line="360" w:lineRule="auto"/>
                              <w:rPr>
                                <w:rFonts w:ascii="Tahoma" w:hAnsi="Tahoma" w:cs="Tahoma"/>
                                <w:u w:val="single"/>
                              </w:rPr>
                            </w:pPr>
                            <w:r w:rsidRPr="00A04DDC">
                              <w:rPr>
                                <w:rFonts w:ascii="Tahoma" w:hAnsi="Tahoma" w:cs="Tahoma"/>
                              </w:rPr>
                              <w:t>n</w:t>
                            </w:r>
                            <w:r>
                              <w:rPr>
                                <w:rFonts w:ascii="Tahoma" w:hAnsi="Tahoma" w:cs="Tahoma"/>
                              </w:rPr>
                              <w:t xml:space="preserve">   </w:t>
                            </w:r>
                            <w:r w:rsidRPr="00A04DDC">
                              <w:rPr>
                                <w:rFonts w:ascii="Tahoma" w:hAnsi="Tahoma" w:cs="Tahoma"/>
                              </w:rPr>
                              <w:t xml:space="preserve">=  </w:t>
                            </w:r>
                            <w:r>
                              <w:rPr>
                                <w:rFonts w:ascii="Tahoma" w:hAnsi="Tahoma" w:cs="Tahoma"/>
                              </w:rPr>
                              <w:t xml:space="preserve"> </w:t>
                            </w:r>
                            <w:r w:rsidRPr="00A04DDC">
                              <w:rPr>
                                <w:rFonts w:ascii="Tahoma" w:hAnsi="Tahoma" w:cs="Tahoma"/>
                              </w:rPr>
                              <w:t>------------------------</w:t>
                            </w:r>
                          </w:p>
                          <w:p w:rsidR="00211A17" w:rsidRPr="0078225F" w:rsidRDefault="00211A17" w:rsidP="00441AB9">
                            <w:pPr>
                              <w:spacing w:line="360" w:lineRule="auto"/>
                              <w:jc w:val="center"/>
                              <w:rPr>
                                <w:rFonts w:ascii="Tahoma" w:hAnsi="Tahoma" w:cs="Tahoma"/>
                                <w:u w:val="single"/>
                              </w:rPr>
                            </w:pPr>
                            <w:r w:rsidRPr="00A04DDC">
                              <w:rPr>
                                <w:rFonts w:ascii="Tahoma" w:hAnsi="Tahoma" w:cs="Tahoma"/>
                              </w:rPr>
                              <w:t>σ</w:t>
                            </w:r>
                            <w:r w:rsidRPr="00A04DDC">
                              <w:rPr>
                                <w:rFonts w:ascii="Tahoma" w:hAnsi="Tahoma" w:cs="Tahoma"/>
                                <w:position w:val="8"/>
                              </w:rPr>
                              <w:t>2</w:t>
                            </w:r>
                            <w:r w:rsidRPr="00A04DDC">
                              <w:rPr>
                                <w:rFonts w:ascii="Tahoma" w:hAnsi="Tahoma" w:cs="Tahoma"/>
                              </w:rPr>
                              <w:t xml:space="preserve"> * K</w:t>
                            </w:r>
                            <w:r w:rsidRPr="00A04DDC">
                              <w:rPr>
                                <w:rFonts w:ascii="Tahoma" w:hAnsi="Tahoma" w:cs="Tahoma"/>
                                <w:position w:val="8"/>
                              </w:rPr>
                              <w:t>2</w:t>
                            </w:r>
                            <w:r w:rsidRPr="00A04DDC">
                              <w:rPr>
                                <w:rFonts w:ascii="Tahoma" w:hAnsi="Tahoma" w:cs="Tahoma"/>
                              </w:rPr>
                              <w:t xml:space="preserve"> + E</w:t>
                            </w:r>
                            <w:r w:rsidRPr="00A04DDC">
                              <w:rPr>
                                <w:rFonts w:ascii="Tahoma" w:hAnsi="Tahoma" w:cs="Tahoma"/>
                                <w:position w:val="-7"/>
                              </w:rPr>
                              <w:t>m</w:t>
                            </w:r>
                            <w:r w:rsidRPr="00A04DDC">
                              <w:rPr>
                                <w:rFonts w:ascii="Tahoma" w:hAnsi="Tahoma" w:cs="Tahoma"/>
                                <w:position w:val="8"/>
                              </w:rPr>
                              <w:t>2</w:t>
                            </w:r>
                            <w:r w:rsidRPr="00A04DDC">
                              <w:rPr>
                                <w:rFonts w:ascii="Tahoma" w:hAnsi="Tahoma" w:cs="Tahoma"/>
                              </w:rPr>
                              <w:t xml:space="preserve"> * N</w:t>
                            </w:r>
                          </w:p>
                          <w:p w:rsidR="00211A17" w:rsidRDefault="00211A17" w:rsidP="00441AB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202" style="position:absolute;left:0;text-align:left;margin-left:2in;margin-top:10.35pt;width:180pt;height:90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kjKFwIAACsEAAAOAAAAZHJzL2Uyb0RvYy54bWysU9tu2zAMfR+wfxD0vjj2ki414hRFugwD&#10;ugvQ7QMUWbaFyaJGKXGyrx8lp0m6vQ3TgyCK1NHhIbm8O/SG7RV6Dbbi+WTKmbISam3bin//tnmz&#10;4MwHYWthwKqKH5Xnd6vXr5aDK1UBHZhaISMQ68vBVbwLwZVZ5mWneuEn4JQlZwPYi0AmtlmNYiD0&#10;3mTFdHqTDYC1Q5DKe7p9GJ18lfCbRsnwpWm8CsxUnLiFtGPat3HPVktRtihcp+WJhvgHFr3Qlj49&#10;Qz2IINgO9V9QvZYIHpowkdBn0DRaqpQDZZNP/8jmqRNOpVxIHO/OMvn/Bys/75/cV4zUvXsE+cMz&#10;C+tO2FbdI8LQKVHTd3kUKhucL88PouHpKdsOn6Cm0opdgKTBocE+AlJ27JCkPp6lVofAJF0WxeJm&#10;OqWKSPLl+extNOIfonx+7tCHDwp6Fg8VR6plghf7Rx/G0OeQRB+MrjfamGRgu10bZHtBdd+kdUL3&#10;12HGsqHit/NinpBf+Pw1BLG7EHwR1utADWx0X/HFOUiUUbf3tk7tFYQ245myM/YkZNQutqkvw2F7&#10;YLomHYpFZBnvtlAfSVuEsWNpwujQAf7ibKBurbj/uROoODMfLdXnNp/NYnsnYzZ/V5CB157ttUdY&#10;SVAVD5yNx3UYR2LnULcd/ZQnPSzcU00bndS+sDolQB2Z6nWantjy13aKusz46jcAAAD//wMAUEsD&#10;BBQABgAIAAAAIQCcEVS23QAAAAoBAAAPAAAAZHJzL2Rvd25yZXYueG1sTI9BT8MwDIXvSPyHyEjc&#10;WEJBo5SmEwINiePWXbiljWkLjVM16Vb49bgndrOfn56/l29m14sjjqHzpOF2pUAg1d521Gg4lNub&#10;FESIhqzpPaGGHwywKS4vcpNZf6IdHvexERxCITMa2hiHTMpQt+hMWPkBiW+ffnQm8jo20o7mxOGu&#10;l4lSa+lMR/yhNQO+tFh/7yenoeqSg/ndlW/KPW7v4vtcfk0fr1pfX83PTyAizvHfDAs+o0PBTJWf&#10;yAbRa0jSlLtEHtQDCDas7xehWgRWZJHL8wrFHwAAAP//AwBQSwECLQAUAAYACAAAACEAtoM4kv4A&#10;AADhAQAAEwAAAAAAAAAAAAAAAAAAAAAAW0NvbnRlbnRfVHlwZXNdLnhtbFBLAQItABQABgAIAAAA&#10;IQA4/SH/1gAAAJQBAAALAAAAAAAAAAAAAAAAAC8BAABfcmVscy8ucmVsc1BLAQItABQABgAIAAAA&#10;IQBHmkjKFwIAACsEAAAOAAAAAAAAAAAAAAAAAC4CAABkcnMvZTJvRG9jLnhtbFBLAQItABQABgAI&#10;AAAAIQCcEVS23QAAAAoBAAAPAAAAAAAAAAAAAAAAAHEEAABkcnMvZG93bnJldi54bWxQSwUGAAAA&#10;AAQABADzAAAAewUAAAAA&#10;">
                <v:textbox>
                  <w:txbxContent>
                    <w:p w:rsidR="00211A17" w:rsidRDefault="00211A17" w:rsidP="00441AB9">
                      <w:pPr>
                        <w:spacing w:line="360" w:lineRule="auto"/>
                        <w:jc w:val="center"/>
                        <w:rPr>
                          <w:rFonts w:ascii="Tahoma" w:hAnsi="Tahoma" w:cs="Tahoma"/>
                          <w:u w:val="single"/>
                        </w:rPr>
                      </w:pPr>
                      <w:r w:rsidRPr="00A04DDC">
                        <w:rPr>
                          <w:rFonts w:ascii="Tahoma" w:hAnsi="Tahoma" w:cs="Tahoma"/>
                        </w:rPr>
                        <w:t>σ</w:t>
                      </w:r>
                      <w:r w:rsidRPr="00A04DDC">
                        <w:rPr>
                          <w:rFonts w:ascii="Tahoma" w:hAnsi="Tahoma" w:cs="Tahoma"/>
                          <w:position w:val="8"/>
                        </w:rPr>
                        <w:t xml:space="preserve">2 * </w:t>
                      </w:r>
                      <w:r w:rsidRPr="00A04DDC">
                        <w:rPr>
                          <w:rFonts w:ascii="Tahoma" w:hAnsi="Tahoma" w:cs="Tahoma"/>
                        </w:rPr>
                        <w:t>K</w:t>
                      </w:r>
                      <w:r w:rsidRPr="00A04DDC">
                        <w:rPr>
                          <w:rFonts w:ascii="Tahoma" w:hAnsi="Tahoma" w:cs="Tahoma"/>
                          <w:position w:val="8"/>
                        </w:rPr>
                        <w:t xml:space="preserve">2 * </w:t>
                      </w:r>
                      <w:r w:rsidRPr="00A04DDC">
                        <w:rPr>
                          <w:rFonts w:ascii="Tahoma" w:hAnsi="Tahoma" w:cs="Tahoma"/>
                        </w:rPr>
                        <w:t>N</w:t>
                      </w:r>
                    </w:p>
                    <w:p w:rsidR="00211A17" w:rsidRDefault="00211A17" w:rsidP="00441AB9">
                      <w:pPr>
                        <w:spacing w:line="360" w:lineRule="auto"/>
                        <w:rPr>
                          <w:rFonts w:ascii="Tahoma" w:hAnsi="Tahoma" w:cs="Tahoma"/>
                          <w:u w:val="single"/>
                        </w:rPr>
                      </w:pPr>
                      <w:r w:rsidRPr="00A04DDC">
                        <w:rPr>
                          <w:rFonts w:ascii="Tahoma" w:hAnsi="Tahoma" w:cs="Tahoma"/>
                        </w:rPr>
                        <w:t>n</w:t>
                      </w:r>
                      <w:r>
                        <w:rPr>
                          <w:rFonts w:ascii="Tahoma" w:hAnsi="Tahoma" w:cs="Tahoma"/>
                        </w:rPr>
                        <w:t xml:space="preserve">   </w:t>
                      </w:r>
                      <w:r w:rsidRPr="00A04DDC">
                        <w:rPr>
                          <w:rFonts w:ascii="Tahoma" w:hAnsi="Tahoma" w:cs="Tahoma"/>
                        </w:rPr>
                        <w:t xml:space="preserve">=  </w:t>
                      </w:r>
                      <w:r>
                        <w:rPr>
                          <w:rFonts w:ascii="Tahoma" w:hAnsi="Tahoma" w:cs="Tahoma"/>
                        </w:rPr>
                        <w:t xml:space="preserve"> </w:t>
                      </w:r>
                      <w:r w:rsidRPr="00A04DDC">
                        <w:rPr>
                          <w:rFonts w:ascii="Tahoma" w:hAnsi="Tahoma" w:cs="Tahoma"/>
                        </w:rPr>
                        <w:t>------------------------</w:t>
                      </w:r>
                    </w:p>
                    <w:p w:rsidR="00211A17" w:rsidRPr="0078225F" w:rsidRDefault="00211A17" w:rsidP="00441AB9">
                      <w:pPr>
                        <w:spacing w:line="360" w:lineRule="auto"/>
                        <w:jc w:val="center"/>
                        <w:rPr>
                          <w:rFonts w:ascii="Tahoma" w:hAnsi="Tahoma" w:cs="Tahoma"/>
                          <w:u w:val="single"/>
                        </w:rPr>
                      </w:pPr>
                      <w:r w:rsidRPr="00A04DDC">
                        <w:rPr>
                          <w:rFonts w:ascii="Tahoma" w:hAnsi="Tahoma" w:cs="Tahoma"/>
                        </w:rPr>
                        <w:t>σ</w:t>
                      </w:r>
                      <w:r w:rsidRPr="00A04DDC">
                        <w:rPr>
                          <w:rFonts w:ascii="Tahoma" w:hAnsi="Tahoma" w:cs="Tahoma"/>
                          <w:position w:val="8"/>
                        </w:rPr>
                        <w:t>2</w:t>
                      </w:r>
                      <w:r w:rsidRPr="00A04DDC">
                        <w:rPr>
                          <w:rFonts w:ascii="Tahoma" w:hAnsi="Tahoma" w:cs="Tahoma"/>
                        </w:rPr>
                        <w:t xml:space="preserve"> * K</w:t>
                      </w:r>
                      <w:r w:rsidRPr="00A04DDC">
                        <w:rPr>
                          <w:rFonts w:ascii="Tahoma" w:hAnsi="Tahoma" w:cs="Tahoma"/>
                          <w:position w:val="8"/>
                        </w:rPr>
                        <w:t>2</w:t>
                      </w:r>
                      <w:r w:rsidRPr="00A04DDC">
                        <w:rPr>
                          <w:rFonts w:ascii="Tahoma" w:hAnsi="Tahoma" w:cs="Tahoma"/>
                        </w:rPr>
                        <w:t xml:space="preserve"> + E</w:t>
                      </w:r>
                      <w:r w:rsidRPr="00A04DDC">
                        <w:rPr>
                          <w:rFonts w:ascii="Tahoma" w:hAnsi="Tahoma" w:cs="Tahoma"/>
                          <w:position w:val="-7"/>
                        </w:rPr>
                        <w:t>m</w:t>
                      </w:r>
                      <w:r w:rsidRPr="00A04DDC">
                        <w:rPr>
                          <w:rFonts w:ascii="Tahoma" w:hAnsi="Tahoma" w:cs="Tahoma"/>
                          <w:position w:val="8"/>
                        </w:rPr>
                        <w:t>2</w:t>
                      </w:r>
                      <w:r w:rsidRPr="00A04DDC">
                        <w:rPr>
                          <w:rFonts w:ascii="Tahoma" w:hAnsi="Tahoma" w:cs="Tahoma"/>
                        </w:rPr>
                        <w:t xml:space="preserve"> * N</w:t>
                      </w:r>
                    </w:p>
                    <w:p w:rsidR="00211A17" w:rsidRDefault="00211A17" w:rsidP="00441AB9">
                      <w:pPr>
                        <w:jc w:val="center"/>
                      </w:pPr>
                    </w:p>
                  </w:txbxContent>
                </v:textbox>
              </v:rect>
            </w:pict>
          </mc:Fallback>
        </mc:AlternateContent>
      </w:r>
    </w:p>
    <w:p w:rsidR="00441AB9" w:rsidRPr="00D92090" w:rsidRDefault="00441AB9" w:rsidP="00441AB9">
      <w:pPr>
        <w:spacing w:line="360" w:lineRule="auto"/>
        <w:jc w:val="both"/>
      </w:pPr>
    </w:p>
    <w:p w:rsidR="00441AB9" w:rsidRPr="00D92090" w:rsidRDefault="00441AB9" w:rsidP="00441AB9">
      <w:pPr>
        <w:tabs>
          <w:tab w:val="left" w:pos="7260"/>
        </w:tabs>
        <w:spacing w:line="360" w:lineRule="auto"/>
        <w:jc w:val="both"/>
      </w:pPr>
      <w:r w:rsidRPr="00D92090">
        <w:tab/>
        <w:t>(2)</w:t>
      </w:r>
    </w:p>
    <w:p w:rsidR="00441AB9" w:rsidRPr="00D92090" w:rsidRDefault="00441AB9" w:rsidP="00441AB9">
      <w:pPr>
        <w:spacing w:line="360" w:lineRule="auto"/>
        <w:jc w:val="both"/>
      </w:pPr>
    </w:p>
    <w:p w:rsidR="00441AB9" w:rsidRPr="00D92090" w:rsidRDefault="00441AB9" w:rsidP="00441AB9">
      <w:pPr>
        <w:tabs>
          <w:tab w:val="left" w:pos="-720"/>
        </w:tabs>
        <w:suppressAutoHyphens/>
        <w:spacing w:line="360" w:lineRule="auto"/>
        <w:ind w:right="-283"/>
        <w:jc w:val="both"/>
        <w:rPr>
          <w:spacing w:val="-3"/>
        </w:rPr>
      </w:pPr>
    </w:p>
    <w:p w:rsidR="00441AB9" w:rsidRPr="00D92090" w:rsidRDefault="00441AB9" w:rsidP="00441AB9">
      <w:pPr>
        <w:tabs>
          <w:tab w:val="left" w:pos="-720"/>
        </w:tabs>
        <w:suppressAutoHyphens/>
        <w:spacing w:line="360" w:lineRule="auto"/>
        <w:ind w:right="-283"/>
        <w:jc w:val="both"/>
        <w:rPr>
          <w:spacing w:val="-3"/>
        </w:rPr>
      </w:pPr>
    </w:p>
    <w:p w:rsidR="00441AB9" w:rsidRPr="00D92090" w:rsidRDefault="00441AB9" w:rsidP="00441AB9">
      <w:pPr>
        <w:tabs>
          <w:tab w:val="left" w:pos="-720"/>
        </w:tabs>
        <w:suppressAutoHyphens/>
        <w:spacing w:line="360" w:lineRule="auto"/>
        <w:ind w:right="-283"/>
        <w:jc w:val="both"/>
        <w:rPr>
          <w:spacing w:val="-3"/>
        </w:rPr>
      </w:pPr>
      <w:r w:rsidRPr="00D92090">
        <w:rPr>
          <w:spacing w:val="-3"/>
        </w:rPr>
        <w:t>Donde:</w:t>
      </w:r>
    </w:p>
    <w:p w:rsidR="00441AB9" w:rsidRPr="00D92090" w:rsidRDefault="00441AB9" w:rsidP="00441AB9">
      <w:pPr>
        <w:tabs>
          <w:tab w:val="left" w:pos="-720"/>
        </w:tabs>
        <w:suppressAutoHyphens/>
        <w:spacing w:line="360" w:lineRule="auto"/>
        <w:ind w:right="-283"/>
        <w:jc w:val="both"/>
        <w:rPr>
          <w:spacing w:val="-3"/>
        </w:rPr>
      </w:pPr>
    </w:p>
    <w:p w:rsidR="00441AB9" w:rsidRPr="00D92090" w:rsidRDefault="00441AB9" w:rsidP="00441AB9">
      <w:pPr>
        <w:spacing w:line="360" w:lineRule="auto"/>
        <w:jc w:val="both"/>
      </w:pPr>
      <w:r w:rsidRPr="00D92090">
        <w:sym w:font="Symbol" w:char="F073"/>
      </w:r>
      <w:r w:rsidRPr="00D92090">
        <w:rPr>
          <w:vertAlign w:val="superscript"/>
        </w:rPr>
        <w:t xml:space="preserve"> 2</w:t>
      </w:r>
      <w:r w:rsidRPr="00D92090">
        <w:t xml:space="preserve"> </w:t>
      </w:r>
      <w:r w:rsidRPr="00D92090">
        <w:tab/>
        <w:t xml:space="preserve">= </w:t>
      </w:r>
      <w:r w:rsidRPr="00D92090">
        <w:tab/>
        <w:t xml:space="preserve">Es la cuasi-varianza muestral </w:t>
      </w:r>
    </w:p>
    <w:p w:rsidR="00441AB9" w:rsidRPr="00D92090" w:rsidRDefault="00441AB9" w:rsidP="00441AB9">
      <w:pPr>
        <w:tabs>
          <w:tab w:val="left" w:pos="-720"/>
        </w:tabs>
        <w:suppressAutoHyphens/>
        <w:spacing w:line="360" w:lineRule="auto"/>
        <w:ind w:right="-283"/>
        <w:jc w:val="both"/>
        <w:rPr>
          <w:spacing w:val="-3"/>
        </w:rPr>
      </w:pPr>
      <w:r w:rsidRPr="00D92090">
        <w:rPr>
          <w:spacing w:val="-3"/>
        </w:rPr>
        <w:t xml:space="preserve">K </w:t>
      </w:r>
      <w:r w:rsidRPr="00D92090">
        <w:rPr>
          <w:spacing w:val="-3"/>
        </w:rPr>
        <w:tab/>
        <w:t xml:space="preserve">= </w:t>
      </w:r>
      <w:r w:rsidRPr="00D92090">
        <w:rPr>
          <w:spacing w:val="-3"/>
        </w:rPr>
        <w:tab/>
        <w:t>Nivel de Confianza</w:t>
      </w:r>
    </w:p>
    <w:p w:rsidR="00441AB9" w:rsidRPr="00D92090" w:rsidRDefault="00441AB9" w:rsidP="00441AB9">
      <w:pPr>
        <w:tabs>
          <w:tab w:val="left" w:pos="-720"/>
        </w:tabs>
        <w:suppressAutoHyphens/>
        <w:spacing w:line="360" w:lineRule="auto"/>
        <w:ind w:right="-283"/>
        <w:jc w:val="both"/>
        <w:rPr>
          <w:spacing w:val="-3"/>
        </w:rPr>
      </w:pPr>
      <w:r w:rsidRPr="00D92090">
        <w:rPr>
          <w:spacing w:val="-3"/>
        </w:rPr>
        <w:t xml:space="preserve">Em </w:t>
      </w:r>
      <w:r w:rsidRPr="00D92090">
        <w:rPr>
          <w:spacing w:val="-3"/>
        </w:rPr>
        <w:tab/>
        <w:t xml:space="preserve">= </w:t>
      </w:r>
      <w:r w:rsidRPr="00D92090">
        <w:rPr>
          <w:spacing w:val="-3"/>
        </w:rPr>
        <w:tab/>
        <w:t>Error Máximo Admisible</w:t>
      </w:r>
    </w:p>
    <w:p w:rsidR="00441AB9" w:rsidRPr="00D92090" w:rsidRDefault="00441AB9" w:rsidP="00441AB9">
      <w:pPr>
        <w:tabs>
          <w:tab w:val="left" w:pos="-720"/>
        </w:tabs>
        <w:suppressAutoHyphens/>
        <w:spacing w:line="360" w:lineRule="auto"/>
        <w:ind w:right="-283"/>
        <w:jc w:val="both"/>
        <w:rPr>
          <w:spacing w:val="-3"/>
        </w:rPr>
      </w:pPr>
      <w:r w:rsidRPr="00D92090">
        <w:rPr>
          <w:spacing w:val="-3"/>
        </w:rPr>
        <w:t xml:space="preserve">N  </w:t>
      </w:r>
      <w:r w:rsidRPr="00D92090">
        <w:rPr>
          <w:spacing w:val="-3"/>
        </w:rPr>
        <w:tab/>
        <w:t xml:space="preserve">= </w:t>
      </w:r>
      <w:r w:rsidRPr="00D92090">
        <w:rPr>
          <w:spacing w:val="-3"/>
        </w:rPr>
        <w:tab/>
        <w:t>Tamaño Poblacional</w:t>
      </w:r>
    </w:p>
    <w:p w:rsidR="00441AB9" w:rsidRPr="00D92090" w:rsidRDefault="00441AB9" w:rsidP="00441AB9">
      <w:pPr>
        <w:spacing w:line="360" w:lineRule="auto"/>
        <w:jc w:val="both"/>
        <w:rPr>
          <w:spacing w:val="-3"/>
        </w:rPr>
      </w:pPr>
      <w:r w:rsidRPr="00D92090">
        <w:rPr>
          <w:spacing w:val="-3"/>
        </w:rPr>
        <w:t xml:space="preserve">K </w:t>
      </w:r>
      <w:r w:rsidRPr="00D92090">
        <w:rPr>
          <w:spacing w:val="-3"/>
        </w:rPr>
        <w:tab/>
        <w:t xml:space="preserve">= </w:t>
      </w:r>
      <w:r w:rsidRPr="00D92090">
        <w:rPr>
          <w:spacing w:val="-3"/>
        </w:rPr>
        <w:tab/>
        <w:t xml:space="preserve">1.64   </w:t>
      </w:r>
      <w:r w:rsidRPr="00D92090">
        <w:rPr>
          <w:spacing w:val="-3"/>
        </w:rPr>
        <w:tab/>
        <w:t>al 90% de Nivel de Confiabilidad</w:t>
      </w:r>
    </w:p>
    <w:p w:rsidR="00441AB9" w:rsidRPr="00D92090" w:rsidRDefault="00441AB9" w:rsidP="00441AB9">
      <w:pPr>
        <w:tabs>
          <w:tab w:val="left" w:pos="-720"/>
        </w:tabs>
        <w:suppressAutoHyphens/>
        <w:spacing w:line="360" w:lineRule="auto"/>
        <w:ind w:right="-283"/>
        <w:jc w:val="both"/>
        <w:rPr>
          <w:spacing w:val="-3"/>
        </w:rPr>
      </w:pPr>
      <w:r w:rsidRPr="00D92090">
        <w:rPr>
          <w:spacing w:val="-3"/>
        </w:rPr>
        <w:t xml:space="preserve">Em </w:t>
      </w:r>
      <w:r w:rsidRPr="00D92090">
        <w:rPr>
          <w:spacing w:val="-3"/>
        </w:rPr>
        <w:tab/>
        <w:t xml:space="preserve">= </w:t>
      </w:r>
      <w:r w:rsidRPr="00D92090">
        <w:rPr>
          <w:spacing w:val="-3"/>
        </w:rPr>
        <w:tab/>
        <w:t>% p = al  2 % de error con respecto a la proporción</w:t>
      </w:r>
    </w:p>
    <w:p w:rsidR="00441AB9" w:rsidRPr="00D92090" w:rsidRDefault="00441AB9" w:rsidP="00441AB9">
      <w:pPr>
        <w:spacing w:line="360" w:lineRule="auto"/>
        <w:jc w:val="both"/>
      </w:pPr>
      <w:r w:rsidRPr="00D92090">
        <w:t>N       =            89065 (Número total de Viviendas)</w:t>
      </w:r>
    </w:p>
    <w:p w:rsidR="00441AB9" w:rsidRPr="00D92090" w:rsidRDefault="00441AB9" w:rsidP="00441AB9">
      <w:pPr>
        <w:tabs>
          <w:tab w:val="left" w:pos="-720"/>
        </w:tabs>
        <w:suppressAutoHyphens/>
        <w:spacing w:line="360" w:lineRule="auto"/>
        <w:ind w:right="-283" w:firstLine="360"/>
        <w:jc w:val="both"/>
        <w:rPr>
          <w:spacing w:val="-3"/>
        </w:rPr>
      </w:pPr>
    </w:p>
    <w:p w:rsidR="00441AB9" w:rsidRPr="00D92090" w:rsidRDefault="00441AB9" w:rsidP="00441AB9">
      <w:pPr>
        <w:tabs>
          <w:tab w:val="left" w:pos="-720"/>
        </w:tabs>
        <w:suppressAutoHyphens/>
        <w:spacing w:line="360" w:lineRule="auto"/>
        <w:ind w:right="-283"/>
        <w:jc w:val="both"/>
        <w:rPr>
          <w:spacing w:val="-3"/>
        </w:rPr>
      </w:pPr>
      <w:r w:rsidRPr="00D92090">
        <w:rPr>
          <w:spacing w:val="-3"/>
        </w:rPr>
        <w:t>Reemplazando valores tenemos:</w:t>
      </w:r>
    </w:p>
    <w:p w:rsidR="00441AB9" w:rsidRPr="00D92090" w:rsidRDefault="00441AB9" w:rsidP="00441AB9">
      <w:pPr>
        <w:tabs>
          <w:tab w:val="left" w:pos="-720"/>
        </w:tabs>
        <w:suppressAutoHyphens/>
        <w:spacing w:line="360" w:lineRule="auto"/>
        <w:ind w:right="-283"/>
        <w:jc w:val="both"/>
        <w:rPr>
          <w:spacing w:val="-3"/>
        </w:rPr>
      </w:pPr>
    </w:p>
    <w:p w:rsidR="00441AB9" w:rsidRPr="00D92090" w:rsidRDefault="00441AB9" w:rsidP="00441AB9">
      <w:pPr>
        <w:spacing w:line="360" w:lineRule="auto"/>
        <w:jc w:val="both"/>
        <w:rPr>
          <w:u w:val="single"/>
        </w:rPr>
      </w:pPr>
      <w:r w:rsidRPr="00D92090">
        <w:t xml:space="preserve">              </w:t>
      </w:r>
      <w:r>
        <w:tab/>
      </w:r>
      <w:r>
        <w:tab/>
      </w:r>
      <w:r>
        <w:tab/>
      </w:r>
      <w:r>
        <w:tab/>
      </w:r>
      <w:r w:rsidRPr="00D92090">
        <w:t xml:space="preserve">  </w:t>
      </w:r>
      <w:r>
        <w:t xml:space="preserve">     </w:t>
      </w:r>
      <w:r w:rsidRPr="00D92090">
        <w:t xml:space="preserve"> (0.24)</w:t>
      </w:r>
      <w:r w:rsidRPr="00D92090">
        <w:rPr>
          <w:position w:val="8"/>
        </w:rPr>
        <w:t>2 * (</w:t>
      </w:r>
      <w:r w:rsidRPr="00D92090">
        <w:t>1.64)</w:t>
      </w:r>
      <w:r w:rsidRPr="00D92090">
        <w:rPr>
          <w:position w:val="8"/>
        </w:rPr>
        <w:t xml:space="preserve">2 * </w:t>
      </w:r>
      <w:r w:rsidRPr="00D92090">
        <w:t>89065</w:t>
      </w:r>
    </w:p>
    <w:p w:rsidR="00441AB9" w:rsidRPr="00D92090" w:rsidRDefault="00441AB9" w:rsidP="00441AB9">
      <w:pPr>
        <w:spacing w:line="360" w:lineRule="auto"/>
        <w:ind w:left="1416" w:firstLine="708"/>
        <w:jc w:val="both"/>
      </w:pPr>
      <w:r w:rsidRPr="00D92090">
        <w:t xml:space="preserve"> n   =        ----------------------------------------------------</w:t>
      </w:r>
    </w:p>
    <w:p w:rsidR="00441AB9" w:rsidRPr="00D92090" w:rsidRDefault="00441AB9" w:rsidP="00441AB9">
      <w:pPr>
        <w:spacing w:line="360" w:lineRule="auto"/>
        <w:jc w:val="both"/>
      </w:pPr>
      <w:r w:rsidRPr="00D92090">
        <w:t xml:space="preserve">                 </w:t>
      </w:r>
      <w:r>
        <w:tab/>
      </w:r>
      <w:r>
        <w:tab/>
      </w:r>
      <w:r>
        <w:tab/>
      </w:r>
      <w:r>
        <w:tab/>
      </w:r>
      <w:r w:rsidRPr="00D92090">
        <w:t xml:space="preserve"> (0.24)</w:t>
      </w:r>
      <w:r w:rsidRPr="00D92090">
        <w:rPr>
          <w:position w:val="8"/>
        </w:rPr>
        <w:t>2</w:t>
      </w:r>
      <w:r w:rsidRPr="00D92090">
        <w:t xml:space="preserve"> * (1.64)</w:t>
      </w:r>
      <w:r w:rsidRPr="00D92090">
        <w:rPr>
          <w:position w:val="8"/>
        </w:rPr>
        <w:t>2</w:t>
      </w:r>
      <w:r w:rsidRPr="00D92090">
        <w:t xml:space="preserve"> + (0.062)</w:t>
      </w:r>
      <w:r w:rsidRPr="00D92090">
        <w:rPr>
          <w:position w:val="8"/>
        </w:rPr>
        <w:t xml:space="preserve"> 2</w:t>
      </w:r>
      <w:r w:rsidRPr="00D92090">
        <w:t xml:space="preserve"> * 89065</w:t>
      </w:r>
    </w:p>
    <w:p w:rsidR="00441AB9" w:rsidRPr="00D92090" w:rsidRDefault="00441AB9" w:rsidP="00441AB9">
      <w:pPr>
        <w:spacing w:line="360" w:lineRule="auto"/>
        <w:jc w:val="both"/>
        <w:rPr>
          <w:b/>
          <w:lang w:val="es-BO"/>
        </w:rPr>
      </w:pPr>
    </w:p>
    <w:p w:rsidR="00441AB9" w:rsidRPr="00D92090" w:rsidRDefault="00441AB9" w:rsidP="00441AB9">
      <w:pPr>
        <w:spacing w:line="360" w:lineRule="auto"/>
        <w:ind w:left="1416" w:firstLine="708"/>
        <w:jc w:val="both"/>
        <w:rPr>
          <w:b/>
          <w:lang w:val="es-BO"/>
        </w:rPr>
      </w:pPr>
      <w:r>
        <w:rPr>
          <w:b/>
          <w:lang w:val="es-BO"/>
        </w:rPr>
        <w:t xml:space="preserve"> </w:t>
      </w:r>
      <w:r w:rsidRPr="00D92090">
        <w:rPr>
          <w:b/>
          <w:lang w:val="es-BO"/>
        </w:rPr>
        <w:t>n   =     401 encuestas</w:t>
      </w:r>
    </w:p>
    <w:p w:rsidR="00441AB9" w:rsidRDefault="00441AB9" w:rsidP="00441AB9">
      <w:pPr>
        <w:tabs>
          <w:tab w:val="left" w:pos="-720"/>
          <w:tab w:val="left" w:pos="0"/>
        </w:tabs>
        <w:suppressAutoHyphens/>
        <w:spacing w:line="360" w:lineRule="auto"/>
        <w:ind w:right="-5" w:firstLine="567"/>
        <w:jc w:val="both"/>
        <w:rPr>
          <w:spacing w:val="-3"/>
        </w:rPr>
      </w:pPr>
      <w:r w:rsidRPr="00D92090">
        <w:rPr>
          <w:spacing w:val="-3"/>
        </w:rPr>
        <w:t>Por tanto, el tamaño adecuado de muestra es 401 viviendas, con un error máximo admisible de 2 % y con un nivel de confianza del 90 %. Con una cobertura total de 0.5 %.</w:t>
      </w:r>
    </w:p>
    <w:p w:rsidR="00441AB9" w:rsidRPr="00D92090" w:rsidRDefault="00441AB9" w:rsidP="00441AB9">
      <w:pPr>
        <w:tabs>
          <w:tab w:val="left" w:pos="-720"/>
          <w:tab w:val="left" w:pos="0"/>
        </w:tabs>
        <w:suppressAutoHyphens/>
        <w:spacing w:line="360" w:lineRule="auto"/>
        <w:ind w:right="-5" w:firstLine="567"/>
        <w:jc w:val="both"/>
        <w:rPr>
          <w:spacing w:val="-3"/>
        </w:rPr>
      </w:pPr>
    </w:p>
    <w:p w:rsidR="00441AB9" w:rsidRPr="00D92090" w:rsidRDefault="00441AB9" w:rsidP="00441AB9">
      <w:pPr>
        <w:tabs>
          <w:tab w:val="left" w:pos="-720"/>
          <w:tab w:val="left" w:pos="0"/>
        </w:tabs>
        <w:suppressAutoHyphens/>
        <w:spacing w:line="360" w:lineRule="auto"/>
        <w:ind w:right="-5" w:firstLine="567"/>
        <w:jc w:val="both"/>
        <w:rPr>
          <w:spacing w:val="-3"/>
        </w:rPr>
      </w:pPr>
      <w:r w:rsidRPr="00D92090">
        <w:rPr>
          <w:b/>
          <w:spacing w:val="-3"/>
        </w:rPr>
        <w:t>Segundo paso;</w:t>
      </w:r>
      <w:r w:rsidRPr="00D92090">
        <w:rPr>
          <w:spacing w:val="-3"/>
        </w:rPr>
        <w:t xml:space="preserve"> se utilizó el método de muestreo estratificado aleatorio con afijación proporcional para obtener el número de encuestas por zona. En base a la siguiente fórmula:</w:t>
      </w:r>
    </w:p>
    <w:p w:rsidR="00441AB9" w:rsidRPr="00D92090" w:rsidRDefault="00441AB9" w:rsidP="00441AB9">
      <w:pPr>
        <w:tabs>
          <w:tab w:val="left" w:pos="-720"/>
          <w:tab w:val="left" w:pos="0"/>
        </w:tabs>
        <w:suppressAutoHyphens/>
        <w:spacing w:line="360" w:lineRule="auto"/>
        <w:ind w:right="-5" w:firstLine="567"/>
        <w:jc w:val="both"/>
        <w:rPr>
          <w:spacing w:val="-3"/>
        </w:rPr>
      </w:pPr>
    </w:p>
    <w:p w:rsidR="00441AB9" w:rsidRPr="00D92090" w:rsidRDefault="001C0E91" w:rsidP="00441AB9">
      <w:pPr>
        <w:tabs>
          <w:tab w:val="left" w:pos="-720"/>
          <w:tab w:val="left" w:pos="0"/>
        </w:tabs>
        <w:suppressAutoHyphens/>
        <w:spacing w:line="360" w:lineRule="auto"/>
        <w:ind w:right="-5"/>
        <w:jc w:val="both"/>
        <w:rPr>
          <w:spacing w:val="-3"/>
        </w:rPr>
      </w:pPr>
      <w:r w:rsidRPr="00D92090">
        <w:rPr>
          <w:noProof/>
        </w:rPr>
        <mc:AlternateContent>
          <mc:Choice Requires="wps">
            <w:drawing>
              <wp:anchor distT="0" distB="0" distL="114300" distR="114300" simplePos="0" relativeHeight="251630080" behindDoc="1" locked="0" layoutInCell="1" allowOverlap="1">
                <wp:simplePos x="0" y="0"/>
                <wp:positionH relativeFrom="column">
                  <wp:posOffset>2057400</wp:posOffset>
                </wp:positionH>
                <wp:positionV relativeFrom="paragraph">
                  <wp:posOffset>169545</wp:posOffset>
                </wp:positionV>
                <wp:extent cx="1828800" cy="1028700"/>
                <wp:effectExtent l="9525" t="7620" r="9525" b="11430"/>
                <wp:wrapNone/>
                <wp:docPr id="2106917649"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028700"/>
                        </a:xfrm>
                        <a:prstGeom prst="rect">
                          <a:avLst/>
                        </a:prstGeom>
                        <a:solidFill>
                          <a:srgbClr val="FFFFFF"/>
                        </a:solidFill>
                        <a:ln w="9525">
                          <a:solidFill>
                            <a:srgbClr val="000000"/>
                          </a:solidFill>
                          <a:miter lim="800000"/>
                          <a:headEnd/>
                          <a:tailEnd/>
                        </a:ln>
                      </wps:spPr>
                      <wps:txbx>
                        <w:txbxContent>
                          <w:p w:rsidR="00211A17" w:rsidRDefault="00211A17" w:rsidP="00441AB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203" style="position:absolute;left:0;text-align:left;margin-left:162pt;margin-top:13.35pt;width:2in;height:81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10zFgIAACsEAAAOAAAAZHJzL2Uyb0RvYy54bWysU9uOEzEMfUfiH6K807moZdtRp6tVlyKk&#10;hUVa+IBMJtOJyMTBSTstX4+Tdrvl8oTIQ2TH9ol9bC9vD4Nhe4Veg615Mck5U1ZCq+225l+/bN7M&#10;OfNB2FYYsKrmR+X57er1q+XoKlVCD6ZVyAjE+mp0Ne9DcFWWedmrQfgJOGXJ2AEOIpCK26xFMRL6&#10;YLIyz99mI2DrEKTynl7vT0a+Svhdp2R47DqvAjM1p9xCujHdTbyz1VJUWxSu1/KchviHLAahLX16&#10;gboXQbAd6j+gBi0RPHRhImHIoOu0VKkGqqbIf6vmqRdOpVqIHO8uNPn/Bys/7Z/cZ4ype/cA8ptn&#10;Fta9sFt1hwhjr0RL3xWRqGx0vroERMVTKGvGj9BSa8UuQOLg0OEQAak6dkhUHy9Uq0Ngkh6LeTmf&#10;59QRSbYiL+c3pMQ/RPUc7tCH9woGFoWaI/UywYv9gw8n12eXlD4Y3W60MUnBbbM2yPaC+r5J54zu&#10;r92MZWPNF7NylpB/sflriDydv0EMOtAAGz3UnOqhE51EFXl7Z9skB6HNSabqjD0TGbmLY+qrcGgO&#10;TLfEQ7mI0fGtgfZI3CKcJpY2jIQe8AdnI01rzf33nUDFmflgqT+LYjqN452U6eymJAWvLc21RVhJ&#10;UDUPnJ3EdTitxM6h3vb0U5H4sHBHPe10Yvslq3MBNJGpX+ftiSN/rSevlx1f/QQAAP//AwBQSwME&#10;FAAGAAgAAAAhAL9udXffAAAACgEAAA8AAABkcnMvZG93bnJldi54bWxMj8FOg0AQhu8mvsNmTLzZ&#10;pdRQpCyN0dTEY0sv3gZ2BCq7S9ilRZ/e8VSPM/Pln+/Pt7PpxZlG3zmrYLmIQJCtne5so+BY7h5S&#10;ED6g1dg7Swq+ycO2uL3JMdPuYvd0PoRGcIj1GSpoQxgyKX3dkkG/cANZvn260WDgcWykHvHC4aaX&#10;cRQl0mBn+UOLA720VH8dJqOg6uIj/uzLt8g87VbhfS5P08erUvd38/MGRKA5XGH402d1KNipcpPV&#10;XvQKVvEjdwkK4mQNgoFkGfOiYjJN1yCLXP6vUPwCAAD//wMAUEsBAi0AFAAGAAgAAAAhALaDOJL+&#10;AAAA4QEAABMAAAAAAAAAAAAAAAAAAAAAAFtDb250ZW50X1R5cGVzXS54bWxQSwECLQAUAAYACAAA&#10;ACEAOP0h/9YAAACUAQAACwAAAAAAAAAAAAAAAAAvAQAAX3JlbHMvLnJlbHNQSwECLQAUAAYACAAA&#10;ACEA7UNdMxYCAAArBAAADgAAAAAAAAAAAAAAAAAuAgAAZHJzL2Uyb0RvYy54bWxQSwECLQAUAAYA&#10;CAAAACEAv251d98AAAAKAQAADwAAAAAAAAAAAAAAAABwBAAAZHJzL2Rvd25yZXYueG1sUEsFBgAA&#10;AAAEAAQA8wAAAHwFAAAAAA==&#10;">
                <v:textbox>
                  <w:txbxContent>
                    <w:p w:rsidR="00211A17" w:rsidRDefault="00211A17" w:rsidP="00441AB9">
                      <w:pPr>
                        <w:jc w:val="center"/>
                      </w:pPr>
                    </w:p>
                  </w:txbxContent>
                </v:textbox>
              </v:rect>
            </w:pict>
          </mc:Fallback>
        </mc:AlternateContent>
      </w:r>
    </w:p>
    <w:p w:rsidR="00441AB9" w:rsidRPr="00D92090" w:rsidRDefault="00441AB9" w:rsidP="00441AB9">
      <w:pPr>
        <w:tabs>
          <w:tab w:val="left" w:pos="-720"/>
          <w:tab w:val="left" w:pos="0"/>
        </w:tabs>
        <w:suppressAutoHyphens/>
        <w:spacing w:line="360" w:lineRule="auto"/>
        <w:ind w:right="-5"/>
        <w:jc w:val="both"/>
        <w:rPr>
          <w:spacing w:val="-3"/>
        </w:rPr>
      </w:pPr>
      <w:r w:rsidRPr="00D92090">
        <w:rPr>
          <w:spacing w:val="-3"/>
        </w:rPr>
        <w:tab/>
      </w:r>
      <w:r w:rsidRPr="00D92090">
        <w:rPr>
          <w:spacing w:val="-3"/>
        </w:rPr>
        <w:tab/>
      </w:r>
      <w:r w:rsidRPr="00D92090">
        <w:rPr>
          <w:spacing w:val="-3"/>
        </w:rPr>
        <w:tab/>
      </w:r>
      <w:r w:rsidRPr="00D92090">
        <w:rPr>
          <w:spacing w:val="-3"/>
        </w:rPr>
        <w:tab/>
        <w:t xml:space="preserve">                         </w:t>
      </w:r>
      <w:r w:rsidRPr="00D92090">
        <w:t>N</w:t>
      </w:r>
      <w:r w:rsidRPr="00D92090">
        <w:rPr>
          <w:vertAlign w:val="subscript"/>
        </w:rPr>
        <w:t>h</w:t>
      </w:r>
      <w:r w:rsidRPr="00D92090">
        <w:rPr>
          <w:vertAlign w:val="subscript"/>
        </w:rPr>
        <w:fldChar w:fldCharType="begin"/>
      </w:r>
      <w:r w:rsidRPr="00D92090">
        <w:rPr>
          <w:vertAlign w:val="subscript"/>
        </w:rPr>
        <w:instrText xml:space="preserve"> MACROBUTTON MTEditEquationSection2 </w:instrText>
      </w:r>
      <w:r w:rsidRPr="00D92090">
        <w:rPr>
          <w:rStyle w:val="MTEquationSection"/>
        </w:rPr>
        <w:instrText>Equation Section (Next)</w:instrText>
      </w:r>
      <w:r w:rsidRPr="00D92090">
        <w:rPr>
          <w:vertAlign w:val="subscript"/>
        </w:rPr>
        <w:fldChar w:fldCharType="begin"/>
      </w:r>
      <w:r w:rsidRPr="00D92090">
        <w:rPr>
          <w:vertAlign w:val="subscript"/>
        </w:rPr>
        <w:instrText xml:space="preserve"> SEQ MTEqn \r \h \* MERGEFORMAT </w:instrText>
      </w:r>
      <w:r w:rsidRPr="00D92090">
        <w:rPr>
          <w:vertAlign w:val="subscript"/>
        </w:rPr>
        <w:fldChar w:fldCharType="end"/>
      </w:r>
      <w:r w:rsidRPr="00D92090">
        <w:rPr>
          <w:vertAlign w:val="subscript"/>
        </w:rPr>
        <w:fldChar w:fldCharType="begin"/>
      </w:r>
      <w:r w:rsidRPr="00D92090">
        <w:rPr>
          <w:vertAlign w:val="subscript"/>
        </w:rPr>
        <w:instrText xml:space="preserve"> SEQ MTSec \h \* MERGEFORMAT </w:instrText>
      </w:r>
      <w:r w:rsidRPr="00D92090">
        <w:rPr>
          <w:vertAlign w:val="subscript"/>
        </w:rPr>
        <w:fldChar w:fldCharType="end"/>
      </w:r>
      <w:r w:rsidRPr="00D92090">
        <w:rPr>
          <w:vertAlign w:val="subscript"/>
        </w:rPr>
        <w:fldChar w:fldCharType="end"/>
      </w:r>
      <w:r w:rsidRPr="00D92090">
        <w:rPr>
          <w:vertAlign w:val="subscript"/>
        </w:rPr>
        <w:tab/>
      </w:r>
    </w:p>
    <w:p w:rsidR="00441AB9" w:rsidRPr="00D92090" w:rsidRDefault="00441AB9" w:rsidP="00441AB9">
      <w:pPr>
        <w:spacing w:line="360" w:lineRule="auto"/>
        <w:jc w:val="both"/>
      </w:pPr>
      <w:r w:rsidRPr="00D92090">
        <w:tab/>
        <w:t xml:space="preserve">  </w:t>
      </w:r>
      <w:r w:rsidRPr="00D92090">
        <w:rPr>
          <w:vertAlign w:val="subscript"/>
        </w:rPr>
        <w:tab/>
      </w:r>
      <w:r w:rsidRPr="00D92090">
        <w:rPr>
          <w:vertAlign w:val="subscript"/>
        </w:rPr>
        <w:tab/>
        <w:t xml:space="preserve">                                  </w:t>
      </w:r>
      <w:r w:rsidRPr="00D92090">
        <w:t>n</w:t>
      </w:r>
      <w:r w:rsidRPr="00D92090">
        <w:rPr>
          <w:vertAlign w:val="subscript"/>
        </w:rPr>
        <w:t>n</w:t>
      </w:r>
      <w:r w:rsidRPr="00D92090">
        <w:t xml:space="preserve">    =  -------   *   n                      (3)             </w:t>
      </w:r>
    </w:p>
    <w:p w:rsidR="00441AB9" w:rsidRPr="00D92090" w:rsidRDefault="00441AB9" w:rsidP="00441AB9">
      <w:pPr>
        <w:tabs>
          <w:tab w:val="left" w:pos="3405"/>
        </w:tabs>
        <w:spacing w:line="360" w:lineRule="auto"/>
        <w:jc w:val="both"/>
      </w:pPr>
      <w:r w:rsidRPr="00D92090">
        <w:t xml:space="preserve">                                                                        N                                          </w:t>
      </w:r>
    </w:p>
    <w:p w:rsidR="00441AB9" w:rsidRPr="00D92090" w:rsidRDefault="00441AB9" w:rsidP="00441AB9">
      <w:pPr>
        <w:tabs>
          <w:tab w:val="left" w:pos="3405"/>
        </w:tabs>
        <w:spacing w:line="360" w:lineRule="auto"/>
        <w:jc w:val="both"/>
      </w:pPr>
    </w:p>
    <w:p w:rsidR="00441AB9" w:rsidRPr="00D92090" w:rsidRDefault="00441AB9" w:rsidP="00441AB9">
      <w:pPr>
        <w:tabs>
          <w:tab w:val="left" w:pos="3405"/>
        </w:tabs>
        <w:spacing w:line="360" w:lineRule="auto"/>
        <w:jc w:val="both"/>
      </w:pPr>
    </w:p>
    <w:p w:rsidR="00441AB9" w:rsidRPr="00D92090" w:rsidRDefault="00441AB9" w:rsidP="00441AB9">
      <w:pPr>
        <w:spacing w:line="360" w:lineRule="auto"/>
        <w:jc w:val="both"/>
      </w:pPr>
      <w:r w:rsidRPr="00D92090">
        <w:t xml:space="preserve">Donde:     </w:t>
      </w:r>
    </w:p>
    <w:p w:rsidR="00441AB9" w:rsidRPr="00D92090" w:rsidRDefault="00441AB9" w:rsidP="00441AB9">
      <w:pPr>
        <w:spacing w:line="360" w:lineRule="auto"/>
        <w:jc w:val="both"/>
      </w:pPr>
    </w:p>
    <w:p w:rsidR="00441AB9" w:rsidRPr="00D92090" w:rsidRDefault="00441AB9" w:rsidP="00441AB9">
      <w:pPr>
        <w:spacing w:line="360" w:lineRule="auto"/>
        <w:jc w:val="both"/>
      </w:pPr>
      <w:r w:rsidRPr="00D92090">
        <w:t>n</w:t>
      </w:r>
      <w:r w:rsidRPr="00D92090">
        <w:rPr>
          <w:vertAlign w:val="subscript"/>
        </w:rPr>
        <w:t xml:space="preserve">n </w:t>
      </w:r>
      <w:r w:rsidRPr="00D92090">
        <w:rPr>
          <w:vertAlign w:val="subscript"/>
        </w:rPr>
        <w:tab/>
      </w:r>
      <w:r w:rsidRPr="00D92090">
        <w:t>=</w:t>
      </w:r>
      <w:r w:rsidRPr="00D92090">
        <w:tab/>
        <w:t>N</w:t>
      </w:r>
      <w:r w:rsidRPr="00D92090">
        <w:rPr>
          <w:spacing w:val="-3"/>
        </w:rPr>
        <w:t>úmero de encuestas por zona</w:t>
      </w:r>
    </w:p>
    <w:p w:rsidR="00441AB9" w:rsidRPr="00D92090" w:rsidRDefault="00441AB9" w:rsidP="00441AB9">
      <w:pPr>
        <w:spacing w:line="360" w:lineRule="auto"/>
        <w:jc w:val="both"/>
      </w:pPr>
      <w:r w:rsidRPr="00D92090">
        <w:t>n</w:t>
      </w:r>
      <w:r w:rsidRPr="00D92090">
        <w:tab/>
        <w:t xml:space="preserve">=  </w:t>
      </w:r>
      <w:r w:rsidRPr="00D92090">
        <w:tab/>
        <w:t>Número de encuestas a realizar</w:t>
      </w:r>
    </w:p>
    <w:p w:rsidR="00441AB9" w:rsidRPr="00D92090" w:rsidRDefault="00441AB9" w:rsidP="00441AB9">
      <w:pPr>
        <w:tabs>
          <w:tab w:val="left" w:pos="709"/>
        </w:tabs>
        <w:spacing w:line="360" w:lineRule="auto"/>
        <w:jc w:val="both"/>
      </w:pPr>
      <w:r w:rsidRPr="00D92090">
        <w:t>N</w:t>
      </w:r>
      <w:r w:rsidRPr="00D92090">
        <w:rPr>
          <w:vertAlign w:val="subscript"/>
        </w:rPr>
        <w:t>h</w:t>
      </w:r>
      <w:r w:rsidRPr="00D92090">
        <w:tab/>
        <w:t xml:space="preserve">= </w:t>
      </w:r>
      <w:r w:rsidRPr="00D92090">
        <w:tab/>
        <w:t xml:space="preserve">Número de viviendas por zona      </w:t>
      </w:r>
    </w:p>
    <w:p w:rsidR="00441AB9" w:rsidRPr="00D92090" w:rsidRDefault="00441AB9" w:rsidP="00441AB9">
      <w:pPr>
        <w:tabs>
          <w:tab w:val="left" w:pos="3405"/>
        </w:tabs>
        <w:spacing w:line="360" w:lineRule="auto"/>
        <w:jc w:val="both"/>
      </w:pPr>
      <w:r w:rsidRPr="00D92090">
        <w:t xml:space="preserve">N         =         Número Total de viviendas        </w:t>
      </w:r>
    </w:p>
    <w:p w:rsidR="00441AB9" w:rsidRPr="00D92090" w:rsidRDefault="00441AB9" w:rsidP="00441AB9">
      <w:pPr>
        <w:tabs>
          <w:tab w:val="left" w:pos="3405"/>
        </w:tabs>
        <w:spacing w:line="360" w:lineRule="auto"/>
        <w:jc w:val="both"/>
      </w:pPr>
    </w:p>
    <w:p w:rsidR="00441AB9" w:rsidRPr="00D92090" w:rsidRDefault="00441AB9" w:rsidP="00441AB9">
      <w:pPr>
        <w:tabs>
          <w:tab w:val="left" w:pos="3405"/>
        </w:tabs>
        <w:spacing w:line="360" w:lineRule="auto"/>
        <w:jc w:val="both"/>
      </w:pPr>
      <w:r w:rsidRPr="00D92090">
        <w:t xml:space="preserve">          El siguiente cuadro</w:t>
      </w:r>
      <w:r w:rsidRPr="00D92090">
        <w:rPr>
          <w:b/>
        </w:rPr>
        <w:t xml:space="preserve"> </w:t>
      </w:r>
      <w:r w:rsidRPr="00D92090">
        <w:t xml:space="preserve">muestra el número de encuestas realizadas según zonas. </w:t>
      </w:r>
    </w:p>
    <w:p w:rsidR="00441AB9" w:rsidRDefault="00441AB9" w:rsidP="00441AB9">
      <w:pPr>
        <w:tabs>
          <w:tab w:val="left" w:pos="3405"/>
        </w:tabs>
        <w:spacing w:line="360" w:lineRule="auto"/>
        <w:jc w:val="both"/>
      </w:pPr>
    </w:p>
    <w:p w:rsidR="00441AB9" w:rsidRPr="00B17E2E" w:rsidRDefault="00441AB9" w:rsidP="00441AB9">
      <w:pPr>
        <w:jc w:val="center"/>
        <w:rPr>
          <w:b/>
          <w:sz w:val="20"/>
          <w:szCs w:val="20"/>
        </w:rPr>
      </w:pPr>
      <w:r w:rsidRPr="00B17E2E">
        <w:rPr>
          <w:b/>
          <w:sz w:val="20"/>
          <w:szCs w:val="20"/>
        </w:rPr>
        <w:t>CUADRO 2  Número de Encuestas Realizadas según Zonas de Estudio</w:t>
      </w:r>
    </w:p>
    <w:p w:rsidR="00441AB9" w:rsidRPr="00D92090" w:rsidRDefault="00441AB9" w:rsidP="00441AB9">
      <w:pPr>
        <w:jc w:val="both"/>
        <w:rPr>
          <w:b/>
        </w:rPr>
      </w:pPr>
    </w:p>
    <w:tbl>
      <w:tblPr>
        <w:tblW w:w="4360" w:type="dxa"/>
        <w:jc w:val="center"/>
        <w:tblCellMar>
          <w:left w:w="70" w:type="dxa"/>
          <w:right w:w="70" w:type="dxa"/>
        </w:tblCellMar>
        <w:tblLook w:val="0000" w:firstRow="0" w:lastRow="0" w:firstColumn="0" w:lastColumn="0" w:noHBand="0" w:noVBand="0"/>
      </w:tblPr>
      <w:tblGrid>
        <w:gridCol w:w="2180"/>
        <w:gridCol w:w="2180"/>
      </w:tblGrid>
      <w:tr w:rsidR="00441AB9" w:rsidRPr="006240BE">
        <w:trPr>
          <w:trHeight w:val="270"/>
          <w:jc w:val="center"/>
        </w:trPr>
        <w:tc>
          <w:tcPr>
            <w:tcW w:w="2180" w:type="dxa"/>
            <w:tcBorders>
              <w:top w:val="single" w:sz="8" w:space="0" w:color="auto"/>
              <w:left w:val="single" w:sz="8" w:space="0" w:color="auto"/>
              <w:bottom w:val="single" w:sz="8" w:space="0" w:color="auto"/>
              <w:right w:val="single" w:sz="8" w:space="0" w:color="auto"/>
            </w:tcBorders>
            <w:shd w:val="clear" w:color="auto" w:fill="969696"/>
            <w:noWrap/>
            <w:vAlign w:val="bottom"/>
          </w:tcPr>
          <w:p w:rsidR="00441AB9" w:rsidRPr="00B17E2E" w:rsidRDefault="00441AB9" w:rsidP="00441AB9">
            <w:pPr>
              <w:spacing w:line="360" w:lineRule="auto"/>
              <w:jc w:val="both"/>
              <w:rPr>
                <w:b/>
                <w:bCs/>
                <w:sz w:val="20"/>
                <w:szCs w:val="20"/>
              </w:rPr>
            </w:pPr>
            <w:r w:rsidRPr="00B17E2E">
              <w:rPr>
                <w:b/>
                <w:bCs/>
                <w:sz w:val="20"/>
                <w:szCs w:val="20"/>
              </w:rPr>
              <w:t>Zona</w:t>
            </w:r>
          </w:p>
        </w:tc>
        <w:tc>
          <w:tcPr>
            <w:tcW w:w="2180" w:type="dxa"/>
            <w:tcBorders>
              <w:top w:val="single" w:sz="8" w:space="0" w:color="auto"/>
              <w:left w:val="nil"/>
              <w:bottom w:val="single" w:sz="8" w:space="0" w:color="auto"/>
              <w:right w:val="single" w:sz="8" w:space="0" w:color="auto"/>
            </w:tcBorders>
            <w:shd w:val="clear" w:color="auto" w:fill="969696"/>
            <w:noWrap/>
            <w:vAlign w:val="bottom"/>
          </w:tcPr>
          <w:p w:rsidR="00441AB9" w:rsidRPr="00B17E2E" w:rsidRDefault="00441AB9" w:rsidP="00441AB9">
            <w:pPr>
              <w:spacing w:line="360" w:lineRule="auto"/>
              <w:jc w:val="both"/>
              <w:rPr>
                <w:b/>
                <w:bCs/>
                <w:sz w:val="20"/>
                <w:szCs w:val="20"/>
              </w:rPr>
            </w:pPr>
            <w:r w:rsidRPr="00B17E2E">
              <w:rPr>
                <w:b/>
                <w:bCs/>
                <w:sz w:val="20"/>
                <w:szCs w:val="20"/>
              </w:rPr>
              <w:t>N° Encuestas</w:t>
            </w:r>
          </w:p>
        </w:tc>
      </w:tr>
      <w:tr w:rsidR="00441AB9" w:rsidRPr="006240BE">
        <w:trPr>
          <w:trHeight w:val="270"/>
          <w:jc w:val="center"/>
        </w:trPr>
        <w:tc>
          <w:tcPr>
            <w:tcW w:w="218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Sud</w:t>
            </w:r>
          </w:p>
        </w:tc>
        <w:tc>
          <w:tcPr>
            <w:tcW w:w="218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center"/>
              <w:rPr>
                <w:sz w:val="20"/>
                <w:szCs w:val="20"/>
              </w:rPr>
            </w:pPr>
            <w:r w:rsidRPr="00B17E2E">
              <w:rPr>
                <w:sz w:val="20"/>
                <w:szCs w:val="20"/>
              </w:rPr>
              <w:t>118</w:t>
            </w:r>
          </w:p>
        </w:tc>
      </w:tr>
      <w:tr w:rsidR="00441AB9" w:rsidRPr="006240BE">
        <w:trPr>
          <w:trHeight w:val="270"/>
          <w:jc w:val="center"/>
        </w:trPr>
        <w:tc>
          <w:tcPr>
            <w:tcW w:w="218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Oeste</w:t>
            </w:r>
          </w:p>
        </w:tc>
        <w:tc>
          <w:tcPr>
            <w:tcW w:w="218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center"/>
              <w:rPr>
                <w:sz w:val="20"/>
                <w:szCs w:val="20"/>
              </w:rPr>
            </w:pPr>
            <w:r w:rsidRPr="00B17E2E">
              <w:rPr>
                <w:sz w:val="20"/>
                <w:szCs w:val="20"/>
              </w:rPr>
              <w:t>77</w:t>
            </w:r>
          </w:p>
        </w:tc>
      </w:tr>
      <w:tr w:rsidR="00441AB9" w:rsidRPr="006240BE">
        <w:trPr>
          <w:trHeight w:val="270"/>
          <w:jc w:val="center"/>
        </w:trPr>
        <w:tc>
          <w:tcPr>
            <w:tcW w:w="218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Norte</w:t>
            </w:r>
          </w:p>
        </w:tc>
        <w:tc>
          <w:tcPr>
            <w:tcW w:w="218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center"/>
              <w:rPr>
                <w:sz w:val="20"/>
                <w:szCs w:val="20"/>
              </w:rPr>
            </w:pPr>
            <w:r w:rsidRPr="00B17E2E">
              <w:rPr>
                <w:sz w:val="20"/>
                <w:szCs w:val="20"/>
              </w:rPr>
              <w:t>80</w:t>
            </w:r>
          </w:p>
        </w:tc>
      </w:tr>
      <w:tr w:rsidR="00441AB9" w:rsidRPr="006240BE">
        <w:trPr>
          <w:trHeight w:val="270"/>
          <w:jc w:val="center"/>
        </w:trPr>
        <w:tc>
          <w:tcPr>
            <w:tcW w:w="218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Este</w:t>
            </w:r>
          </w:p>
        </w:tc>
        <w:tc>
          <w:tcPr>
            <w:tcW w:w="218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center"/>
              <w:rPr>
                <w:sz w:val="20"/>
                <w:szCs w:val="20"/>
              </w:rPr>
            </w:pPr>
            <w:r w:rsidRPr="00B17E2E">
              <w:rPr>
                <w:sz w:val="20"/>
                <w:szCs w:val="20"/>
              </w:rPr>
              <w:t>76</w:t>
            </w:r>
          </w:p>
        </w:tc>
      </w:tr>
      <w:tr w:rsidR="00441AB9" w:rsidRPr="006240BE">
        <w:trPr>
          <w:trHeight w:val="270"/>
          <w:jc w:val="center"/>
        </w:trPr>
        <w:tc>
          <w:tcPr>
            <w:tcW w:w="2180" w:type="dxa"/>
            <w:tcBorders>
              <w:top w:val="nil"/>
              <w:left w:val="single" w:sz="8" w:space="0" w:color="auto"/>
              <w:bottom w:val="nil"/>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Central</w:t>
            </w:r>
          </w:p>
        </w:tc>
        <w:tc>
          <w:tcPr>
            <w:tcW w:w="2180" w:type="dxa"/>
            <w:tcBorders>
              <w:top w:val="nil"/>
              <w:left w:val="nil"/>
              <w:bottom w:val="nil"/>
              <w:right w:val="single" w:sz="8" w:space="0" w:color="auto"/>
            </w:tcBorders>
            <w:shd w:val="clear" w:color="auto" w:fill="auto"/>
            <w:noWrap/>
            <w:vAlign w:val="bottom"/>
          </w:tcPr>
          <w:p w:rsidR="00441AB9" w:rsidRPr="00B17E2E" w:rsidRDefault="00441AB9" w:rsidP="00441AB9">
            <w:pPr>
              <w:spacing w:line="360" w:lineRule="auto"/>
              <w:jc w:val="center"/>
              <w:rPr>
                <w:sz w:val="20"/>
                <w:szCs w:val="20"/>
              </w:rPr>
            </w:pPr>
            <w:r w:rsidRPr="00B17E2E">
              <w:rPr>
                <w:sz w:val="20"/>
                <w:szCs w:val="20"/>
              </w:rPr>
              <w:t>50</w:t>
            </w:r>
          </w:p>
        </w:tc>
      </w:tr>
      <w:tr w:rsidR="00441AB9" w:rsidRPr="006240BE">
        <w:trPr>
          <w:trHeight w:val="270"/>
          <w:jc w:val="center"/>
        </w:trPr>
        <w:tc>
          <w:tcPr>
            <w:tcW w:w="2180" w:type="dxa"/>
            <w:tcBorders>
              <w:top w:val="single" w:sz="8" w:space="0" w:color="auto"/>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b/>
                <w:bCs/>
                <w:sz w:val="20"/>
                <w:szCs w:val="20"/>
              </w:rPr>
            </w:pPr>
            <w:r w:rsidRPr="00B17E2E">
              <w:rPr>
                <w:b/>
                <w:bCs/>
                <w:sz w:val="20"/>
                <w:szCs w:val="20"/>
              </w:rPr>
              <w:t>Total</w:t>
            </w:r>
          </w:p>
        </w:tc>
        <w:tc>
          <w:tcPr>
            <w:tcW w:w="2180" w:type="dxa"/>
            <w:tcBorders>
              <w:top w:val="single" w:sz="8" w:space="0" w:color="auto"/>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center"/>
              <w:rPr>
                <w:b/>
                <w:bCs/>
                <w:sz w:val="20"/>
                <w:szCs w:val="20"/>
              </w:rPr>
            </w:pPr>
            <w:r w:rsidRPr="00B17E2E">
              <w:rPr>
                <w:b/>
                <w:bCs/>
                <w:sz w:val="20"/>
                <w:szCs w:val="20"/>
              </w:rPr>
              <w:t>401</w:t>
            </w:r>
          </w:p>
        </w:tc>
      </w:tr>
    </w:tbl>
    <w:p w:rsidR="00441AB9" w:rsidRPr="00B17E2E" w:rsidRDefault="00441AB9" w:rsidP="00441AB9">
      <w:pPr>
        <w:ind w:left="1775" w:firstLine="346"/>
        <w:jc w:val="both"/>
        <w:rPr>
          <w:sz w:val="20"/>
          <w:szCs w:val="20"/>
        </w:rPr>
      </w:pPr>
      <w:r w:rsidRPr="00B17E2E">
        <w:rPr>
          <w:sz w:val="20"/>
          <w:szCs w:val="20"/>
        </w:rPr>
        <w:t xml:space="preserve">  FUENTE: Elaboración propia (2005). Proyecto cañahua – </w:t>
      </w:r>
    </w:p>
    <w:p w:rsidR="00441AB9" w:rsidRPr="00B17E2E" w:rsidRDefault="00441AB9" w:rsidP="00441AB9">
      <w:pPr>
        <w:ind w:left="1775" w:firstLine="346"/>
        <w:jc w:val="both"/>
        <w:rPr>
          <w:sz w:val="20"/>
          <w:szCs w:val="20"/>
        </w:rPr>
      </w:pPr>
      <w:r w:rsidRPr="00B17E2E">
        <w:rPr>
          <w:sz w:val="20"/>
          <w:szCs w:val="20"/>
        </w:rPr>
        <w:t xml:space="preserve">                    PO1AA002  AGRUCO – IESE (UMSS)</w:t>
      </w:r>
    </w:p>
    <w:p w:rsidR="00441AB9" w:rsidRPr="00B17E2E" w:rsidRDefault="00441AB9" w:rsidP="00441AB9">
      <w:pPr>
        <w:spacing w:line="360" w:lineRule="auto"/>
        <w:ind w:left="1776" w:firstLine="348"/>
        <w:jc w:val="both"/>
        <w:rPr>
          <w:sz w:val="20"/>
          <w:szCs w:val="20"/>
        </w:rPr>
      </w:pPr>
    </w:p>
    <w:p w:rsidR="00441AB9" w:rsidRPr="00D92090" w:rsidRDefault="00441AB9" w:rsidP="00441AB9">
      <w:pPr>
        <w:spacing w:line="360" w:lineRule="auto"/>
        <w:ind w:firstLine="567"/>
        <w:jc w:val="both"/>
      </w:pPr>
      <w:r w:rsidRPr="00D92090">
        <w:t>A continuación se presenta el cálculo del número de viviendas encuestadas por manzano (M)</w:t>
      </w:r>
      <w:r>
        <w:t>.</w:t>
      </w:r>
    </w:p>
    <w:p w:rsidR="00441AB9" w:rsidRPr="00D92090" w:rsidRDefault="001C0E91" w:rsidP="00441AB9">
      <w:pPr>
        <w:spacing w:line="360" w:lineRule="auto"/>
        <w:jc w:val="both"/>
      </w:pPr>
      <w:r w:rsidRPr="00D92090">
        <w:rPr>
          <w:noProof/>
        </w:rPr>
        <mc:AlternateContent>
          <mc:Choice Requires="wps">
            <w:drawing>
              <wp:anchor distT="0" distB="0" distL="114300" distR="114300" simplePos="0" relativeHeight="251631104" behindDoc="1" locked="0" layoutInCell="1" allowOverlap="1">
                <wp:simplePos x="0" y="0"/>
                <wp:positionH relativeFrom="column">
                  <wp:posOffset>1828800</wp:posOffset>
                </wp:positionH>
                <wp:positionV relativeFrom="paragraph">
                  <wp:posOffset>135890</wp:posOffset>
                </wp:positionV>
                <wp:extent cx="1485900" cy="914400"/>
                <wp:effectExtent l="9525" t="12065" r="9525" b="6985"/>
                <wp:wrapNone/>
                <wp:docPr id="761137878"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914400"/>
                        </a:xfrm>
                        <a:prstGeom prst="rect">
                          <a:avLst/>
                        </a:prstGeom>
                        <a:solidFill>
                          <a:srgbClr val="FFFFFF"/>
                        </a:solidFill>
                        <a:ln w="9525">
                          <a:solidFill>
                            <a:srgbClr val="000000"/>
                          </a:solidFill>
                          <a:miter lim="800000"/>
                          <a:headEnd/>
                          <a:tailEnd/>
                        </a:ln>
                      </wps:spPr>
                      <wps:txbx>
                        <w:txbxContent>
                          <w:p w:rsidR="00211A17" w:rsidRDefault="00211A17" w:rsidP="00441AB9">
                            <w:pPr>
                              <w:tabs>
                                <w:tab w:val="left" w:pos="-720"/>
                                <w:tab w:val="left" w:pos="0"/>
                              </w:tabs>
                              <w:suppressAutoHyphens/>
                              <w:spacing w:line="360" w:lineRule="auto"/>
                              <w:ind w:right="-5"/>
                              <w:jc w:val="both"/>
                            </w:pPr>
                            <w:r>
                              <w:t xml:space="preserve">                                                         </w:t>
                            </w:r>
                          </w:p>
                          <w:p w:rsidR="00211A17" w:rsidRPr="00D92090" w:rsidRDefault="00211A17" w:rsidP="00441AB9">
                            <w:pPr>
                              <w:tabs>
                                <w:tab w:val="left" w:pos="-720"/>
                                <w:tab w:val="left" w:pos="0"/>
                              </w:tabs>
                              <w:suppressAutoHyphens/>
                              <w:spacing w:line="360" w:lineRule="auto"/>
                              <w:ind w:right="-5"/>
                              <w:jc w:val="both"/>
                              <w:rPr>
                                <w:spacing w:val="-3"/>
                              </w:rPr>
                            </w:pPr>
                            <w:r>
                              <w:t xml:space="preserve">                  </w:t>
                            </w:r>
                            <w:r w:rsidRPr="00D92090">
                              <w:t>Tv</w:t>
                            </w:r>
                          </w:p>
                          <w:p w:rsidR="00211A17" w:rsidRDefault="00211A17" w:rsidP="00441AB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204" style="position:absolute;left:0;text-align:left;margin-left:2in;margin-top:10.7pt;width:117pt;height:1in;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u8tEgIAACoEAAAOAAAAZHJzL2Uyb0RvYy54bWysU1+P0zAMf0fiO0R5Z23HBrtq3em0Ywjp&#10;OJAOPkCWpm1EGgcnW3t8epx0txt/nhB5iOzY+dn+2V5fj71hR4Veg614Mcs5U1ZCrW1b8a9fdq9W&#10;nPkgbC0MWFXxR+X59ebli/XgSjWHDkytkBGI9eXgKt6F4Mos87JTvfAzcMqSsQHsRSAV26xGMRB6&#10;b7J5nr/JBsDaIUjlPb3eTka+SfhNo2T41DReBWYqTrmFdGO69/HONmtRtihcp+UpDfEPWfRCWwp6&#10;hroVQbAD6j+gei0RPDRhJqHPoGm0VKkGqqbIf6vmoRNOpVqIHO/ONPn/Byvvjw/uM8bUvbsD+c0z&#10;C9tO2FbdIMLQKVFTuCISlQ3Ol+cPUfH0le2Hj1BTa8UhQOJgbLCPgFQdGxPVj2eq1RiYpMdisVpe&#10;5dQRSbarYrEgOYYQ5dNvhz68V9CzKFQcqZUJXRzvfJhcn1xS9mB0vdPGJAXb/dYgOwpq+y6dE7q/&#10;dDOWDRR9OV8m5F9s/hIiT+dvEL0ONL9G9xVfnZ1EGWl7Z+s0XUFoM8lUnbEnHiN1cUp9Gcb9yHRN&#10;nLxOHMS3PdSPRC3CNLC0YCR0gD84G2hYK+6/HwQqzswHS+1JBNJ0J2WxfDsnYvHSsr+0CCsJquKB&#10;s0nchmkjDg5121GkIvFh4YZa2ujE9nNWpwJoIFO/TssTJ/5ST17PK775CQAA//8DAFBLAwQUAAYA&#10;CAAAACEAhymd1N8AAAAKAQAADwAAAGRycy9kb3ducmV2LnhtbEyPQU/DMAyF70j8h8hI3Fi6sE2l&#10;NJ0QaEgct+7CzW1CW2icqkm3wq/HnMbN9nt6/l6+nV0vTnYMnScNy0UCwlLtTUeNhmO5u0tBhIhk&#10;sPdkNXzbANvi+irHzPgz7e3pEBvBIRQy1NDGOGRShrq1DsPCD5ZY+/Cjw8jr2Egz4pnDXS9Vkmyk&#10;w474Q4uDfW5t/XWYnIaqU0f82ZeviXvY3ce3ufyc3l+0vr2Znx5BRDvHixn+8BkdCmaq/EQmiF6D&#10;SlPuEnlYrkCwYa0UHyp2btYrkEUu/1cofgEAAP//AwBQSwECLQAUAAYACAAAACEAtoM4kv4AAADh&#10;AQAAEwAAAAAAAAAAAAAAAAAAAAAAW0NvbnRlbnRfVHlwZXNdLnhtbFBLAQItABQABgAIAAAAIQA4&#10;/SH/1gAAAJQBAAALAAAAAAAAAAAAAAAAAC8BAABfcmVscy8ucmVsc1BLAQItABQABgAIAAAAIQDp&#10;vu8tEgIAACoEAAAOAAAAAAAAAAAAAAAAAC4CAABkcnMvZTJvRG9jLnhtbFBLAQItABQABgAIAAAA&#10;IQCHKZ3U3wAAAAoBAAAPAAAAAAAAAAAAAAAAAGwEAABkcnMvZG93bnJldi54bWxQSwUGAAAAAAQA&#10;BADzAAAAeAUAAAAA&#10;">
                <v:textbox>
                  <w:txbxContent>
                    <w:p w:rsidR="00211A17" w:rsidRDefault="00211A17" w:rsidP="00441AB9">
                      <w:pPr>
                        <w:tabs>
                          <w:tab w:val="left" w:pos="-720"/>
                          <w:tab w:val="left" w:pos="0"/>
                        </w:tabs>
                        <w:suppressAutoHyphens/>
                        <w:spacing w:line="360" w:lineRule="auto"/>
                        <w:ind w:right="-5"/>
                        <w:jc w:val="both"/>
                      </w:pPr>
                      <w:r>
                        <w:t xml:space="preserve">                                                         </w:t>
                      </w:r>
                    </w:p>
                    <w:p w:rsidR="00211A17" w:rsidRPr="00D92090" w:rsidRDefault="00211A17" w:rsidP="00441AB9">
                      <w:pPr>
                        <w:tabs>
                          <w:tab w:val="left" w:pos="-720"/>
                          <w:tab w:val="left" w:pos="0"/>
                        </w:tabs>
                        <w:suppressAutoHyphens/>
                        <w:spacing w:line="360" w:lineRule="auto"/>
                        <w:ind w:right="-5"/>
                        <w:jc w:val="both"/>
                        <w:rPr>
                          <w:spacing w:val="-3"/>
                        </w:rPr>
                      </w:pPr>
                      <w:r>
                        <w:t xml:space="preserve">                  </w:t>
                      </w:r>
                      <w:r w:rsidRPr="00D92090">
                        <w:t>Tv</w:t>
                      </w:r>
                    </w:p>
                    <w:p w:rsidR="00211A17" w:rsidRDefault="00211A17" w:rsidP="00441AB9"/>
                  </w:txbxContent>
                </v:textbox>
              </v:rect>
            </w:pict>
          </mc:Fallback>
        </mc:AlternateContent>
      </w:r>
    </w:p>
    <w:p w:rsidR="00441AB9" w:rsidRPr="00D92090" w:rsidRDefault="00441AB9" w:rsidP="00441AB9">
      <w:pPr>
        <w:spacing w:line="360" w:lineRule="auto"/>
        <w:jc w:val="both"/>
      </w:pPr>
    </w:p>
    <w:p w:rsidR="00441AB9" w:rsidRPr="00D92090" w:rsidRDefault="00441AB9" w:rsidP="00441AB9">
      <w:pPr>
        <w:tabs>
          <w:tab w:val="left" w:pos="708"/>
          <w:tab w:val="left" w:pos="1416"/>
          <w:tab w:val="left" w:pos="2124"/>
          <w:tab w:val="left" w:pos="2832"/>
          <w:tab w:val="left" w:pos="3540"/>
          <w:tab w:val="left" w:pos="4248"/>
          <w:tab w:val="left" w:pos="4956"/>
          <w:tab w:val="left" w:pos="6315"/>
        </w:tabs>
        <w:spacing w:line="360" w:lineRule="auto"/>
        <w:jc w:val="both"/>
      </w:pPr>
      <w:r w:rsidRPr="00D92090">
        <w:tab/>
        <w:t xml:space="preserve">  </w:t>
      </w:r>
      <w:r w:rsidRPr="00D92090">
        <w:rPr>
          <w:vertAlign w:val="subscript"/>
        </w:rPr>
        <w:tab/>
        <w:t xml:space="preserve">                                          </w:t>
      </w:r>
      <w:r w:rsidRPr="00D92090">
        <w:t>M    =  --------------</w:t>
      </w:r>
      <w:r w:rsidRPr="00D92090">
        <w:tab/>
        <w:t xml:space="preserve">                (4)</w:t>
      </w:r>
    </w:p>
    <w:p w:rsidR="00441AB9" w:rsidRPr="00D92090" w:rsidRDefault="00441AB9" w:rsidP="00441AB9">
      <w:pPr>
        <w:tabs>
          <w:tab w:val="left" w:pos="1800"/>
        </w:tabs>
        <w:spacing w:line="360" w:lineRule="auto"/>
        <w:jc w:val="both"/>
      </w:pPr>
      <w:r>
        <w:tab/>
      </w:r>
      <w:r>
        <w:tab/>
        <w:t xml:space="preserve"> </w:t>
      </w:r>
      <w:r>
        <w:tab/>
        <w:t xml:space="preserve">                    </w:t>
      </w:r>
      <w:r w:rsidRPr="00D92090">
        <w:t xml:space="preserve"> Tm </w:t>
      </w:r>
    </w:p>
    <w:p w:rsidR="00441AB9" w:rsidRPr="00D92090" w:rsidRDefault="00441AB9" w:rsidP="00441AB9">
      <w:pPr>
        <w:spacing w:line="360" w:lineRule="auto"/>
        <w:jc w:val="both"/>
      </w:pPr>
    </w:p>
    <w:p w:rsidR="00441AB9" w:rsidRPr="00D92090" w:rsidRDefault="00441AB9" w:rsidP="00441AB9">
      <w:pPr>
        <w:spacing w:line="360" w:lineRule="auto"/>
        <w:jc w:val="both"/>
      </w:pPr>
      <w:r w:rsidRPr="00D92090">
        <w:t xml:space="preserve">Donde: </w:t>
      </w:r>
    </w:p>
    <w:p w:rsidR="00441AB9" w:rsidRPr="00D92090" w:rsidRDefault="00441AB9" w:rsidP="00441AB9">
      <w:pPr>
        <w:spacing w:line="360" w:lineRule="auto"/>
        <w:jc w:val="both"/>
      </w:pPr>
    </w:p>
    <w:p w:rsidR="00441AB9" w:rsidRPr="00D92090" w:rsidRDefault="00441AB9" w:rsidP="00441AB9">
      <w:pPr>
        <w:spacing w:line="360" w:lineRule="auto"/>
        <w:jc w:val="both"/>
      </w:pPr>
      <w:r w:rsidRPr="00D92090">
        <w:t xml:space="preserve">Tv </w:t>
      </w:r>
      <w:r w:rsidRPr="00D92090">
        <w:tab/>
        <w:t>=</w:t>
      </w:r>
      <w:r w:rsidRPr="00D92090">
        <w:tab/>
        <w:t xml:space="preserve"> Total viviendas de la  zona urbana de la Provincia cercado del            </w:t>
      </w:r>
    </w:p>
    <w:p w:rsidR="00441AB9" w:rsidRPr="00D92090" w:rsidRDefault="00441AB9" w:rsidP="00441AB9">
      <w:pPr>
        <w:spacing w:line="360" w:lineRule="auto"/>
        <w:jc w:val="both"/>
      </w:pPr>
      <w:r w:rsidRPr="00D92090">
        <w:t xml:space="preserve">       </w:t>
      </w:r>
      <w:r w:rsidRPr="00D92090">
        <w:tab/>
      </w:r>
      <w:r w:rsidRPr="00D92090">
        <w:tab/>
        <w:t xml:space="preserve"> Departamento de Cochabamba, INE 2001</w:t>
      </w:r>
    </w:p>
    <w:p w:rsidR="00441AB9" w:rsidRPr="00D92090" w:rsidRDefault="00441AB9" w:rsidP="00441AB9">
      <w:pPr>
        <w:spacing w:line="360" w:lineRule="auto"/>
        <w:jc w:val="both"/>
      </w:pPr>
      <w:r w:rsidRPr="00D92090">
        <w:t xml:space="preserve">Tm </w:t>
      </w:r>
      <w:r w:rsidRPr="00D92090">
        <w:tab/>
        <w:t>=</w:t>
      </w:r>
      <w:r w:rsidRPr="00D92090">
        <w:tab/>
        <w:t xml:space="preserve"> Total manzanos de la zona urbana de la Provincia cercado del</w:t>
      </w:r>
    </w:p>
    <w:p w:rsidR="00441AB9" w:rsidRPr="00D92090" w:rsidRDefault="00441AB9" w:rsidP="00441AB9">
      <w:pPr>
        <w:spacing w:line="360" w:lineRule="auto"/>
        <w:jc w:val="both"/>
      </w:pPr>
      <w:r w:rsidRPr="00D92090">
        <w:t xml:space="preserve">        </w:t>
      </w:r>
      <w:r w:rsidRPr="00D92090">
        <w:tab/>
      </w:r>
      <w:r w:rsidRPr="00D92090">
        <w:tab/>
        <w:t xml:space="preserve"> Departamento de Cochabamba, Honorable Alcaldía Municipal de </w:t>
      </w:r>
    </w:p>
    <w:p w:rsidR="00441AB9" w:rsidRPr="00D92090" w:rsidRDefault="00441AB9" w:rsidP="00441AB9">
      <w:pPr>
        <w:spacing w:line="360" w:lineRule="auto"/>
        <w:jc w:val="both"/>
        <w:rPr>
          <w:vertAlign w:val="subscript"/>
        </w:rPr>
      </w:pPr>
      <w:r w:rsidRPr="00D92090">
        <w:t xml:space="preserve">        </w:t>
      </w:r>
      <w:r w:rsidRPr="00D92090">
        <w:tab/>
      </w:r>
      <w:r w:rsidRPr="00D92090">
        <w:tab/>
        <w:t xml:space="preserve"> Cochabamba (HAM)</w:t>
      </w:r>
      <w:r w:rsidRPr="00D92090">
        <w:rPr>
          <w:vertAlign w:val="subscript"/>
        </w:rPr>
        <w:t xml:space="preserve"> </w:t>
      </w:r>
    </w:p>
    <w:p w:rsidR="00441AB9" w:rsidRPr="00D92090" w:rsidRDefault="00441AB9" w:rsidP="00441AB9">
      <w:pPr>
        <w:spacing w:line="360" w:lineRule="auto"/>
        <w:jc w:val="both"/>
        <w:rPr>
          <w:vertAlign w:val="subscript"/>
        </w:rPr>
      </w:pPr>
    </w:p>
    <w:p w:rsidR="00441AB9" w:rsidRPr="00D92090" w:rsidRDefault="00441AB9" w:rsidP="00441AB9">
      <w:pPr>
        <w:spacing w:line="360" w:lineRule="auto"/>
        <w:ind w:left="2832"/>
        <w:jc w:val="both"/>
        <w:rPr>
          <w:spacing w:val="-3"/>
        </w:rPr>
      </w:pPr>
      <w:r w:rsidRPr="00D92090">
        <w:t xml:space="preserve">      89065</w:t>
      </w:r>
    </w:p>
    <w:p w:rsidR="00441AB9" w:rsidRPr="00D92090" w:rsidRDefault="00441AB9" w:rsidP="00441AB9">
      <w:pPr>
        <w:spacing w:line="360" w:lineRule="auto"/>
        <w:jc w:val="both"/>
      </w:pPr>
      <w:r w:rsidRPr="00D92090">
        <w:tab/>
        <w:t xml:space="preserve">  </w:t>
      </w:r>
      <w:r w:rsidRPr="00D92090">
        <w:rPr>
          <w:vertAlign w:val="subscript"/>
        </w:rPr>
        <w:tab/>
      </w:r>
      <w:r w:rsidRPr="00D92090">
        <w:t>M    =        -----------------------</w:t>
      </w:r>
    </w:p>
    <w:p w:rsidR="00441AB9" w:rsidRPr="00D92090" w:rsidRDefault="00441AB9" w:rsidP="00441AB9">
      <w:pPr>
        <w:spacing w:line="360" w:lineRule="auto"/>
        <w:jc w:val="both"/>
      </w:pPr>
      <w:r w:rsidRPr="00D92090">
        <w:tab/>
      </w:r>
      <w:r w:rsidRPr="00D92090">
        <w:tab/>
        <w:t xml:space="preserve"> </w:t>
      </w:r>
      <w:r w:rsidRPr="00D92090">
        <w:tab/>
        <w:t xml:space="preserve">                  10760</w:t>
      </w:r>
    </w:p>
    <w:p w:rsidR="00441AB9" w:rsidRPr="00D92090" w:rsidRDefault="00441AB9" w:rsidP="00441AB9">
      <w:pPr>
        <w:spacing w:line="360" w:lineRule="auto"/>
        <w:jc w:val="both"/>
        <w:rPr>
          <w:b/>
        </w:rPr>
      </w:pPr>
      <w:r w:rsidRPr="00D92090">
        <w:tab/>
      </w:r>
      <w:r w:rsidRPr="00D92090">
        <w:rPr>
          <w:b/>
        </w:rPr>
        <w:tab/>
        <w:t xml:space="preserve">M    =       8  viviendas por manzano </w:t>
      </w:r>
    </w:p>
    <w:p w:rsidR="00441AB9" w:rsidRPr="00D92090" w:rsidRDefault="00441AB9" w:rsidP="00441AB9">
      <w:pPr>
        <w:spacing w:line="360" w:lineRule="auto"/>
        <w:jc w:val="both"/>
      </w:pPr>
      <w:r w:rsidRPr="00D92090">
        <w:t xml:space="preserve"> </w:t>
      </w:r>
    </w:p>
    <w:p w:rsidR="00441AB9" w:rsidRPr="00D92090" w:rsidRDefault="00441AB9" w:rsidP="00441AB9">
      <w:pPr>
        <w:spacing w:line="360" w:lineRule="auto"/>
        <w:ind w:firstLine="567"/>
        <w:jc w:val="both"/>
      </w:pPr>
      <w:r w:rsidRPr="00D92090">
        <w:t>Se estimó que en promedio existen 8 viviendas por manzano</w:t>
      </w:r>
    </w:p>
    <w:p w:rsidR="00441AB9" w:rsidRPr="00D92090" w:rsidRDefault="00441AB9" w:rsidP="00441AB9">
      <w:pPr>
        <w:spacing w:line="360" w:lineRule="auto"/>
        <w:jc w:val="both"/>
        <w:rPr>
          <w:u w:val="single"/>
        </w:rPr>
      </w:pPr>
    </w:p>
    <w:p w:rsidR="00441AB9" w:rsidRPr="00D92090" w:rsidRDefault="00441AB9" w:rsidP="00441AB9">
      <w:pPr>
        <w:spacing w:line="360" w:lineRule="auto"/>
        <w:ind w:firstLine="567"/>
        <w:jc w:val="both"/>
      </w:pPr>
      <w:r w:rsidRPr="00D92090">
        <w:t>Para elegir a los interrogados, se utilizó el método de conglomerados, en el cuál se dividió el número total de encuestas  por  zona sobre el número de encuestas a realizar por manzano obteniendo el número total de manzanos por zona que se distribuyó según el detalle del siguiente cuadro:</w:t>
      </w:r>
    </w:p>
    <w:p w:rsidR="00441AB9" w:rsidRDefault="00441AB9" w:rsidP="00441AB9">
      <w:pPr>
        <w:spacing w:line="360" w:lineRule="auto"/>
        <w:jc w:val="both"/>
        <w:rPr>
          <w:b/>
        </w:rPr>
      </w:pPr>
    </w:p>
    <w:p w:rsidR="00441AB9" w:rsidRDefault="00441AB9" w:rsidP="00441AB9">
      <w:pPr>
        <w:spacing w:line="360" w:lineRule="auto"/>
        <w:jc w:val="both"/>
        <w:rPr>
          <w:b/>
        </w:rPr>
      </w:pPr>
    </w:p>
    <w:p w:rsidR="00441AB9" w:rsidRDefault="00441AB9" w:rsidP="00441AB9">
      <w:pPr>
        <w:spacing w:line="360" w:lineRule="auto"/>
        <w:jc w:val="both"/>
        <w:rPr>
          <w:b/>
        </w:rPr>
      </w:pPr>
    </w:p>
    <w:p w:rsidR="00441AB9" w:rsidRDefault="00441AB9" w:rsidP="00441AB9">
      <w:pPr>
        <w:spacing w:line="360" w:lineRule="auto"/>
        <w:jc w:val="both"/>
        <w:rPr>
          <w:b/>
        </w:rPr>
      </w:pPr>
    </w:p>
    <w:p w:rsidR="00441AB9" w:rsidRPr="00D92090" w:rsidRDefault="00441AB9" w:rsidP="00441AB9">
      <w:pPr>
        <w:spacing w:line="360" w:lineRule="auto"/>
        <w:jc w:val="both"/>
        <w:rPr>
          <w:b/>
        </w:rPr>
      </w:pPr>
    </w:p>
    <w:p w:rsidR="00441AB9" w:rsidRPr="00B17E2E" w:rsidRDefault="00441AB9" w:rsidP="00441AB9">
      <w:pPr>
        <w:jc w:val="center"/>
        <w:rPr>
          <w:b/>
          <w:sz w:val="20"/>
          <w:szCs w:val="20"/>
        </w:rPr>
      </w:pPr>
      <w:r w:rsidRPr="00B17E2E">
        <w:rPr>
          <w:b/>
          <w:sz w:val="20"/>
          <w:szCs w:val="20"/>
        </w:rPr>
        <w:t>CUADRO  3.  Distribución de Manzanos a Encuestados Según Zonas</w:t>
      </w:r>
    </w:p>
    <w:p w:rsidR="00441AB9" w:rsidRPr="00B17E2E" w:rsidRDefault="00441AB9" w:rsidP="00441AB9">
      <w:pPr>
        <w:jc w:val="both"/>
        <w:rPr>
          <w:b/>
          <w:sz w:val="20"/>
          <w:szCs w:val="20"/>
        </w:rPr>
      </w:pPr>
    </w:p>
    <w:tbl>
      <w:tblPr>
        <w:tblW w:w="4400" w:type="dxa"/>
        <w:jc w:val="center"/>
        <w:tblCellMar>
          <w:left w:w="70" w:type="dxa"/>
          <w:right w:w="70" w:type="dxa"/>
        </w:tblCellMar>
        <w:tblLook w:val="0000" w:firstRow="0" w:lastRow="0" w:firstColumn="0" w:lastColumn="0" w:noHBand="0" w:noVBand="0"/>
      </w:tblPr>
      <w:tblGrid>
        <w:gridCol w:w="2220"/>
        <w:gridCol w:w="2180"/>
      </w:tblGrid>
      <w:tr w:rsidR="00441AB9" w:rsidRPr="00B17E2E">
        <w:trPr>
          <w:trHeight w:val="270"/>
          <w:jc w:val="center"/>
        </w:trPr>
        <w:tc>
          <w:tcPr>
            <w:tcW w:w="2220" w:type="dxa"/>
            <w:tcBorders>
              <w:top w:val="single" w:sz="8" w:space="0" w:color="auto"/>
              <w:left w:val="single" w:sz="8" w:space="0" w:color="auto"/>
              <w:bottom w:val="single" w:sz="8" w:space="0" w:color="auto"/>
              <w:right w:val="single" w:sz="8" w:space="0" w:color="auto"/>
            </w:tcBorders>
            <w:shd w:val="clear" w:color="auto" w:fill="969696"/>
            <w:noWrap/>
            <w:vAlign w:val="bottom"/>
          </w:tcPr>
          <w:p w:rsidR="00441AB9" w:rsidRPr="00B17E2E" w:rsidRDefault="00441AB9" w:rsidP="00441AB9">
            <w:pPr>
              <w:spacing w:line="360" w:lineRule="auto"/>
              <w:jc w:val="both"/>
              <w:rPr>
                <w:b/>
                <w:bCs/>
                <w:sz w:val="20"/>
                <w:szCs w:val="20"/>
              </w:rPr>
            </w:pPr>
            <w:r w:rsidRPr="00B17E2E">
              <w:rPr>
                <w:b/>
                <w:bCs/>
                <w:sz w:val="20"/>
                <w:szCs w:val="20"/>
              </w:rPr>
              <w:t>Zona</w:t>
            </w:r>
          </w:p>
        </w:tc>
        <w:tc>
          <w:tcPr>
            <w:tcW w:w="2180" w:type="dxa"/>
            <w:tcBorders>
              <w:top w:val="single" w:sz="8" w:space="0" w:color="auto"/>
              <w:left w:val="nil"/>
              <w:bottom w:val="single" w:sz="8" w:space="0" w:color="auto"/>
              <w:right w:val="single" w:sz="8" w:space="0" w:color="auto"/>
            </w:tcBorders>
            <w:shd w:val="clear" w:color="auto" w:fill="969696"/>
            <w:noWrap/>
            <w:vAlign w:val="bottom"/>
          </w:tcPr>
          <w:p w:rsidR="00441AB9" w:rsidRPr="00B17E2E" w:rsidRDefault="00441AB9" w:rsidP="00441AB9">
            <w:pPr>
              <w:spacing w:line="360" w:lineRule="auto"/>
              <w:jc w:val="both"/>
              <w:rPr>
                <w:b/>
                <w:bCs/>
                <w:sz w:val="20"/>
                <w:szCs w:val="20"/>
              </w:rPr>
            </w:pPr>
            <w:r w:rsidRPr="00B17E2E">
              <w:rPr>
                <w:b/>
                <w:bCs/>
                <w:sz w:val="20"/>
                <w:szCs w:val="20"/>
              </w:rPr>
              <w:t>No de Manzanos</w:t>
            </w:r>
          </w:p>
        </w:tc>
      </w:tr>
      <w:tr w:rsidR="00441AB9" w:rsidRPr="00B17E2E">
        <w:trPr>
          <w:trHeight w:val="270"/>
          <w:jc w:val="center"/>
        </w:trPr>
        <w:tc>
          <w:tcPr>
            <w:tcW w:w="222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Sud</w:t>
            </w:r>
          </w:p>
        </w:tc>
        <w:tc>
          <w:tcPr>
            <w:tcW w:w="218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15</w:t>
            </w:r>
          </w:p>
        </w:tc>
      </w:tr>
      <w:tr w:rsidR="00441AB9" w:rsidRPr="00B17E2E">
        <w:trPr>
          <w:trHeight w:val="270"/>
          <w:jc w:val="center"/>
        </w:trPr>
        <w:tc>
          <w:tcPr>
            <w:tcW w:w="222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Oeste</w:t>
            </w:r>
          </w:p>
        </w:tc>
        <w:tc>
          <w:tcPr>
            <w:tcW w:w="218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10</w:t>
            </w:r>
          </w:p>
        </w:tc>
      </w:tr>
      <w:tr w:rsidR="00441AB9" w:rsidRPr="00B17E2E">
        <w:trPr>
          <w:trHeight w:val="270"/>
          <w:jc w:val="center"/>
        </w:trPr>
        <w:tc>
          <w:tcPr>
            <w:tcW w:w="222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Norte</w:t>
            </w:r>
          </w:p>
        </w:tc>
        <w:tc>
          <w:tcPr>
            <w:tcW w:w="218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10</w:t>
            </w:r>
          </w:p>
        </w:tc>
      </w:tr>
      <w:tr w:rsidR="00441AB9" w:rsidRPr="00B17E2E">
        <w:trPr>
          <w:trHeight w:val="270"/>
          <w:jc w:val="center"/>
        </w:trPr>
        <w:tc>
          <w:tcPr>
            <w:tcW w:w="222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Este</w:t>
            </w:r>
          </w:p>
        </w:tc>
        <w:tc>
          <w:tcPr>
            <w:tcW w:w="218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10</w:t>
            </w:r>
          </w:p>
        </w:tc>
      </w:tr>
      <w:tr w:rsidR="00441AB9" w:rsidRPr="00B17E2E">
        <w:trPr>
          <w:trHeight w:val="270"/>
          <w:jc w:val="center"/>
        </w:trPr>
        <w:tc>
          <w:tcPr>
            <w:tcW w:w="2220" w:type="dxa"/>
            <w:tcBorders>
              <w:top w:val="nil"/>
              <w:left w:val="single" w:sz="8" w:space="0" w:color="auto"/>
              <w:bottom w:val="nil"/>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Central</w:t>
            </w:r>
          </w:p>
        </w:tc>
        <w:tc>
          <w:tcPr>
            <w:tcW w:w="2180" w:type="dxa"/>
            <w:tcBorders>
              <w:top w:val="nil"/>
              <w:left w:val="nil"/>
              <w:bottom w:val="nil"/>
              <w:right w:val="single" w:sz="8" w:space="0" w:color="auto"/>
            </w:tcBorders>
            <w:shd w:val="clear" w:color="auto" w:fill="auto"/>
            <w:noWrap/>
            <w:vAlign w:val="bottom"/>
          </w:tcPr>
          <w:p w:rsidR="00441AB9" w:rsidRPr="00B17E2E" w:rsidRDefault="00441AB9" w:rsidP="00441AB9">
            <w:pPr>
              <w:spacing w:line="360" w:lineRule="auto"/>
              <w:jc w:val="both"/>
              <w:rPr>
                <w:sz w:val="20"/>
                <w:szCs w:val="20"/>
              </w:rPr>
            </w:pPr>
            <w:r w:rsidRPr="00B17E2E">
              <w:rPr>
                <w:sz w:val="20"/>
                <w:szCs w:val="20"/>
              </w:rPr>
              <w:t>6</w:t>
            </w:r>
          </w:p>
        </w:tc>
      </w:tr>
      <w:tr w:rsidR="00441AB9" w:rsidRPr="00B17E2E">
        <w:trPr>
          <w:trHeight w:val="270"/>
          <w:jc w:val="center"/>
        </w:trPr>
        <w:tc>
          <w:tcPr>
            <w:tcW w:w="2220" w:type="dxa"/>
            <w:tcBorders>
              <w:top w:val="single" w:sz="8" w:space="0" w:color="auto"/>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b/>
                <w:bCs/>
                <w:sz w:val="20"/>
                <w:szCs w:val="20"/>
              </w:rPr>
            </w:pPr>
            <w:r w:rsidRPr="00B17E2E">
              <w:rPr>
                <w:b/>
                <w:bCs/>
                <w:sz w:val="20"/>
                <w:szCs w:val="20"/>
              </w:rPr>
              <w:t>Total</w:t>
            </w:r>
          </w:p>
        </w:tc>
        <w:tc>
          <w:tcPr>
            <w:tcW w:w="2180" w:type="dxa"/>
            <w:tcBorders>
              <w:top w:val="single" w:sz="8" w:space="0" w:color="auto"/>
              <w:left w:val="nil"/>
              <w:bottom w:val="single" w:sz="8" w:space="0" w:color="auto"/>
              <w:right w:val="single" w:sz="8" w:space="0" w:color="auto"/>
            </w:tcBorders>
            <w:shd w:val="clear" w:color="auto" w:fill="auto"/>
            <w:noWrap/>
            <w:vAlign w:val="bottom"/>
          </w:tcPr>
          <w:p w:rsidR="00441AB9" w:rsidRPr="00B17E2E" w:rsidRDefault="00441AB9" w:rsidP="00441AB9">
            <w:pPr>
              <w:spacing w:line="360" w:lineRule="auto"/>
              <w:jc w:val="both"/>
              <w:rPr>
                <w:b/>
                <w:bCs/>
                <w:sz w:val="20"/>
                <w:szCs w:val="20"/>
              </w:rPr>
            </w:pPr>
            <w:r w:rsidRPr="00B17E2E">
              <w:rPr>
                <w:b/>
                <w:bCs/>
                <w:sz w:val="20"/>
                <w:szCs w:val="20"/>
              </w:rPr>
              <w:t>51</w:t>
            </w:r>
          </w:p>
        </w:tc>
      </w:tr>
    </w:tbl>
    <w:p w:rsidR="00441AB9" w:rsidRPr="00B17E2E" w:rsidRDefault="00441AB9" w:rsidP="00441AB9">
      <w:pPr>
        <w:jc w:val="both"/>
        <w:rPr>
          <w:sz w:val="20"/>
          <w:szCs w:val="20"/>
        </w:rPr>
      </w:pPr>
      <w:r w:rsidRPr="00B17E2E">
        <w:rPr>
          <w:i/>
          <w:sz w:val="20"/>
          <w:szCs w:val="20"/>
        </w:rPr>
        <w:t xml:space="preserve">                    </w:t>
      </w:r>
      <w:r w:rsidRPr="00B17E2E">
        <w:rPr>
          <w:sz w:val="20"/>
          <w:szCs w:val="20"/>
        </w:rPr>
        <w:t xml:space="preserve"> </w:t>
      </w:r>
      <w:r w:rsidRPr="00B17E2E">
        <w:rPr>
          <w:sz w:val="20"/>
          <w:szCs w:val="20"/>
        </w:rPr>
        <w:tab/>
      </w:r>
      <w:r w:rsidRPr="00B17E2E">
        <w:rPr>
          <w:sz w:val="20"/>
          <w:szCs w:val="20"/>
        </w:rPr>
        <w:tab/>
        <w:t xml:space="preserve">  FUENTE: Elaboración propia (2005). Proyecto cañahua </w:t>
      </w:r>
    </w:p>
    <w:p w:rsidR="00441AB9" w:rsidRPr="00B17E2E" w:rsidRDefault="00441AB9" w:rsidP="00441AB9">
      <w:pPr>
        <w:jc w:val="both"/>
        <w:rPr>
          <w:sz w:val="20"/>
          <w:szCs w:val="20"/>
        </w:rPr>
      </w:pPr>
      <w:r w:rsidRPr="00B17E2E">
        <w:rPr>
          <w:sz w:val="20"/>
          <w:szCs w:val="20"/>
        </w:rPr>
        <w:t xml:space="preserve">                                                              PO1AA002.AGRUCO – IESE (UMSS)</w:t>
      </w:r>
    </w:p>
    <w:p w:rsidR="00441AB9" w:rsidRPr="00D92090" w:rsidRDefault="00441AB9" w:rsidP="00441AB9">
      <w:pPr>
        <w:spacing w:line="360" w:lineRule="auto"/>
        <w:ind w:firstLine="708"/>
        <w:jc w:val="both"/>
      </w:pPr>
    </w:p>
    <w:p w:rsidR="00441AB9" w:rsidRPr="00D92090" w:rsidRDefault="00441AB9" w:rsidP="00441AB9">
      <w:pPr>
        <w:spacing w:line="360" w:lineRule="auto"/>
        <w:ind w:firstLine="567"/>
        <w:jc w:val="both"/>
      </w:pPr>
      <w:r w:rsidRPr="00D92090">
        <w:t>Se estimó un  total de 51 manzanos para encuestar 401 viviendas en las diferentes zonas de estudio.</w:t>
      </w:r>
    </w:p>
    <w:p w:rsidR="00441AB9" w:rsidRPr="00D92090" w:rsidRDefault="00441AB9" w:rsidP="00441AB9">
      <w:pPr>
        <w:spacing w:line="360" w:lineRule="auto"/>
        <w:ind w:firstLine="567"/>
        <w:jc w:val="both"/>
      </w:pPr>
    </w:p>
    <w:p w:rsidR="00441AB9" w:rsidRPr="00F22277" w:rsidRDefault="00441AB9" w:rsidP="00441AB9">
      <w:pPr>
        <w:spacing w:line="360" w:lineRule="auto"/>
        <w:ind w:firstLine="567"/>
        <w:jc w:val="both"/>
        <w:rPr>
          <w:bCs/>
          <w:iCs/>
        </w:rPr>
      </w:pPr>
      <w:r w:rsidRPr="00D92090">
        <w:rPr>
          <w:bCs/>
          <w:iCs/>
        </w:rPr>
        <w:t>El manzano a ser encuestado se eligió aleatoriamente por un procedimiento pseudo aleatorio por computador (STATS).</w:t>
      </w:r>
    </w:p>
    <w:p w:rsidR="00441AB9" w:rsidRPr="00D92090" w:rsidRDefault="00441AB9" w:rsidP="00441AB9">
      <w:pPr>
        <w:spacing w:line="360" w:lineRule="auto"/>
        <w:jc w:val="both"/>
        <w:rPr>
          <w:lang w:val="es-MX"/>
        </w:rPr>
      </w:pPr>
    </w:p>
    <w:p w:rsidR="00441AB9" w:rsidRPr="00D92090" w:rsidRDefault="00441AB9" w:rsidP="004A7020">
      <w:pPr>
        <w:numPr>
          <w:ilvl w:val="1"/>
          <w:numId w:val="64"/>
        </w:numPr>
        <w:spacing w:line="360" w:lineRule="auto"/>
        <w:jc w:val="both"/>
        <w:rPr>
          <w:b/>
        </w:rPr>
      </w:pPr>
      <w:r w:rsidRPr="00D92090">
        <w:rPr>
          <w:b/>
        </w:rPr>
        <w:t xml:space="preserve"> Método de contacto</w:t>
      </w:r>
    </w:p>
    <w:p w:rsidR="00441AB9" w:rsidRPr="00D92090" w:rsidRDefault="00441AB9" w:rsidP="00441AB9">
      <w:pPr>
        <w:tabs>
          <w:tab w:val="left" w:pos="720"/>
        </w:tabs>
        <w:spacing w:line="360" w:lineRule="auto"/>
        <w:ind w:firstLine="708"/>
        <w:jc w:val="both"/>
        <w:rPr>
          <w:b/>
        </w:rPr>
      </w:pPr>
    </w:p>
    <w:p w:rsidR="00441AB9" w:rsidRDefault="00441AB9" w:rsidP="00441AB9">
      <w:pPr>
        <w:pStyle w:val="NormalWeb"/>
        <w:spacing w:line="360" w:lineRule="auto"/>
        <w:ind w:right="200" w:firstLine="567"/>
        <w:jc w:val="both"/>
        <w:rPr>
          <w:rFonts w:ascii="Times New Roman" w:hAnsi="Times New Roman" w:cs="Times New Roman"/>
          <w:color w:val="auto"/>
        </w:rPr>
      </w:pPr>
      <w:r w:rsidRPr="00D92090">
        <w:rPr>
          <w:rFonts w:ascii="Times New Roman" w:hAnsi="Times New Roman" w:cs="Times New Roman"/>
          <w:color w:val="auto"/>
        </w:rPr>
        <w:t xml:space="preserve">Existen diferentes </w:t>
      </w:r>
      <w:r w:rsidRPr="00D92090">
        <w:rPr>
          <w:rFonts w:ascii="Times New Roman" w:hAnsi="Times New Roman" w:cs="Times New Roman"/>
          <w:bCs/>
          <w:color w:val="auto"/>
        </w:rPr>
        <w:t>métodos de contacto</w:t>
      </w:r>
      <w:r w:rsidRPr="00D92090">
        <w:rPr>
          <w:rFonts w:ascii="Times New Roman" w:hAnsi="Times New Roman" w:cs="Times New Roman"/>
          <w:color w:val="auto"/>
        </w:rPr>
        <w:t xml:space="preserve"> para obtener la información que se busca, los fundamentales son: telefónico, por correo y personal.</w:t>
      </w:r>
    </w:p>
    <w:p w:rsidR="00441AB9" w:rsidRPr="00D92090" w:rsidRDefault="00441AB9" w:rsidP="00441AB9">
      <w:pPr>
        <w:pStyle w:val="NormalWeb"/>
        <w:spacing w:line="360" w:lineRule="auto"/>
        <w:ind w:right="200" w:firstLine="567"/>
        <w:jc w:val="both"/>
        <w:rPr>
          <w:rFonts w:ascii="Times New Roman" w:hAnsi="Times New Roman" w:cs="Times New Roman"/>
          <w:color w:val="auto"/>
        </w:rPr>
      </w:pPr>
    </w:p>
    <w:p w:rsidR="00441AB9" w:rsidRDefault="00441AB9" w:rsidP="004A7020">
      <w:pPr>
        <w:pStyle w:val="NormalWeb"/>
        <w:numPr>
          <w:ilvl w:val="0"/>
          <w:numId w:val="70"/>
        </w:numPr>
        <w:spacing w:line="360" w:lineRule="auto"/>
        <w:ind w:right="200"/>
        <w:jc w:val="both"/>
        <w:rPr>
          <w:rFonts w:ascii="Times New Roman" w:hAnsi="Times New Roman" w:cs="Times New Roman"/>
          <w:color w:val="auto"/>
        </w:rPr>
      </w:pPr>
      <w:r w:rsidRPr="00D92090">
        <w:rPr>
          <w:rFonts w:ascii="Times New Roman" w:hAnsi="Times New Roman" w:cs="Times New Roman"/>
          <w:b/>
          <w:color w:val="auto"/>
        </w:rPr>
        <w:t>E</w:t>
      </w:r>
      <w:r w:rsidRPr="00D92090">
        <w:rPr>
          <w:rFonts w:ascii="Times New Roman" w:hAnsi="Times New Roman" w:cs="Times New Roman"/>
          <w:b/>
          <w:bCs/>
          <w:color w:val="auto"/>
        </w:rPr>
        <w:t>ntrevista telefónica;</w:t>
      </w:r>
      <w:r w:rsidRPr="00D92090">
        <w:rPr>
          <w:rFonts w:ascii="Times New Roman" w:hAnsi="Times New Roman" w:cs="Times New Roman"/>
          <w:color w:val="auto"/>
        </w:rPr>
        <w:t xml:space="preserve"> es un  poco costoso pero en ocasiones poco efectivo y confiable, no se puede determinar que a quien se está entrevistando posea las características demográficas que se desean, además, la gente es renuente a responder por lo general, por otro lado, este método es rápido y flexible.</w:t>
      </w:r>
    </w:p>
    <w:p w:rsidR="00441AB9" w:rsidRPr="00D92090" w:rsidRDefault="00441AB9" w:rsidP="00441AB9">
      <w:pPr>
        <w:pStyle w:val="NormalWeb"/>
        <w:spacing w:line="360" w:lineRule="auto"/>
        <w:ind w:left="284" w:right="200"/>
        <w:jc w:val="both"/>
        <w:rPr>
          <w:rFonts w:ascii="Times New Roman" w:hAnsi="Times New Roman" w:cs="Times New Roman"/>
          <w:color w:val="auto"/>
        </w:rPr>
      </w:pPr>
    </w:p>
    <w:p w:rsidR="00441AB9" w:rsidRPr="00D92090" w:rsidRDefault="00441AB9" w:rsidP="004A7020">
      <w:pPr>
        <w:pStyle w:val="NormalWeb"/>
        <w:numPr>
          <w:ilvl w:val="0"/>
          <w:numId w:val="70"/>
        </w:numPr>
        <w:spacing w:line="360" w:lineRule="auto"/>
        <w:ind w:right="200"/>
        <w:jc w:val="both"/>
        <w:rPr>
          <w:rFonts w:ascii="Times New Roman" w:hAnsi="Times New Roman" w:cs="Times New Roman"/>
          <w:color w:val="auto"/>
        </w:rPr>
      </w:pPr>
      <w:r w:rsidRPr="00D92090">
        <w:rPr>
          <w:rFonts w:ascii="Times New Roman" w:hAnsi="Times New Roman" w:cs="Times New Roman"/>
          <w:b/>
          <w:color w:val="auto"/>
        </w:rPr>
        <w:t>C</w:t>
      </w:r>
      <w:r w:rsidRPr="00D92090">
        <w:rPr>
          <w:rFonts w:ascii="Times New Roman" w:hAnsi="Times New Roman" w:cs="Times New Roman"/>
          <w:b/>
          <w:bCs/>
          <w:color w:val="auto"/>
        </w:rPr>
        <w:t>uestionarios por correo;</w:t>
      </w:r>
      <w:r w:rsidRPr="00D92090">
        <w:rPr>
          <w:rFonts w:ascii="Times New Roman" w:hAnsi="Times New Roman" w:cs="Times New Roman"/>
          <w:color w:val="auto"/>
        </w:rPr>
        <w:t xml:space="preserve"> tienen un costo muy bajo (más si se trata de correo electrónico), con ellos se pueden conseguir grandes cantidades de información pero, son de muy baja confiabilidad, los respondientes pueden ser poco honestos y la tasa de respuesta suele ser baja, además, es difícil controlar quién responde realmente el cuestionario.</w:t>
      </w:r>
    </w:p>
    <w:p w:rsidR="00441AB9" w:rsidRPr="00D92090" w:rsidRDefault="00441AB9" w:rsidP="004A7020">
      <w:pPr>
        <w:pStyle w:val="NormalWeb"/>
        <w:numPr>
          <w:ilvl w:val="0"/>
          <w:numId w:val="70"/>
        </w:numPr>
        <w:spacing w:line="360" w:lineRule="auto"/>
        <w:ind w:right="200"/>
        <w:jc w:val="both"/>
        <w:rPr>
          <w:rFonts w:ascii="Times New Roman" w:hAnsi="Times New Roman" w:cs="Times New Roman"/>
          <w:color w:val="auto"/>
        </w:rPr>
      </w:pPr>
      <w:r w:rsidRPr="00D92090">
        <w:rPr>
          <w:rFonts w:ascii="Times New Roman" w:hAnsi="Times New Roman" w:cs="Times New Roman"/>
          <w:b/>
          <w:bCs/>
          <w:color w:val="auto"/>
        </w:rPr>
        <w:t>Entrevistas personales;</w:t>
      </w:r>
      <w:r w:rsidRPr="00D92090">
        <w:rPr>
          <w:rFonts w:ascii="Times New Roman" w:hAnsi="Times New Roman" w:cs="Times New Roman"/>
          <w:color w:val="auto"/>
        </w:rPr>
        <w:t xml:space="preserve"> pueden ser individuales o grupales, las individuales son altamente confiables y flexibles, aunque resultan costosas son las que arrojan resultados más precisos. Las grupales (grupos de entre 6 y 10 individuos), consisten en reunir las personas con un moderador o entrevistador. Es altamente confiable y muy utilizada para conocer los pensamientos y sentimientos del consumidor.</w:t>
      </w:r>
    </w:p>
    <w:p w:rsidR="00441AB9" w:rsidRPr="00D92090" w:rsidRDefault="00441AB9" w:rsidP="00441AB9">
      <w:pPr>
        <w:spacing w:line="360" w:lineRule="auto"/>
        <w:ind w:left="360"/>
        <w:jc w:val="both"/>
        <w:rPr>
          <w:lang w:val="es-BO"/>
        </w:rPr>
      </w:pPr>
    </w:p>
    <w:p w:rsidR="00441AB9" w:rsidRPr="00D92090" w:rsidRDefault="00441AB9" w:rsidP="004A7020">
      <w:pPr>
        <w:numPr>
          <w:ilvl w:val="0"/>
          <w:numId w:val="71"/>
        </w:numPr>
        <w:spacing w:line="360" w:lineRule="auto"/>
        <w:jc w:val="both"/>
        <w:rPr>
          <w:b/>
          <w:lang w:val="es-BO"/>
        </w:rPr>
      </w:pPr>
      <w:r w:rsidRPr="00D92090">
        <w:rPr>
          <w:b/>
        </w:rPr>
        <w:t>Método de contacto para empresas y consumidor final</w:t>
      </w:r>
    </w:p>
    <w:p w:rsidR="00441AB9" w:rsidRPr="00D92090" w:rsidRDefault="00441AB9" w:rsidP="00441AB9">
      <w:pPr>
        <w:spacing w:line="360" w:lineRule="auto"/>
        <w:jc w:val="both"/>
      </w:pPr>
    </w:p>
    <w:p w:rsidR="00441AB9" w:rsidRPr="00D92090" w:rsidRDefault="00441AB9" w:rsidP="00441AB9">
      <w:pPr>
        <w:spacing w:line="360" w:lineRule="auto"/>
        <w:ind w:firstLine="567"/>
        <w:jc w:val="both"/>
      </w:pPr>
      <w:r w:rsidRPr="00D92090">
        <w:t>El método utilizado para empresas y consumidor final fueron las encuesta personales, esto implicó formular preguntas directas a la persona encuestada.</w:t>
      </w:r>
    </w:p>
    <w:p w:rsidR="00441AB9" w:rsidRPr="00D92090" w:rsidRDefault="00441AB9" w:rsidP="00441AB9">
      <w:pPr>
        <w:spacing w:line="360" w:lineRule="auto"/>
        <w:jc w:val="both"/>
        <w:rPr>
          <w:b/>
          <w:color w:val="0000FF"/>
          <w:lang w:val="es-MX"/>
        </w:rPr>
      </w:pPr>
    </w:p>
    <w:p w:rsidR="00441AB9" w:rsidRPr="00D92090" w:rsidRDefault="00441AB9" w:rsidP="004A7020">
      <w:pPr>
        <w:numPr>
          <w:ilvl w:val="0"/>
          <w:numId w:val="64"/>
        </w:numPr>
        <w:spacing w:line="360" w:lineRule="auto"/>
        <w:jc w:val="both"/>
        <w:rPr>
          <w:b/>
        </w:rPr>
      </w:pPr>
      <w:r w:rsidRPr="00D92090">
        <w:rPr>
          <w:b/>
        </w:rPr>
        <w:t>Recolección de la información</w:t>
      </w:r>
    </w:p>
    <w:p w:rsidR="00441AB9" w:rsidRPr="00D92090" w:rsidRDefault="00441AB9" w:rsidP="00441AB9">
      <w:pPr>
        <w:spacing w:line="360" w:lineRule="auto"/>
        <w:jc w:val="both"/>
        <w:rPr>
          <w:b/>
        </w:rPr>
      </w:pPr>
    </w:p>
    <w:p w:rsidR="00441AB9" w:rsidRPr="00D92090" w:rsidRDefault="00441AB9" w:rsidP="004A7020">
      <w:pPr>
        <w:numPr>
          <w:ilvl w:val="0"/>
          <w:numId w:val="72"/>
        </w:numPr>
        <w:spacing w:line="360" w:lineRule="auto"/>
        <w:jc w:val="both"/>
      </w:pPr>
      <w:r w:rsidRPr="00D92090">
        <w:rPr>
          <w:b/>
        </w:rPr>
        <w:t xml:space="preserve">Operativo de campo; </w:t>
      </w:r>
      <w:r w:rsidRPr="00D92090">
        <w:t>hace referencia a como se llevo a cabo el proceso de levantamiento de información en base a las decisiones tomadas en el plan de investigación.</w:t>
      </w:r>
    </w:p>
    <w:p w:rsidR="00441AB9" w:rsidRPr="00D92090" w:rsidRDefault="00441AB9" w:rsidP="004A7020">
      <w:pPr>
        <w:numPr>
          <w:ilvl w:val="0"/>
          <w:numId w:val="72"/>
        </w:numPr>
        <w:spacing w:line="360" w:lineRule="auto"/>
        <w:jc w:val="both"/>
      </w:pPr>
      <w:r w:rsidRPr="00D92090">
        <w:rPr>
          <w:b/>
        </w:rPr>
        <w:t xml:space="preserve">Cobertura del estudio; </w:t>
      </w:r>
      <w:r w:rsidRPr="00D92090">
        <w:t>es la relación en porcentaje de la población encuestada sobre la población total existente.</w:t>
      </w:r>
    </w:p>
    <w:p w:rsidR="00441AB9" w:rsidRPr="00D92090" w:rsidRDefault="00441AB9" w:rsidP="004A7020">
      <w:pPr>
        <w:numPr>
          <w:ilvl w:val="0"/>
          <w:numId w:val="72"/>
        </w:numPr>
        <w:spacing w:line="360" w:lineRule="auto"/>
        <w:jc w:val="both"/>
      </w:pPr>
      <w:r w:rsidRPr="00D92090">
        <w:rPr>
          <w:b/>
        </w:rPr>
        <w:t xml:space="preserve">Periodo del estudio muestral y de referencia; </w:t>
      </w:r>
      <w:r w:rsidRPr="00D92090">
        <w:t>e</w:t>
      </w:r>
      <w:r w:rsidRPr="00D92090">
        <w:rPr>
          <w:spacing w:val="-3"/>
        </w:rPr>
        <w:t xml:space="preserve">l período de estudio muestral se define como el tiempo en el cual se realiza la encuesta. El período de estudio de referencia se refiere al tiempo en que se lleva a cabo la captura de datos.  </w:t>
      </w:r>
    </w:p>
    <w:p w:rsidR="00441AB9" w:rsidRPr="00D92090" w:rsidRDefault="00441AB9" w:rsidP="00441AB9">
      <w:pPr>
        <w:spacing w:line="360" w:lineRule="auto"/>
        <w:ind w:left="284"/>
        <w:jc w:val="both"/>
      </w:pPr>
    </w:p>
    <w:p w:rsidR="00441AB9" w:rsidRPr="00D92090" w:rsidRDefault="00441AB9" w:rsidP="004A7020">
      <w:pPr>
        <w:numPr>
          <w:ilvl w:val="0"/>
          <w:numId w:val="73"/>
        </w:numPr>
        <w:spacing w:line="360" w:lineRule="auto"/>
        <w:jc w:val="both"/>
        <w:rPr>
          <w:b/>
          <w:lang w:val="es-BO"/>
        </w:rPr>
      </w:pPr>
      <w:r w:rsidRPr="00D92090">
        <w:rPr>
          <w:b/>
        </w:rPr>
        <w:t>Recolección de información de empresas</w:t>
      </w:r>
    </w:p>
    <w:p w:rsidR="00441AB9" w:rsidRPr="00D92090" w:rsidRDefault="00441AB9" w:rsidP="00441AB9">
      <w:pPr>
        <w:spacing w:line="360" w:lineRule="auto"/>
        <w:jc w:val="both"/>
        <w:rPr>
          <w:b/>
        </w:rPr>
      </w:pPr>
    </w:p>
    <w:p w:rsidR="00441AB9" w:rsidRPr="00D92090" w:rsidRDefault="00441AB9" w:rsidP="00441AB9">
      <w:pPr>
        <w:spacing w:line="360" w:lineRule="auto"/>
        <w:ind w:firstLine="568"/>
        <w:jc w:val="both"/>
        <w:rPr>
          <w:color w:val="000000"/>
          <w:lang w:val="es-MX"/>
        </w:rPr>
      </w:pPr>
      <w:r w:rsidRPr="00D92090">
        <w:rPr>
          <w:b/>
        </w:rPr>
        <w:t xml:space="preserve">Operativo de campo: </w:t>
      </w:r>
      <w:r w:rsidRPr="00D92090">
        <w:rPr>
          <w:color w:val="000000"/>
          <w:lang w:val="es-MX"/>
        </w:rPr>
        <w:t>La encuesta a empresas, se desarrolló en forma personal a los gerentes o propietarios de las mismas, realizando una cita previa por teléfono, o directamente se contactó en las ferias correspondientes donde se encontraban, sé presentó  además un credencial y una carta de presentación en cada empresa, firmada por los investigadores para explicar el trabajo que se estaba realizando, con el aval de la UMSS (Universidad Mayor de San Simón) y el respaldo de la DICyT (Dirección de Investigación Científica y Tecnológica).</w:t>
      </w:r>
    </w:p>
    <w:p w:rsidR="00441AB9" w:rsidRPr="00D92090" w:rsidRDefault="00441AB9" w:rsidP="00441AB9">
      <w:pPr>
        <w:spacing w:line="360" w:lineRule="auto"/>
        <w:jc w:val="both"/>
        <w:rPr>
          <w:b/>
          <w:lang w:val="es-MX"/>
        </w:rPr>
      </w:pPr>
    </w:p>
    <w:p w:rsidR="00441AB9" w:rsidRPr="00D92090" w:rsidRDefault="00441AB9" w:rsidP="00441AB9">
      <w:pPr>
        <w:spacing w:line="360" w:lineRule="auto"/>
        <w:ind w:firstLine="568"/>
        <w:jc w:val="both"/>
        <w:rPr>
          <w:color w:val="000000"/>
          <w:lang w:val="es-MX"/>
        </w:rPr>
      </w:pPr>
      <w:r w:rsidRPr="00D92090">
        <w:rPr>
          <w:b/>
        </w:rPr>
        <w:t xml:space="preserve">Cobertura del Estudio: </w:t>
      </w:r>
      <w:r w:rsidRPr="00D92090">
        <w:rPr>
          <w:bCs/>
          <w:color w:val="000000"/>
          <w:lang w:val="es-MX"/>
        </w:rPr>
        <w:t xml:space="preserve">En el estudio se han </w:t>
      </w:r>
      <w:r w:rsidRPr="00D92090">
        <w:rPr>
          <w:color w:val="000000"/>
          <w:lang w:val="es-MX"/>
        </w:rPr>
        <w:t xml:space="preserve">cubierto 30 empresas según el siguiente detalle: </w:t>
      </w:r>
    </w:p>
    <w:p w:rsidR="00441AB9" w:rsidRPr="00B17E2E" w:rsidRDefault="00441AB9" w:rsidP="00441AB9">
      <w:pPr>
        <w:jc w:val="center"/>
        <w:rPr>
          <w:b/>
          <w:sz w:val="20"/>
          <w:szCs w:val="20"/>
        </w:rPr>
      </w:pPr>
      <w:r w:rsidRPr="00B17E2E">
        <w:rPr>
          <w:b/>
          <w:sz w:val="20"/>
          <w:szCs w:val="20"/>
        </w:rPr>
        <w:t>CUADRO  4. Cobertura de la Investigación de Mercados de Empresas</w:t>
      </w:r>
    </w:p>
    <w:p w:rsidR="00441AB9" w:rsidRPr="00B17E2E" w:rsidRDefault="00441AB9" w:rsidP="00441AB9">
      <w:pPr>
        <w:jc w:val="both"/>
        <w:rPr>
          <w:b/>
          <w:sz w:val="20"/>
          <w:szCs w:val="20"/>
        </w:rPr>
      </w:pPr>
    </w:p>
    <w:tbl>
      <w:tblPr>
        <w:tblW w:w="7220" w:type="dxa"/>
        <w:jc w:val="center"/>
        <w:tblCellMar>
          <w:left w:w="70" w:type="dxa"/>
          <w:right w:w="70" w:type="dxa"/>
        </w:tblCellMar>
        <w:tblLook w:val="0000" w:firstRow="0" w:lastRow="0" w:firstColumn="0" w:lastColumn="0" w:noHBand="0" w:noVBand="0"/>
      </w:tblPr>
      <w:tblGrid>
        <w:gridCol w:w="2080"/>
        <w:gridCol w:w="1940"/>
        <w:gridCol w:w="2000"/>
        <w:gridCol w:w="1200"/>
      </w:tblGrid>
      <w:tr w:rsidR="00441AB9" w:rsidRPr="00B17E2E">
        <w:trPr>
          <w:trHeight w:val="276"/>
          <w:jc w:val="center"/>
        </w:trPr>
        <w:tc>
          <w:tcPr>
            <w:tcW w:w="2080" w:type="dxa"/>
            <w:vMerge w:val="restart"/>
            <w:tcBorders>
              <w:top w:val="single" w:sz="8" w:space="0" w:color="auto"/>
              <w:left w:val="single" w:sz="8" w:space="0" w:color="auto"/>
              <w:bottom w:val="single" w:sz="8" w:space="0" w:color="000000"/>
              <w:right w:val="single" w:sz="8" w:space="0" w:color="auto"/>
            </w:tcBorders>
            <w:shd w:val="clear" w:color="auto" w:fill="C0C0C0"/>
            <w:vAlign w:val="bottom"/>
          </w:tcPr>
          <w:p w:rsidR="00441AB9" w:rsidRPr="00B17E2E" w:rsidRDefault="00441AB9" w:rsidP="00441AB9">
            <w:pPr>
              <w:jc w:val="both"/>
              <w:rPr>
                <w:sz w:val="20"/>
                <w:szCs w:val="20"/>
                <w:lang w:val="es-MX" w:eastAsia="es-MX"/>
              </w:rPr>
            </w:pPr>
            <w:r w:rsidRPr="00B17E2E">
              <w:rPr>
                <w:sz w:val="20"/>
                <w:szCs w:val="20"/>
                <w:lang w:eastAsia="es-MX"/>
              </w:rPr>
              <w:t>Ciudad donde esta Ubicada la Empresa</w:t>
            </w:r>
          </w:p>
        </w:tc>
        <w:tc>
          <w:tcPr>
            <w:tcW w:w="1940" w:type="dxa"/>
            <w:vMerge w:val="restart"/>
            <w:tcBorders>
              <w:top w:val="single" w:sz="8" w:space="0" w:color="auto"/>
              <w:left w:val="single" w:sz="8" w:space="0" w:color="auto"/>
              <w:bottom w:val="single" w:sz="8" w:space="0" w:color="000000"/>
              <w:right w:val="single" w:sz="8" w:space="0" w:color="auto"/>
            </w:tcBorders>
            <w:shd w:val="clear" w:color="auto" w:fill="C0C0C0"/>
            <w:vAlign w:val="bottom"/>
          </w:tcPr>
          <w:p w:rsidR="00441AB9" w:rsidRPr="00B17E2E" w:rsidRDefault="00441AB9" w:rsidP="00441AB9">
            <w:pPr>
              <w:jc w:val="center"/>
              <w:rPr>
                <w:sz w:val="20"/>
                <w:szCs w:val="20"/>
                <w:lang w:val="es-MX" w:eastAsia="es-MX"/>
              </w:rPr>
            </w:pPr>
            <w:r w:rsidRPr="00B17E2E">
              <w:rPr>
                <w:sz w:val="20"/>
                <w:szCs w:val="20"/>
                <w:lang w:eastAsia="es-MX"/>
              </w:rPr>
              <w:t>Número de Empresas Identificadas</w:t>
            </w:r>
          </w:p>
        </w:tc>
        <w:tc>
          <w:tcPr>
            <w:tcW w:w="2000" w:type="dxa"/>
            <w:vMerge w:val="restart"/>
            <w:tcBorders>
              <w:top w:val="single" w:sz="8" w:space="0" w:color="auto"/>
              <w:left w:val="single" w:sz="8" w:space="0" w:color="auto"/>
              <w:bottom w:val="single" w:sz="8" w:space="0" w:color="000000"/>
              <w:right w:val="single" w:sz="8" w:space="0" w:color="auto"/>
            </w:tcBorders>
            <w:shd w:val="clear" w:color="auto" w:fill="C0C0C0"/>
            <w:vAlign w:val="bottom"/>
          </w:tcPr>
          <w:p w:rsidR="00441AB9" w:rsidRPr="00B17E2E" w:rsidRDefault="00441AB9" w:rsidP="00441AB9">
            <w:pPr>
              <w:jc w:val="center"/>
              <w:rPr>
                <w:color w:val="000000"/>
                <w:sz w:val="20"/>
                <w:szCs w:val="20"/>
                <w:lang w:val="es-MX" w:eastAsia="es-MX"/>
              </w:rPr>
            </w:pPr>
            <w:r w:rsidRPr="00B17E2E">
              <w:rPr>
                <w:color w:val="000000"/>
                <w:sz w:val="20"/>
                <w:szCs w:val="20"/>
                <w:lang w:eastAsia="es-MX"/>
              </w:rPr>
              <w:t>Número de Empresas Encuestadas</w:t>
            </w:r>
          </w:p>
        </w:tc>
        <w:tc>
          <w:tcPr>
            <w:tcW w:w="1200" w:type="dxa"/>
            <w:vMerge w:val="restart"/>
            <w:tcBorders>
              <w:top w:val="single" w:sz="8" w:space="0" w:color="auto"/>
              <w:left w:val="single" w:sz="8" w:space="0" w:color="auto"/>
              <w:bottom w:val="single" w:sz="8" w:space="0" w:color="000000"/>
              <w:right w:val="single" w:sz="8" w:space="0" w:color="auto"/>
            </w:tcBorders>
            <w:shd w:val="clear" w:color="auto" w:fill="C0C0C0"/>
            <w:vAlign w:val="bottom"/>
          </w:tcPr>
          <w:p w:rsidR="00441AB9" w:rsidRPr="00B17E2E" w:rsidRDefault="00441AB9" w:rsidP="00441AB9">
            <w:pPr>
              <w:jc w:val="center"/>
              <w:rPr>
                <w:sz w:val="20"/>
                <w:szCs w:val="20"/>
                <w:lang w:val="es-MX" w:eastAsia="es-MX"/>
              </w:rPr>
            </w:pPr>
            <w:r w:rsidRPr="00B17E2E">
              <w:rPr>
                <w:sz w:val="20"/>
                <w:szCs w:val="20"/>
                <w:lang w:eastAsia="es-MX"/>
              </w:rPr>
              <w:t>Porcentaje Cubierto</w:t>
            </w:r>
          </w:p>
        </w:tc>
      </w:tr>
      <w:tr w:rsidR="00441AB9" w:rsidRPr="00B17E2E">
        <w:trPr>
          <w:trHeight w:val="276"/>
          <w:jc w:val="center"/>
        </w:trPr>
        <w:tc>
          <w:tcPr>
            <w:tcW w:w="208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B17E2E" w:rsidRDefault="00441AB9" w:rsidP="00441AB9">
            <w:pPr>
              <w:rPr>
                <w:sz w:val="20"/>
                <w:szCs w:val="20"/>
                <w:lang w:val="es-MX" w:eastAsia="es-MX"/>
              </w:rPr>
            </w:pPr>
          </w:p>
        </w:tc>
        <w:tc>
          <w:tcPr>
            <w:tcW w:w="194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B17E2E" w:rsidRDefault="00441AB9" w:rsidP="00441AB9">
            <w:pPr>
              <w:rPr>
                <w:sz w:val="20"/>
                <w:szCs w:val="20"/>
                <w:lang w:val="es-MX" w:eastAsia="es-MX"/>
              </w:rPr>
            </w:pPr>
          </w:p>
        </w:tc>
        <w:tc>
          <w:tcPr>
            <w:tcW w:w="20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B17E2E" w:rsidRDefault="00441AB9" w:rsidP="00441AB9">
            <w:pPr>
              <w:rPr>
                <w:color w:val="000000"/>
                <w:sz w:val="20"/>
                <w:szCs w:val="20"/>
                <w:lang w:val="es-MX" w:eastAsia="es-MX"/>
              </w:rPr>
            </w:pPr>
          </w:p>
        </w:tc>
        <w:tc>
          <w:tcPr>
            <w:tcW w:w="1200" w:type="dxa"/>
            <w:vMerge/>
            <w:tcBorders>
              <w:top w:val="single" w:sz="8" w:space="0" w:color="auto"/>
              <w:left w:val="single" w:sz="8" w:space="0" w:color="auto"/>
              <w:bottom w:val="single" w:sz="8" w:space="0" w:color="000000"/>
              <w:right w:val="single" w:sz="8" w:space="0" w:color="auto"/>
            </w:tcBorders>
            <w:shd w:val="clear" w:color="auto" w:fill="auto"/>
            <w:vAlign w:val="center"/>
          </w:tcPr>
          <w:p w:rsidR="00441AB9" w:rsidRPr="00B17E2E" w:rsidRDefault="00441AB9" w:rsidP="00441AB9">
            <w:pPr>
              <w:rPr>
                <w:sz w:val="20"/>
                <w:szCs w:val="20"/>
                <w:lang w:val="es-MX" w:eastAsia="es-MX"/>
              </w:rPr>
            </w:pPr>
          </w:p>
        </w:tc>
      </w:tr>
      <w:tr w:rsidR="00441AB9" w:rsidRPr="00B17E2E">
        <w:trPr>
          <w:trHeight w:val="240"/>
          <w:jc w:val="center"/>
        </w:trPr>
        <w:tc>
          <w:tcPr>
            <w:tcW w:w="2080" w:type="dxa"/>
            <w:tcBorders>
              <w:top w:val="nil"/>
              <w:left w:val="single" w:sz="8" w:space="0" w:color="auto"/>
              <w:bottom w:val="nil"/>
              <w:right w:val="nil"/>
            </w:tcBorders>
            <w:shd w:val="clear" w:color="auto" w:fill="auto"/>
            <w:noWrap/>
            <w:vAlign w:val="bottom"/>
          </w:tcPr>
          <w:p w:rsidR="00441AB9" w:rsidRPr="00B17E2E" w:rsidRDefault="00441AB9" w:rsidP="00441AB9">
            <w:pPr>
              <w:jc w:val="both"/>
              <w:rPr>
                <w:color w:val="000000"/>
                <w:sz w:val="20"/>
                <w:szCs w:val="20"/>
                <w:lang w:val="es-MX" w:eastAsia="es-MX"/>
              </w:rPr>
            </w:pPr>
            <w:r w:rsidRPr="00B17E2E">
              <w:rPr>
                <w:color w:val="000000"/>
                <w:sz w:val="20"/>
                <w:szCs w:val="20"/>
                <w:lang w:eastAsia="es-MX"/>
              </w:rPr>
              <w:t xml:space="preserve">Cochabamba    </w:t>
            </w:r>
          </w:p>
        </w:tc>
        <w:tc>
          <w:tcPr>
            <w:tcW w:w="1940" w:type="dxa"/>
            <w:tcBorders>
              <w:top w:val="nil"/>
              <w:left w:val="single" w:sz="8" w:space="0" w:color="auto"/>
              <w:bottom w:val="nil"/>
              <w:right w:val="single" w:sz="8" w:space="0" w:color="auto"/>
            </w:tcBorders>
            <w:shd w:val="clear" w:color="auto" w:fill="auto"/>
            <w:noWrap/>
            <w:vAlign w:val="bottom"/>
          </w:tcPr>
          <w:p w:rsidR="00441AB9" w:rsidRPr="00B17E2E" w:rsidRDefault="00441AB9" w:rsidP="00441AB9">
            <w:pPr>
              <w:jc w:val="center"/>
              <w:rPr>
                <w:color w:val="000000"/>
                <w:sz w:val="20"/>
                <w:szCs w:val="20"/>
                <w:lang w:val="es-MX" w:eastAsia="es-MX"/>
              </w:rPr>
            </w:pPr>
            <w:r w:rsidRPr="00B17E2E">
              <w:rPr>
                <w:color w:val="000000"/>
                <w:sz w:val="20"/>
                <w:szCs w:val="20"/>
                <w:lang w:eastAsia="es-MX"/>
              </w:rPr>
              <w:t>18</w:t>
            </w:r>
          </w:p>
        </w:tc>
        <w:tc>
          <w:tcPr>
            <w:tcW w:w="2000" w:type="dxa"/>
            <w:tcBorders>
              <w:top w:val="nil"/>
              <w:left w:val="nil"/>
              <w:bottom w:val="nil"/>
              <w:right w:val="single" w:sz="8" w:space="0" w:color="auto"/>
            </w:tcBorders>
            <w:shd w:val="clear" w:color="auto" w:fill="auto"/>
            <w:noWrap/>
            <w:vAlign w:val="bottom"/>
          </w:tcPr>
          <w:p w:rsidR="00441AB9" w:rsidRPr="00B17E2E" w:rsidRDefault="00441AB9" w:rsidP="00441AB9">
            <w:pPr>
              <w:jc w:val="center"/>
              <w:rPr>
                <w:color w:val="000000"/>
                <w:sz w:val="20"/>
                <w:szCs w:val="20"/>
                <w:lang w:val="es-MX" w:eastAsia="es-MX"/>
              </w:rPr>
            </w:pPr>
            <w:r w:rsidRPr="00B17E2E">
              <w:rPr>
                <w:color w:val="000000"/>
                <w:sz w:val="20"/>
                <w:szCs w:val="20"/>
                <w:lang w:eastAsia="es-MX"/>
              </w:rPr>
              <w:t>15</w:t>
            </w:r>
          </w:p>
        </w:tc>
        <w:tc>
          <w:tcPr>
            <w:tcW w:w="1200" w:type="dxa"/>
            <w:tcBorders>
              <w:top w:val="nil"/>
              <w:left w:val="nil"/>
              <w:bottom w:val="nil"/>
              <w:right w:val="single" w:sz="8" w:space="0" w:color="auto"/>
            </w:tcBorders>
            <w:shd w:val="clear" w:color="auto" w:fill="auto"/>
            <w:noWrap/>
            <w:vAlign w:val="bottom"/>
          </w:tcPr>
          <w:p w:rsidR="00441AB9" w:rsidRPr="00B17E2E" w:rsidRDefault="00441AB9" w:rsidP="00441AB9">
            <w:pPr>
              <w:jc w:val="center"/>
              <w:rPr>
                <w:sz w:val="20"/>
                <w:szCs w:val="20"/>
                <w:lang w:val="es-MX" w:eastAsia="es-MX"/>
              </w:rPr>
            </w:pPr>
            <w:r w:rsidRPr="00B17E2E">
              <w:rPr>
                <w:sz w:val="20"/>
                <w:szCs w:val="20"/>
                <w:lang w:eastAsia="es-MX"/>
              </w:rPr>
              <w:t>43%</w:t>
            </w:r>
          </w:p>
        </w:tc>
      </w:tr>
      <w:tr w:rsidR="00441AB9" w:rsidRPr="00B17E2E">
        <w:trPr>
          <w:trHeight w:val="240"/>
          <w:jc w:val="center"/>
        </w:trPr>
        <w:tc>
          <w:tcPr>
            <w:tcW w:w="2080" w:type="dxa"/>
            <w:tcBorders>
              <w:top w:val="nil"/>
              <w:left w:val="single" w:sz="8" w:space="0" w:color="auto"/>
              <w:bottom w:val="nil"/>
              <w:right w:val="nil"/>
            </w:tcBorders>
            <w:shd w:val="clear" w:color="auto" w:fill="auto"/>
            <w:noWrap/>
            <w:vAlign w:val="bottom"/>
          </w:tcPr>
          <w:p w:rsidR="00441AB9" w:rsidRPr="00B17E2E" w:rsidRDefault="00441AB9" w:rsidP="00441AB9">
            <w:pPr>
              <w:jc w:val="both"/>
              <w:rPr>
                <w:color w:val="000000"/>
                <w:sz w:val="20"/>
                <w:szCs w:val="20"/>
                <w:lang w:val="es-MX" w:eastAsia="es-MX"/>
              </w:rPr>
            </w:pPr>
            <w:r w:rsidRPr="00B17E2E">
              <w:rPr>
                <w:color w:val="000000"/>
                <w:sz w:val="20"/>
                <w:szCs w:val="20"/>
                <w:lang w:eastAsia="es-MX"/>
              </w:rPr>
              <w:t xml:space="preserve">La Paz             </w:t>
            </w:r>
          </w:p>
        </w:tc>
        <w:tc>
          <w:tcPr>
            <w:tcW w:w="1940" w:type="dxa"/>
            <w:tcBorders>
              <w:top w:val="nil"/>
              <w:left w:val="single" w:sz="8" w:space="0" w:color="auto"/>
              <w:bottom w:val="nil"/>
              <w:right w:val="single" w:sz="8" w:space="0" w:color="auto"/>
            </w:tcBorders>
            <w:shd w:val="clear" w:color="auto" w:fill="auto"/>
            <w:noWrap/>
            <w:vAlign w:val="bottom"/>
          </w:tcPr>
          <w:p w:rsidR="00441AB9" w:rsidRPr="00B17E2E" w:rsidRDefault="00441AB9" w:rsidP="00441AB9">
            <w:pPr>
              <w:jc w:val="center"/>
              <w:rPr>
                <w:color w:val="000000"/>
                <w:sz w:val="20"/>
                <w:szCs w:val="20"/>
                <w:lang w:val="es-MX" w:eastAsia="es-MX"/>
              </w:rPr>
            </w:pPr>
            <w:r w:rsidRPr="00B17E2E">
              <w:rPr>
                <w:color w:val="000000"/>
                <w:sz w:val="20"/>
                <w:szCs w:val="20"/>
                <w:lang w:eastAsia="es-MX"/>
              </w:rPr>
              <w:t>7</w:t>
            </w:r>
          </w:p>
        </w:tc>
        <w:tc>
          <w:tcPr>
            <w:tcW w:w="2000" w:type="dxa"/>
            <w:tcBorders>
              <w:top w:val="nil"/>
              <w:left w:val="nil"/>
              <w:bottom w:val="nil"/>
              <w:right w:val="single" w:sz="8" w:space="0" w:color="auto"/>
            </w:tcBorders>
            <w:shd w:val="clear" w:color="auto" w:fill="auto"/>
            <w:noWrap/>
            <w:vAlign w:val="bottom"/>
          </w:tcPr>
          <w:p w:rsidR="00441AB9" w:rsidRPr="00B17E2E" w:rsidRDefault="00441AB9" w:rsidP="00441AB9">
            <w:pPr>
              <w:jc w:val="center"/>
              <w:rPr>
                <w:color w:val="000000"/>
                <w:sz w:val="20"/>
                <w:szCs w:val="20"/>
                <w:lang w:val="es-MX" w:eastAsia="es-MX"/>
              </w:rPr>
            </w:pPr>
            <w:r w:rsidRPr="00B17E2E">
              <w:rPr>
                <w:color w:val="000000"/>
                <w:sz w:val="20"/>
                <w:szCs w:val="20"/>
                <w:lang w:eastAsia="es-MX"/>
              </w:rPr>
              <w:t>6</w:t>
            </w:r>
          </w:p>
        </w:tc>
        <w:tc>
          <w:tcPr>
            <w:tcW w:w="1200" w:type="dxa"/>
            <w:tcBorders>
              <w:top w:val="nil"/>
              <w:left w:val="nil"/>
              <w:bottom w:val="nil"/>
              <w:right w:val="single" w:sz="8" w:space="0" w:color="auto"/>
            </w:tcBorders>
            <w:shd w:val="clear" w:color="auto" w:fill="auto"/>
            <w:noWrap/>
            <w:vAlign w:val="bottom"/>
          </w:tcPr>
          <w:p w:rsidR="00441AB9" w:rsidRPr="00B17E2E" w:rsidRDefault="00441AB9" w:rsidP="00441AB9">
            <w:pPr>
              <w:jc w:val="center"/>
              <w:rPr>
                <w:sz w:val="20"/>
                <w:szCs w:val="20"/>
                <w:lang w:val="es-MX" w:eastAsia="es-MX"/>
              </w:rPr>
            </w:pPr>
            <w:r w:rsidRPr="00B17E2E">
              <w:rPr>
                <w:sz w:val="20"/>
                <w:szCs w:val="20"/>
                <w:lang w:eastAsia="es-MX"/>
              </w:rPr>
              <w:t>17%</w:t>
            </w:r>
          </w:p>
        </w:tc>
      </w:tr>
      <w:tr w:rsidR="00441AB9" w:rsidRPr="00B17E2E">
        <w:trPr>
          <w:trHeight w:val="240"/>
          <w:jc w:val="center"/>
        </w:trPr>
        <w:tc>
          <w:tcPr>
            <w:tcW w:w="2080" w:type="dxa"/>
            <w:tcBorders>
              <w:top w:val="nil"/>
              <w:left w:val="single" w:sz="8" w:space="0" w:color="auto"/>
              <w:bottom w:val="nil"/>
              <w:right w:val="nil"/>
            </w:tcBorders>
            <w:shd w:val="clear" w:color="auto" w:fill="auto"/>
            <w:noWrap/>
            <w:vAlign w:val="bottom"/>
          </w:tcPr>
          <w:p w:rsidR="00441AB9" w:rsidRPr="00B17E2E" w:rsidRDefault="00441AB9" w:rsidP="00441AB9">
            <w:pPr>
              <w:jc w:val="both"/>
              <w:rPr>
                <w:color w:val="000000"/>
                <w:sz w:val="20"/>
                <w:szCs w:val="20"/>
                <w:lang w:val="es-MX" w:eastAsia="es-MX"/>
              </w:rPr>
            </w:pPr>
            <w:r w:rsidRPr="00B17E2E">
              <w:rPr>
                <w:color w:val="000000"/>
                <w:sz w:val="20"/>
                <w:szCs w:val="20"/>
                <w:lang w:eastAsia="es-MX"/>
              </w:rPr>
              <w:t xml:space="preserve">El Alto              </w:t>
            </w:r>
          </w:p>
        </w:tc>
        <w:tc>
          <w:tcPr>
            <w:tcW w:w="1940" w:type="dxa"/>
            <w:tcBorders>
              <w:top w:val="nil"/>
              <w:left w:val="single" w:sz="8" w:space="0" w:color="auto"/>
              <w:bottom w:val="nil"/>
              <w:right w:val="single" w:sz="8" w:space="0" w:color="auto"/>
            </w:tcBorders>
            <w:shd w:val="clear" w:color="auto" w:fill="auto"/>
            <w:noWrap/>
            <w:vAlign w:val="bottom"/>
          </w:tcPr>
          <w:p w:rsidR="00441AB9" w:rsidRPr="00B17E2E" w:rsidRDefault="00441AB9" w:rsidP="00441AB9">
            <w:pPr>
              <w:jc w:val="center"/>
              <w:rPr>
                <w:color w:val="000000"/>
                <w:sz w:val="20"/>
                <w:szCs w:val="20"/>
                <w:lang w:val="es-MX" w:eastAsia="es-MX"/>
              </w:rPr>
            </w:pPr>
            <w:r w:rsidRPr="00B17E2E">
              <w:rPr>
                <w:color w:val="000000"/>
                <w:sz w:val="20"/>
                <w:szCs w:val="20"/>
                <w:lang w:eastAsia="es-MX"/>
              </w:rPr>
              <w:t>6</w:t>
            </w:r>
          </w:p>
        </w:tc>
        <w:tc>
          <w:tcPr>
            <w:tcW w:w="2000" w:type="dxa"/>
            <w:tcBorders>
              <w:top w:val="nil"/>
              <w:left w:val="nil"/>
              <w:bottom w:val="nil"/>
              <w:right w:val="single" w:sz="8" w:space="0" w:color="auto"/>
            </w:tcBorders>
            <w:shd w:val="clear" w:color="auto" w:fill="auto"/>
            <w:noWrap/>
            <w:vAlign w:val="bottom"/>
          </w:tcPr>
          <w:p w:rsidR="00441AB9" w:rsidRPr="00B17E2E" w:rsidRDefault="00441AB9" w:rsidP="00441AB9">
            <w:pPr>
              <w:jc w:val="center"/>
              <w:rPr>
                <w:color w:val="000000"/>
                <w:sz w:val="20"/>
                <w:szCs w:val="20"/>
                <w:lang w:val="es-MX" w:eastAsia="es-MX"/>
              </w:rPr>
            </w:pPr>
            <w:r w:rsidRPr="00B17E2E">
              <w:rPr>
                <w:color w:val="000000"/>
                <w:sz w:val="20"/>
                <w:szCs w:val="20"/>
                <w:lang w:eastAsia="es-MX"/>
              </w:rPr>
              <w:t>5</w:t>
            </w:r>
          </w:p>
        </w:tc>
        <w:tc>
          <w:tcPr>
            <w:tcW w:w="1200" w:type="dxa"/>
            <w:tcBorders>
              <w:top w:val="nil"/>
              <w:left w:val="nil"/>
              <w:bottom w:val="nil"/>
              <w:right w:val="single" w:sz="8" w:space="0" w:color="auto"/>
            </w:tcBorders>
            <w:shd w:val="clear" w:color="auto" w:fill="auto"/>
            <w:noWrap/>
            <w:vAlign w:val="bottom"/>
          </w:tcPr>
          <w:p w:rsidR="00441AB9" w:rsidRPr="00B17E2E" w:rsidRDefault="00441AB9" w:rsidP="00441AB9">
            <w:pPr>
              <w:jc w:val="center"/>
              <w:rPr>
                <w:sz w:val="20"/>
                <w:szCs w:val="20"/>
                <w:lang w:val="es-MX" w:eastAsia="es-MX"/>
              </w:rPr>
            </w:pPr>
            <w:r w:rsidRPr="00B17E2E">
              <w:rPr>
                <w:sz w:val="20"/>
                <w:szCs w:val="20"/>
                <w:lang w:eastAsia="es-MX"/>
              </w:rPr>
              <w:t>14%</w:t>
            </w:r>
          </w:p>
        </w:tc>
      </w:tr>
      <w:tr w:rsidR="00441AB9" w:rsidRPr="00B17E2E">
        <w:trPr>
          <w:trHeight w:val="240"/>
          <w:jc w:val="center"/>
        </w:trPr>
        <w:tc>
          <w:tcPr>
            <w:tcW w:w="2080" w:type="dxa"/>
            <w:tcBorders>
              <w:top w:val="nil"/>
              <w:left w:val="single" w:sz="8" w:space="0" w:color="auto"/>
              <w:bottom w:val="single" w:sz="8" w:space="0" w:color="auto"/>
              <w:right w:val="nil"/>
            </w:tcBorders>
            <w:shd w:val="clear" w:color="auto" w:fill="auto"/>
            <w:noWrap/>
            <w:vAlign w:val="bottom"/>
          </w:tcPr>
          <w:p w:rsidR="00441AB9" w:rsidRPr="00B17E2E" w:rsidRDefault="00441AB9" w:rsidP="00441AB9">
            <w:pPr>
              <w:jc w:val="both"/>
              <w:rPr>
                <w:color w:val="000000"/>
                <w:sz w:val="20"/>
                <w:szCs w:val="20"/>
                <w:lang w:val="es-MX" w:eastAsia="es-MX"/>
              </w:rPr>
            </w:pPr>
            <w:r w:rsidRPr="00B17E2E">
              <w:rPr>
                <w:color w:val="000000"/>
                <w:sz w:val="20"/>
                <w:szCs w:val="20"/>
                <w:lang w:eastAsia="es-MX"/>
              </w:rPr>
              <w:t xml:space="preserve">Oruro                    </w:t>
            </w:r>
          </w:p>
        </w:tc>
        <w:tc>
          <w:tcPr>
            <w:tcW w:w="194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jc w:val="center"/>
              <w:rPr>
                <w:color w:val="000000"/>
                <w:sz w:val="20"/>
                <w:szCs w:val="20"/>
                <w:lang w:val="es-MX" w:eastAsia="es-MX"/>
              </w:rPr>
            </w:pPr>
            <w:r w:rsidRPr="00B17E2E">
              <w:rPr>
                <w:color w:val="000000"/>
                <w:sz w:val="20"/>
                <w:szCs w:val="20"/>
                <w:lang w:eastAsia="es-MX"/>
              </w:rPr>
              <w:t>4</w:t>
            </w:r>
          </w:p>
        </w:tc>
        <w:tc>
          <w:tcPr>
            <w:tcW w:w="200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jc w:val="center"/>
              <w:rPr>
                <w:sz w:val="20"/>
                <w:szCs w:val="20"/>
                <w:lang w:val="es-MX" w:eastAsia="es-MX"/>
              </w:rPr>
            </w:pPr>
            <w:r w:rsidRPr="00B17E2E">
              <w:rPr>
                <w:sz w:val="20"/>
                <w:szCs w:val="20"/>
                <w:lang w:eastAsia="es-MX"/>
              </w:rPr>
              <w:t>4</w:t>
            </w:r>
          </w:p>
        </w:tc>
        <w:tc>
          <w:tcPr>
            <w:tcW w:w="1200" w:type="dxa"/>
            <w:tcBorders>
              <w:top w:val="nil"/>
              <w:left w:val="nil"/>
              <w:bottom w:val="nil"/>
              <w:right w:val="single" w:sz="8" w:space="0" w:color="auto"/>
            </w:tcBorders>
            <w:shd w:val="clear" w:color="auto" w:fill="auto"/>
            <w:noWrap/>
            <w:vAlign w:val="bottom"/>
          </w:tcPr>
          <w:p w:rsidR="00441AB9" w:rsidRPr="00B17E2E" w:rsidRDefault="00441AB9" w:rsidP="00441AB9">
            <w:pPr>
              <w:jc w:val="center"/>
              <w:rPr>
                <w:sz w:val="20"/>
                <w:szCs w:val="20"/>
                <w:lang w:val="es-MX" w:eastAsia="es-MX"/>
              </w:rPr>
            </w:pPr>
            <w:r w:rsidRPr="00B17E2E">
              <w:rPr>
                <w:sz w:val="20"/>
                <w:szCs w:val="20"/>
                <w:lang w:eastAsia="es-MX"/>
              </w:rPr>
              <w:t>12%</w:t>
            </w:r>
          </w:p>
        </w:tc>
      </w:tr>
      <w:tr w:rsidR="00441AB9" w:rsidRPr="00B17E2E">
        <w:trPr>
          <w:trHeight w:val="240"/>
          <w:jc w:val="center"/>
        </w:trPr>
        <w:tc>
          <w:tcPr>
            <w:tcW w:w="2080" w:type="dxa"/>
            <w:tcBorders>
              <w:top w:val="nil"/>
              <w:left w:val="single" w:sz="8" w:space="0" w:color="auto"/>
              <w:bottom w:val="single" w:sz="8" w:space="0" w:color="auto"/>
              <w:right w:val="nil"/>
            </w:tcBorders>
            <w:shd w:val="clear" w:color="auto" w:fill="auto"/>
            <w:noWrap/>
            <w:vAlign w:val="bottom"/>
          </w:tcPr>
          <w:p w:rsidR="00441AB9" w:rsidRPr="00B17E2E" w:rsidRDefault="00441AB9" w:rsidP="00441AB9">
            <w:pPr>
              <w:jc w:val="both"/>
              <w:rPr>
                <w:b/>
                <w:bCs/>
                <w:color w:val="000000"/>
                <w:sz w:val="20"/>
                <w:szCs w:val="20"/>
                <w:lang w:val="es-MX" w:eastAsia="es-MX"/>
              </w:rPr>
            </w:pPr>
            <w:r w:rsidRPr="00B17E2E">
              <w:rPr>
                <w:b/>
                <w:bCs/>
                <w:color w:val="000000"/>
                <w:sz w:val="20"/>
                <w:szCs w:val="20"/>
                <w:lang w:eastAsia="es-MX"/>
              </w:rPr>
              <w:t>Total</w:t>
            </w:r>
          </w:p>
        </w:tc>
        <w:tc>
          <w:tcPr>
            <w:tcW w:w="1940" w:type="dxa"/>
            <w:tcBorders>
              <w:top w:val="nil"/>
              <w:left w:val="single" w:sz="8" w:space="0" w:color="auto"/>
              <w:bottom w:val="single" w:sz="8" w:space="0" w:color="auto"/>
              <w:right w:val="single" w:sz="8" w:space="0" w:color="auto"/>
            </w:tcBorders>
            <w:shd w:val="clear" w:color="auto" w:fill="auto"/>
            <w:noWrap/>
            <w:vAlign w:val="bottom"/>
          </w:tcPr>
          <w:p w:rsidR="00441AB9" w:rsidRPr="00B17E2E" w:rsidRDefault="00441AB9" w:rsidP="00441AB9">
            <w:pPr>
              <w:jc w:val="center"/>
              <w:rPr>
                <w:b/>
                <w:bCs/>
                <w:color w:val="000000"/>
                <w:sz w:val="20"/>
                <w:szCs w:val="20"/>
                <w:lang w:val="es-MX" w:eastAsia="es-MX"/>
              </w:rPr>
            </w:pPr>
            <w:r w:rsidRPr="00B17E2E">
              <w:rPr>
                <w:b/>
                <w:bCs/>
                <w:color w:val="000000"/>
                <w:sz w:val="20"/>
                <w:szCs w:val="20"/>
                <w:lang w:eastAsia="es-MX"/>
              </w:rPr>
              <w:t>35</w:t>
            </w:r>
          </w:p>
        </w:tc>
        <w:tc>
          <w:tcPr>
            <w:tcW w:w="2000" w:type="dxa"/>
            <w:tcBorders>
              <w:top w:val="nil"/>
              <w:left w:val="nil"/>
              <w:bottom w:val="single" w:sz="8" w:space="0" w:color="auto"/>
              <w:right w:val="single" w:sz="8" w:space="0" w:color="auto"/>
            </w:tcBorders>
            <w:shd w:val="clear" w:color="auto" w:fill="auto"/>
            <w:noWrap/>
            <w:vAlign w:val="bottom"/>
          </w:tcPr>
          <w:p w:rsidR="00441AB9" w:rsidRPr="00B17E2E" w:rsidRDefault="00441AB9" w:rsidP="00441AB9">
            <w:pPr>
              <w:jc w:val="center"/>
              <w:rPr>
                <w:b/>
                <w:bCs/>
                <w:color w:val="000000"/>
                <w:sz w:val="20"/>
                <w:szCs w:val="20"/>
                <w:lang w:val="es-MX" w:eastAsia="es-MX"/>
              </w:rPr>
            </w:pPr>
            <w:r w:rsidRPr="00B17E2E">
              <w:rPr>
                <w:b/>
                <w:bCs/>
                <w:color w:val="000000"/>
                <w:sz w:val="20"/>
                <w:szCs w:val="20"/>
                <w:lang w:eastAsia="es-MX"/>
              </w:rPr>
              <w:t>30</w:t>
            </w:r>
          </w:p>
        </w:tc>
        <w:tc>
          <w:tcPr>
            <w:tcW w:w="1200" w:type="dxa"/>
            <w:tcBorders>
              <w:top w:val="single" w:sz="8" w:space="0" w:color="auto"/>
              <w:left w:val="nil"/>
              <w:bottom w:val="single" w:sz="8" w:space="0" w:color="auto"/>
              <w:right w:val="single" w:sz="8" w:space="0" w:color="auto"/>
            </w:tcBorders>
            <w:shd w:val="clear" w:color="auto" w:fill="auto"/>
            <w:noWrap/>
            <w:vAlign w:val="bottom"/>
          </w:tcPr>
          <w:p w:rsidR="00441AB9" w:rsidRPr="00B17E2E" w:rsidRDefault="00441AB9" w:rsidP="00441AB9">
            <w:pPr>
              <w:jc w:val="center"/>
              <w:rPr>
                <w:b/>
                <w:bCs/>
                <w:sz w:val="20"/>
                <w:szCs w:val="20"/>
                <w:lang w:val="es-MX" w:eastAsia="es-MX"/>
              </w:rPr>
            </w:pPr>
            <w:r w:rsidRPr="00B17E2E">
              <w:rPr>
                <w:b/>
                <w:bCs/>
                <w:sz w:val="20"/>
                <w:szCs w:val="20"/>
                <w:lang w:eastAsia="es-MX"/>
              </w:rPr>
              <w:t>86%</w:t>
            </w:r>
          </w:p>
        </w:tc>
      </w:tr>
    </w:tbl>
    <w:p w:rsidR="00441AB9" w:rsidRPr="00B17E2E" w:rsidRDefault="00441AB9" w:rsidP="00441AB9">
      <w:pPr>
        <w:jc w:val="both"/>
        <w:rPr>
          <w:sz w:val="20"/>
          <w:szCs w:val="20"/>
        </w:rPr>
      </w:pPr>
      <w:r w:rsidRPr="00B17E2E">
        <w:rPr>
          <w:i/>
          <w:color w:val="000000"/>
          <w:sz w:val="20"/>
          <w:szCs w:val="20"/>
          <w:lang w:val="es-MX"/>
        </w:rPr>
        <w:t xml:space="preserve">             </w:t>
      </w:r>
      <w:r w:rsidRPr="00B17E2E">
        <w:rPr>
          <w:sz w:val="20"/>
          <w:szCs w:val="20"/>
        </w:rPr>
        <w:t>FUENTE: Elaboración propia (2005). Proyecto cañahua – PO1AA002 AGRUCO –</w:t>
      </w:r>
    </w:p>
    <w:p w:rsidR="00441AB9" w:rsidRPr="00B17E2E" w:rsidRDefault="00441AB9" w:rsidP="00441AB9">
      <w:pPr>
        <w:jc w:val="both"/>
        <w:rPr>
          <w:sz w:val="20"/>
          <w:szCs w:val="20"/>
        </w:rPr>
      </w:pPr>
      <w:r w:rsidRPr="00B17E2E">
        <w:rPr>
          <w:sz w:val="20"/>
          <w:szCs w:val="20"/>
        </w:rPr>
        <w:t xml:space="preserve">                               IESE (UMSS)</w:t>
      </w:r>
    </w:p>
    <w:p w:rsidR="00441AB9" w:rsidRPr="00D92090" w:rsidRDefault="00441AB9" w:rsidP="00441AB9">
      <w:pPr>
        <w:spacing w:line="360" w:lineRule="auto"/>
        <w:jc w:val="both"/>
        <w:rPr>
          <w:color w:val="000000"/>
        </w:rPr>
      </w:pPr>
    </w:p>
    <w:p w:rsidR="00441AB9" w:rsidRPr="00D92090" w:rsidRDefault="00441AB9" w:rsidP="00441AB9">
      <w:pPr>
        <w:spacing w:line="360" w:lineRule="auto"/>
        <w:ind w:firstLine="567"/>
        <w:jc w:val="both"/>
        <w:rPr>
          <w:color w:val="000000"/>
          <w:lang w:val="es-MX"/>
        </w:rPr>
      </w:pPr>
      <w:r w:rsidRPr="00D92090">
        <w:rPr>
          <w:color w:val="000000"/>
          <w:lang w:val="es-MX"/>
        </w:rPr>
        <w:t xml:space="preserve">La población esta constituida por 35 empresas, de las cuales se encuestaron a 30, las restantes no se efectivizaron debido a  que no se pudo contactar a la empresa, el propietario de la misma no se encontraba disponible o no estaba dispuesto a ser participe de la investigación pese a la explicación brindada. </w:t>
      </w:r>
    </w:p>
    <w:p w:rsidR="00441AB9" w:rsidRPr="00D92090" w:rsidRDefault="00441AB9" w:rsidP="00441AB9">
      <w:pPr>
        <w:spacing w:line="360" w:lineRule="auto"/>
        <w:ind w:firstLine="708"/>
        <w:jc w:val="both"/>
        <w:rPr>
          <w:color w:val="000000"/>
          <w:lang w:val="es-MX"/>
        </w:rPr>
      </w:pPr>
    </w:p>
    <w:p w:rsidR="00441AB9" w:rsidRPr="00D92090" w:rsidRDefault="00441AB9" w:rsidP="00441AB9">
      <w:pPr>
        <w:spacing w:line="360" w:lineRule="auto"/>
        <w:ind w:firstLine="567"/>
        <w:jc w:val="both"/>
        <w:rPr>
          <w:color w:val="000000"/>
          <w:lang w:val="es-MX"/>
        </w:rPr>
      </w:pPr>
      <w:r w:rsidRPr="00D92090">
        <w:rPr>
          <w:color w:val="000000"/>
          <w:lang w:val="es-MX"/>
        </w:rPr>
        <w:t>La cobertura del estudio en las diferentes ciudades corresponde al 86 %, siendo un porcentaje muy elevado para obtener toda la información requerida.</w:t>
      </w:r>
    </w:p>
    <w:p w:rsidR="00441AB9" w:rsidRPr="00D92090" w:rsidRDefault="00441AB9" w:rsidP="00441AB9">
      <w:pPr>
        <w:spacing w:line="360" w:lineRule="auto"/>
        <w:jc w:val="both"/>
        <w:rPr>
          <w:b/>
          <w:lang w:val="es-MX"/>
        </w:rPr>
      </w:pPr>
    </w:p>
    <w:p w:rsidR="00441AB9" w:rsidRPr="00D92090" w:rsidRDefault="00441AB9" w:rsidP="00441AB9">
      <w:pPr>
        <w:spacing w:line="360" w:lineRule="auto"/>
        <w:ind w:firstLine="567"/>
        <w:jc w:val="both"/>
      </w:pPr>
      <w:r w:rsidRPr="00D92090">
        <w:rPr>
          <w:b/>
        </w:rPr>
        <w:t xml:space="preserve">Periodo del estudio muestral y de referencia: </w:t>
      </w:r>
      <w:r w:rsidRPr="00D92090">
        <w:rPr>
          <w:color w:val="000000"/>
          <w:lang w:val="es-MX"/>
        </w:rPr>
        <w:t xml:space="preserve">Cada encuesta se realizó en un tiempo promedio de 25 </w:t>
      </w:r>
      <w:r w:rsidRPr="00D92090">
        <w:rPr>
          <w:lang w:val="es-MX"/>
        </w:rPr>
        <w:t xml:space="preserve">minutos. </w:t>
      </w:r>
      <w:r w:rsidRPr="00D92090">
        <w:rPr>
          <w:spacing w:val="-3"/>
        </w:rPr>
        <w:t>El  estudio s</w:t>
      </w:r>
      <w:r w:rsidRPr="00D92090">
        <w:t>e llevó a cabo en dos entradas a cada una de las ciudades en tres meses. (septiembre, octubre, noviembre; 2004)</w:t>
      </w:r>
    </w:p>
    <w:p w:rsidR="00441AB9" w:rsidRDefault="00441AB9" w:rsidP="00441AB9">
      <w:pPr>
        <w:spacing w:line="360" w:lineRule="auto"/>
        <w:ind w:left="284"/>
        <w:jc w:val="both"/>
      </w:pPr>
    </w:p>
    <w:p w:rsidR="00441AB9" w:rsidRPr="00D92090" w:rsidRDefault="00441AB9" w:rsidP="004A7020">
      <w:pPr>
        <w:numPr>
          <w:ilvl w:val="0"/>
          <w:numId w:val="73"/>
        </w:numPr>
        <w:spacing w:line="360" w:lineRule="auto"/>
        <w:jc w:val="both"/>
        <w:rPr>
          <w:b/>
          <w:lang w:val="es-BO"/>
        </w:rPr>
      </w:pPr>
      <w:r w:rsidRPr="00D92090">
        <w:rPr>
          <w:b/>
        </w:rPr>
        <w:t>Recolección de información para consumidor final</w:t>
      </w:r>
    </w:p>
    <w:p w:rsidR="00441AB9" w:rsidRPr="00D92090" w:rsidRDefault="00441AB9" w:rsidP="00441AB9">
      <w:pPr>
        <w:spacing w:line="360" w:lineRule="auto"/>
        <w:ind w:left="360"/>
        <w:jc w:val="both"/>
        <w:rPr>
          <w:lang w:val="es-BO"/>
        </w:rPr>
      </w:pPr>
    </w:p>
    <w:p w:rsidR="00441AB9" w:rsidRPr="00D92090" w:rsidRDefault="00441AB9" w:rsidP="00441AB9">
      <w:pPr>
        <w:spacing w:line="360" w:lineRule="auto"/>
        <w:ind w:firstLine="567"/>
        <w:jc w:val="both"/>
        <w:rPr>
          <w:lang w:val="es-MX"/>
        </w:rPr>
      </w:pPr>
      <w:r w:rsidRPr="00D92090">
        <w:rPr>
          <w:b/>
        </w:rPr>
        <w:t xml:space="preserve">Operativo de campo: </w:t>
      </w:r>
      <w:r w:rsidRPr="00D92090">
        <w:rPr>
          <w:lang w:val="es-MX"/>
        </w:rPr>
        <w:t xml:space="preserve">Para realizar la encuesta personal a las viviendas de la Provincia Cercado del Departamento de Cochabamba, se elaboró un plan de recorridos con el respectivo cronograma de actuación según los estratos establecidos. </w:t>
      </w:r>
    </w:p>
    <w:p w:rsidR="00441AB9" w:rsidRPr="00D92090" w:rsidRDefault="00441AB9" w:rsidP="00441AB9">
      <w:pPr>
        <w:spacing w:line="360" w:lineRule="auto"/>
        <w:ind w:firstLine="567"/>
        <w:jc w:val="both"/>
        <w:rPr>
          <w:lang w:val="es-MX"/>
        </w:rPr>
      </w:pPr>
    </w:p>
    <w:p w:rsidR="00441AB9" w:rsidRPr="00D92090" w:rsidRDefault="00441AB9" w:rsidP="00441AB9">
      <w:pPr>
        <w:spacing w:line="360" w:lineRule="auto"/>
        <w:ind w:firstLine="567"/>
        <w:jc w:val="both"/>
        <w:rPr>
          <w:lang w:val="es-MX"/>
        </w:rPr>
      </w:pPr>
      <w:r w:rsidRPr="00D92090">
        <w:rPr>
          <w:lang w:val="es-MX"/>
        </w:rPr>
        <w:t>Dentro los estratos, las encuestas se realizaron en los manzanos aleatoriamente seleccionados y  una vez en el manzano se procedió en sentido contrario a las agujas del reloj. En el caso, donde no se pudo cumplir con las ocho viviendas requeridas  por manzano, se completo con las viviendas del manzano adyacente.</w:t>
      </w:r>
    </w:p>
    <w:p w:rsidR="00441AB9" w:rsidRPr="00D92090" w:rsidRDefault="00441AB9" w:rsidP="00441AB9">
      <w:pPr>
        <w:spacing w:line="360" w:lineRule="auto"/>
        <w:ind w:firstLine="708"/>
        <w:jc w:val="both"/>
        <w:rPr>
          <w:lang w:val="es-MX"/>
        </w:rPr>
      </w:pPr>
    </w:p>
    <w:p w:rsidR="00441AB9" w:rsidRPr="00D92090" w:rsidRDefault="00441AB9" w:rsidP="00441AB9">
      <w:pPr>
        <w:spacing w:line="360" w:lineRule="auto"/>
        <w:ind w:firstLine="567"/>
        <w:jc w:val="both"/>
        <w:rPr>
          <w:lang w:val="es-MX"/>
        </w:rPr>
      </w:pPr>
      <w:r w:rsidRPr="00D92090">
        <w:rPr>
          <w:lang w:val="es-MX"/>
        </w:rPr>
        <w:t>La encuesta fue ejecutada mediante la realización de preguntas preparadas y el registro de las respuestas del encuestado, siendo este la persona que se encontraba disponible en la vivienda considerando especialmente que fuera capaz de responder las preguntas en forma coherente.</w:t>
      </w:r>
    </w:p>
    <w:p w:rsidR="00441AB9" w:rsidRPr="00D92090" w:rsidRDefault="00441AB9" w:rsidP="00441AB9">
      <w:pPr>
        <w:spacing w:line="360" w:lineRule="auto"/>
        <w:ind w:firstLine="708"/>
        <w:jc w:val="both"/>
        <w:rPr>
          <w:lang w:val="es-MX"/>
        </w:rPr>
      </w:pPr>
    </w:p>
    <w:p w:rsidR="00441AB9" w:rsidRPr="00D92090" w:rsidRDefault="00441AB9" w:rsidP="00441AB9">
      <w:pPr>
        <w:spacing w:line="360" w:lineRule="auto"/>
        <w:ind w:firstLine="567"/>
        <w:jc w:val="both"/>
        <w:rPr>
          <w:b/>
        </w:rPr>
      </w:pPr>
      <w:r w:rsidRPr="00D92090">
        <w:rPr>
          <w:b/>
        </w:rPr>
        <w:t xml:space="preserve">Cobertura del estudio: </w:t>
      </w:r>
      <w:r w:rsidRPr="00D92090">
        <w:rPr>
          <w:lang w:val="es-MX"/>
        </w:rPr>
        <w:t>Se realizó la encuesta a 401 Viviendas de las diferentes zonas de la Provincia Cercado del Departamento de Cochabamba según los estratos establecidos.</w:t>
      </w:r>
    </w:p>
    <w:p w:rsidR="00441AB9" w:rsidRPr="00D92090" w:rsidRDefault="00441AB9" w:rsidP="00441AB9">
      <w:pPr>
        <w:spacing w:line="360" w:lineRule="auto"/>
        <w:ind w:firstLine="708"/>
        <w:jc w:val="both"/>
      </w:pPr>
    </w:p>
    <w:p w:rsidR="00441AB9" w:rsidRPr="00D92090" w:rsidRDefault="00441AB9" w:rsidP="00441AB9">
      <w:pPr>
        <w:spacing w:line="360" w:lineRule="auto"/>
        <w:ind w:firstLine="567"/>
        <w:jc w:val="both"/>
        <w:rPr>
          <w:spacing w:val="-3"/>
        </w:rPr>
      </w:pPr>
      <w:r w:rsidRPr="00D92090">
        <w:rPr>
          <w:b/>
        </w:rPr>
        <w:t xml:space="preserve">Periodo del estudio muestral y de referencia: </w:t>
      </w:r>
      <w:r w:rsidRPr="00D92090">
        <w:rPr>
          <w:spacing w:val="-3"/>
        </w:rPr>
        <w:t>El período de estudio muestral que es el tiempo en el cual la persona encontrada en la vivienda  proporciona la  información, fue de diez minutos. El período de estudio de referencia fue de aproximadamente un mes (Enero; 2005).</w:t>
      </w:r>
    </w:p>
    <w:p w:rsidR="00441AB9" w:rsidRPr="00D92090" w:rsidRDefault="00441AB9" w:rsidP="00441AB9">
      <w:pPr>
        <w:spacing w:line="360" w:lineRule="auto"/>
        <w:jc w:val="both"/>
        <w:rPr>
          <w:b/>
          <w:color w:val="0000FF"/>
          <w:lang w:val="es-MX"/>
        </w:rPr>
      </w:pPr>
    </w:p>
    <w:p w:rsidR="00441AB9" w:rsidRPr="00D92090" w:rsidRDefault="00441AB9" w:rsidP="004A7020">
      <w:pPr>
        <w:numPr>
          <w:ilvl w:val="0"/>
          <w:numId w:val="64"/>
        </w:numPr>
        <w:spacing w:line="360" w:lineRule="auto"/>
        <w:jc w:val="both"/>
        <w:rPr>
          <w:b/>
        </w:rPr>
      </w:pPr>
      <w:r w:rsidRPr="00D92090">
        <w:rPr>
          <w:b/>
        </w:rPr>
        <w:t>Análisis de la información</w:t>
      </w:r>
    </w:p>
    <w:p w:rsidR="00441AB9" w:rsidRPr="00D92090" w:rsidRDefault="00441AB9" w:rsidP="00441AB9">
      <w:pPr>
        <w:spacing w:line="360" w:lineRule="auto"/>
        <w:jc w:val="both"/>
        <w:rPr>
          <w:b/>
        </w:rPr>
      </w:pPr>
    </w:p>
    <w:p w:rsidR="00441AB9" w:rsidRPr="00D92090" w:rsidRDefault="00441AB9" w:rsidP="004A7020">
      <w:pPr>
        <w:numPr>
          <w:ilvl w:val="0"/>
          <w:numId w:val="74"/>
        </w:numPr>
        <w:spacing w:line="360" w:lineRule="auto"/>
        <w:jc w:val="both"/>
        <w:rPr>
          <w:lang w:val="es-BO"/>
        </w:rPr>
      </w:pPr>
      <w:r w:rsidRPr="00D92090">
        <w:rPr>
          <w:b/>
        </w:rPr>
        <w:t>Edición;</w:t>
      </w:r>
      <w:r w:rsidRPr="00D92090">
        <w:t xml:space="preserve"> supone la inspección de los mismos a fin de comprobar que los cuestionarios estén suficientemente contestados y que sean consistentes las respuestas dadas.</w:t>
      </w:r>
      <w:r w:rsidRPr="00D92090">
        <w:rPr>
          <w:lang w:val="es-MX"/>
        </w:rPr>
        <w:t xml:space="preserve"> </w:t>
      </w:r>
    </w:p>
    <w:p w:rsidR="00441AB9" w:rsidRPr="00D92090" w:rsidRDefault="00441AB9" w:rsidP="004A7020">
      <w:pPr>
        <w:numPr>
          <w:ilvl w:val="0"/>
          <w:numId w:val="74"/>
        </w:numPr>
        <w:spacing w:line="360" w:lineRule="auto"/>
        <w:jc w:val="both"/>
        <w:rPr>
          <w:lang w:val="es-BO"/>
        </w:rPr>
      </w:pPr>
      <w:r w:rsidRPr="00D92090">
        <w:rPr>
          <w:b/>
        </w:rPr>
        <w:t xml:space="preserve">Codificación; </w:t>
      </w:r>
      <w:r w:rsidRPr="00D92090">
        <w:t>consiste en la transformación de las respuestas en códigos numéricos para que pueda efectuarse el tratamiento estadístico de los datos.</w:t>
      </w:r>
    </w:p>
    <w:p w:rsidR="00441AB9" w:rsidRPr="00D92090" w:rsidRDefault="00441AB9" w:rsidP="004A7020">
      <w:pPr>
        <w:numPr>
          <w:ilvl w:val="0"/>
          <w:numId w:val="74"/>
        </w:numPr>
        <w:spacing w:line="360" w:lineRule="auto"/>
        <w:jc w:val="both"/>
        <w:rPr>
          <w:lang w:val="es-BO"/>
        </w:rPr>
      </w:pPr>
      <w:r w:rsidRPr="00D92090">
        <w:rPr>
          <w:b/>
        </w:rPr>
        <w:t>Tabulación;</w:t>
      </w:r>
      <w:r w:rsidRPr="00D92090">
        <w:t xml:space="preserve"> consiste en contar el numero de casos que se incluyen en cada una de las categorías contempladas en la repuestas a una pregunta. Puede ser simple o cruzada, que es un conteo simultáneo de dos o más variables.</w:t>
      </w:r>
    </w:p>
    <w:p w:rsidR="00441AB9" w:rsidRDefault="00441AB9" w:rsidP="00441AB9">
      <w:pPr>
        <w:spacing w:line="360" w:lineRule="auto"/>
        <w:jc w:val="both"/>
        <w:rPr>
          <w:lang w:val="es-BO"/>
        </w:rPr>
      </w:pPr>
    </w:p>
    <w:p w:rsidR="00441AB9" w:rsidRPr="00D92090" w:rsidRDefault="00441AB9" w:rsidP="004A7020">
      <w:pPr>
        <w:numPr>
          <w:ilvl w:val="0"/>
          <w:numId w:val="73"/>
        </w:numPr>
        <w:spacing w:line="360" w:lineRule="auto"/>
        <w:jc w:val="both"/>
        <w:rPr>
          <w:b/>
        </w:rPr>
      </w:pPr>
      <w:r w:rsidRPr="00D92090">
        <w:rPr>
          <w:b/>
        </w:rPr>
        <w:t>Análisis de la información  de empresas y consumidor final</w:t>
      </w:r>
    </w:p>
    <w:p w:rsidR="00441AB9" w:rsidRPr="00D92090" w:rsidRDefault="00441AB9" w:rsidP="00441AB9">
      <w:pPr>
        <w:spacing w:line="360" w:lineRule="auto"/>
        <w:ind w:left="284"/>
        <w:jc w:val="both"/>
        <w:rPr>
          <w:b/>
        </w:rPr>
      </w:pPr>
    </w:p>
    <w:p w:rsidR="00441AB9" w:rsidRPr="00D92090" w:rsidRDefault="00441AB9" w:rsidP="00441AB9">
      <w:pPr>
        <w:spacing w:line="360" w:lineRule="auto"/>
        <w:ind w:firstLine="284"/>
        <w:jc w:val="both"/>
        <w:rPr>
          <w:b/>
        </w:rPr>
      </w:pPr>
      <w:r w:rsidRPr="00D92090">
        <w:t>El análisis de la información obtenida de la investigación tanto para empresas como para el consumidor final, se desarrolló en base a los siguientes criterios:</w:t>
      </w:r>
    </w:p>
    <w:p w:rsidR="00441AB9" w:rsidRPr="00D92090" w:rsidRDefault="00441AB9" w:rsidP="00441AB9">
      <w:pPr>
        <w:spacing w:line="360" w:lineRule="auto"/>
        <w:ind w:firstLine="284"/>
        <w:jc w:val="both"/>
        <w:rPr>
          <w:b/>
        </w:rPr>
      </w:pPr>
    </w:p>
    <w:p w:rsidR="00441AB9" w:rsidRPr="00D92090" w:rsidRDefault="00441AB9" w:rsidP="00441AB9">
      <w:pPr>
        <w:spacing w:line="360" w:lineRule="auto"/>
        <w:ind w:firstLine="284"/>
        <w:jc w:val="both"/>
        <w:rPr>
          <w:lang w:val="es-BO"/>
        </w:rPr>
      </w:pPr>
      <w:r w:rsidRPr="00D92090">
        <w:rPr>
          <w:b/>
        </w:rPr>
        <w:t xml:space="preserve">Edición: </w:t>
      </w:r>
      <w:r w:rsidRPr="00D92090">
        <w:rPr>
          <w:lang w:val="es-MX"/>
        </w:rPr>
        <w:t>En este  paso se realizó la crítica y validación de la información, verificando que las respuestas estén anotadas en forma completa y eliminando toda información innecesaria, controlando así, la coherencia y consistencia de los datos.</w:t>
      </w:r>
    </w:p>
    <w:p w:rsidR="00441AB9" w:rsidRPr="00D92090" w:rsidRDefault="00441AB9" w:rsidP="00441AB9">
      <w:pPr>
        <w:spacing w:line="360" w:lineRule="auto"/>
        <w:jc w:val="both"/>
        <w:rPr>
          <w:b/>
          <w:lang w:val="es-BO"/>
        </w:rPr>
      </w:pPr>
    </w:p>
    <w:p w:rsidR="00441AB9" w:rsidRPr="00D92090" w:rsidRDefault="00441AB9" w:rsidP="00441AB9">
      <w:pPr>
        <w:spacing w:line="360" w:lineRule="auto"/>
        <w:ind w:firstLine="284"/>
        <w:jc w:val="both"/>
      </w:pPr>
      <w:r w:rsidRPr="00D92090">
        <w:rPr>
          <w:b/>
        </w:rPr>
        <w:t xml:space="preserve">Codificación: </w:t>
      </w:r>
      <w:r w:rsidRPr="00D92090">
        <w:t>La función codificadora se realizó en primera instancia al momento de realizar el cuestionario, sin embrago, debido a la existencia de preguntas abiertas se realizó una codificación también al momento de la introducción de los datos al computador.</w:t>
      </w:r>
    </w:p>
    <w:p w:rsidR="00441AB9" w:rsidRPr="00D92090" w:rsidRDefault="00441AB9" w:rsidP="00441AB9">
      <w:pPr>
        <w:spacing w:line="360" w:lineRule="auto"/>
        <w:ind w:firstLine="708"/>
        <w:jc w:val="both"/>
      </w:pPr>
    </w:p>
    <w:p w:rsidR="00441AB9" w:rsidRPr="00D92090" w:rsidRDefault="00441AB9" w:rsidP="00441AB9">
      <w:pPr>
        <w:spacing w:line="360" w:lineRule="auto"/>
        <w:ind w:firstLine="284"/>
        <w:jc w:val="both"/>
      </w:pPr>
      <w:r w:rsidRPr="00D92090">
        <w:rPr>
          <w:b/>
        </w:rPr>
        <w:t xml:space="preserve">Tabulación: </w:t>
      </w:r>
      <w:r w:rsidRPr="00D92090">
        <w:t>Se optó por la tabulación mecánica que se realiza con la aplicación de computadores en el procesamiento de información, ya que brinda resultados más exactos que el trabajo a mano, además facilita el procesamiento cuando se trata de gran cantidad de cuestionarios.</w:t>
      </w:r>
    </w:p>
    <w:p w:rsidR="00441AB9" w:rsidRPr="00D92090" w:rsidRDefault="00441AB9" w:rsidP="00441AB9">
      <w:pPr>
        <w:spacing w:line="360" w:lineRule="auto"/>
        <w:ind w:firstLine="708"/>
        <w:jc w:val="both"/>
      </w:pPr>
    </w:p>
    <w:p w:rsidR="00441AB9" w:rsidRPr="00D92090" w:rsidRDefault="00441AB9" w:rsidP="00441AB9">
      <w:pPr>
        <w:spacing w:line="360" w:lineRule="auto"/>
        <w:ind w:firstLine="567"/>
        <w:jc w:val="both"/>
        <w:rPr>
          <w:lang w:val="es-BO"/>
        </w:rPr>
      </w:pPr>
      <w:r w:rsidRPr="00D92090">
        <w:t xml:space="preserve">El procesamiento de </w:t>
      </w:r>
      <w:r w:rsidRPr="00D92090">
        <w:rPr>
          <w:lang w:val="es-MX"/>
        </w:rPr>
        <w:t>la información se realizo utilizando el programa estadístico SPSS v. 11.5., con la cual se construyó la primera base de datos, la cual fue depurada utilizándose un conjunto de cuadros de control y listado de frecuencias de variables para la obtención de una base final.</w:t>
      </w:r>
    </w:p>
    <w:p w:rsidR="00441AB9" w:rsidRPr="00D92090" w:rsidRDefault="00441AB9" w:rsidP="00441AB9">
      <w:pPr>
        <w:spacing w:line="360" w:lineRule="auto"/>
        <w:jc w:val="both"/>
      </w:pPr>
    </w:p>
    <w:p w:rsidR="00441AB9" w:rsidRPr="00D92090" w:rsidRDefault="00441AB9" w:rsidP="00441AB9">
      <w:pPr>
        <w:spacing w:line="360" w:lineRule="auto"/>
        <w:ind w:firstLine="540"/>
        <w:jc w:val="both"/>
        <w:rPr>
          <w:lang w:val="es-MX"/>
        </w:rPr>
      </w:pPr>
      <w:r w:rsidRPr="00D92090">
        <w:rPr>
          <w:b/>
        </w:rPr>
        <w:t xml:space="preserve">Control de calidad: </w:t>
      </w:r>
      <w:r w:rsidRPr="00D92090">
        <w:rPr>
          <w:lang w:val="es-MX"/>
        </w:rPr>
        <w:t>El control de calidad se ejecutó mediante tres procedimientos secuénciales:</w:t>
      </w:r>
    </w:p>
    <w:p w:rsidR="00441AB9" w:rsidRPr="00D92090" w:rsidRDefault="00441AB9" w:rsidP="00441AB9">
      <w:pPr>
        <w:spacing w:line="360" w:lineRule="auto"/>
        <w:ind w:firstLine="709"/>
        <w:jc w:val="both"/>
        <w:rPr>
          <w:lang w:val="es-MX"/>
        </w:rPr>
      </w:pPr>
    </w:p>
    <w:p w:rsidR="00441AB9" w:rsidRPr="00D92090" w:rsidRDefault="00441AB9" w:rsidP="004A7020">
      <w:pPr>
        <w:numPr>
          <w:ilvl w:val="0"/>
          <w:numId w:val="24"/>
        </w:numPr>
        <w:spacing w:line="360" w:lineRule="auto"/>
        <w:jc w:val="both"/>
        <w:rPr>
          <w:lang w:val="es-MX"/>
        </w:rPr>
      </w:pPr>
      <w:r w:rsidRPr="00D92090">
        <w:rPr>
          <w:lang w:val="es-MX"/>
        </w:rPr>
        <w:t>Durante la recolección de la información.</w:t>
      </w:r>
    </w:p>
    <w:p w:rsidR="00441AB9" w:rsidRPr="00D92090" w:rsidRDefault="00441AB9" w:rsidP="004A7020">
      <w:pPr>
        <w:numPr>
          <w:ilvl w:val="0"/>
          <w:numId w:val="24"/>
        </w:numPr>
        <w:spacing w:line="360" w:lineRule="auto"/>
        <w:jc w:val="both"/>
        <w:rPr>
          <w:lang w:val="es-MX"/>
        </w:rPr>
      </w:pPr>
      <w:r w:rsidRPr="00D92090">
        <w:rPr>
          <w:lang w:val="es-MX"/>
        </w:rPr>
        <w:t>En los pasos de edición y codificación.</w:t>
      </w:r>
    </w:p>
    <w:p w:rsidR="00441AB9" w:rsidRPr="00A94D52" w:rsidRDefault="00441AB9" w:rsidP="004A7020">
      <w:pPr>
        <w:numPr>
          <w:ilvl w:val="0"/>
          <w:numId w:val="24"/>
        </w:numPr>
        <w:spacing w:line="360" w:lineRule="auto"/>
        <w:jc w:val="both"/>
        <w:rPr>
          <w:lang w:val="es-BO"/>
        </w:rPr>
      </w:pPr>
      <w:r w:rsidRPr="00D92090">
        <w:rPr>
          <w:lang w:val="es-MX"/>
        </w:rPr>
        <w:t>Proceso de entrada de datos en el computador.</w:t>
      </w:r>
    </w:p>
    <w:p w:rsidR="00A94D52" w:rsidRPr="00D92090" w:rsidRDefault="00A94D52" w:rsidP="00A94D52">
      <w:pPr>
        <w:spacing w:line="360" w:lineRule="auto"/>
        <w:ind w:left="360"/>
        <w:jc w:val="both"/>
        <w:rPr>
          <w:lang w:val="es-BO"/>
        </w:rPr>
      </w:pPr>
    </w:p>
    <w:p w:rsidR="00441AB9" w:rsidRPr="00D92090" w:rsidRDefault="00441AB9" w:rsidP="004A7020">
      <w:pPr>
        <w:numPr>
          <w:ilvl w:val="0"/>
          <w:numId w:val="64"/>
        </w:numPr>
        <w:spacing w:line="360" w:lineRule="auto"/>
        <w:jc w:val="both"/>
        <w:rPr>
          <w:b/>
        </w:rPr>
      </w:pPr>
      <w:r w:rsidRPr="00D92090">
        <w:rPr>
          <w:b/>
        </w:rPr>
        <w:t>Presentación de resultados</w:t>
      </w:r>
    </w:p>
    <w:p w:rsidR="00441AB9" w:rsidRPr="00D92090" w:rsidRDefault="00441AB9" w:rsidP="00441AB9">
      <w:pPr>
        <w:spacing w:line="360" w:lineRule="auto"/>
        <w:jc w:val="both"/>
      </w:pPr>
    </w:p>
    <w:p w:rsidR="00441AB9" w:rsidRPr="00D92090" w:rsidRDefault="00441AB9" w:rsidP="00441AB9">
      <w:pPr>
        <w:spacing w:line="360" w:lineRule="auto"/>
        <w:ind w:firstLine="567"/>
        <w:jc w:val="both"/>
      </w:pPr>
      <w:r w:rsidRPr="00D92090">
        <w:t>La aplicación de técnicas estadísticas para el análisis de datos son muy variadas, comúnmente se recurre a la estadística descriptiva, que permite resumir toda la información para llegar a un significado de fondo, utilizando medidas de tendencia central como la media aritmética, la mediana y la moda. Estos resultados pueden ser presentados mediante tablas de distribución de frecuencias, representaciones graficas, etc.</w:t>
      </w:r>
    </w:p>
    <w:p w:rsidR="00441AB9" w:rsidRPr="00D92090" w:rsidRDefault="00441AB9" w:rsidP="00441AB9">
      <w:pPr>
        <w:spacing w:line="360" w:lineRule="auto"/>
        <w:jc w:val="both"/>
      </w:pPr>
    </w:p>
    <w:p w:rsidR="00441AB9" w:rsidRPr="00D92090" w:rsidRDefault="00441AB9" w:rsidP="004A7020">
      <w:pPr>
        <w:numPr>
          <w:ilvl w:val="0"/>
          <w:numId w:val="73"/>
        </w:numPr>
        <w:spacing w:line="360" w:lineRule="auto"/>
        <w:jc w:val="both"/>
        <w:rPr>
          <w:b/>
        </w:rPr>
      </w:pPr>
      <w:r w:rsidRPr="00D92090">
        <w:rPr>
          <w:b/>
        </w:rPr>
        <w:t>Presentación de resultados de empresas y consumidor final</w:t>
      </w:r>
    </w:p>
    <w:p w:rsidR="00441AB9" w:rsidRPr="00D92090" w:rsidRDefault="00441AB9" w:rsidP="00441AB9">
      <w:pPr>
        <w:spacing w:line="360" w:lineRule="auto"/>
        <w:jc w:val="both"/>
        <w:rPr>
          <w:b/>
        </w:rPr>
      </w:pPr>
    </w:p>
    <w:p w:rsidR="00441AB9" w:rsidRPr="00D92090" w:rsidRDefault="00441AB9" w:rsidP="00441AB9">
      <w:pPr>
        <w:spacing w:line="360" w:lineRule="auto"/>
        <w:ind w:firstLine="567"/>
        <w:jc w:val="both"/>
      </w:pPr>
      <w:r w:rsidRPr="00D92090">
        <w:t>Para  la presentación de los resultados se procedió primeramente a la elaboración de una carpeta con la sistematización de la información obtenida de empresas y consumidor final con ayuda del programa estadístico SPSS según la siguiente descripción:</w:t>
      </w:r>
    </w:p>
    <w:p w:rsidR="00441AB9" w:rsidRPr="00D92090" w:rsidRDefault="00441AB9" w:rsidP="00441AB9">
      <w:pPr>
        <w:spacing w:line="360" w:lineRule="auto"/>
        <w:ind w:firstLine="360"/>
        <w:jc w:val="both"/>
      </w:pPr>
    </w:p>
    <w:p w:rsidR="00441AB9" w:rsidRPr="00D92090" w:rsidRDefault="00441AB9" w:rsidP="004A7020">
      <w:pPr>
        <w:numPr>
          <w:ilvl w:val="0"/>
          <w:numId w:val="26"/>
        </w:numPr>
        <w:tabs>
          <w:tab w:val="clear" w:pos="720"/>
          <w:tab w:val="num" w:pos="360"/>
        </w:tabs>
        <w:spacing w:line="360" w:lineRule="auto"/>
        <w:ind w:left="360"/>
        <w:jc w:val="both"/>
      </w:pPr>
      <w:r w:rsidRPr="00D92090">
        <w:t>Descripción de Variables</w:t>
      </w:r>
    </w:p>
    <w:p w:rsidR="00441AB9" w:rsidRPr="00D92090" w:rsidRDefault="00441AB9" w:rsidP="004A7020">
      <w:pPr>
        <w:numPr>
          <w:ilvl w:val="0"/>
          <w:numId w:val="26"/>
        </w:numPr>
        <w:tabs>
          <w:tab w:val="clear" w:pos="720"/>
          <w:tab w:val="num" w:pos="360"/>
        </w:tabs>
        <w:spacing w:line="360" w:lineRule="auto"/>
        <w:ind w:hanging="720"/>
        <w:jc w:val="both"/>
      </w:pPr>
      <w:r w:rsidRPr="00D92090">
        <w:t>Resultados Procedimientos Estadísticos Descriptivos: Frecuencias</w:t>
      </w:r>
    </w:p>
    <w:p w:rsidR="00441AB9" w:rsidRPr="00D92090" w:rsidRDefault="00441AB9" w:rsidP="004A7020">
      <w:pPr>
        <w:numPr>
          <w:ilvl w:val="0"/>
          <w:numId w:val="26"/>
        </w:numPr>
        <w:tabs>
          <w:tab w:val="clear" w:pos="720"/>
          <w:tab w:val="num" w:pos="360"/>
        </w:tabs>
        <w:spacing w:line="360" w:lineRule="auto"/>
        <w:ind w:left="360"/>
        <w:jc w:val="both"/>
      </w:pPr>
      <w:r w:rsidRPr="00D92090">
        <w:t>Resultados Procedimientos Estadísticos Descriptivos: Tendencia Central  y  Dispersión</w:t>
      </w:r>
    </w:p>
    <w:p w:rsidR="00441AB9" w:rsidRPr="00D92090" w:rsidRDefault="00441AB9" w:rsidP="004A7020">
      <w:pPr>
        <w:numPr>
          <w:ilvl w:val="0"/>
          <w:numId w:val="30"/>
        </w:numPr>
        <w:tabs>
          <w:tab w:val="clear" w:pos="720"/>
          <w:tab w:val="num" w:pos="360"/>
        </w:tabs>
        <w:spacing w:line="360" w:lineRule="auto"/>
        <w:ind w:hanging="720"/>
        <w:jc w:val="both"/>
      </w:pPr>
      <w:r w:rsidRPr="00D92090">
        <w:t>Resultados Procedimientos Estadísticos Descriptivos: Representaciones</w:t>
      </w:r>
      <w:r>
        <w:t xml:space="preserve"> </w:t>
      </w:r>
      <w:r w:rsidRPr="00D92090">
        <w:t>Gráficas</w:t>
      </w:r>
      <w:r>
        <w:t>.</w:t>
      </w:r>
    </w:p>
    <w:p w:rsidR="00441AB9" w:rsidRPr="00D92090" w:rsidRDefault="00441AB9" w:rsidP="004A7020">
      <w:pPr>
        <w:numPr>
          <w:ilvl w:val="0"/>
          <w:numId w:val="31"/>
        </w:numPr>
        <w:tabs>
          <w:tab w:val="clear" w:pos="720"/>
          <w:tab w:val="num" w:pos="360"/>
        </w:tabs>
        <w:spacing w:line="360" w:lineRule="auto"/>
        <w:ind w:hanging="720"/>
        <w:jc w:val="both"/>
      </w:pPr>
      <w:r w:rsidRPr="00D92090">
        <w:t xml:space="preserve">Resultados Procedimientos Estadísticos Descriptivos: Cruce de Variables </w:t>
      </w:r>
    </w:p>
    <w:p w:rsidR="00441AB9" w:rsidRPr="00D92090" w:rsidRDefault="00441AB9" w:rsidP="00441AB9">
      <w:pPr>
        <w:spacing w:line="360" w:lineRule="auto"/>
        <w:jc w:val="both"/>
      </w:pPr>
    </w:p>
    <w:p w:rsidR="00441AB9" w:rsidRDefault="00441AB9" w:rsidP="00441AB9">
      <w:pPr>
        <w:spacing w:line="360" w:lineRule="auto"/>
        <w:ind w:firstLine="567"/>
        <w:jc w:val="both"/>
      </w:pPr>
      <w:r w:rsidRPr="00D92090">
        <w:t>La elaboración de esta carpeta facilitó la presentación de los resultados obtenidos a partir de las encuestas efectuadas a empresas que elaboran productos a base de cañahua en las Ciudades de Cochabamba, La Paz, El Alto y Oruro; como también del consumidor final de la zona urbana de la provincia Cercado de la Ciudad de Cochabamba los cuales son mostrados mediante gráficos, tablas, además de un respectivo análisis según los objetivos específicos planteados para el levantamiento de datos.</w:t>
      </w:r>
    </w:p>
    <w:p w:rsidR="00A94D52" w:rsidRDefault="00A94D52" w:rsidP="00441AB9">
      <w:pPr>
        <w:spacing w:line="360" w:lineRule="auto"/>
        <w:ind w:firstLine="567"/>
        <w:jc w:val="both"/>
      </w:pPr>
    </w:p>
    <w:p w:rsidR="00A94D52" w:rsidRDefault="00A94D52" w:rsidP="00441AB9">
      <w:pPr>
        <w:spacing w:line="360" w:lineRule="auto"/>
        <w:ind w:firstLine="567"/>
        <w:jc w:val="both"/>
      </w:pPr>
    </w:p>
    <w:p w:rsidR="00A94D52" w:rsidRDefault="00A94D52" w:rsidP="00441AB9">
      <w:pPr>
        <w:spacing w:line="360" w:lineRule="auto"/>
        <w:ind w:firstLine="567"/>
        <w:jc w:val="both"/>
      </w:pPr>
    </w:p>
    <w:p w:rsidR="00A94D52" w:rsidRPr="00841DCC" w:rsidRDefault="00A94D52" w:rsidP="00441AB9">
      <w:pPr>
        <w:spacing w:line="360" w:lineRule="auto"/>
        <w:ind w:firstLine="567"/>
        <w:jc w:val="both"/>
      </w:pPr>
    </w:p>
    <w:p w:rsidR="00A94D52" w:rsidRPr="000D4469" w:rsidRDefault="00A94D52" w:rsidP="00A94D52">
      <w:pPr>
        <w:spacing w:line="360" w:lineRule="auto"/>
        <w:jc w:val="center"/>
        <w:rPr>
          <w:b/>
          <w:sz w:val="28"/>
          <w:szCs w:val="28"/>
        </w:rPr>
      </w:pPr>
      <w:r w:rsidRPr="000D4469">
        <w:rPr>
          <w:b/>
          <w:sz w:val="28"/>
          <w:szCs w:val="28"/>
        </w:rPr>
        <w:t>ANEXO 2</w:t>
      </w:r>
    </w:p>
    <w:p w:rsidR="00A94D52" w:rsidRPr="00A94D52" w:rsidRDefault="00A94D52" w:rsidP="00A94D52">
      <w:pPr>
        <w:spacing w:line="360" w:lineRule="auto"/>
        <w:jc w:val="center"/>
        <w:rPr>
          <w:b/>
        </w:rPr>
      </w:pPr>
    </w:p>
    <w:p w:rsidR="00A94D52" w:rsidRPr="00A94D52" w:rsidRDefault="00A94D52" w:rsidP="00A94D52">
      <w:pPr>
        <w:spacing w:line="360" w:lineRule="auto"/>
        <w:jc w:val="center"/>
        <w:rPr>
          <w:b/>
          <w:bCs/>
        </w:rPr>
      </w:pPr>
      <w:r w:rsidRPr="00A94D52">
        <w:rPr>
          <w:b/>
        </w:rPr>
        <w:t xml:space="preserve"> IBNORCA PROYECTO DE NORMA BOLIVIANA  PNB 336001</w:t>
      </w:r>
    </w:p>
    <w:p w:rsidR="00A94D52" w:rsidRPr="00A94D52" w:rsidRDefault="00A94D52" w:rsidP="00A94D52">
      <w:pPr>
        <w:autoSpaceDE w:val="0"/>
        <w:autoSpaceDN w:val="0"/>
        <w:adjustRightInd w:val="0"/>
        <w:spacing w:line="360" w:lineRule="auto"/>
        <w:jc w:val="both"/>
        <w:rPr>
          <w:b/>
          <w:bCs/>
        </w:rPr>
      </w:pPr>
      <w:r w:rsidRPr="00A94D52">
        <w:rPr>
          <w:b/>
          <w:bCs/>
        </w:rPr>
        <w:t xml:space="preserve">                              Cañahua - Cañahua en grano – Definiciones</w:t>
      </w:r>
    </w:p>
    <w:p w:rsidR="00A94D52" w:rsidRPr="00A94D52" w:rsidRDefault="00A94D52" w:rsidP="00A94D52">
      <w:pPr>
        <w:autoSpaceDE w:val="0"/>
        <w:autoSpaceDN w:val="0"/>
        <w:adjustRightInd w:val="0"/>
        <w:spacing w:line="360" w:lineRule="auto"/>
        <w:jc w:val="both"/>
        <w:rPr>
          <w:b/>
          <w:bCs/>
        </w:rPr>
      </w:pPr>
    </w:p>
    <w:p w:rsidR="00A94D52" w:rsidRDefault="00A94D52" w:rsidP="00A94D52">
      <w:pPr>
        <w:autoSpaceDE w:val="0"/>
        <w:autoSpaceDN w:val="0"/>
        <w:adjustRightInd w:val="0"/>
        <w:spacing w:line="360" w:lineRule="auto"/>
        <w:jc w:val="both"/>
        <w:rPr>
          <w:b/>
          <w:bCs/>
        </w:rPr>
      </w:pPr>
      <w:r w:rsidRPr="00A94D52">
        <w:rPr>
          <w:b/>
          <w:bCs/>
        </w:rPr>
        <w:t>1 OBJETO</w:t>
      </w:r>
    </w:p>
    <w:p w:rsidR="00A94D52" w:rsidRPr="00A94D52" w:rsidRDefault="00A94D52" w:rsidP="00A94D52">
      <w:pPr>
        <w:autoSpaceDE w:val="0"/>
        <w:autoSpaceDN w:val="0"/>
        <w:adjustRightInd w:val="0"/>
        <w:spacing w:line="360" w:lineRule="auto"/>
        <w:jc w:val="both"/>
      </w:pPr>
      <w:r w:rsidRPr="00A94D52">
        <w:t>Esta norma establece las definiciones relativas a los granos de cañahua.</w:t>
      </w:r>
    </w:p>
    <w:p w:rsidR="00A94D52" w:rsidRPr="00A94D52" w:rsidRDefault="00A94D52" w:rsidP="00A94D52">
      <w:pPr>
        <w:autoSpaceDE w:val="0"/>
        <w:autoSpaceDN w:val="0"/>
        <w:adjustRightInd w:val="0"/>
        <w:spacing w:line="360" w:lineRule="auto"/>
        <w:jc w:val="both"/>
      </w:pPr>
    </w:p>
    <w:p w:rsidR="00A94D52" w:rsidRDefault="00A94D52" w:rsidP="004A7020">
      <w:pPr>
        <w:numPr>
          <w:ilvl w:val="0"/>
          <w:numId w:val="91"/>
        </w:numPr>
        <w:autoSpaceDE w:val="0"/>
        <w:autoSpaceDN w:val="0"/>
        <w:adjustRightInd w:val="0"/>
        <w:spacing w:line="360" w:lineRule="auto"/>
        <w:jc w:val="both"/>
        <w:rPr>
          <w:b/>
          <w:bCs/>
        </w:rPr>
      </w:pPr>
      <w:r w:rsidRPr="00A94D52">
        <w:rPr>
          <w:b/>
          <w:bCs/>
        </w:rPr>
        <w:t>CAMPO DE APLICACIÓN</w:t>
      </w:r>
    </w:p>
    <w:p w:rsidR="00A94D52" w:rsidRPr="00A94D52" w:rsidRDefault="00A94D52" w:rsidP="00A94D52">
      <w:pPr>
        <w:autoSpaceDE w:val="0"/>
        <w:autoSpaceDN w:val="0"/>
        <w:adjustRightInd w:val="0"/>
        <w:spacing w:line="360" w:lineRule="auto"/>
        <w:jc w:val="both"/>
      </w:pPr>
      <w:r w:rsidRPr="00A94D52">
        <w:t>Esta norma es de aplicación a los ecotipos y variedades de cañahua de origen orgánico y convencional, cuyos granos están destinados a la alimentación.</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NOTA 1</w:t>
      </w:r>
    </w:p>
    <w:p w:rsidR="00A94D52" w:rsidRPr="00A94D52" w:rsidRDefault="00A94D52" w:rsidP="00A94D52">
      <w:pPr>
        <w:autoSpaceDE w:val="0"/>
        <w:autoSpaceDN w:val="0"/>
        <w:adjustRightInd w:val="0"/>
        <w:spacing w:line="360" w:lineRule="auto"/>
        <w:jc w:val="both"/>
      </w:pPr>
      <w:r w:rsidRPr="00A94D52">
        <w:t>En la actualidad no existen nombres de variedades comerciales (características que se mantienen en el tiempo), sólo existen ecotipos.</w:t>
      </w:r>
    </w:p>
    <w:p w:rsidR="00A94D52" w:rsidRPr="00A94D52" w:rsidRDefault="00A94D52" w:rsidP="00A94D52">
      <w:pPr>
        <w:autoSpaceDE w:val="0"/>
        <w:autoSpaceDN w:val="0"/>
        <w:adjustRightInd w:val="0"/>
        <w:spacing w:line="360" w:lineRule="auto"/>
        <w:jc w:val="both"/>
      </w:pPr>
    </w:p>
    <w:p w:rsidR="00A94D52" w:rsidRDefault="00A94D52" w:rsidP="004A7020">
      <w:pPr>
        <w:numPr>
          <w:ilvl w:val="0"/>
          <w:numId w:val="91"/>
        </w:numPr>
        <w:autoSpaceDE w:val="0"/>
        <w:autoSpaceDN w:val="0"/>
        <w:adjustRightInd w:val="0"/>
        <w:spacing w:line="360" w:lineRule="auto"/>
        <w:jc w:val="both"/>
        <w:rPr>
          <w:b/>
          <w:bCs/>
        </w:rPr>
      </w:pPr>
      <w:r w:rsidRPr="00A94D52">
        <w:rPr>
          <w:b/>
          <w:bCs/>
        </w:rPr>
        <w:t>REFERENCIAS</w:t>
      </w:r>
    </w:p>
    <w:p w:rsidR="00A94D52" w:rsidRPr="00A94D52" w:rsidRDefault="00A94D52" w:rsidP="00A94D52">
      <w:pPr>
        <w:autoSpaceDE w:val="0"/>
        <w:autoSpaceDN w:val="0"/>
        <w:adjustRightInd w:val="0"/>
        <w:spacing w:line="360" w:lineRule="auto"/>
        <w:jc w:val="both"/>
      </w:pPr>
      <w:r w:rsidRPr="00A94D52">
        <w:t>NB 312003 Cereales – Quinua en grano – Definiciones</w:t>
      </w:r>
    </w:p>
    <w:p w:rsidR="00A94D52" w:rsidRPr="00A94D52" w:rsidRDefault="00A94D52" w:rsidP="00A94D52">
      <w:pPr>
        <w:autoSpaceDE w:val="0"/>
        <w:autoSpaceDN w:val="0"/>
        <w:adjustRightInd w:val="0"/>
        <w:spacing w:line="360" w:lineRule="auto"/>
        <w:jc w:val="both"/>
      </w:pPr>
      <w:r w:rsidRPr="00A94D52">
        <w:t>NB 314001 Etiquetado de los alimentos preenvasados</w:t>
      </w:r>
    </w:p>
    <w:p w:rsidR="00A94D52" w:rsidRPr="00A94D52" w:rsidRDefault="00A94D52" w:rsidP="00A94D52">
      <w:pPr>
        <w:autoSpaceDE w:val="0"/>
        <w:autoSpaceDN w:val="0"/>
        <w:adjustRightInd w:val="0"/>
        <w:spacing w:line="360" w:lineRule="auto"/>
        <w:jc w:val="both"/>
      </w:pPr>
    </w:p>
    <w:p w:rsidR="00A94D52" w:rsidRDefault="00A94D52" w:rsidP="004A7020">
      <w:pPr>
        <w:numPr>
          <w:ilvl w:val="0"/>
          <w:numId w:val="91"/>
        </w:numPr>
        <w:autoSpaceDE w:val="0"/>
        <w:autoSpaceDN w:val="0"/>
        <w:adjustRightInd w:val="0"/>
        <w:spacing w:line="360" w:lineRule="auto"/>
        <w:jc w:val="both"/>
        <w:rPr>
          <w:b/>
          <w:bCs/>
        </w:rPr>
      </w:pPr>
      <w:r w:rsidRPr="00A94D52">
        <w:rPr>
          <w:b/>
          <w:bCs/>
        </w:rPr>
        <w:t>DEFINICIONES</w:t>
      </w:r>
    </w:p>
    <w:p w:rsidR="00A94D52" w:rsidRPr="00A94D52" w:rsidRDefault="00A94D52" w:rsidP="00A94D52">
      <w:pPr>
        <w:autoSpaceDE w:val="0"/>
        <w:autoSpaceDN w:val="0"/>
        <w:adjustRightInd w:val="0"/>
        <w:spacing w:line="360" w:lineRule="auto"/>
        <w:jc w:val="both"/>
      </w:pPr>
      <w:r w:rsidRPr="00A94D52">
        <w:t>Para los fines consiguientes de esta norma, se entenderá por:</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 Definiciones generales</w:t>
      </w:r>
    </w:p>
    <w:p w:rsidR="00A94D52" w:rsidRDefault="00A94D52" w:rsidP="00A94D52">
      <w:pPr>
        <w:autoSpaceDE w:val="0"/>
        <w:autoSpaceDN w:val="0"/>
        <w:adjustRightInd w:val="0"/>
        <w:spacing w:line="360" w:lineRule="auto"/>
        <w:jc w:val="both"/>
        <w:rPr>
          <w:b/>
          <w:bCs/>
        </w:rPr>
      </w:pPr>
      <w:r w:rsidRPr="00A94D52">
        <w:rPr>
          <w:b/>
          <w:bCs/>
        </w:rPr>
        <w:t>4.1.1 Cañahua</w:t>
      </w:r>
    </w:p>
    <w:p w:rsidR="00A94D52" w:rsidRPr="00A94D52" w:rsidRDefault="00A94D52" w:rsidP="00A94D52">
      <w:pPr>
        <w:autoSpaceDE w:val="0"/>
        <w:autoSpaceDN w:val="0"/>
        <w:adjustRightInd w:val="0"/>
        <w:spacing w:line="360" w:lineRule="auto"/>
        <w:jc w:val="both"/>
        <w:rPr>
          <w:b/>
          <w:bCs/>
        </w:rPr>
      </w:pPr>
      <w:r w:rsidRPr="00A94D52">
        <w:t xml:space="preserve">Nombre genérico que se le da a los granos pertenecientes a la especie </w:t>
      </w:r>
      <w:r w:rsidRPr="00A94D52">
        <w:rPr>
          <w:b/>
          <w:bCs/>
          <w:i/>
          <w:iCs/>
        </w:rPr>
        <w:t xml:space="preserve">Chenopodium pallidicaule </w:t>
      </w:r>
      <w:r w:rsidRPr="00A94D52">
        <w:rPr>
          <w:b/>
          <w:bCs/>
        </w:rPr>
        <w:t>Aellen.</w:t>
      </w:r>
    </w:p>
    <w:p w:rsidR="00A94D52" w:rsidRPr="00A94D52" w:rsidRDefault="00A94D52" w:rsidP="00A94D52">
      <w:pPr>
        <w:autoSpaceDE w:val="0"/>
        <w:autoSpaceDN w:val="0"/>
        <w:adjustRightInd w:val="0"/>
        <w:spacing w:line="360" w:lineRule="auto"/>
        <w:jc w:val="both"/>
        <w:rPr>
          <w:b/>
          <w:bCs/>
        </w:rPr>
      </w:pPr>
    </w:p>
    <w:p w:rsidR="00A94D52" w:rsidRPr="00A94D52" w:rsidRDefault="00A94D52" w:rsidP="00A94D52">
      <w:pPr>
        <w:autoSpaceDE w:val="0"/>
        <w:autoSpaceDN w:val="0"/>
        <w:adjustRightInd w:val="0"/>
        <w:spacing w:line="360" w:lineRule="auto"/>
        <w:jc w:val="both"/>
      </w:pPr>
      <w:r w:rsidRPr="00A94D52">
        <w:t>Los granos de cañahua se clasifican botánicamente como frutos de tipo aquenio, cubierto por el perigonio, que es la capa persistente (acrecente) que cubre totalmente al fruto o grano y por el pericarpio delgado no leñoso de colores muy variados (véase Tabla 1 y Tabla 2).</w:t>
      </w:r>
    </w:p>
    <w:p w:rsidR="00A94D52" w:rsidRPr="00A94D52" w:rsidRDefault="00A94D52" w:rsidP="00A94D52">
      <w:pPr>
        <w:autoSpaceDE w:val="0"/>
        <w:autoSpaceDN w:val="0"/>
        <w:adjustRightInd w:val="0"/>
        <w:spacing w:line="360" w:lineRule="auto"/>
        <w:jc w:val="both"/>
      </w:pPr>
    </w:p>
    <w:p w:rsidR="00A94D52" w:rsidRDefault="00A94D52" w:rsidP="00A94D52">
      <w:pPr>
        <w:autoSpaceDE w:val="0"/>
        <w:autoSpaceDN w:val="0"/>
        <w:adjustRightInd w:val="0"/>
        <w:spacing w:line="360" w:lineRule="auto"/>
        <w:jc w:val="both"/>
        <w:rPr>
          <w:b/>
          <w:bCs/>
        </w:rPr>
      </w:pPr>
      <w:r w:rsidRPr="00A94D52">
        <w:rPr>
          <w:b/>
          <w:bCs/>
        </w:rPr>
        <w:t>4.1.2 Cañahua ecológica (orgánica o biológica)</w:t>
      </w:r>
    </w:p>
    <w:p w:rsidR="00A94D52" w:rsidRPr="00A94D52" w:rsidRDefault="00A94D52" w:rsidP="00A94D52">
      <w:pPr>
        <w:autoSpaceDE w:val="0"/>
        <w:autoSpaceDN w:val="0"/>
        <w:adjustRightInd w:val="0"/>
        <w:spacing w:line="360" w:lineRule="auto"/>
        <w:jc w:val="both"/>
      </w:pPr>
      <w:r w:rsidRPr="00A94D52">
        <w:t>Se entiende por aquella producida por el agricultor de manera sostenible con el uso racional de recursos y sin el uso de agroquímicos (fertilizantes y plaguicidas).</w:t>
      </w:r>
    </w:p>
    <w:p w:rsidR="00A94D52" w:rsidRDefault="00A94D52" w:rsidP="00A94D52">
      <w:pPr>
        <w:autoSpaceDE w:val="0"/>
        <w:autoSpaceDN w:val="0"/>
        <w:adjustRightInd w:val="0"/>
        <w:spacing w:line="360" w:lineRule="auto"/>
        <w:jc w:val="both"/>
        <w:rPr>
          <w:b/>
          <w:bCs/>
        </w:rPr>
      </w:pPr>
    </w:p>
    <w:p w:rsidR="00A94D52" w:rsidRPr="00A94D52" w:rsidRDefault="00A94D52" w:rsidP="00A94D52">
      <w:pPr>
        <w:autoSpaceDE w:val="0"/>
        <w:autoSpaceDN w:val="0"/>
        <w:adjustRightInd w:val="0"/>
        <w:spacing w:line="360" w:lineRule="auto"/>
        <w:jc w:val="both"/>
        <w:rPr>
          <w:b/>
          <w:bCs/>
        </w:rPr>
      </w:pPr>
      <w:r w:rsidRPr="00A94D52">
        <w:rPr>
          <w:b/>
          <w:bCs/>
        </w:rPr>
        <w:t>4.1.3 Cañahua convencional</w:t>
      </w:r>
    </w:p>
    <w:p w:rsidR="00A94D52" w:rsidRPr="00A94D52" w:rsidRDefault="00A94D52" w:rsidP="00A94D52">
      <w:pPr>
        <w:autoSpaceDE w:val="0"/>
        <w:autoSpaceDN w:val="0"/>
        <w:adjustRightInd w:val="0"/>
        <w:spacing w:line="360" w:lineRule="auto"/>
        <w:jc w:val="both"/>
      </w:pPr>
      <w:r w:rsidRPr="00A94D52">
        <w:t>Son aquellos granos de cañahua que no cumplen con los requisitos establecidos en la definición de cañahua ecológica.</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4.1.4 Cañahua silvestre</w:t>
      </w:r>
    </w:p>
    <w:p w:rsidR="00A94D52" w:rsidRPr="00A94D52" w:rsidRDefault="00A94D52" w:rsidP="00A94D52">
      <w:pPr>
        <w:autoSpaceDE w:val="0"/>
        <w:autoSpaceDN w:val="0"/>
        <w:adjustRightInd w:val="0"/>
        <w:spacing w:line="360" w:lineRule="auto"/>
        <w:jc w:val="both"/>
      </w:pPr>
      <w:r w:rsidRPr="00A94D52">
        <w:t>Nombre genérico que se les da a los granos que provienen de plantas silvestres de cañahua son granos pequeños, de color oscuro, cuyo tipo de crecimiento es postrado o rastrero, conocido comúnmente como illama o illamanku</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4.1.5 Cañahua bruta</w:t>
      </w:r>
    </w:p>
    <w:p w:rsidR="00A94D52" w:rsidRPr="00A94D52" w:rsidRDefault="00A94D52" w:rsidP="00A94D52">
      <w:pPr>
        <w:autoSpaceDE w:val="0"/>
        <w:autoSpaceDN w:val="0"/>
        <w:adjustRightInd w:val="0"/>
        <w:spacing w:line="360" w:lineRule="auto"/>
        <w:jc w:val="both"/>
      </w:pPr>
      <w:r w:rsidRPr="00A94D52">
        <w:t>Son los granos de cañahua que se obtienen después del trillado y venteado, antes de su beneficiado.</w:t>
      </w:r>
    </w:p>
    <w:p w:rsidR="00A94D52" w:rsidRDefault="00A94D52" w:rsidP="00A94D52">
      <w:pPr>
        <w:autoSpaceDE w:val="0"/>
        <w:autoSpaceDN w:val="0"/>
        <w:adjustRightInd w:val="0"/>
        <w:spacing w:line="360" w:lineRule="auto"/>
        <w:jc w:val="both"/>
        <w:rPr>
          <w:b/>
          <w:bCs/>
        </w:rPr>
      </w:pPr>
    </w:p>
    <w:p w:rsidR="00A94D52" w:rsidRPr="00A94D52" w:rsidRDefault="00A94D52" w:rsidP="00A94D52">
      <w:pPr>
        <w:autoSpaceDE w:val="0"/>
        <w:autoSpaceDN w:val="0"/>
        <w:adjustRightInd w:val="0"/>
        <w:spacing w:line="360" w:lineRule="auto"/>
        <w:jc w:val="both"/>
        <w:rPr>
          <w:b/>
          <w:bCs/>
        </w:rPr>
      </w:pPr>
      <w:r w:rsidRPr="00A94D52">
        <w:rPr>
          <w:b/>
          <w:bCs/>
        </w:rPr>
        <w:t>4.1.6 Cañahua beneficiada</w:t>
      </w:r>
    </w:p>
    <w:p w:rsidR="00A94D52" w:rsidRPr="00A94D52" w:rsidRDefault="00A94D52" w:rsidP="00A94D52">
      <w:pPr>
        <w:autoSpaceDE w:val="0"/>
        <w:autoSpaceDN w:val="0"/>
        <w:adjustRightInd w:val="0"/>
        <w:spacing w:line="360" w:lineRule="auto"/>
        <w:jc w:val="both"/>
      </w:pPr>
      <w:r w:rsidRPr="00A94D52">
        <w:t>Son los granos de cañahua que han sido sometidos a un proceso de selección y limpieza (seleccionado, clasificado, lavado, escurrido, secado, envasado y etiquetado), resultando un producto listo para el consumo.</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4.2 Variedad</w:t>
      </w:r>
    </w:p>
    <w:p w:rsidR="00A94D52" w:rsidRPr="00A94D52" w:rsidRDefault="00A94D52" w:rsidP="00A94D52">
      <w:pPr>
        <w:autoSpaceDE w:val="0"/>
        <w:autoSpaceDN w:val="0"/>
        <w:adjustRightInd w:val="0"/>
        <w:spacing w:line="360" w:lineRule="auto"/>
        <w:jc w:val="both"/>
      </w:pPr>
      <w:r w:rsidRPr="00A94D52">
        <w:t>Especie cultivada que resulta de programas de mejoramiento genético, cuyas características fenotípicas y genotípicas están definidas.</w:t>
      </w:r>
    </w:p>
    <w:p w:rsidR="00A94D52" w:rsidRPr="00A94D52" w:rsidRDefault="00A94D52" w:rsidP="00A94D52">
      <w:pPr>
        <w:autoSpaceDE w:val="0"/>
        <w:autoSpaceDN w:val="0"/>
        <w:adjustRightInd w:val="0"/>
        <w:spacing w:line="360" w:lineRule="auto"/>
        <w:jc w:val="both"/>
      </w:pPr>
    </w:p>
    <w:p w:rsidR="00A94D52" w:rsidRDefault="00A94D52" w:rsidP="00A94D52">
      <w:pPr>
        <w:autoSpaceDE w:val="0"/>
        <w:autoSpaceDN w:val="0"/>
        <w:adjustRightInd w:val="0"/>
        <w:spacing w:line="360" w:lineRule="auto"/>
        <w:jc w:val="both"/>
        <w:rPr>
          <w:b/>
          <w:bCs/>
        </w:rPr>
      </w:pPr>
    </w:p>
    <w:p w:rsidR="00A94D52" w:rsidRPr="00A94D52" w:rsidRDefault="00A94D52" w:rsidP="00A94D52">
      <w:pPr>
        <w:autoSpaceDE w:val="0"/>
        <w:autoSpaceDN w:val="0"/>
        <w:adjustRightInd w:val="0"/>
        <w:spacing w:line="360" w:lineRule="auto"/>
        <w:jc w:val="both"/>
        <w:rPr>
          <w:b/>
          <w:bCs/>
        </w:rPr>
      </w:pPr>
      <w:r w:rsidRPr="00A94D52">
        <w:rPr>
          <w:b/>
          <w:bCs/>
        </w:rPr>
        <w:t>4.3 Ecotipo</w:t>
      </w:r>
    </w:p>
    <w:p w:rsidR="00A94D52" w:rsidRPr="00A94D52" w:rsidRDefault="00A94D52" w:rsidP="00A94D52">
      <w:pPr>
        <w:autoSpaceDE w:val="0"/>
        <w:autoSpaceDN w:val="0"/>
        <w:adjustRightInd w:val="0"/>
        <w:spacing w:line="360" w:lineRule="auto"/>
        <w:jc w:val="both"/>
      </w:pPr>
      <w:r w:rsidRPr="00A94D52">
        <w:t>Son poblaciones de plantas cultivadas, que los agricultores han seleccionado y se mantienen sin que hayan sido afectadas por los programas de mejoramiento genético.</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4.4 Cultivar</w:t>
      </w:r>
    </w:p>
    <w:p w:rsidR="00A94D52" w:rsidRPr="00A94D52" w:rsidRDefault="00A94D52" w:rsidP="00A94D52">
      <w:pPr>
        <w:autoSpaceDE w:val="0"/>
        <w:autoSpaceDN w:val="0"/>
        <w:adjustRightInd w:val="0"/>
        <w:spacing w:line="360" w:lineRule="auto"/>
        <w:jc w:val="both"/>
      </w:pPr>
      <w:r w:rsidRPr="00A94D52">
        <w:t>Se entiende por aquellas plantas cultivadas que reciben labores necesarias para su fructificación.</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4.5 Broza (jipi)</w:t>
      </w:r>
    </w:p>
    <w:p w:rsidR="00A94D52" w:rsidRPr="00A94D52" w:rsidRDefault="00A94D52" w:rsidP="00A94D52">
      <w:pPr>
        <w:autoSpaceDE w:val="0"/>
        <w:autoSpaceDN w:val="0"/>
        <w:adjustRightInd w:val="0"/>
        <w:spacing w:line="360" w:lineRule="auto"/>
        <w:jc w:val="both"/>
      </w:pPr>
      <w:r w:rsidRPr="00A94D52">
        <w:t>Son restos de cosecha (tallos, hojas y otros restos de vegetales livianos)</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4.6 Definiciones por el tamaño del grano</w:t>
      </w:r>
    </w:p>
    <w:p w:rsidR="00A94D52" w:rsidRPr="00A94D52" w:rsidRDefault="00A94D52" w:rsidP="00A94D52">
      <w:pPr>
        <w:autoSpaceDE w:val="0"/>
        <w:autoSpaceDN w:val="0"/>
        <w:adjustRightInd w:val="0"/>
        <w:spacing w:line="360" w:lineRule="auto"/>
        <w:jc w:val="both"/>
      </w:pPr>
      <w:r w:rsidRPr="00A94D52">
        <w:t>El tamaño del grano con perigonio se determina de la siguiente manera:</w:t>
      </w:r>
    </w:p>
    <w:p w:rsidR="00A94D52" w:rsidRPr="00A94D52" w:rsidRDefault="00A94D52" w:rsidP="004A7020">
      <w:pPr>
        <w:numPr>
          <w:ilvl w:val="0"/>
          <w:numId w:val="88"/>
        </w:numPr>
        <w:autoSpaceDE w:val="0"/>
        <w:autoSpaceDN w:val="0"/>
        <w:adjustRightInd w:val="0"/>
        <w:spacing w:line="360" w:lineRule="auto"/>
        <w:jc w:val="both"/>
      </w:pPr>
      <w:r w:rsidRPr="00A94D52">
        <w:t></w:t>
      </w:r>
      <w:r w:rsidRPr="00A94D52">
        <w:t>Mayor o igual a 1 mm = grande</w:t>
      </w:r>
    </w:p>
    <w:p w:rsidR="00A94D52" w:rsidRPr="00A94D52" w:rsidRDefault="00A94D52" w:rsidP="004A7020">
      <w:pPr>
        <w:numPr>
          <w:ilvl w:val="0"/>
          <w:numId w:val="88"/>
        </w:numPr>
        <w:autoSpaceDE w:val="0"/>
        <w:autoSpaceDN w:val="0"/>
        <w:adjustRightInd w:val="0"/>
        <w:spacing w:line="360" w:lineRule="auto"/>
        <w:jc w:val="both"/>
      </w:pPr>
      <w:r w:rsidRPr="00A94D52">
        <w:t></w:t>
      </w:r>
      <w:r w:rsidRPr="00A94D52">
        <w:t>Menor a 1 mm = pequeño</w:t>
      </w:r>
    </w:p>
    <w:p w:rsidR="00A94D52" w:rsidRPr="00A94D52" w:rsidRDefault="00A94D52" w:rsidP="00A94D52">
      <w:pPr>
        <w:autoSpaceDE w:val="0"/>
        <w:autoSpaceDN w:val="0"/>
        <w:adjustRightInd w:val="0"/>
        <w:spacing w:line="360" w:lineRule="auto"/>
        <w:jc w:val="both"/>
        <w:rPr>
          <w:lang w:val="it-IT"/>
        </w:rPr>
      </w:pPr>
      <w:r w:rsidRPr="00A94D52">
        <w:rPr>
          <w:b/>
          <w:bCs/>
          <w:lang w:val="it-IT"/>
        </w:rPr>
        <w:t xml:space="preserve">NOTA  </w:t>
      </w:r>
      <w:r w:rsidRPr="00A94D52">
        <w:rPr>
          <w:lang w:val="it-IT"/>
        </w:rPr>
        <w:t>Corresponde a Malla Nº 16 Tyler o Malla Nº 18 ASTM</w:t>
      </w:r>
    </w:p>
    <w:p w:rsidR="00A94D52" w:rsidRPr="00A94D52" w:rsidRDefault="00A94D52" w:rsidP="00A94D52">
      <w:pPr>
        <w:autoSpaceDE w:val="0"/>
        <w:autoSpaceDN w:val="0"/>
        <w:adjustRightInd w:val="0"/>
        <w:spacing w:line="360" w:lineRule="auto"/>
        <w:jc w:val="both"/>
        <w:rPr>
          <w:lang w:val="it-IT"/>
        </w:rPr>
      </w:pPr>
    </w:p>
    <w:p w:rsidR="00A94D52" w:rsidRPr="00A94D52" w:rsidRDefault="00A94D52" w:rsidP="00A94D52">
      <w:pPr>
        <w:autoSpaceDE w:val="0"/>
        <w:autoSpaceDN w:val="0"/>
        <w:adjustRightInd w:val="0"/>
        <w:spacing w:line="360" w:lineRule="auto"/>
        <w:jc w:val="both"/>
        <w:rPr>
          <w:b/>
          <w:bCs/>
        </w:rPr>
      </w:pPr>
      <w:r w:rsidRPr="00A94D52">
        <w:rPr>
          <w:b/>
          <w:bCs/>
        </w:rPr>
        <w:t>4.7 Definiciones por el color del grano</w:t>
      </w:r>
    </w:p>
    <w:p w:rsidR="00A94D52" w:rsidRDefault="00A94D52" w:rsidP="00A94D52">
      <w:pPr>
        <w:autoSpaceDE w:val="0"/>
        <w:autoSpaceDN w:val="0"/>
        <w:adjustRightInd w:val="0"/>
        <w:spacing w:line="360" w:lineRule="auto"/>
        <w:jc w:val="both"/>
      </w:pPr>
      <w:r w:rsidRPr="00A94D52">
        <w:t>El pericarpio (grano sin cáscara) en estado maduro presenta una gama de colores que van del negro a crema suave (tabla de colores Munsell)</w:t>
      </w:r>
    </w:p>
    <w:p w:rsidR="00A94D52" w:rsidRDefault="00A94D52"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0D4469" w:rsidRDefault="000D4469" w:rsidP="00A94D52">
      <w:pPr>
        <w:autoSpaceDE w:val="0"/>
        <w:autoSpaceDN w:val="0"/>
        <w:adjustRightInd w:val="0"/>
        <w:spacing w:line="360" w:lineRule="auto"/>
        <w:jc w:val="center"/>
        <w:rPr>
          <w:b/>
          <w:bCs/>
          <w:sz w:val="20"/>
          <w:szCs w:val="20"/>
        </w:rPr>
      </w:pPr>
    </w:p>
    <w:p w:rsidR="00A94D52" w:rsidRPr="00A94D52" w:rsidRDefault="00A94D52" w:rsidP="00A94D52">
      <w:pPr>
        <w:autoSpaceDE w:val="0"/>
        <w:autoSpaceDN w:val="0"/>
        <w:adjustRightInd w:val="0"/>
        <w:spacing w:line="360" w:lineRule="auto"/>
        <w:jc w:val="center"/>
        <w:rPr>
          <w:b/>
          <w:bCs/>
          <w:sz w:val="20"/>
          <w:szCs w:val="20"/>
        </w:rPr>
      </w:pPr>
      <w:r w:rsidRPr="00A94D52">
        <w:rPr>
          <w:b/>
          <w:bCs/>
          <w:sz w:val="20"/>
          <w:szCs w:val="20"/>
        </w:rPr>
        <w:t>Tabla 1 - Colores del grano de cañahua con perigonio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2262"/>
      </w:tblGrid>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b/>
                <w:bCs/>
                <w:sz w:val="20"/>
                <w:szCs w:val="20"/>
              </w:rPr>
            </w:pPr>
            <w:r w:rsidRPr="004A7020">
              <w:rPr>
                <w:b/>
                <w:bCs/>
                <w:sz w:val="20"/>
                <w:szCs w:val="20"/>
              </w:rPr>
              <w:t>NÚMERO (Según tabla Munsell)</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b/>
                <w:bCs/>
                <w:sz w:val="20"/>
                <w:szCs w:val="20"/>
              </w:rPr>
            </w:pPr>
            <w:r w:rsidRPr="004A7020">
              <w:rPr>
                <w:b/>
                <w:bCs/>
                <w:sz w:val="20"/>
                <w:szCs w:val="20"/>
              </w:rPr>
              <w:t>COLOR</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77,78,96</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Pajizo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62,63</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Dorado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73,74</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Crema suave</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69,75</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Crema oscuro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54,55</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Marrón</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52,58,59</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Marrón amarillento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13,15</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Rosado claro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79,80</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Amarillo claro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35,44</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Verde claro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97,98,99</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Gris</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67,68</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Anaranjado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71,72</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Marrón claro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14</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Rosado oscuro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56,57</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Canela</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64,65,66</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Amarillo dorado</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3,4,10,11</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Púrpura</w:t>
            </w:r>
          </w:p>
        </w:tc>
      </w:tr>
      <w:tr w:rsidR="00A94D52" w:rsidRPr="004A7020" w:rsidTr="004A7020">
        <w:trPr>
          <w:jc w:val="center"/>
        </w:trPr>
        <w:tc>
          <w:tcPr>
            <w:tcW w:w="4068"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1,51,53</w:t>
            </w:r>
          </w:p>
        </w:tc>
        <w:tc>
          <w:tcPr>
            <w:tcW w:w="2262"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Marrón oscuro</w:t>
            </w:r>
          </w:p>
        </w:tc>
      </w:tr>
    </w:tbl>
    <w:p w:rsidR="00A94D52" w:rsidRPr="00A94D52" w:rsidRDefault="00A94D52" w:rsidP="00A94D52">
      <w:pPr>
        <w:autoSpaceDE w:val="0"/>
        <w:autoSpaceDN w:val="0"/>
        <w:adjustRightInd w:val="0"/>
        <w:spacing w:line="360" w:lineRule="auto"/>
        <w:jc w:val="both"/>
        <w:rPr>
          <w:b/>
          <w:bCs/>
        </w:rPr>
      </w:pPr>
    </w:p>
    <w:p w:rsidR="00A94D52" w:rsidRPr="00A94D52" w:rsidRDefault="00A94D52" w:rsidP="00A94D52">
      <w:pPr>
        <w:autoSpaceDE w:val="0"/>
        <w:autoSpaceDN w:val="0"/>
        <w:adjustRightInd w:val="0"/>
        <w:spacing w:line="360" w:lineRule="auto"/>
        <w:jc w:val="both"/>
      </w:pPr>
      <w:r w:rsidRPr="00A94D52">
        <w:rPr>
          <w:b/>
          <w:bCs/>
        </w:rPr>
        <w:t xml:space="preserve">NOTA  </w:t>
      </w:r>
      <w:r w:rsidRPr="00A94D52">
        <w:t>Generalmente en el mercado se encuentra: gris (plomo), marrón claro, crema oscuro (beige) y anaranjado</w:t>
      </w:r>
    </w:p>
    <w:p w:rsidR="00A94D52" w:rsidRPr="00A94D52" w:rsidRDefault="00A94D52" w:rsidP="00A94D52">
      <w:pPr>
        <w:autoSpaceDE w:val="0"/>
        <w:autoSpaceDN w:val="0"/>
        <w:adjustRightInd w:val="0"/>
        <w:spacing w:line="360" w:lineRule="auto"/>
        <w:jc w:val="both"/>
      </w:pPr>
      <w:r w:rsidRPr="00A94D52">
        <w:t>En el caso de la coloración del perigonio (grano con cáscara), este presenta un mayor rango de colores (tabla de colores Munsell).</w:t>
      </w:r>
    </w:p>
    <w:p w:rsidR="00A94D52" w:rsidRDefault="00A94D52"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0D4469" w:rsidRDefault="000D4469"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Pr="00A94D52" w:rsidRDefault="00F15F81" w:rsidP="00A94D52">
      <w:pPr>
        <w:autoSpaceDE w:val="0"/>
        <w:autoSpaceDN w:val="0"/>
        <w:adjustRightInd w:val="0"/>
        <w:spacing w:line="360" w:lineRule="auto"/>
        <w:jc w:val="both"/>
      </w:pPr>
    </w:p>
    <w:p w:rsidR="00A94D52" w:rsidRPr="00F15F81" w:rsidRDefault="00A94D52" w:rsidP="00A94D52">
      <w:pPr>
        <w:autoSpaceDE w:val="0"/>
        <w:autoSpaceDN w:val="0"/>
        <w:adjustRightInd w:val="0"/>
        <w:spacing w:line="360" w:lineRule="auto"/>
        <w:jc w:val="center"/>
        <w:rPr>
          <w:b/>
          <w:bCs/>
          <w:sz w:val="20"/>
          <w:szCs w:val="20"/>
        </w:rPr>
      </w:pPr>
      <w:r w:rsidRPr="00F15F81">
        <w:rPr>
          <w:b/>
          <w:bCs/>
          <w:sz w:val="20"/>
          <w:szCs w:val="20"/>
        </w:rPr>
        <w:t>Tabla 2 - Colores del grano de cañahua sin perigonio</w:t>
      </w:r>
    </w:p>
    <w:p w:rsidR="00A94D52" w:rsidRPr="00F15F81" w:rsidRDefault="00A94D52" w:rsidP="00A94D52">
      <w:pPr>
        <w:autoSpaceDE w:val="0"/>
        <w:autoSpaceDN w:val="0"/>
        <w:adjustRightInd w:val="0"/>
        <w:spacing w:line="360" w:lineRule="auto"/>
        <w:jc w:val="both"/>
        <w:rPr>
          <w:b/>
          <w:bCs/>
          <w:sz w:val="20"/>
          <w:szCs w:val="20"/>
        </w:rPr>
      </w:pPr>
    </w:p>
    <w:tbl>
      <w:tblPr>
        <w:tblW w:w="6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00"/>
        <w:gridCol w:w="2340"/>
      </w:tblGrid>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b/>
                <w:bCs/>
                <w:sz w:val="20"/>
                <w:szCs w:val="20"/>
              </w:rPr>
            </w:pPr>
            <w:r w:rsidRPr="004A7020">
              <w:rPr>
                <w:b/>
                <w:bCs/>
                <w:sz w:val="20"/>
                <w:szCs w:val="20"/>
              </w:rPr>
              <w:t>NÚMERO (Según Tabla Munsell)</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b/>
                <w:bCs/>
                <w:sz w:val="20"/>
                <w:szCs w:val="20"/>
              </w:rPr>
            </w:pPr>
            <w:r w:rsidRPr="004A7020">
              <w:rPr>
                <w:b/>
                <w:bCs/>
                <w:sz w:val="20"/>
                <w:szCs w:val="20"/>
              </w:rPr>
              <w:t>COLOR</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25,100</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Negro</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60,61</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Dorado</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97,98,99</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Gris</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71,72</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Marrón claro</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77,78,96</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Pajizo</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2,58,59</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Marrón amarillento</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54,55</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Marrón</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56,57</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Canela</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1,51,53</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Marrón oscuro</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3,4,10,11</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Púrpura</w:t>
            </w:r>
          </w:p>
        </w:tc>
      </w:tr>
      <w:tr w:rsidR="00A94D52" w:rsidRPr="004A7020" w:rsidTr="004A7020">
        <w:trPr>
          <w:jc w:val="center"/>
        </w:trPr>
        <w:tc>
          <w:tcPr>
            <w:tcW w:w="450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73,74</w:t>
            </w:r>
          </w:p>
        </w:tc>
        <w:tc>
          <w:tcPr>
            <w:tcW w:w="2340" w:type="dxa"/>
            <w:shd w:val="clear" w:color="auto" w:fill="auto"/>
            <w:vAlign w:val="center"/>
          </w:tcPr>
          <w:p w:rsidR="00A94D52" w:rsidRPr="004A7020" w:rsidRDefault="00A94D52" w:rsidP="004A7020">
            <w:pPr>
              <w:autoSpaceDE w:val="0"/>
              <w:autoSpaceDN w:val="0"/>
              <w:adjustRightInd w:val="0"/>
              <w:spacing w:line="360" w:lineRule="auto"/>
              <w:jc w:val="center"/>
              <w:rPr>
                <w:sz w:val="20"/>
                <w:szCs w:val="20"/>
              </w:rPr>
            </w:pPr>
            <w:r w:rsidRPr="004A7020">
              <w:rPr>
                <w:sz w:val="20"/>
                <w:szCs w:val="20"/>
              </w:rPr>
              <w:t>Crema suave</w:t>
            </w:r>
          </w:p>
        </w:tc>
      </w:tr>
    </w:tbl>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4.8 Definición en función del aspecto físico del grano</w:t>
      </w:r>
    </w:p>
    <w:p w:rsidR="00A94D52" w:rsidRPr="00A94D52" w:rsidRDefault="00A94D52" w:rsidP="00A94D52">
      <w:pPr>
        <w:autoSpaceDE w:val="0"/>
        <w:autoSpaceDN w:val="0"/>
        <w:adjustRightInd w:val="0"/>
        <w:spacing w:line="360" w:lineRule="auto"/>
        <w:jc w:val="both"/>
        <w:rPr>
          <w:b/>
          <w:bCs/>
        </w:rPr>
      </w:pPr>
      <w:r w:rsidRPr="00A94D52">
        <w:rPr>
          <w:b/>
          <w:bCs/>
        </w:rPr>
        <w:t>4.8.1 Grano entero (no defectuoso)</w:t>
      </w:r>
    </w:p>
    <w:p w:rsidR="00A94D52" w:rsidRPr="00A94D52" w:rsidRDefault="00A94D52" w:rsidP="00A94D52">
      <w:pPr>
        <w:autoSpaceDE w:val="0"/>
        <w:autoSpaceDN w:val="0"/>
        <w:adjustRightInd w:val="0"/>
        <w:spacing w:line="360" w:lineRule="auto"/>
        <w:jc w:val="both"/>
      </w:pPr>
      <w:r w:rsidRPr="00A94D52">
        <w:t>Son aquellos granos de cañahua que no presentan ningún tipo de alteración en su forma física (inspección visual).</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4.9 Definiciones en función a los defectos del grano</w:t>
      </w:r>
    </w:p>
    <w:p w:rsidR="00A94D52" w:rsidRPr="00A94D52" w:rsidRDefault="00A94D52" w:rsidP="00A94D52">
      <w:pPr>
        <w:autoSpaceDE w:val="0"/>
        <w:autoSpaceDN w:val="0"/>
        <w:adjustRightInd w:val="0"/>
        <w:spacing w:line="360" w:lineRule="auto"/>
        <w:jc w:val="both"/>
      </w:pPr>
      <w:r w:rsidRPr="00A94D52">
        <w:t>Son aquellos granos de cañahua que en su forma o estructura difieren de los demás, debido a que han sido alterados por diferentes agentes que se describen a continuación:</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4.9.1 Granos quebrados</w:t>
      </w:r>
    </w:p>
    <w:p w:rsidR="00A94D52" w:rsidRPr="00A94D52" w:rsidRDefault="00A94D52" w:rsidP="00A94D52">
      <w:pPr>
        <w:autoSpaceDE w:val="0"/>
        <w:autoSpaceDN w:val="0"/>
        <w:adjustRightInd w:val="0"/>
        <w:spacing w:line="360" w:lineRule="auto"/>
        <w:jc w:val="both"/>
      </w:pPr>
      <w:r w:rsidRPr="00A94D52">
        <w:t>Se entiende por los granos que han sufrido algún grado de fragmentación.</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4.9.2 Granos inmaduros</w:t>
      </w:r>
    </w:p>
    <w:p w:rsidR="00A94D52" w:rsidRPr="00A94D52" w:rsidRDefault="00A94D52" w:rsidP="00A94D52">
      <w:pPr>
        <w:autoSpaceDE w:val="0"/>
        <w:autoSpaceDN w:val="0"/>
        <w:adjustRightInd w:val="0"/>
        <w:spacing w:line="360" w:lineRule="auto"/>
        <w:jc w:val="both"/>
      </w:pPr>
      <w:r w:rsidRPr="00A94D52">
        <w:t>Son granos que no han alcanzado su madurez fisiológica y morfológica (caracterizándose por su pequeño tamaño y coloración verdusca).</w:t>
      </w:r>
    </w:p>
    <w:p w:rsidR="00A94D52" w:rsidRDefault="00A94D52"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Pr="00A94D52" w:rsidRDefault="00F15F81"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4.9.3 Granos contrastantes (mezcla)</w:t>
      </w:r>
    </w:p>
    <w:p w:rsidR="00A94D52" w:rsidRPr="00A94D52" w:rsidRDefault="00A94D52" w:rsidP="00A94D52">
      <w:pPr>
        <w:autoSpaceDE w:val="0"/>
        <w:autoSpaceDN w:val="0"/>
        <w:adjustRightInd w:val="0"/>
        <w:spacing w:line="360" w:lineRule="auto"/>
        <w:jc w:val="both"/>
      </w:pPr>
      <w:r w:rsidRPr="00A94D52">
        <w:t>Son granos de cañahua que por su aspecto, color y tamaño, difieren de las características predominantes del ecotipo y/o variedad.</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4.9.4 Impurezas</w:t>
      </w:r>
    </w:p>
    <w:p w:rsidR="00A94D52" w:rsidRPr="00A94D52" w:rsidRDefault="00A94D52" w:rsidP="00A94D52">
      <w:pPr>
        <w:autoSpaceDE w:val="0"/>
        <w:autoSpaceDN w:val="0"/>
        <w:adjustRightInd w:val="0"/>
        <w:spacing w:line="360" w:lineRule="auto"/>
        <w:jc w:val="both"/>
      </w:pPr>
      <w:r w:rsidRPr="00A94D52">
        <w:t>Son materias extrañas a los granos de cañahua y se las divide en dos (2) grupos:</w:t>
      </w:r>
    </w:p>
    <w:p w:rsidR="00A94D52" w:rsidRPr="00A94D52" w:rsidRDefault="00A94D52" w:rsidP="00A94D52">
      <w:pPr>
        <w:autoSpaceDE w:val="0"/>
        <w:autoSpaceDN w:val="0"/>
        <w:adjustRightInd w:val="0"/>
        <w:spacing w:line="360" w:lineRule="auto"/>
        <w:jc w:val="both"/>
        <w:rPr>
          <w:b/>
        </w:rPr>
      </w:pPr>
      <w:r w:rsidRPr="00A94D52">
        <w:rPr>
          <w:b/>
        </w:rPr>
        <w:t>a) Impurezas orgánicas</w:t>
      </w:r>
    </w:p>
    <w:p w:rsidR="00A94D52" w:rsidRPr="00A94D52" w:rsidRDefault="00A94D52" w:rsidP="00A94D52">
      <w:pPr>
        <w:autoSpaceDE w:val="0"/>
        <w:autoSpaceDN w:val="0"/>
        <w:adjustRightInd w:val="0"/>
        <w:spacing w:line="360" w:lineRule="auto"/>
        <w:jc w:val="both"/>
      </w:pPr>
      <w:r w:rsidRPr="00A94D52">
        <w:t>Se consideran restos de tallos, hojas, insectos, heces de aves y roedores y otras materias de origen orgánico.</w:t>
      </w:r>
    </w:p>
    <w:p w:rsidR="00A94D52" w:rsidRPr="00A94D52" w:rsidRDefault="00A94D52" w:rsidP="00A94D52">
      <w:pPr>
        <w:autoSpaceDE w:val="0"/>
        <w:autoSpaceDN w:val="0"/>
        <w:adjustRightInd w:val="0"/>
        <w:spacing w:line="360" w:lineRule="auto"/>
        <w:jc w:val="both"/>
        <w:rPr>
          <w:b/>
        </w:rPr>
      </w:pPr>
      <w:r w:rsidRPr="00A94D52">
        <w:rPr>
          <w:b/>
        </w:rPr>
        <w:t>b) Impurezas inorgánicas</w:t>
      </w:r>
    </w:p>
    <w:p w:rsidR="00A94D52" w:rsidRPr="00A94D52" w:rsidRDefault="00A94D52" w:rsidP="00A94D52">
      <w:pPr>
        <w:autoSpaceDE w:val="0"/>
        <w:autoSpaceDN w:val="0"/>
        <w:adjustRightInd w:val="0"/>
        <w:spacing w:line="360" w:lineRule="auto"/>
        <w:jc w:val="both"/>
      </w:pPr>
      <w:r w:rsidRPr="00A94D52">
        <w:t>Se consideran la tierra, los terrones, el polvo, la arena, las piedrecillas y otras materias de origen inorgánico.</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4.9.5 Granos infestados por insectos</w:t>
      </w:r>
    </w:p>
    <w:p w:rsidR="00A94D52" w:rsidRPr="00A94D52" w:rsidRDefault="00A94D52" w:rsidP="00A94D52">
      <w:pPr>
        <w:autoSpaceDE w:val="0"/>
        <w:autoSpaceDN w:val="0"/>
        <w:adjustRightInd w:val="0"/>
        <w:spacing w:line="360" w:lineRule="auto"/>
        <w:jc w:val="both"/>
      </w:pPr>
      <w:r w:rsidRPr="00A94D52">
        <w:t>Son granos dañados por insectos que además pueden contener insectos vivos o muertos, como también sus larvas y/o excrementos.</w:t>
      </w:r>
    </w:p>
    <w:p w:rsidR="00A94D52" w:rsidRPr="00A94D52" w:rsidRDefault="00A94D52" w:rsidP="00A94D52">
      <w:pPr>
        <w:autoSpaceDE w:val="0"/>
        <w:autoSpaceDN w:val="0"/>
        <w:adjustRightInd w:val="0"/>
        <w:spacing w:line="360" w:lineRule="auto"/>
        <w:jc w:val="both"/>
        <w:rPr>
          <w:b/>
          <w:bCs/>
        </w:rPr>
      </w:pPr>
      <w:r w:rsidRPr="00A94D52">
        <w:rPr>
          <w:b/>
          <w:bCs/>
        </w:rPr>
        <w:t>4.9.6 Granos infectados por enfermedades</w:t>
      </w:r>
    </w:p>
    <w:p w:rsidR="00A94D52" w:rsidRPr="00A94D52" w:rsidRDefault="00A94D52" w:rsidP="00A94D52">
      <w:pPr>
        <w:autoSpaceDE w:val="0"/>
        <w:autoSpaceDN w:val="0"/>
        <w:adjustRightInd w:val="0"/>
        <w:spacing w:line="360" w:lineRule="auto"/>
        <w:jc w:val="both"/>
      </w:pPr>
      <w:r w:rsidRPr="00A94D52">
        <w:t>Son granos afectados por agentes biológicos (hongos y bacterias) que pueden causar daño a los granos en campo o en el almacén.</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4.9.7 Granos contaminados por químicos</w:t>
      </w:r>
    </w:p>
    <w:p w:rsidR="00A94D52" w:rsidRPr="00A94D52" w:rsidRDefault="00A94D52" w:rsidP="00A94D52">
      <w:pPr>
        <w:autoSpaceDE w:val="0"/>
        <w:autoSpaceDN w:val="0"/>
        <w:adjustRightInd w:val="0"/>
        <w:spacing w:line="360" w:lineRule="auto"/>
        <w:jc w:val="both"/>
      </w:pPr>
      <w:r w:rsidRPr="00A94D52">
        <w:t>Son aquellos que han sufrido alteraciones en sus propiedades organolépticas.</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4.10 Definiciones relativas a la cosecha y post cosecha</w:t>
      </w:r>
    </w:p>
    <w:p w:rsidR="00A94D52" w:rsidRPr="00A94D52" w:rsidRDefault="00A94D52" w:rsidP="00A94D52">
      <w:pPr>
        <w:autoSpaceDE w:val="0"/>
        <w:autoSpaceDN w:val="0"/>
        <w:adjustRightInd w:val="0"/>
        <w:spacing w:line="360" w:lineRule="auto"/>
        <w:jc w:val="both"/>
        <w:rPr>
          <w:b/>
          <w:bCs/>
        </w:rPr>
      </w:pPr>
      <w:r w:rsidRPr="00A94D52">
        <w:rPr>
          <w:b/>
          <w:bCs/>
        </w:rPr>
        <w:t>4.10.1 Corte</w:t>
      </w:r>
    </w:p>
    <w:p w:rsidR="00F15F81" w:rsidRDefault="00A94D52" w:rsidP="00A94D52">
      <w:pPr>
        <w:autoSpaceDE w:val="0"/>
        <w:autoSpaceDN w:val="0"/>
        <w:adjustRightInd w:val="0"/>
        <w:spacing w:line="360" w:lineRule="auto"/>
        <w:jc w:val="both"/>
      </w:pPr>
      <w:r w:rsidRPr="00A94D52">
        <w:t>Consiste en el segado o corte de las plantas que se recomienda realizarlo con la utilización de una hoz al inicio de la madurez de la cosecha.</w:t>
      </w: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Default="00F15F81" w:rsidP="00A94D52">
      <w:pPr>
        <w:autoSpaceDE w:val="0"/>
        <w:autoSpaceDN w:val="0"/>
        <w:adjustRightInd w:val="0"/>
        <w:spacing w:line="360" w:lineRule="auto"/>
        <w:jc w:val="both"/>
      </w:pPr>
    </w:p>
    <w:p w:rsidR="00F15F81" w:rsidRPr="00A94D52" w:rsidRDefault="00F15F81"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4.10.2 Emparve</w:t>
      </w:r>
    </w:p>
    <w:p w:rsidR="00A94D52" w:rsidRPr="00A94D52" w:rsidRDefault="00A94D52" w:rsidP="00A94D52">
      <w:pPr>
        <w:autoSpaceDE w:val="0"/>
        <w:autoSpaceDN w:val="0"/>
        <w:adjustRightInd w:val="0"/>
        <w:spacing w:line="360" w:lineRule="auto"/>
        <w:jc w:val="both"/>
      </w:pPr>
      <w:r w:rsidRPr="00A94D52">
        <w:t>Consiste en colocar en parvas las plantas para su secado (amontonado, apilado). Se recomienda realizarlo sobre un material que evite el contacto directo con la superficie del suelo (lonas, mantel, carpa, etc).</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4.10.3 Trilla</w:t>
      </w:r>
    </w:p>
    <w:p w:rsidR="00A94D52" w:rsidRDefault="00A94D52" w:rsidP="00A94D52">
      <w:pPr>
        <w:autoSpaceDE w:val="0"/>
        <w:autoSpaceDN w:val="0"/>
        <w:adjustRightInd w:val="0"/>
        <w:spacing w:line="360" w:lineRule="auto"/>
        <w:jc w:val="both"/>
      </w:pPr>
      <w:r w:rsidRPr="00A94D52">
        <w:t>Consiste en separar el grano de las plantas, a través de un procedimiento tradicional o mecánico.</w:t>
      </w:r>
    </w:p>
    <w:p w:rsidR="000D4469" w:rsidRPr="00A94D52" w:rsidRDefault="000D4469"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4.10.4 Venteado</w:t>
      </w:r>
    </w:p>
    <w:p w:rsidR="00A94D52" w:rsidRPr="00A94D52" w:rsidRDefault="00A94D52" w:rsidP="00A94D52">
      <w:pPr>
        <w:autoSpaceDE w:val="0"/>
        <w:autoSpaceDN w:val="0"/>
        <w:adjustRightInd w:val="0"/>
        <w:spacing w:line="360" w:lineRule="auto"/>
        <w:jc w:val="both"/>
      </w:pPr>
      <w:r w:rsidRPr="00A94D52">
        <w:t>Consiste en separar la broza (jipi) que se encuentra mezclado con el grano. Esta labor se realiza en forma mecánica y en forma tradicional haciendo caer (rosear) el producto sobre una manta (mantel) en presencia del viento para que éste se encargue de separar los restos de cosecha (tallos, hojas y otros).</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4.10.5 Embolsado</w:t>
      </w:r>
    </w:p>
    <w:p w:rsidR="00A94D52" w:rsidRPr="00A94D52" w:rsidRDefault="00A94D52" w:rsidP="00A94D52">
      <w:pPr>
        <w:autoSpaceDE w:val="0"/>
        <w:autoSpaceDN w:val="0"/>
        <w:adjustRightInd w:val="0"/>
        <w:spacing w:line="360" w:lineRule="auto"/>
        <w:jc w:val="both"/>
      </w:pPr>
      <w:r w:rsidRPr="00A94D52">
        <w:t>Una vez obtenido el grano limpio se coloca en saquillos para su almacenamiento.</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4.11 Definiciones relativas al beneficiado del grano (tradicional o agroindustrial)</w:t>
      </w:r>
    </w:p>
    <w:p w:rsidR="00A94D52" w:rsidRPr="00A94D52" w:rsidRDefault="00A94D52" w:rsidP="00A94D52">
      <w:pPr>
        <w:autoSpaceDE w:val="0"/>
        <w:autoSpaceDN w:val="0"/>
        <w:adjustRightInd w:val="0"/>
        <w:spacing w:line="360" w:lineRule="auto"/>
        <w:jc w:val="both"/>
        <w:rPr>
          <w:b/>
          <w:bCs/>
        </w:rPr>
      </w:pPr>
    </w:p>
    <w:p w:rsidR="00A94D52" w:rsidRPr="00A94D52" w:rsidRDefault="00A94D52" w:rsidP="00A94D52">
      <w:pPr>
        <w:autoSpaceDE w:val="0"/>
        <w:autoSpaceDN w:val="0"/>
        <w:adjustRightInd w:val="0"/>
        <w:spacing w:line="360" w:lineRule="auto"/>
        <w:jc w:val="both"/>
        <w:rPr>
          <w:b/>
          <w:bCs/>
        </w:rPr>
      </w:pPr>
      <w:r w:rsidRPr="00A94D52">
        <w:rPr>
          <w:b/>
          <w:bCs/>
        </w:rPr>
        <w:t>4.11.1 Seleccionado</w:t>
      </w:r>
    </w:p>
    <w:p w:rsidR="00A94D52" w:rsidRPr="00A94D52" w:rsidRDefault="00A94D52" w:rsidP="00A94D52">
      <w:pPr>
        <w:autoSpaceDE w:val="0"/>
        <w:autoSpaceDN w:val="0"/>
        <w:adjustRightInd w:val="0"/>
        <w:spacing w:line="360" w:lineRule="auto"/>
        <w:jc w:val="both"/>
      </w:pPr>
      <w:r w:rsidRPr="00A94D52">
        <w:t>Separar las impurezas (orgánicas e inorgánicas) del grano.</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4.11.2 Clasificado</w:t>
      </w:r>
    </w:p>
    <w:p w:rsidR="00A94D52" w:rsidRPr="00A94D52" w:rsidRDefault="00A94D52" w:rsidP="00A94D52">
      <w:pPr>
        <w:autoSpaceDE w:val="0"/>
        <w:autoSpaceDN w:val="0"/>
        <w:adjustRightInd w:val="0"/>
        <w:spacing w:line="360" w:lineRule="auto"/>
        <w:jc w:val="both"/>
      </w:pPr>
      <w:r w:rsidRPr="00A94D52">
        <w:t>Es la separación de los granos de acuerdo a la definición 4.5.</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4.11.3 Lavado</w:t>
      </w:r>
    </w:p>
    <w:p w:rsidR="00A94D52" w:rsidRPr="00A94D52" w:rsidRDefault="00A94D52" w:rsidP="00A94D52">
      <w:pPr>
        <w:autoSpaceDE w:val="0"/>
        <w:autoSpaceDN w:val="0"/>
        <w:adjustRightInd w:val="0"/>
        <w:spacing w:line="360" w:lineRule="auto"/>
        <w:jc w:val="both"/>
      </w:pPr>
      <w:r w:rsidRPr="00A94D52">
        <w:t>Separar la tierra y otra materia extraña que se encuentre mezclada con el grano, con ayuda del agua libre de contaminación.</w:t>
      </w:r>
    </w:p>
    <w:p w:rsidR="00A94D52" w:rsidRDefault="00A94D52" w:rsidP="00A94D52">
      <w:pPr>
        <w:autoSpaceDE w:val="0"/>
        <w:autoSpaceDN w:val="0"/>
        <w:adjustRightInd w:val="0"/>
        <w:spacing w:line="360" w:lineRule="auto"/>
        <w:jc w:val="both"/>
      </w:pPr>
    </w:p>
    <w:p w:rsidR="000D4469" w:rsidRPr="00A94D52" w:rsidRDefault="000D4469"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4.11.4 Escurrido</w:t>
      </w:r>
    </w:p>
    <w:p w:rsidR="00A94D52" w:rsidRDefault="00A94D52" w:rsidP="00A94D52">
      <w:pPr>
        <w:autoSpaceDE w:val="0"/>
        <w:autoSpaceDN w:val="0"/>
        <w:adjustRightInd w:val="0"/>
        <w:spacing w:line="360" w:lineRule="auto"/>
        <w:jc w:val="both"/>
      </w:pPr>
      <w:r w:rsidRPr="00A94D52">
        <w:t>Operación en la cual se elimina el agua excedente de los granos después del lavado.</w:t>
      </w:r>
    </w:p>
    <w:p w:rsidR="000D4469" w:rsidRPr="00A94D52" w:rsidRDefault="000D4469"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4.11.5 Secado</w:t>
      </w:r>
    </w:p>
    <w:p w:rsidR="00A94D52" w:rsidRPr="00A94D52" w:rsidRDefault="00A94D52" w:rsidP="00A94D52">
      <w:pPr>
        <w:autoSpaceDE w:val="0"/>
        <w:autoSpaceDN w:val="0"/>
        <w:adjustRightInd w:val="0"/>
        <w:spacing w:line="360" w:lineRule="auto"/>
        <w:jc w:val="both"/>
      </w:pPr>
      <w:r w:rsidRPr="00A94D52">
        <w:t>Operación en la cual se elimina la humedad contenida en el grano.</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4.11.6 Envase</w:t>
      </w:r>
    </w:p>
    <w:p w:rsidR="00A94D52" w:rsidRPr="00A94D52" w:rsidRDefault="00A94D52" w:rsidP="00A94D52">
      <w:pPr>
        <w:autoSpaceDE w:val="0"/>
        <w:autoSpaceDN w:val="0"/>
        <w:adjustRightInd w:val="0"/>
        <w:spacing w:line="360" w:lineRule="auto"/>
        <w:jc w:val="both"/>
      </w:pPr>
      <w:r w:rsidRPr="00A94D52">
        <w:t>Todo tipo de recipiente que no forma parte de la naturaleza del alimento (incluidos paquetes, envolturas y tapas), que contiene alimentos para venderlos como un solo artículo, con la misión específica de protegerlo de su deterioro, contaminación, adulteración y de facilitar su manipulación, transporte y comercialización. El envase se encuentra en contacto directo con los alimentos.</w:t>
      </w:r>
    </w:p>
    <w:p w:rsidR="00A94D52" w:rsidRPr="00A94D52" w:rsidRDefault="00A94D52" w:rsidP="00A94D52">
      <w:pPr>
        <w:autoSpaceDE w:val="0"/>
        <w:autoSpaceDN w:val="0"/>
        <w:adjustRightInd w:val="0"/>
        <w:spacing w:line="360" w:lineRule="auto"/>
        <w:jc w:val="both"/>
      </w:pPr>
    </w:p>
    <w:p w:rsidR="00A94D52" w:rsidRPr="00A94D52" w:rsidRDefault="00A94D52" w:rsidP="00A94D52">
      <w:pPr>
        <w:autoSpaceDE w:val="0"/>
        <w:autoSpaceDN w:val="0"/>
        <w:adjustRightInd w:val="0"/>
        <w:spacing w:line="360" w:lineRule="auto"/>
        <w:jc w:val="both"/>
        <w:rPr>
          <w:b/>
          <w:bCs/>
        </w:rPr>
      </w:pPr>
      <w:r w:rsidRPr="00A94D52">
        <w:rPr>
          <w:b/>
          <w:bCs/>
        </w:rPr>
        <w:t>4.11.7 Etiquetado</w:t>
      </w:r>
    </w:p>
    <w:p w:rsidR="00A94D52" w:rsidRPr="00A94D52" w:rsidRDefault="00A94D52" w:rsidP="00A94D52">
      <w:pPr>
        <w:autoSpaceDE w:val="0"/>
        <w:autoSpaceDN w:val="0"/>
        <w:adjustRightInd w:val="0"/>
        <w:spacing w:line="360" w:lineRule="auto"/>
        <w:jc w:val="both"/>
      </w:pPr>
      <w:r w:rsidRPr="00A94D52">
        <w:t>Cualquier material escrito, impreso o gráfico que contiene la etiqueta, acompaña al alimento o se expone cerca del alimento, incluso el que tiene por objeto fomentar su venta o colocación.</w:t>
      </w:r>
    </w:p>
    <w:p w:rsidR="00A94D52" w:rsidRDefault="00A94D52"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Default="00F15F81" w:rsidP="00A94D52">
      <w:pPr>
        <w:autoSpaceDE w:val="0"/>
        <w:autoSpaceDN w:val="0"/>
        <w:adjustRightInd w:val="0"/>
        <w:spacing w:line="360" w:lineRule="auto"/>
        <w:jc w:val="both"/>
        <w:rPr>
          <w:sz w:val="23"/>
          <w:szCs w:val="23"/>
        </w:rPr>
      </w:pPr>
    </w:p>
    <w:p w:rsidR="00F15F81" w:rsidRPr="001A6D74" w:rsidRDefault="00F15F81" w:rsidP="00A94D52">
      <w:pPr>
        <w:autoSpaceDE w:val="0"/>
        <w:autoSpaceDN w:val="0"/>
        <w:adjustRightInd w:val="0"/>
        <w:spacing w:line="360" w:lineRule="auto"/>
        <w:jc w:val="both"/>
        <w:rPr>
          <w:sz w:val="23"/>
          <w:szCs w:val="23"/>
        </w:rPr>
      </w:pPr>
    </w:p>
    <w:p w:rsidR="00F15F81" w:rsidRPr="000D4469" w:rsidRDefault="00F15F81" w:rsidP="00F15F81">
      <w:pPr>
        <w:autoSpaceDE w:val="0"/>
        <w:autoSpaceDN w:val="0"/>
        <w:adjustRightInd w:val="0"/>
        <w:spacing w:line="360" w:lineRule="auto"/>
        <w:jc w:val="center"/>
        <w:rPr>
          <w:b/>
          <w:color w:val="000000"/>
          <w:sz w:val="28"/>
          <w:szCs w:val="28"/>
        </w:rPr>
      </w:pPr>
      <w:r w:rsidRPr="000D4469">
        <w:rPr>
          <w:b/>
          <w:color w:val="000000"/>
          <w:sz w:val="28"/>
          <w:szCs w:val="28"/>
        </w:rPr>
        <w:t>ANEXO 3</w:t>
      </w:r>
    </w:p>
    <w:p w:rsidR="00F15F81" w:rsidRPr="00F15F81" w:rsidRDefault="00F15F81" w:rsidP="00F15F81">
      <w:pPr>
        <w:autoSpaceDE w:val="0"/>
        <w:autoSpaceDN w:val="0"/>
        <w:adjustRightInd w:val="0"/>
        <w:spacing w:line="360" w:lineRule="auto"/>
        <w:jc w:val="center"/>
        <w:rPr>
          <w:b/>
          <w:color w:val="000000"/>
        </w:rPr>
      </w:pPr>
    </w:p>
    <w:p w:rsidR="00F15F81" w:rsidRPr="00F15F81" w:rsidRDefault="00F15F81" w:rsidP="00F15F81">
      <w:pPr>
        <w:autoSpaceDE w:val="0"/>
        <w:autoSpaceDN w:val="0"/>
        <w:adjustRightInd w:val="0"/>
        <w:spacing w:line="360" w:lineRule="auto"/>
        <w:jc w:val="center"/>
        <w:rPr>
          <w:b/>
          <w:color w:val="000000"/>
        </w:rPr>
      </w:pPr>
      <w:r w:rsidRPr="00F15F81">
        <w:rPr>
          <w:b/>
          <w:color w:val="000000"/>
        </w:rPr>
        <w:t>IBNORCA PROYECTO DE NORMA BOLIVIANA PNB 336002</w:t>
      </w:r>
    </w:p>
    <w:p w:rsidR="00F15F81" w:rsidRPr="00F15F81" w:rsidRDefault="00F15F81" w:rsidP="00F15F81">
      <w:pPr>
        <w:autoSpaceDE w:val="0"/>
        <w:autoSpaceDN w:val="0"/>
        <w:adjustRightInd w:val="0"/>
        <w:spacing w:line="360" w:lineRule="auto"/>
        <w:ind w:left="708"/>
        <w:rPr>
          <w:b/>
          <w:bCs/>
          <w:color w:val="000000"/>
        </w:rPr>
      </w:pPr>
      <w:r w:rsidRPr="00F15F81">
        <w:rPr>
          <w:b/>
          <w:bCs/>
          <w:color w:val="000000"/>
        </w:rPr>
        <w:t xml:space="preserve">              Cañahua - Cañahua en grano – Clasificación y requisitos</w:t>
      </w:r>
    </w:p>
    <w:p w:rsidR="00F15F81" w:rsidRPr="00F15F81" w:rsidRDefault="00F15F81" w:rsidP="00F15F81">
      <w:pPr>
        <w:autoSpaceDE w:val="0"/>
        <w:autoSpaceDN w:val="0"/>
        <w:adjustRightInd w:val="0"/>
        <w:spacing w:line="360" w:lineRule="auto"/>
        <w:jc w:val="both"/>
        <w:rPr>
          <w:b/>
          <w:bCs/>
          <w:color w:val="000000"/>
        </w:rPr>
      </w:pPr>
    </w:p>
    <w:p w:rsidR="00F15F81" w:rsidRPr="00F15F81" w:rsidRDefault="00F15F81" w:rsidP="00F15F81">
      <w:pPr>
        <w:autoSpaceDE w:val="0"/>
        <w:autoSpaceDN w:val="0"/>
        <w:adjustRightInd w:val="0"/>
        <w:spacing w:line="360" w:lineRule="auto"/>
        <w:jc w:val="both"/>
        <w:rPr>
          <w:b/>
          <w:bCs/>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1 OBJETO</w:t>
      </w:r>
    </w:p>
    <w:p w:rsidR="00F15F81" w:rsidRPr="00F15F81" w:rsidRDefault="00F15F81" w:rsidP="00F15F81">
      <w:pPr>
        <w:autoSpaceDE w:val="0"/>
        <w:autoSpaceDN w:val="0"/>
        <w:adjustRightInd w:val="0"/>
        <w:spacing w:line="360" w:lineRule="auto"/>
        <w:jc w:val="both"/>
        <w:rPr>
          <w:color w:val="000000"/>
        </w:rPr>
      </w:pPr>
      <w:r w:rsidRPr="00F15F81">
        <w:rPr>
          <w:color w:val="000000"/>
        </w:rPr>
        <w:t>Esta norma fija las características que deben reunir los granos de cañahua, para establecer su clase y grado, en el momento de su comercialización.</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2 CAMPO DE APLICACIÓN</w:t>
      </w:r>
    </w:p>
    <w:p w:rsidR="00F15F81" w:rsidRPr="00F15F81" w:rsidRDefault="00F15F81" w:rsidP="00F15F81">
      <w:pPr>
        <w:autoSpaceDE w:val="0"/>
        <w:autoSpaceDN w:val="0"/>
        <w:adjustRightInd w:val="0"/>
        <w:spacing w:line="360" w:lineRule="auto"/>
        <w:jc w:val="both"/>
        <w:rPr>
          <w:color w:val="000000"/>
        </w:rPr>
      </w:pPr>
      <w:r w:rsidRPr="00F15F81">
        <w:rPr>
          <w:color w:val="000000"/>
        </w:rPr>
        <w:t>Esta norma debe aplicarse a los ecotipos, cultivares y variedades de cañahua, cuyos granos están destinados al consumo.</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3 REFERENCIAS</w:t>
      </w:r>
    </w:p>
    <w:p w:rsidR="00F15F81" w:rsidRPr="00F15F81" w:rsidRDefault="00F15F81" w:rsidP="00F15F81">
      <w:pPr>
        <w:autoSpaceDE w:val="0"/>
        <w:autoSpaceDN w:val="0"/>
        <w:adjustRightInd w:val="0"/>
        <w:spacing w:line="360" w:lineRule="auto"/>
        <w:jc w:val="both"/>
        <w:rPr>
          <w:color w:val="000000"/>
        </w:rPr>
      </w:pPr>
      <w:r w:rsidRPr="00F15F81">
        <w:rPr>
          <w:color w:val="000000"/>
        </w:rPr>
        <w:t>Las normas bolivianas contienen disposiciones que al ser citadas en el texto, constituyen requisitos de la norma. Las ediciones indicadas estaban en vigencia en el momento de esta publicación. Como toda norma está sujeta a revisión, se recomienda, a aquellos que realicen acuerdos en base a ellas, que analicen la conveniencia de usar las ediciones más recientes de las normas bolivianas citadas.</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color w:val="000000"/>
        </w:rPr>
      </w:pPr>
      <w:r w:rsidRPr="00F15F81">
        <w:rPr>
          <w:color w:val="000000"/>
        </w:rPr>
        <w:t>NB 52 Cereales – Toma de muestra</w:t>
      </w:r>
    </w:p>
    <w:p w:rsidR="00F15F81" w:rsidRPr="00F15F81" w:rsidRDefault="00F15F81" w:rsidP="00F15F81">
      <w:pPr>
        <w:autoSpaceDE w:val="0"/>
        <w:autoSpaceDN w:val="0"/>
        <w:adjustRightInd w:val="0"/>
        <w:spacing w:line="360" w:lineRule="auto"/>
        <w:jc w:val="both"/>
        <w:rPr>
          <w:color w:val="000000"/>
        </w:rPr>
      </w:pPr>
      <w:r w:rsidRPr="00F15F81">
        <w:rPr>
          <w:color w:val="000000"/>
        </w:rPr>
        <w:t>NB 663 Cereales – Quinua en grano – Determinación de fibra cruda</w:t>
      </w:r>
    </w:p>
    <w:p w:rsidR="00F15F81" w:rsidRPr="00F15F81" w:rsidRDefault="00F15F81" w:rsidP="00F15F81">
      <w:pPr>
        <w:autoSpaceDE w:val="0"/>
        <w:autoSpaceDN w:val="0"/>
        <w:adjustRightInd w:val="0"/>
        <w:spacing w:line="360" w:lineRule="auto"/>
        <w:jc w:val="both"/>
        <w:rPr>
          <w:color w:val="000000"/>
        </w:rPr>
      </w:pPr>
      <w:r w:rsidRPr="00F15F81">
        <w:rPr>
          <w:color w:val="000000"/>
        </w:rPr>
        <w:t>NB 664 Cereales – Quinua en grano – Determinación de cenizas</w:t>
      </w:r>
    </w:p>
    <w:p w:rsidR="00F15F81" w:rsidRPr="00F15F81" w:rsidRDefault="00F15F81" w:rsidP="00F15F81">
      <w:pPr>
        <w:autoSpaceDE w:val="0"/>
        <w:autoSpaceDN w:val="0"/>
        <w:adjustRightInd w:val="0"/>
        <w:spacing w:line="360" w:lineRule="auto"/>
        <w:jc w:val="both"/>
        <w:rPr>
          <w:color w:val="000000"/>
        </w:rPr>
      </w:pPr>
      <w:r w:rsidRPr="00F15F81">
        <w:rPr>
          <w:color w:val="000000"/>
        </w:rPr>
        <w:t>NB 666 Cereales – Quinua en grano – Determinación de proteínas totales según el</w:t>
      </w:r>
    </w:p>
    <w:p w:rsidR="00F15F81" w:rsidRPr="00F15F81" w:rsidRDefault="00F15F81" w:rsidP="00F15F81">
      <w:pPr>
        <w:autoSpaceDE w:val="0"/>
        <w:autoSpaceDN w:val="0"/>
        <w:adjustRightInd w:val="0"/>
        <w:spacing w:line="360" w:lineRule="auto"/>
        <w:jc w:val="both"/>
        <w:rPr>
          <w:color w:val="000000"/>
        </w:rPr>
      </w:pPr>
      <w:r w:rsidRPr="00F15F81">
        <w:rPr>
          <w:color w:val="000000"/>
        </w:rPr>
        <w:t xml:space="preserve">                                                              método kjedalhl</w:t>
      </w:r>
    </w:p>
    <w:p w:rsidR="00F15F81" w:rsidRPr="00F15F81" w:rsidRDefault="00F15F81" w:rsidP="00F15F81">
      <w:pPr>
        <w:autoSpaceDE w:val="0"/>
        <w:autoSpaceDN w:val="0"/>
        <w:adjustRightInd w:val="0"/>
        <w:spacing w:line="360" w:lineRule="auto"/>
        <w:jc w:val="both"/>
        <w:rPr>
          <w:color w:val="000000"/>
        </w:rPr>
      </w:pPr>
      <w:r w:rsidRPr="00F15F81">
        <w:rPr>
          <w:color w:val="000000"/>
        </w:rPr>
        <w:t>NB 669 Cereales – Quinua en grano – Determinación de hidratos de carbono</w:t>
      </w:r>
    </w:p>
    <w:p w:rsidR="00F15F81" w:rsidRPr="00F15F81" w:rsidRDefault="00F15F81" w:rsidP="00F15F81">
      <w:pPr>
        <w:autoSpaceDE w:val="0"/>
        <w:autoSpaceDN w:val="0"/>
        <w:adjustRightInd w:val="0"/>
        <w:spacing w:line="360" w:lineRule="auto"/>
        <w:jc w:val="both"/>
        <w:rPr>
          <w:color w:val="000000"/>
        </w:rPr>
      </w:pPr>
      <w:r w:rsidRPr="00F15F81">
        <w:rPr>
          <w:color w:val="000000"/>
        </w:rPr>
        <w:t>NB 32003 Ensayos microbiológicos – Recuento total de bacterias mesófilas</w:t>
      </w:r>
    </w:p>
    <w:p w:rsidR="00F15F81" w:rsidRPr="00F15F81" w:rsidRDefault="00F15F81" w:rsidP="00F15F81">
      <w:pPr>
        <w:autoSpaceDE w:val="0"/>
        <w:autoSpaceDN w:val="0"/>
        <w:adjustRightInd w:val="0"/>
        <w:spacing w:line="360" w:lineRule="auto"/>
        <w:jc w:val="both"/>
        <w:rPr>
          <w:color w:val="000000"/>
        </w:rPr>
      </w:pPr>
      <w:r w:rsidRPr="00F15F81">
        <w:rPr>
          <w:color w:val="000000"/>
        </w:rPr>
        <w:t>NB 32005 Ensayos microbiológicos – Recuento de bacterias coliformes</w:t>
      </w:r>
    </w:p>
    <w:p w:rsidR="00F15F81" w:rsidRPr="00F15F81" w:rsidRDefault="00F15F81" w:rsidP="00F15F81">
      <w:pPr>
        <w:autoSpaceDE w:val="0"/>
        <w:autoSpaceDN w:val="0"/>
        <w:adjustRightInd w:val="0"/>
        <w:spacing w:line="360" w:lineRule="auto"/>
        <w:jc w:val="both"/>
        <w:rPr>
          <w:color w:val="000000"/>
        </w:rPr>
      </w:pPr>
      <w:r w:rsidRPr="00F15F81">
        <w:rPr>
          <w:color w:val="000000"/>
        </w:rPr>
        <w:t>NB 32006 Ensayos microbiológicos – Recuento de mohos y levaduras</w:t>
      </w:r>
    </w:p>
    <w:p w:rsidR="00F15F81" w:rsidRPr="00F15F81" w:rsidRDefault="00F15F81" w:rsidP="00F15F81">
      <w:pPr>
        <w:autoSpaceDE w:val="0"/>
        <w:autoSpaceDN w:val="0"/>
        <w:adjustRightInd w:val="0"/>
        <w:spacing w:line="360" w:lineRule="auto"/>
        <w:jc w:val="both"/>
        <w:rPr>
          <w:color w:val="000000"/>
        </w:rPr>
      </w:pPr>
      <w:r w:rsidRPr="00F15F81">
        <w:rPr>
          <w:color w:val="000000"/>
        </w:rPr>
        <w:t>NB 32007 Ensayos microbiológicos – Detección de salmonella</w:t>
      </w:r>
    </w:p>
    <w:p w:rsidR="00F15F81" w:rsidRPr="00F15F81" w:rsidRDefault="00F15F81" w:rsidP="00F15F81">
      <w:pPr>
        <w:autoSpaceDE w:val="0"/>
        <w:autoSpaceDN w:val="0"/>
        <w:adjustRightInd w:val="0"/>
        <w:spacing w:line="360" w:lineRule="auto"/>
        <w:jc w:val="both"/>
        <w:rPr>
          <w:color w:val="000000"/>
        </w:rPr>
      </w:pPr>
      <w:r w:rsidRPr="00F15F81">
        <w:rPr>
          <w:color w:val="000000"/>
        </w:rPr>
        <w:t>NB 336001 Cañahua – Cañahua en grano – Definiciones</w:t>
      </w:r>
    </w:p>
    <w:p w:rsidR="00F15F81" w:rsidRPr="00F15F81" w:rsidRDefault="00F15F81" w:rsidP="00F15F81">
      <w:pPr>
        <w:autoSpaceDE w:val="0"/>
        <w:autoSpaceDN w:val="0"/>
        <w:adjustRightInd w:val="0"/>
        <w:spacing w:line="360" w:lineRule="auto"/>
        <w:jc w:val="both"/>
        <w:rPr>
          <w:color w:val="000000"/>
        </w:rPr>
      </w:pPr>
      <w:r w:rsidRPr="00F15F81">
        <w:rPr>
          <w:color w:val="000000"/>
        </w:rPr>
        <w:t>NB 314001 Etiquetado de los alimentos preenvasados</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4 CLASIFICACIÓN</w:t>
      </w: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4.1 Clasificación por el diámetro del grano</w:t>
      </w:r>
    </w:p>
    <w:p w:rsidR="00F15F81" w:rsidRPr="00F15F81" w:rsidRDefault="00F15F81" w:rsidP="00F15F81">
      <w:pPr>
        <w:autoSpaceDE w:val="0"/>
        <w:autoSpaceDN w:val="0"/>
        <w:adjustRightInd w:val="0"/>
        <w:spacing w:line="360" w:lineRule="auto"/>
        <w:jc w:val="both"/>
        <w:rPr>
          <w:color w:val="000000"/>
        </w:rPr>
      </w:pPr>
      <w:r w:rsidRPr="00F15F81">
        <w:rPr>
          <w:color w:val="000000"/>
        </w:rPr>
        <w:t>Esta clasificación determina dos (2) clases, cuyo tamaño de los granos de cañahua con perigonio se define por su diámetro, según la Tabla 1.</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center"/>
        <w:rPr>
          <w:b/>
          <w:bCs/>
          <w:color w:val="000000"/>
          <w:sz w:val="20"/>
          <w:szCs w:val="20"/>
        </w:rPr>
      </w:pPr>
      <w:r w:rsidRPr="00F15F81">
        <w:rPr>
          <w:b/>
          <w:bCs/>
          <w:color w:val="000000"/>
          <w:sz w:val="20"/>
          <w:szCs w:val="20"/>
        </w:rPr>
        <w:t>Tabla 1 – Clasificación por el diámetro del grano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2993"/>
        <w:gridCol w:w="2043"/>
      </w:tblGrid>
      <w:tr w:rsidR="00F15F81" w:rsidRPr="004A7020" w:rsidTr="004A7020">
        <w:trPr>
          <w:jc w:val="center"/>
        </w:trPr>
        <w:tc>
          <w:tcPr>
            <w:tcW w:w="1984" w:type="dxa"/>
            <w:shd w:val="clear" w:color="auto" w:fill="auto"/>
          </w:tcPr>
          <w:p w:rsidR="00F15F81" w:rsidRPr="004A7020" w:rsidRDefault="00F15F81" w:rsidP="004A7020">
            <w:pPr>
              <w:autoSpaceDE w:val="0"/>
              <w:autoSpaceDN w:val="0"/>
              <w:adjustRightInd w:val="0"/>
              <w:spacing w:line="360" w:lineRule="auto"/>
              <w:jc w:val="both"/>
              <w:rPr>
                <w:b/>
                <w:bCs/>
                <w:color w:val="000000"/>
                <w:sz w:val="20"/>
                <w:szCs w:val="20"/>
              </w:rPr>
            </w:pPr>
            <w:r w:rsidRPr="004A7020">
              <w:rPr>
                <w:b/>
                <w:bCs/>
                <w:color w:val="000000"/>
                <w:sz w:val="20"/>
                <w:szCs w:val="20"/>
              </w:rPr>
              <w:t>CLASE</w:t>
            </w:r>
          </w:p>
        </w:tc>
        <w:tc>
          <w:tcPr>
            <w:tcW w:w="2993" w:type="dxa"/>
            <w:shd w:val="clear" w:color="auto" w:fill="auto"/>
          </w:tcPr>
          <w:p w:rsidR="00F15F81" w:rsidRPr="004A7020" w:rsidRDefault="00F15F81" w:rsidP="004A7020">
            <w:pPr>
              <w:autoSpaceDE w:val="0"/>
              <w:autoSpaceDN w:val="0"/>
              <w:adjustRightInd w:val="0"/>
              <w:spacing w:line="360" w:lineRule="auto"/>
              <w:jc w:val="both"/>
              <w:rPr>
                <w:b/>
                <w:bCs/>
                <w:color w:val="000000"/>
                <w:sz w:val="20"/>
                <w:szCs w:val="20"/>
              </w:rPr>
            </w:pPr>
            <w:r w:rsidRPr="004A7020">
              <w:rPr>
                <w:b/>
                <w:bCs/>
                <w:color w:val="000000"/>
                <w:sz w:val="20"/>
                <w:szCs w:val="20"/>
              </w:rPr>
              <w:t>DIAMETRO</w:t>
            </w:r>
          </w:p>
        </w:tc>
        <w:tc>
          <w:tcPr>
            <w:tcW w:w="2043" w:type="dxa"/>
            <w:shd w:val="clear" w:color="auto" w:fill="auto"/>
          </w:tcPr>
          <w:p w:rsidR="00F15F81" w:rsidRPr="004A7020" w:rsidRDefault="00F15F81" w:rsidP="004A7020">
            <w:pPr>
              <w:autoSpaceDE w:val="0"/>
              <w:autoSpaceDN w:val="0"/>
              <w:adjustRightInd w:val="0"/>
              <w:spacing w:line="360" w:lineRule="auto"/>
              <w:jc w:val="both"/>
              <w:rPr>
                <w:b/>
                <w:bCs/>
                <w:color w:val="000000"/>
                <w:sz w:val="20"/>
                <w:szCs w:val="20"/>
              </w:rPr>
            </w:pPr>
            <w:r w:rsidRPr="004A7020">
              <w:rPr>
                <w:b/>
                <w:bCs/>
                <w:color w:val="000000"/>
                <w:sz w:val="20"/>
                <w:szCs w:val="20"/>
              </w:rPr>
              <w:t>TAMAÑO</w:t>
            </w:r>
          </w:p>
        </w:tc>
      </w:tr>
      <w:tr w:rsidR="00F15F81" w:rsidRPr="004A7020" w:rsidTr="004A7020">
        <w:trPr>
          <w:jc w:val="center"/>
        </w:trPr>
        <w:tc>
          <w:tcPr>
            <w:tcW w:w="1984" w:type="dxa"/>
            <w:shd w:val="clear" w:color="auto" w:fill="auto"/>
          </w:tcPr>
          <w:p w:rsidR="00F15F81" w:rsidRPr="004A7020" w:rsidRDefault="00F15F81" w:rsidP="004A7020">
            <w:pPr>
              <w:autoSpaceDE w:val="0"/>
              <w:autoSpaceDN w:val="0"/>
              <w:adjustRightInd w:val="0"/>
              <w:spacing w:line="360" w:lineRule="auto"/>
              <w:jc w:val="both"/>
              <w:rPr>
                <w:bCs/>
                <w:color w:val="000000"/>
                <w:sz w:val="20"/>
                <w:szCs w:val="20"/>
              </w:rPr>
            </w:pPr>
            <w:r w:rsidRPr="004A7020">
              <w:rPr>
                <w:bCs/>
                <w:color w:val="000000"/>
                <w:sz w:val="20"/>
                <w:szCs w:val="20"/>
              </w:rPr>
              <w:t>1. Primera</w:t>
            </w:r>
          </w:p>
        </w:tc>
        <w:tc>
          <w:tcPr>
            <w:tcW w:w="2993" w:type="dxa"/>
            <w:shd w:val="clear" w:color="auto" w:fill="auto"/>
          </w:tcPr>
          <w:p w:rsidR="00F15F81" w:rsidRPr="004A7020" w:rsidRDefault="00F15F81" w:rsidP="004A7020">
            <w:pPr>
              <w:autoSpaceDE w:val="0"/>
              <w:autoSpaceDN w:val="0"/>
              <w:adjustRightInd w:val="0"/>
              <w:spacing w:line="360" w:lineRule="auto"/>
              <w:jc w:val="both"/>
              <w:rPr>
                <w:bCs/>
                <w:color w:val="000000"/>
                <w:sz w:val="20"/>
                <w:szCs w:val="20"/>
              </w:rPr>
            </w:pPr>
            <w:r w:rsidRPr="004A7020">
              <w:rPr>
                <w:bCs/>
                <w:color w:val="000000"/>
                <w:sz w:val="20"/>
                <w:szCs w:val="20"/>
              </w:rPr>
              <w:t>Mayor o igual a 1 mm</w:t>
            </w:r>
          </w:p>
        </w:tc>
        <w:tc>
          <w:tcPr>
            <w:tcW w:w="2043" w:type="dxa"/>
            <w:shd w:val="clear" w:color="auto" w:fill="auto"/>
          </w:tcPr>
          <w:p w:rsidR="00F15F81" w:rsidRPr="004A7020" w:rsidRDefault="00F15F81" w:rsidP="004A7020">
            <w:pPr>
              <w:autoSpaceDE w:val="0"/>
              <w:autoSpaceDN w:val="0"/>
              <w:adjustRightInd w:val="0"/>
              <w:spacing w:line="360" w:lineRule="auto"/>
              <w:jc w:val="both"/>
              <w:rPr>
                <w:bCs/>
                <w:color w:val="000000"/>
                <w:sz w:val="20"/>
                <w:szCs w:val="20"/>
              </w:rPr>
            </w:pPr>
            <w:r w:rsidRPr="004A7020">
              <w:rPr>
                <w:bCs/>
                <w:color w:val="000000"/>
                <w:sz w:val="20"/>
                <w:szCs w:val="20"/>
              </w:rPr>
              <w:t>Grande</w:t>
            </w:r>
          </w:p>
        </w:tc>
      </w:tr>
      <w:tr w:rsidR="00F15F81" w:rsidRPr="004A7020" w:rsidTr="004A7020">
        <w:trPr>
          <w:jc w:val="center"/>
        </w:trPr>
        <w:tc>
          <w:tcPr>
            <w:tcW w:w="1984" w:type="dxa"/>
            <w:shd w:val="clear" w:color="auto" w:fill="auto"/>
          </w:tcPr>
          <w:p w:rsidR="00F15F81" w:rsidRPr="004A7020" w:rsidRDefault="00F15F81" w:rsidP="004A7020">
            <w:pPr>
              <w:autoSpaceDE w:val="0"/>
              <w:autoSpaceDN w:val="0"/>
              <w:adjustRightInd w:val="0"/>
              <w:spacing w:line="360" w:lineRule="auto"/>
              <w:jc w:val="both"/>
              <w:rPr>
                <w:bCs/>
                <w:color w:val="000000"/>
                <w:sz w:val="20"/>
                <w:szCs w:val="20"/>
              </w:rPr>
            </w:pPr>
            <w:r w:rsidRPr="004A7020">
              <w:rPr>
                <w:bCs/>
                <w:color w:val="000000"/>
                <w:sz w:val="20"/>
                <w:szCs w:val="20"/>
              </w:rPr>
              <w:t>2. Segunda</w:t>
            </w:r>
          </w:p>
        </w:tc>
        <w:tc>
          <w:tcPr>
            <w:tcW w:w="2993" w:type="dxa"/>
            <w:shd w:val="clear" w:color="auto" w:fill="auto"/>
          </w:tcPr>
          <w:p w:rsidR="00F15F81" w:rsidRPr="004A7020" w:rsidRDefault="00F15F81" w:rsidP="004A7020">
            <w:pPr>
              <w:autoSpaceDE w:val="0"/>
              <w:autoSpaceDN w:val="0"/>
              <w:adjustRightInd w:val="0"/>
              <w:spacing w:line="360" w:lineRule="auto"/>
              <w:jc w:val="both"/>
              <w:rPr>
                <w:bCs/>
                <w:color w:val="000000"/>
                <w:sz w:val="20"/>
                <w:szCs w:val="20"/>
              </w:rPr>
            </w:pPr>
            <w:r w:rsidRPr="004A7020">
              <w:rPr>
                <w:bCs/>
                <w:color w:val="000000"/>
                <w:sz w:val="20"/>
                <w:szCs w:val="20"/>
              </w:rPr>
              <w:t>Menor a 1 mm</w:t>
            </w:r>
          </w:p>
        </w:tc>
        <w:tc>
          <w:tcPr>
            <w:tcW w:w="2043" w:type="dxa"/>
            <w:shd w:val="clear" w:color="auto" w:fill="auto"/>
          </w:tcPr>
          <w:p w:rsidR="00F15F81" w:rsidRPr="004A7020" w:rsidRDefault="00F15F81" w:rsidP="004A7020">
            <w:pPr>
              <w:autoSpaceDE w:val="0"/>
              <w:autoSpaceDN w:val="0"/>
              <w:adjustRightInd w:val="0"/>
              <w:spacing w:line="360" w:lineRule="auto"/>
              <w:jc w:val="both"/>
              <w:rPr>
                <w:bCs/>
                <w:color w:val="000000"/>
                <w:sz w:val="20"/>
                <w:szCs w:val="20"/>
              </w:rPr>
            </w:pPr>
            <w:r w:rsidRPr="004A7020">
              <w:rPr>
                <w:bCs/>
                <w:color w:val="000000"/>
                <w:sz w:val="20"/>
                <w:szCs w:val="20"/>
              </w:rPr>
              <w:t>Pequeño</w:t>
            </w:r>
          </w:p>
        </w:tc>
      </w:tr>
    </w:tbl>
    <w:p w:rsidR="00F15F81" w:rsidRPr="00F15F81" w:rsidRDefault="00F15F81" w:rsidP="00F15F81">
      <w:pPr>
        <w:autoSpaceDE w:val="0"/>
        <w:autoSpaceDN w:val="0"/>
        <w:adjustRightInd w:val="0"/>
        <w:spacing w:line="360" w:lineRule="auto"/>
        <w:jc w:val="both"/>
        <w:rPr>
          <w:b/>
          <w:bCs/>
          <w:color w:val="000000"/>
        </w:rPr>
      </w:pPr>
    </w:p>
    <w:p w:rsidR="00F15F81" w:rsidRPr="00F15F81" w:rsidRDefault="00F15F81" w:rsidP="00F15F81">
      <w:pPr>
        <w:autoSpaceDE w:val="0"/>
        <w:autoSpaceDN w:val="0"/>
        <w:adjustRightInd w:val="0"/>
        <w:spacing w:line="360" w:lineRule="auto"/>
        <w:jc w:val="both"/>
        <w:rPr>
          <w:color w:val="000000"/>
          <w:lang w:val="it-IT"/>
        </w:rPr>
      </w:pPr>
      <w:r w:rsidRPr="00F15F81">
        <w:rPr>
          <w:b/>
          <w:bCs/>
          <w:color w:val="000000"/>
          <w:lang w:val="it-IT"/>
        </w:rPr>
        <w:t xml:space="preserve">NOTA  </w:t>
      </w:r>
      <w:r w:rsidRPr="00F15F81">
        <w:rPr>
          <w:color w:val="000000"/>
          <w:lang w:val="it-IT"/>
        </w:rPr>
        <w:t>Corresponde a Malla Nº 16 Tyler o Malla Nº 18 ASTM</w:t>
      </w:r>
    </w:p>
    <w:p w:rsidR="00F15F81" w:rsidRPr="00F15F81" w:rsidRDefault="00F15F81" w:rsidP="00F15F81">
      <w:pPr>
        <w:autoSpaceDE w:val="0"/>
        <w:autoSpaceDN w:val="0"/>
        <w:adjustRightInd w:val="0"/>
        <w:spacing w:line="360" w:lineRule="auto"/>
        <w:jc w:val="both"/>
        <w:rPr>
          <w:color w:val="000000"/>
          <w:lang w:val="it-IT"/>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4.2 Clasificación por su grado</w:t>
      </w:r>
    </w:p>
    <w:p w:rsidR="00F15F81" w:rsidRPr="00F15F81" w:rsidRDefault="00F15F81" w:rsidP="00F15F81">
      <w:pPr>
        <w:autoSpaceDE w:val="0"/>
        <w:autoSpaceDN w:val="0"/>
        <w:adjustRightInd w:val="0"/>
        <w:spacing w:line="360" w:lineRule="auto"/>
        <w:jc w:val="both"/>
        <w:rPr>
          <w:color w:val="000000"/>
        </w:rPr>
      </w:pPr>
      <w:r w:rsidRPr="00F15F81">
        <w:rPr>
          <w:color w:val="000000"/>
        </w:rPr>
        <w:t>El grado de los granos de cañahua, se determinará por los valores porcentuales de las características citadas en la tabla 2, indistintamente de la clasificación por el tamaño.</w:t>
      </w:r>
    </w:p>
    <w:p w:rsidR="00F15F81" w:rsidRPr="00F15F81" w:rsidRDefault="00F15F81" w:rsidP="00F15F81">
      <w:pPr>
        <w:autoSpaceDE w:val="0"/>
        <w:autoSpaceDN w:val="0"/>
        <w:adjustRightInd w:val="0"/>
        <w:spacing w:line="360" w:lineRule="auto"/>
        <w:jc w:val="both"/>
        <w:rPr>
          <w:b/>
          <w:bCs/>
          <w:color w:val="000000"/>
        </w:rPr>
      </w:pPr>
    </w:p>
    <w:p w:rsidR="00F15F81" w:rsidRPr="00F15F81" w:rsidRDefault="00F15F81" w:rsidP="00F15F81">
      <w:pPr>
        <w:autoSpaceDE w:val="0"/>
        <w:autoSpaceDN w:val="0"/>
        <w:adjustRightInd w:val="0"/>
        <w:spacing w:line="360" w:lineRule="auto"/>
        <w:jc w:val="center"/>
        <w:rPr>
          <w:b/>
          <w:bCs/>
          <w:color w:val="000000"/>
        </w:rPr>
      </w:pPr>
      <w:r w:rsidRPr="00F15F81">
        <w:rPr>
          <w:b/>
          <w:bCs/>
          <w:color w:val="000000"/>
        </w:rPr>
        <w:t xml:space="preserve">Tabla 2 – Tolerancias admitidas para la clasificación de los granos de </w:t>
      </w:r>
    </w:p>
    <w:p w:rsidR="00F15F81" w:rsidRPr="00F15F81" w:rsidRDefault="00F15F81" w:rsidP="00F15F81">
      <w:pPr>
        <w:autoSpaceDE w:val="0"/>
        <w:autoSpaceDN w:val="0"/>
        <w:adjustRightInd w:val="0"/>
        <w:spacing w:line="360" w:lineRule="auto"/>
        <w:jc w:val="center"/>
        <w:rPr>
          <w:b/>
          <w:bCs/>
          <w:color w:val="000000"/>
        </w:rPr>
      </w:pPr>
      <w:r w:rsidRPr="00F15F81">
        <w:rPr>
          <w:b/>
          <w:bCs/>
          <w:color w:val="000000"/>
        </w:rPr>
        <w:t>cañahua en función a su grado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1726"/>
        <w:gridCol w:w="1638"/>
        <w:gridCol w:w="1638"/>
      </w:tblGrid>
      <w:tr w:rsidR="00F15F81" w:rsidRPr="004A7020" w:rsidTr="004A7020">
        <w:trPr>
          <w:jc w:val="center"/>
        </w:trPr>
        <w:tc>
          <w:tcPr>
            <w:tcW w:w="2842" w:type="dxa"/>
            <w:vMerge w:val="restart"/>
            <w:shd w:val="clear" w:color="auto" w:fill="auto"/>
            <w:vAlign w:val="bottom"/>
          </w:tcPr>
          <w:p w:rsidR="00F15F81" w:rsidRPr="004A7020" w:rsidRDefault="00F15F81" w:rsidP="004A7020">
            <w:pPr>
              <w:autoSpaceDE w:val="0"/>
              <w:autoSpaceDN w:val="0"/>
              <w:adjustRightInd w:val="0"/>
              <w:spacing w:line="360" w:lineRule="auto"/>
              <w:jc w:val="center"/>
              <w:rPr>
                <w:b/>
                <w:bCs/>
                <w:color w:val="000000"/>
              </w:rPr>
            </w:pPr>
            <w:r w:rsidRPr="004A7020">
              <w:rPr>
                <w:b/>
                <w:bCs/>
                <w:color w:val="000000"/>
              </w:rPr>
              <w:t>CARACTERISTICAS</w:t>
            </w:r>
          </w:p>
        </w:tc>
        <w:tc>
          <w:tcPr>
            <w:tcW w:w="1726" w:type="dxa"/>
            <w:vMerge w:val="restart"/>
            <w:shd w:val="clear" w:color="auto" w:fill="auto"/>
            <w:vAlign w:val="bottom"/>
          </w:tcPr>
          <w:p w:rsidR="00F15F81" w:rsidRPr="004A7020" w:rsidRDefault="00F15F81" w:rsidP="004A7020">
            <w:pPr>
              <w:autoSpaceDE w:val="0"/>
              <w:autoSpaceDN w:val="0"/>
              <w:adjustRightInd w:val="0"/>
              <w:spacing w:line="360" w:lineRule="auto"/>
              <w:jc w:val="center"/>
              <w:rPr>
                <w:b/>
                <w:bCs/>
                <w:color w:val="000000"/>
              </w:rPr>
            </w:pPr>
            <w:r w:rsidRPr="004A7020">
              <w:rPr>
                <w:b/>
                <w:bCs/>
                <w:color w:val="000000"/>
              </w:rPr>
              <w:t>UNIDAD</w:t>
            </w:r>
          </w:p>
        </w:tc>
        <w:tc>
          <w:tcPr>
            <w:tcW w:w="3276" w:type="dxa"/>
            <w:gridSpan w:val="2"/>
            <w:shd w:val="clear" w:color="auto" w:fill="auto"/>
            <w:vAlign w:val="bottom"/>
          </w:tcPr>
          <w:p w:rsidR="00F15F81" w:rsidRPr="004A7020" w:rsidRDefault="00F15F81" w:rsidP="004A7020">
            <w:pPr>
              <w:autoSpaceDE w:val="0"/>
              <w:autoSpaceDN w:val="0"/>
              <w:adjustRightInd w:val="0"/>
              <w:spacing w:line="360" w:lineRule="auto"/>
              <w:jc w:val="center"/>
              <w:rPr>
                <w:b/>
                <w:bCs/>
                <w:color w:val="000000"/>
              </w:rPr>
            </w:pPr>
            <w:r w:rsidRPr="004A7020">
              <w:rPr>
                <w:b/>
                <w:bCs/>
                <w:color w:val="000000"/>
              </w:rPr>
              <w:t>CON PERIGONIO</w:t>
            </w:r>
          </w:p>
        </w:tc>
      </w:tr>
      <w:tr w:rsidR="004A7020" w:rsidRPr="004A7020" w:rsidTr="004A7020">
        <w:trPr>
          <w:jc w:val="center"/>
        </w:trPr>
        <w:tc>
          <w:tcPr>
            <w:tcW w:w="2842" w:type="dxa"/>
            <w:vMerge/>
            <w:shd w:val="clear" w:color="auto" w:fill="auto"/>
            <w:vAlign w:val="bottom"/>
          </w:tcPr>
          <w:p w:rsidR="00F15F81" w:rsidRPr="004A7020" w:rsidRDefault="00F15F81" w:rsidP="004A7020">
            <w:pPr>
              <w:autoSpaceDE w:val="0"/>
              <w:autoSpaceDN w:val="0"/>
              <w:adjustRightInd w:val="0"/>
              <w:spacing w:line="360" w:lineRule="auto"/>
              <w:jc w:val="center"/>
              <w:rPr>
                <w:b/>
                <w:bCs/>
                <w:color w:val="000000"/>
              </w:rPr>
            </w:pPr>
          </w:p>
        </w:tc>
        <w:tc>
          <w:tcPr>
            <w:tcW w:w="1726" w:type="dxa"/>
            <w:vMerge/>
            <w:shd w:val="clear" w:color="auto" w:fill="auto"/>
            <w:vAlign w:val="bottom"/>
          </w:tcPr>
          <w:p w:rsidR="00F15F81" w:rsidRPr="004A7020" w:rsidRDefault="00F15F81" w:rsidP="004A7020">
            <w:pPr>
              <w:autoSpaceDE w:val="0"/>
              <w:autoSpaceDN w:val="0"/>
              <w:adjustRightInd w:val="0"/>
              <w:spacing w:line="360" w:lineRule="auto"/>
              <w:jc w:val="center"/>
              <w:rPr>
                <w:b/>
                <w:bCs/>
                <w:color w:val="000000"/>
              </w:rPr>
            </w:pPr>
          </w:p>
        </w:tc>
        <w:tc>
          <w:tcPr>
            <w:tcW w:w="1638" w:type="dxa"/>
            <w:shd w:val="clear" w:color="auto" w:fill="auto"/>
            <w:vAlign w:val="bottom"/>
          </w:tcPr>
          <w:p w:rsidR="00F15F81" w:rsidRPr="004A7020" w:rsidRDefault="00F15F81" w:rsidP="004A7020">
            <w:pPr>
              <w:autoSpaceDE w:val="0"/>
              <w:autoSpaceDN w:val="0"/>
              <w:adjustRightInd w:val="0"/>
              <w:spacing w:line="360" w:lineRule="auto"/>
              <w:jc w:val="center"/>
              <w:rPr>
                <w:b/>
                <w:bCs/>
                <w:color w:val="000000"/>
              </w:rPr>
            </w:pPr>
            <w:r w:rsidRPr="004A7020">
              <w:rPr>
                <w:b/>
                <w:bCs/>
                <w:color w:val="000000"/>
              </w:rPr>
              <w:t>GRADO 1</w:t>
            </w:r>
          </w:p>
        </w:tc>
        <w:tc>
          <w:tcPr>
            <w:tcW w:w="1638" w:type="dxa"/>
            <w:shd w:val="clear" w:color="auto" w:fill="auto"/>
            <w:vAlign w:val="bottom"/>
          </w:tcPr>
          <w:p w:rsidR="00F15F81" w:rsidRPr="004A7020" w:rsidRDefault="00F15F81" w:rsidP="004A7020">
            <w:pPr>
              <w:autoSpaceDE w:val="0"/>
              <w:autoSpaceDN w:val="0"/>
              <w:adjustRightInd w:val="0"/>
              <w:spacing w:line="360" w:lineRule="auto"/>
              <w:jc w:val="center"/>
              <w:rPr>
                <w:b/>
                <w:bCs/>
                <w:color w:val="000000"/>
              </w:rPr>
            </w:pPr>
            <w:r w:rsidRPr="004A7020">
              <w:rPr>
                <w:b/>
                <w:bCs/>
                <w:color w:val="000000"/>
              </w:rPr>
              <w:t>GRADO 2</w:t>
            </w:r>
          </w:p>
        </w:tc>
      </w:tr>
      <w:tr w:rsidR="004A7020" w:rsidRPr="004A7020" w:rsidTr="004A7020">
        <w:trPr>
          <w:jc w:val="center"/>
        </w:trPr>
        <w:tc>
          <w:tcPr>
            <w:tcW w:w="2842" w:type="dxa"/>
            <w:shd w:val="clear" w:color="auto" w:fill="auto"/>
          </w:tcPr>
          <w:p w:rsidR="00F15F81" w:rsidRPr="004A7020" w:rsidRDefault="00F15F81" w:rsidP="004A7020">
            <w:pPr>
              <w:autoSpaceDE w:val="0"/>
              <w:autoSpaceDN w:val="0"/>
              <w:adjustRightInd w:val="0"/>
              <w:spacing w:line="360" w:lineRule="auto"/>
              <w:jc w:val="both"/>
              <w:rPr>
                <w:bCs/>
                <w:color w:val="000000"/>
              </w:rPr>
            </w:pPr>
            <w:r w:rsidRPr="004A7020">
              <w:rPr>
                <w:bCs/>
                <w:color w:val="000000"/>
              </w:rPr>
              <w:t>Impurezas orgánicas</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Impurezas inorgánicas</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Impurezas totales</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 xml:space="preserve">Insectos </w:t>
            </w:r>
          </w:p>
        </w:tc>
        <w:tc>
          <w:tcPr>
            <w:tcW w:w="1726" w:type="dxa"/>
            <w:shd w:val="clear" w:color="auto" w:fill="auto"/>
          </w:tcPr>
          <w:p w:rsidR="00F15F81" w:rsidRPr="004A7020" w:rsidRDefault="00F15F81" w:rsidP="004A7020">
            <w:pPr>
              <w:autoSpaceDE w:val="0"/>
              <w:autoSpaceDN w:val="0"/>
              <w:adjustRightInd w:val="0"/>
              <w:spacing w:line="360" w:lineRule="auto"/>
              <w:jc w:val="both"/>
              <w:rPr>
                <w:bCs/>
                <w:color w:val="000000"/>
              </w:rPr>
            </w:pPr>
            <w:r w:rsidRPr="004A7020">
              <w:rPr>
                <w:bCs/>
                <w:color w:val="000000"/>
              </w:rPr>
              <w:t>%</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w:t>
            </w:r>
          </w:p>
        </w:tc>
        <w:tc>
          <w:tcPr>
            <w:tcW w:w="1638" w:type="dxa"/>
            <w:shd w:val="clear" w:color="auto" w:fill="auto"/>
          </w:tcPr>
          <w:p w:rsidR="00F15F81" w:rsidRPr="004A7020" w:rsidRDefault="00F15F81" w:rsidP="004A7020">
            <w:pPr>
              <w:autoSpaceDE w:val="0"/>
              <w:autoSpaceDN w:val="0"/>
              <w:adjustRightInd w:val="0"/>
              <w:spacing w:line="360" w:lineRule="auto"/>
              <w:jc w:val="both"/>
              <w:rPr>
                <w:bCs/>
                <w:color w:val="000000"/>
              </w:rPr>
            </w:pPr>
            <w:r w:rsidRPr="004A7020">
              <w:rPr>
                <w:bCs/>
                <w:color w:val="000000"/>
              </w:rPr>
              <w:t>0.10</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0.15</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0.25</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0</w:t>
            </w:r>
          </w:p>
        </w:tc>
        <w:tc>
          <w:tcPr>
            <w:tcW w:w="1638" w:type="dxa"/>
            <w:shd w:val="clear" w:color="auto" w:fill="auto"/>
          </w:tcPr>
          <w:p w:rsidR="00F15F81" w:rsidRPr="004A7020" w:rsidRDefault="00F15F81" w:rsidP="004A7020">
            <w:pPr>
              <w:autoSpaceDE w:val="0"/>
              <w:autoSpaceDN w:val="0"/>
              <w:adjustRightInd w:val="0"/>
              <w:spacing w:line="360" w:lineRule="auto"/>
              <w:jc w:val="both"/>
              <w:rPr>
                <w:bCs/>
                <w:color w:val="000000"/>
              </w:rPr>
            </w:pPr>
            <w:r w:rsidRPr="004A7020">
              <w:rPr>
                <w:bCs/>
                <w:color w:val="000000"/>
              </w:rPr>
              <w:t>0.15</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0.20</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0.35</w:t>
            </w:r>
          </w:p>
          <w:p w:rsidR="00F15F81" w:rsidRPr="004A7020" w:rsidRDefault="00F15F81" w:rsidP="004A7020">
            <w:pPr>
              <w:autoSpaceDE w:val="0"/>
              <w:autoSpaceDN w:val="0"/>
              <w:adjustRightInd w:val="0"/>
              <w:spacing w:line="360" w:lineRule="auto"/>
              <w:jc w:val="both"/>
              <w:rPr>
                <w:bCs/>
                <w:color w:val="000000"/>
              </w:rPr>
            </w:pPr>
            <w:r w:rsidRPr="004A7020">
              <w:rPr>
                <w:bCs/>
                <w:color w:val="000000"/>
              </w:rPr>
              <w:t>0</w:t>
            </w:r>
          </w:p>
        </w:tc>
      </w:tr>
    </w:tbl>
    <w:p w:rsidR="00F15F81" w:rsidRDefault="00F15F81" w:rsidP="00F15F81">
      <w:pPr>
        <w:autoSpaceDE w:val="0"/>
        <w:autoSpaceDN w:val="0"/>
        <w:adjustRightInd w:val="0"/>
        <w:spacing w:line="360" w:lineRule="auto"/>
        <w:jc w:val="both"/>
        <w:rPr>
          <w:b/>
          <w:bCs/>
          <w:color w:val="000000"/>
        </w:rPr>
      </w:pPr>
    </w:p>
    <w:p w:rsidR="00F15F81" w:rsidRDefault="00F15F81" w:rsidP="00F15F81">
      <w:pPr>
        <w:autoSpaceDE w:val="0"/>
        <w:autoSpaceDN w:val="0"/>
        <w:adjustRightInd w:val="0"/>
        <w:spacing w:line="360" w:lineRule="auto"/>
        <w:jc w:val="both"/>
        <w:rPr>
          <w:b/>
          <w:bCs/>
          <w:color w:val="000000"/>
        </w:rPr>
      </w:pPr>
    </w:p>
    <w:p w:rsidR="00F15F81" w:rsidRPr="00F15F81" w:rsidRDefault="00F15F81" w:rsidP="00F15F81">
      <w:pPr>
        <w:autoSpaceDE w:val="0"/>
        <w:autoSpaceDN w:val="0"/>
        <w:adjustRightInd w:val="0"/>
        <w:spacing w:line="360" w:lineRule="auto"/>
        <w:jc w:val="both"/>
        <w:rPr>
          <w:b/>
          <w:bCs/>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4.3 Procedimiento para la determinación del grado</w:t>
      </w:r>
    </w:p>
    <w:p w:rsidR="00F15F81" w:rsidRPr="00F15F81" w:rsidRDefault="00F15F81" w:rsidP="00F15F81">
      <w:pPr>
        <w:autoSpaceDE w:val="0"/>
        <w:autoSpaceDN w:val="0"/>
        <w:adjustRightInd w:val="0"/>
        <w:spacing w:line="360" w:lineRule="auto"/>
        <w:jc w:val="both"/>
        <w:rPr>
          <w:color w:val="000000"/>
        </w:rPr>
      </w:pPr>
      <w:r w:rsidRPr="00F15F81">
        <w:rPr>
          <w:color w:val="000000"/>
        </w:rPr>
        <w:t>Para determinar el grado de los granos de cañahua, se extraerá una muestra siguiendo los procedimientos indicados en la NB 52, de la muestra destinada la laboratorio, se obtendrá por cuarteo, previa homogeneización, dos (2) fracciones representativas de 25 g cada una, sobre las cuales se separarán, manualmente, los defectos de acuerdo a la tabla 2. Los pesos de las fracciones se promediarán, expresando los resultados en porcentaje, para luego designar el grado al que corresponde.</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4.4 Designación de los granos de cañahua, por su clase y grado</w:t>
      </w:r>
    </w:p>
    <w:p w:rsidR="00F15F81" w:rsidRPr="00F15F81" w:rsidRDefault="00F15F81" w:rsidP="00F15F81">
      <w:pPr>
        <w:autoSpaceDE w:val="0"/>
        <w:autoSpaceDN w:val="0"/>
        <w:adjustRightInd w:val="0"/>
        <w:spacing w:line="360" w:lineRule="auto"/>
        <w:jc w:val="both"/>
        <w:rPr>
          <w:color w:val="000000"/>
        </w:rPr>
      </w:pPr>
      <w:r w:rsidRPr="00F15F81">
        <w:rPr>
          <w:color w:val="000000"/>
        </w:rPr>
        <w:t>Para designar a los granos de cañahua, primero se nombrará su clase y por último su grado.</w:t>
      </w:r>
    </w:p>
    <w:p w:rsidR="00F15F81" w:rsidRPr="00F15F81" w:rsidRDefault="00F15F81" w:rsidP="00F15F81">
      <w:pPr>
        <w:autoSpaceDE w:val="0"/>
        <w:autoSpaceDN w:val="0"/>
        <w:adjustRightInd w:val="0"/>
        <w:spacing w:line="360" w:lineRule="auto"/>
        <w:jc w:val="both"/>
        <w:rPr>
          <w:color w:val="000000"/>
        </w:rPr>
      </w:pPr>
      <w:r w:rsidRPr="00F15F81">
        <w:rPr>
          <w:color w:val="000000"/>
        </w:rPr>
        <w:t>Ejemplo: cañahua de clase 1, grado 1 o cañahua de clase1, grado 2.</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5 Requisitos</w:t>
      </w:r>
    </w:p>
    <w:p w:rsidR="00F15F81" w:rsidRPr="00F15F81" w:rsidRDefault="00F15F81" w:rsidP="00F15F81">
      <w:pPr>
        <w:autoSpaceDE w:val="0"/>
        <w:autoSpaceDN w:val="0"/>
        <w:adjustRightInd w:val="0"/>
        <w:spacing w:line="360" w:lineRule="auto"/>
        <w:jc w:val="both"/>
        <w:rPr>
          <w:color w:val="000000"/>
        </w:rPr>
      </w:pPr>
      <w:r w:rsidRPr="00F15F81">
        <w:rPr>
          <w:color w:val="000000"/>
        </w:rPr>
        <w:t>Además de los requisitos señalados en la tabla 1 y tabla 2, es necesario tomar en cuenta los requisitos organolépticos, bromatológicos, microbiológicos y los de residuos de plaguicidas.</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5.1 Requisitos organolépticos</w:t>
      </w:r>
    </w:p>
    <w:p w:rsidR="00F15F81" w:rsidRPr="00F15F81" w:rsidRDefault="00F15F81" w:rsidP="00F15F81">
      <w:pPr>
        <w:autoSpaceDE w:val="0"/>
        <w:autoSpaceDN w:val="0"/>
        <w:adjustRightInd w:val="0"/>
        <w:spacing w:line="360" w:lineRule="auto"/>
        <w:jc w:val="both"/>
        <w:rPr>
          <w:b/>
          <w:bCs/>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5.1.1 Color</w:t>
      </w:r>
    </w:p>
    <w:p w:rsidR="00F15F81" w:rsidRPr="00F15F81" w:rsidRDefault="00F15F81" w:rsidP="00F15F81">
      <w:pPr>
        <w:autoSpaceDE w:val="0"/>
        <w:autoSpaceDN w:val="0"/>
        <w:adjustRightInd w:val="0"/>
        <w:spacing w:line="360" w:lineRule="auto"/>
        <w:jc w:val="both"/>
        <w:rPr>
          <w:color w:val="000000"/>
        </w:rPr>
      </w:pPr>
      <w:r w:rsidRPr="00F15F81">
        <w:rPr>
          <w:color w:val="000000"/>
        </w:rPr>
        <w:t>De acuerdo a la norma NB 336001, el color debe encontrase entre:</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Entre crema suave a crema oscuro</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Entre marrón, marrón amarillento, marrón claro y marrón oscuro</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Entre pajizo, dorado, amarillo claro, amarillo dorado y anaranjado</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Rosado claro, rosado oscuro, canela y púrpura</w:t>
      </w:r>
    </w:p>
    <w:p w:rsid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Gris</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5.1.2 Olor</w:t>
      </w:r>
    </w:p>
    <w:p w:rsidR="00F15F81" w:rsidRPr="00F15F81" w:rsidRDefault="00F15F81" w:rsidP="00F15F81">
      <w:pPr>
        <w:autoSpaceDE w:val="0"/>
        <w:autoSpaceDN w:val="0"/>
        <w:adjustRightInd w:val="0"/>
        <w:spacing w:line="360" w:lineRule="auto"/>
        <w:jc w:val="both"/>
        <w:rPr>
          <w:color w:val="000000"/>
        </w:rPr>
      </w:pPr>
      <w:r w:rsidRPr="00F15F81">
        <w:rPr>
          <w:color w:val="000000"/>
        </w:rPr>
        <w:t>Característico del producto.</w:t>
      </w:r>
    </w:p>
    <w:p w:rsid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5.1.3 Sabor</w:t>
      </w:r>
    </w:p>
    <w:p w:rsidR="00F15F81" w:rsidRPr="00F15F81" w:rsidRDefault="00F15F81" w:rsidP="00F15F81">
      <w:pPr>
        <w:autoSpaceDE w:val="0"/>
        <w:autoSpaceDN w:val="0"/>
        <w:adjustRightInd w:val="0"/>
        <w:spacing w:line="360" w:lineRule="auto"/>
        <w:jc w:val="both"/>
        <w:rPr>
          <w:color w:val="000000"/>
        </w:rPr>
      </w:pPr>
      <w:r w:rsidRPr="00F15F81">
        <w:rPr>
          <w:color w:val="000000"/>
        </w:rPr>
        <w:t>Característico del producto</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5.1.4 Aspecto</w:t>
      </w:r>
    </w:p>
    <w:p w:rsidR="00F15F81" w:rsidRPr="00F15F81" w:rsidRDefault="00F15F81" w:rsidP="00F15F81">
      <w:pPr>
        <w:autoSpaceDE w:val="0"/>
        <w:autoSpaceDN w:val="0"/>
        <w:adjustRightInd w:val="0"/>
        <w:spacing w:line="360" w:lineRule="auto"/>
        <w:jc w:val="both"/>
        <w:rPr>
          <w:color w:val="000000"/>
        </w:rPr>
      </w:pPr>
      <w:r w:rsidRPr="00F15F81">
        <w:rPr>
          <w:color w:val="000000"/>
        </w:rPr>
        <w:t>Deberá responder a un grado de homogeneidad.</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5.2 Requisitos fisicoquímicos</w:t>
      </w:r>
    </w:p>
    <w:p w:rsidR="00F15F81" w:rsidRPr="00F15F81" w:rsidRDefault="00F15F81" w:rsidP="00F15F81">
      <w:pPr>
        <w:autoSpaceDE w:val="0"/>
        <w:autoSpaceDN w:val="0"/>
        <w:adjustRightInd w:val="0"/>
        <w:spacing w:line="360" w:lineRule="auto"/>
        <w:jc w:val="both"/>
        <w:rPr>
          <w:color w:val="000000"/>
        </w:rPr>
      </w:pPr>
      <w:r w:rsidRPr="00F15F81">
        <w:rPr>
          <w:color w:val="000000"/>
        </w:rPr>
        <w:t>Los requisitos fisicoquímicos que debe cumplir los granos de quinua, se especifican en la tabla 3.</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center"/>
        <w:rPr>
          <w:b/>
          <w:bCs/>
          <w:color w:val="000000"/>
          <w:sz w:val="20"/>
          <w:szCs w:val="20"/>
        </w:rPr>
      </w:pPr>
      <w:r w:rsidRPr="00F15F81">
        <w:rPr>
          <w:b/>
          <w:bCs/>
          <w:color w:val="000000"/>
          <w:sz w:val="20"/>
          <w:szCs w:val="20"/>
        </w:rPr>
        <w:t>Tabla 3 – Requisitos fisicoquímicos de los granos de cañahua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6"/>
        <w:gridCol w:w="899"/>
        <w:gridCol w:w="1085"/>
        <w:gridCol w:w="1085"/>
        <w:gridCol w:w="2278"/>
      </w:tblGrid>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b/>
                <w:bCs/>
                <w:color w:val="000000"/>
                <w:sz w:val="20"/>
                <w:szCs w:val="20"/>
              </w:rPr>
            </w:pPr>
            <w:r w:rsidRPr="004A7020">
              <w:rPr>
                <w:b/>
                <w:bCs/>
                <w:color w:val="000000"/>
                <w:sz w:val="20"/>
                <w:szCs w:val="20"/>
              </w:rPr>
              <w:t>Requisitos</w:t>
            </w:r>
          </w:p>
        </w:tc>
        <w:tc>
          <w:tcPr>
            <w:tcW w:w="899" w:type="dxa"/>
            <w:shd w:val="clear" w:color="auto" w:fill="auto"/>
          </w:tcPr>
          <w:p w:rsidR="00F15F81" w:rsidRPr="004A7020" w:rsidRDefault="00F15F81" w:rsidP="004A7020">
            <w:pPr>
              <w:autoSpaceDE w:val="0"/>
              <w:autoSpaceDN w:val="0"/>
              <w:adjustRightInd w:val="0"/>
              <w:spacing w:line="360" w:lineRule="auto"/>
              <w:ind w:left="5"/>
              <w:jc w:val="both"/>
              <w:rPr>
                <w:b/>
                <w:bCs/>
                <w:color w:val="000000"/>
                <w:sz w:val="20"/>
                <w:szCs w:val="20"/>
              </w:rPr>
            </w:pPr>
            <w:r w:rsidRPr="004A7020">
              <w:rPr>
                <w:b/>
                <w:bCs/>
                <w:color w:val="000000"/>
                <w:sz w:val="20"/>
                <w:szCs w:val="20"/>
              </w:rPr>
              <w:t>Unidad</w:t>
            </w:r>
          </w:p>
        </w:tc>
        <w:tc>
          <w:tcPr>
            <w:tcW w:w="1085" w:type="dxa"/>
            <w:shd w:val="clear" w:color="auto" w:fill="auto"/>
          </w:tcPr>
          <w:p w:rsidR="00F15F81" w:rsidRPr="004A7020" w:rsidRDefault="00F15F81" w:rsidP="004A7020">
            <w:pPr>
              <w:autoSpaceDE w:val="0"/>
              <w:autoSpaceDN w:val="0"/>
              <w:adjustRightInd w:val="0"/>
              <w:spacing w:line="360" w:lineRule="auto"/>
              <w:ind w:left="85"/>
              <w:jc w:val="both"/>
              <w:rPr>
                <w:b/>
                <w:bCs/>
                <w:color w:val="000000"/>
                <w:sz w:val="20"/>
                <w:szCs w:val="20"/>
              </w:rPr>
            </w:pPr>
            <w:r w:rsidRPr="004A7020">
              <w:rPr>
                <w:b/>
                <w:bCs/>
                <w:color w:val="000000"/>
                <w:sz w:val="20"/>
                <w:szCs w:val="20"/>
              </w:rPr>
              <w:t>Mínimo</w:t>
            </w:r>
          </w:p>
        </w:tc>
        <w:tc>
          <w:tcPr>
            <w:tcW w:w="1085" w:type="dxa"/>
            <w:shd w:val="clear" w:color="auto" w:fill="auto"/>
          </w:tcPr>
          <w:p w:rsidR="00F15F81" w:rsidRPr="004A7020" w:rsidRDefault="00F15F81" w:rsidP="004A7020">
            <w:pPr>
              <w:autoSpaceDE w:val="0"/>
              <w:autoSpaceDN w:val="0"/>
              <w:adjustRightInd w:val="0"/>
              <w:spacing w:line="360" w:lineRule="auto"/>
              <w:ind w:left="108"/>
              <w:jc w:val="both"/>
              <w:rPr>
                <w:b/>
                <w:bCs/>
                <w:color w:val="000000"/>
                <w:sz w:val="20"/>
                <w:szCs w:val="20"/>
              </w:rPr>
            </w:pPr>
            <w:r w:rsidRPr="004A7020">
              <w:rPr>
                <w:b/>
                <w:bCs/>
                <w:color w:val="000000"/>
                <w:sz w:val="20"/>
                <w:szCs w:val="20"/>
              </w:rPr>
              <w:t>Máximo</w:t>
            </w:r>
          </w:p>
        </w:tc>
        <w:tc>
          <w:tcPr>
            <w:tcW w:w="2278" w:type="dxa"/>
            <w:shd w:val="clear" w:color="auto" w:fill="auto"/>
          </w:tcPr>
          <w:p w:rsidR="00F15F81" w:rsidRPr="004A7020" w:rsidRDefault="00F15F81" w:rsidP="004A7020">
            <w:pPr>
              <w:autoSpaceDE w:val="0"/>
              <w:autoSpaceDN w:val="0"/>
              <w:adjustRightInd w:val="0"/>
              <w:spacing w:line="360" w:lineRule="auto"/>
              <w:ind w:left="206"/>
              <w:jc w:val="both"/>
              <w:rPr>
                <w:b/>
                <w:bCs/>
                <w:color w:val="000000"/>
                <w:sz w:val="20"/>
                <w:szCs w:val="20"/>
              </w:rPr>
            </w:pPr>
            <w:r w:rsidRPr="004A7020">
              <w:rPr>
                <w:b/>
                <w:bCs/>
                <w:color w:val="000000"/>
                <w:sz w:val="20"/>
                <w:szCs w:val="20"/>
              </w:rPr>
              <w:t>Método de ensayo</w:t>
            </w:r>
          </w:p>
        </w:tc>
      </w:tr>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Humedad</w:t>
            </w:r>
          </w:p>
        </w:tc>
        <w:tc>
          <w:tcPr>
            <w:tcW w:w="899"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 xml:space="preserve">% </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11,5</w:t>
            </w:r>
          </w:p>
        </w:tc>
        <w:tc>
          <w:tcPr>
            <w:tcW w:w="2278"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NB 662</w:t>
            </w:r>
          </w:p>
        </w:tc>
      </w:tr>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Proteínas</w:t>
            </w:r>
          </w:p>
        </w:tc>
        <w:tc>
          <w:tcPr>
            <w:tcW w:w="899"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 xml:space="preserve">% </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14,5</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p>
        </w:tc>
        <w:tc>
          <w:tcPr>
            <w:tcW w:w="2278"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NB 666</w:t>
            </w:r>
          </w:p>
        </w:tc>
      </w:tr>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Cenizas</w:t>
            </w:r>
          </w:p>
        </w:tc>
        <w:tc>
          <w:tcPr>
            <w:tcW w:w="899" w:type="dxa"/>
            <w:shd w:val="clear" w:color="auto" w:fill="auto"/>
          </w:tcPr>
          <w:p w:rsidR="00F15F81" w:rsidRPr="004A7020" w:rsidRDefault="00F15F81" w:rsidP="004A7020">
            <w:pPr>
              <w:autoSpaceDE w:val="0"/>
              <w:autoSpaceDN w:val="0"/>
              <w:adjustRightInd w:val="0"/>
              <w:spacing w:line="360" w:lineRule="auto"/>
              <w:ind w:left="24"/>
              <w:jc w:val="both"/>
              <w:rPr>
                <w:color w:val="000000"/>
                <w:sz w:val="20"/>
                <w:szCs w:val="20"/>
              </w:rPr>
            </w:pPr>
            <w:r w:rsidRPr="004A7020">
              <w:rPr>
                <w:color w:val="000000"/>
                <w:sz w:val="20"/>
                <w:szCs w:val="20"/>
              </w:rPr>
              <w:t xml:space="preserve">% </w:t>
            </w:r>
          </w:p>
        </w:tc>
        <w:tc>
          <w:tcPr>
            <w:tcW w:w="1085" w:type="dxa"/>
            <w:shd w:val="clear" w:color="auto" w:fill="auto"/>
          </w:tcPr>
          <w:p w:rsidR="00F15F81" w:rsidRPr="004A7020" w:rsidRDefault="00F15F81" w:rsidP="004A7020">
            <w:pPr>
              <w:autoSpaceDE w:val="0"/>
              <w:autoSpaceDN w:val="0"/>
              <w:adjustRightInd w:val="0"/>
              <w:spacing w:line="360" w:lineRule="auto"/>
              <w:ind w:left="24"/>
              <w:jc w:val="both"/>
              <w:rPr>
                <w:color w:val="000000"/>
                <w:sz w:val="20"/>
                <w:szCs w:val="20"/>
              </w:rPr>
            </w:pPr>
            <w:r w:rsidRPr="004A7020">
              <w:rPr>
                <w:color w:val="000000"/>
                <w:sz w:val="20"/>
                <w:szCs w:val="20"/>
              </w:rPr>
              <w:t xml:space="preserve">3 </w:t>
            </w:r>
          </w:p>
        </w:tc>
        <w:tc>
          <w:tcPr>
            <w:tcW w:w="1085" w:type="dxa"/>
            <w:shd w:val="clear" w:color="auto" w:fill="auto"/>
          </w:tcPr>
          <w:p w:rsidR="00F15F81" w:rsidRPr="004A7020" w:rsidRDefault="00F15F81" w:rsidP="004A7020">
            <w:pPr>
              <w:autoSpaceDE w:val="0"/>
              <w:autoSpaceDN w:val="0"/>
              <w:adjustRightInd w:val="0"/>
              <w:spacing w:line="360" w:lineRule="auto"/>
              <w:ind w:left="24"/>
              <w:jc w:val="both"/>
              <w:rPr>
                <w:color w:val="000000"/>
                <w:sz w:val="20"/>
                <w:szCs w:val="20"/>
              </w:rPr>
            </w:pPr>
            <w:r w:rsidRPr="004A7020">
              <w:rPr>
                <w:color w:val="000000"/>
                <w:sz w:val="20"/>
                <w:szCs w:val="20"/>
              </w:rPr>
              <w:t>5</w:t>
            </w:r>
          </w:p>
        </w:tc>
        <w:tc>
          <w:tcPr>
            <w:tcW w:w="2278" w:type="dxa"/>
            <w:shd w:val="clear" w:color="auto" w:fill="auto"/>
          </w:tcPr>
          <w:p w:rsidR="00F15F81" w:rsidRPr="004A7020" w:rsidRDefault="00F15F81" w:rsidP="004A7020">
            <w:pPr>
              <w:autoSpaceDE w:val="0"/>
              <w:autoSpaceDN w:val="0"/>
              <w:adjustRightInd w:val="0"/>
              <w:spacing w:line="360" w:lineRule="auto"/>
              <w:ind w:left="24"/>
              <w:jc w:val="both"/>
              <w:rPr>
                <w:color w:val="000000"/>
                <w:sz w:val="20"/>
                <w:szCs w:val="20"/>
              </w:rPr>
            </w:pPr>
            <w:r w:rsidRPr="004A7020">
              <w:rPr>
                <w:color w:val="000000"/>
                <w:sz w:val="20"/>
                <w:szCs w:val="20"/>
              </w:rPr>
              <w:t>NB 664</w:t>
            </w:r>
          </w:p>
        </w:tc>
      </w:tr>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Grasa</w:t>
            </w:r>
          </w:p>
        </w:tc>
        <w:tc>
          <w:tcPr>
            <w:tcW w:w="899" w:type="dxa"/>
            <w:shd w:val="clear" w:color="auto" w:fill="auto"/>
          </w:tcPr>
          <w:p w:rsidR="00F15F81" w:rsidRPr="004A7020" w:rsidRDefault="00F15F81" w:rsidP="004A7020">
            <w:pPr>
              <w:autoSpaceDE w:val="0"/>
              <w:autoSpaceDN w:val="0"/>
              <w:adjustRightInd w:val="0"/>
              <w:spacing w:line="360" w:lineRule="auto"/>
              <w:ind w:left="5"/>
              <w:jc w:val="both"/>
              <w:rPr>
                <w:color w:val="000000"/>
                <w:sz w:val="20"/>
                <w:szCs w:val="20"/>
              </w:rPr>
            </w:pPr>
            <w:r w:rsidRPr="004A7020">
              <w:rPr>
                <w:color w:val="000000"/>
                <w:sz w:val="20"/>
                <w:szCs w:val="20"/>
              </w:rPr>
              <w:t xml:space="preserve">% </w:t>
            </w:r>
          </w:p>
        </w:tc>
        <w:tc>
          <w:tcPr>
            <w:tcW w:w="1085" w:type="dxa"/>
            <w:shd w:val="clear" w:color="auto" w:fill="auto"/>
          </w:tcPr>
          <w:p w:rsidR="00F15F81" w:rsidRPr="004A7020" w:rsidRDefault="00F15F81" w:rsidP="004A7020">
            <w:pPr>
              <w:autoSpaceDE w:val="0"/>
              <w:autoSpaceDN w:val="0"/>
              <w:adjustRightInd w:val="0"/>
              <w:spacing w:line="360" w:lineRule="auto"/>
              <w:ind w:left="5"/>
              <w:jc w:val="both"/>
              <w:rPr>
                <w:color w:val="000000"/>
                <w:sz w:val="20"/>
                <w:szCs w:val="20"/>
              </w:rPr>
            </w:pPr>
            <w:r w:rsidRPr="004A7020">
              <w:rPr>
                <w:color w:val="000000"/>
                <w:sz w:val="20"/>
                <w:szCs w:val="20"/>
              </w:rPr>
              <w:t>4</w:t>
            </w:r>
          </w:p>
        </w:tc>
        <w:tc>
          <w:tcPr>
            <w:tcW w:w="1085" w:type="dxa"/>
            <w:shd w:val="clear" w:color="auto" w:fill="auto"/>
          </w:tcPr>
          <w:p w:rsidR="00F15F81" w:rsidRPr="004A7020" w:rsidRDefault="00F15F81" w:rsidP="004A7020">
            <w:pPr>
              <w:autoSpaceDE w:val="0"/>
              <w:autoSpaceDN w:val="0"/>
              <w:adjustRightInd w:val="0"/>
              <w:spacing w:line="360" w:lineRule="auto"/>
              <w:ind w:left="5"/>
              <w:jc w:val="both"/>
              <w:rPr>
                <w:color w:val="000000"/>
                <w:sz w:val="20"/>
                <w:szCs w:val="20"/>
              </w:rPr>
            </w:pPr>
          </w:p>
        </w:tc>
        <w:tc>
          <w:tcPr>
            <w:tcW w:w="2278" w:type="dxa"/>
            <w:shd w:val="clear" w:color="auto" w:fill="auto"/>
          </w:tcPr>
          <w:p w:rsidR="00F15F81" w:rsidRPr="004A7020" w:rsidRDefault="00F15F81" w:rsidP="004A7020">
            <w:pPr>
              <w:autoSpaceDE w:val="0"/>
              <w:autoSpaceDN w:val="0"/>
              <w:adjustRightInd w:val="0"/>
              <w:spacing w:line="360" w:lineRule="auto"/>
              <w:ind w:left="5"/>
              <w:jc w:val="both"/>
              <w:rPr>
                <w:color w:val="000000"/>
                <w:sz w:val="20"/>
                <w:szCs w:val="20"/>
              </w:rPr>
            </w:pPr>
            <w:r w:rsidRPr="004A7020">
              <w:rPr>
                <w:color w:val="000000"/>
                <w:sz w:val="20"/>
                <w:szCs w:val="20"/>
              </w:rPr>
              <w:t>NB 665</w:t>
            </w:r>
          </w:p>
        </w:tc>
      </w:tr>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Fibra</w:t>
            </w:r>
          </w:p>
        </w:tc>
        <w:tc>
          <w:tcPr>
            <w:tcW w:w="899" w:type="dxa"/>
            <w:shd w:val="clear" w:color="auto" w:fill="auto"/>
          </w:tcPr>
          <w:p w:rsidR="00F15F81" w:rsidRPr="004A7020" w:rsidRDefault="00F15F81" w:rsidP="004A7020">
            <w:pPr>
              <w:autoSpaceDE w:val="0"/>
              <w:autoSpaceDN w:val="0"/>
              <w:adjustRightInd w:val="0"/>
              <w:spacing w:line="360" w:lineRule="auto"/>
              <w:ind w:left="24"/>
              <w:jc w:val="both"/>
              <w:rPr>
                <w:color w:val="000000"/>
                <w:sz w:val="20"/>
                <w:szCs w:val="20"/>
              </w:rPr>
            </w:pPr>
            <w:r w:rsidRPr="004A7020">
              <w:rPr>
                <w:color w:val="000000"/>
                <w:sz w:val="20"/>
                <w:szCs w:val="20"/>
              </w:rPr>
              <w:t xml:space="preserve">%  </w:t>
            </w:r>
          </w:p>
        </w:tc>
        <w:tc>
          <w:tcPr>
            <w:tcW w:w="1085" w:type="dxa"/>
            <w:shd w:val="clear" w:color="auto" w:fill="auto"/>
          </w:tcPr>
          <w:p w:rsidR="00F15F81" w:rsidRPr="004A7020" w:rsidRDefault="00F15F81" w:rsidP="004A7020">
            <w:pPr>
              <w:autoSpaceDE w:val="0"/>
              <w:autoSpaceDN w:val="0"/>
              <w:adjustRightInd w:val="0"/>
              <w:spacing w:line="360" w:lineRule="auto"/>
              <w:ind w:left="24"/>
              <w:jc w:val="both"/>
              <w:rPr>
                <w:color w:val="000000"/>
                <w:sz w:val="20"/>
                <w:szCs w:val="20"/>
              </w:rPr>
            </w:pPr>
            <w:r w:rsidRPr="004A7020">
              <w:rPr>
                <w:color w:val="000000"/>
                <w:sz w:val="20"/>
                <w:szCs w:val="20"/>
              </w:rPr>
              <w:t>8</w:t>
            </w:r>
          </w:p>
        </w:tc>
        <w:tc>
          <w:tcPr>
            <w:tcW w:w="1085" w:type="dxa"/>
            <w:shd w:val="clear" w:color="auto" w:fill="auto"/>
          </w:tcPr>
          <w:p w:rsidR="00F15F81" w:rsidRPr="004A7020" w:rsidRDefault="00F15F81" w:rsidP="004A7020">
            <w:pPr>
              <w:autoSpaceDE w:val="0"/>
              <w:autoSpaceDN w:val="0"/>
              <w:adjustRightInd w:val="0"/>
              <w:spacing w:line="360" w:lineRule="auto"/>
              <w:ind w:left="24"/>
              <w:jc w:val="both"/>
              <w:rPr>
                <w:color w:val="000000"/>
                <w:sz w:val="20"/>
                <w:szCs w:val="20"/>
              </w:rPr>
            </w:pPr>
          </w:p>
        </w:tc>
        <w:tc>
          <w:tcPr>
            <w:tcW w:w="2278" w:type="dxa"/>
            <w:shd w:val="clear" w:color="auto" w:fill="auto"/>
          </w:tcPr>
          <w:p w:rsidR="00F15F81" w:rsidRPr="004A7020" w:rsidRDefault="00F15F81" w:rsidP="004A7020">
            <w:pPr>
              <w:autoSpaceDE w:val="0"/>
              <w:autoSpaceDN w:val="0"/>
              <w:adjustRightInd w:val="0"/>
              <w:spacing w:line="360" w:lineRule="auto"/>
              <w:ind w:left="24"/>
              <w:jc w:val="both"/>
              <w:rPr>
                <w:color w:val="000000"/>
                <w:sz w:val="20"/>
                <w:szCs w:val="20"/>
              </w:rPr>
            </w:pPr>
            <w:r w:rsidRPr="004A7020">
              <w:rPr>
                <w:color w:val="000000"/>
                <w:sz w:val="20"/>
                <w:szCs w:val="20"/>
              </w:rPr>
              <w:t>NB 663</w:t>
            </w:r>
          </w:p>
        </w:tc>
      </w:tr>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Carbohidratos</w:t>
            </w:r>
          </w:p>
        </w:tc>
        <w:tc>
          <w:tcPr>
            <w:tcW w:w="899"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57,5</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p>
        </w:tc>
        <w:tc>
          <w:tcPr>
            <w:tcW w:w="2278"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NB 668</w:t>
            </w:r>
          </w:p>
        </w:tc>
      </w:tr>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Calcio</w:t>
            </w:r>
          </w:p>
        </w:tc>
        <w:tc>
          <w:tcPr>
            <w:tcW w:w="899"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 xml:space="preserve">mg </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90</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p>
        </w:tc>
        <w:tc>
          <w:tcPr>
            <w:tcW w:w="2278"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p>
        </w:tc>
      </w:tr>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Hierro</w:t>
            </w:r>
          </w:p>
        </w:tc>
        <w:tc>
          <w:tcPr>
            <w:tcW w:w="899"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 xml:space="preserve">mg </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9</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p>
        </w:tc>
        <w:tc>
          <w:tcPr>
            <w:tcW w:w="2278"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p>
        </w:tc>
      </w:tr>
      <w:tr w:rsidR="004A7020" w:rsidRPr="004A7020" w:rsidTr="004A7020">
        <w:trPr>
          <w:jc w:val="center"/>
        </w:trPr>
        <w:tc>
          <w:tcPr>
            <w:tcW w:w="1546"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 xml:space="preserve">Fósforo </w:t>
            </w:r>
          </w:p>
        </w:tc>
        <w:tc>
          <w:tcPr>
            <w:tcW w:w="899"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 xml:space="preserve">mg </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r w:rsidRPr="004A7020">
              <w:rPr>
                <w:color w:val="000000"/>
                <w:sz w:val="20"/>
                <w:szCs w:val="20"/>
              </w:rPr>
              <w:t>330</w:t>
            </w:r>
          </w:p>
        </w:tc>
        <w:tc>
          <w:tcPr>
            <w:tcW w:w="1085"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p>
        </w:tc>
        <w:tc>
          <w:tcPr>
            <w:tcW w:w="2278" w:type="dxa"/>
            <w:shd w:val="clear" w:color="auto" w:fill="auto"/>
          </w:tcPr>
          <w:p w:rsidR="00F15F81" w:rsidRPr="004A7020" w:rsidRDefault="00F15F81" w:rsidP="004A7020">
            <w:pPr>
              <w:autoSpaceDE w:val="0"/>
              <w:autoSpaceDN w:val="0"/>
              <w:adjustRightInd w:val="0"/>
              <w:spacing w:line="360" w:lineRule="auto"/>
              <w:jc w:val="both"/>
              <w:rPr>
                <w:color w:val="000000"/>
                <w:sz w:val="20"/>
                <w:szCs w:val="20"/>
              </w:rPr>
            </w:pPr>
          </w:p>
        </w:tc>
      </w:tr>
    </w:tbl>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5.3 Requisitos microbiológicos</w:t>
      </w:r>
    </w:p>
    <w:p w:rsidR="00F15F81" w:rsidRPr="00F15F81" w:rsidRDefault="00F15F81" w:rsidP="00F15F81">
      <w:pPr>
        <w:autoSpaceDE w:val="0"/>
        <w:autoSpaceDN w:val="0"/>
        <w:adjustRightInd w:val="0"/>
        <w:spacing w:line="360" w:lineRule="auto"/>
        <w:jc w:val="both"/>
        <w:rPr>
          <w:color w:val="000000"/>
        </w:rPr>
      </w:pPr>
      <w:r w:rsidRPr="00F15F81">
        <w:rPr>
          <w:color w:val="000000"/>
        </w:rPr>
        <w:t>Los requisitos microbiológicos que debe cumplir este grano, son los indicados en la tabla 4</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center"/>
        <w:rPr>
          <w:b/>
          <w:bCs/>
          <w:color w:val="000000"/>
          <w:sz w:val="20"/>
          <w:szCs w:val="20"/>
        </w:rPr>
      </w:pPr>
      <w:r w:rsidRPr="00F15F81">
        <w:rPr>
          <w:b/>
          <w:bCs/>
          <w:color w:val="000000"/>
          <w:sz w:val="20"/>
          <w:szCs w:val="20"/>
        </w:rPr>
        <w:t>Tabla 4 – Requisitos microbiológicos de la cañahua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0"/>
        <w:gridCol w:w="2319"/>
        <w:gridCol w:w="2878"/>
      </w:tblGrid>
      <w:tr w:rsidR="00F15F81" w:rsidRPr="004A7020" w:rsidTr="004A7020">
        <w:trPr>
          <w:jc w:val="center"/>
        </w:trPr>
        <w:tc>
          <w:tcPr>
            <w:tcW w:w="3703" w:type="dxa"/>
            <w:shd w:val="clear" w:color="auto" w:fill="auto"/>
            <w:vAlign w:val="center"/>
          </w:tcPr>
          <w:p w:rsidR="00F15F81" w:rsidRPr="004A7020" w:rsidRDefault="00F15F81" w:rsidP="004A7020">
            <w:pPr>
              <w:autoSpaceDE w:val="0"/>
              <w:autoSpaceDN w:val="0"/>
              <w:adjustRightInd w:val="0"/>
              <w:spacing w:line="360" w:lineRule="auto"/>
              <w:jc w:val="center"/>
              <w:rPr>
                <w:b/>
                <w:bCs/>
                <w:color w:val="000000"/>
                <w:sz w:val="20"/>
                <w:szCs w:val="20"/>
              </w:rPr>
            </w:pPr>
            <w:r w:rsidRPr="004A7020">
              <w:rPr>
                <w:b/>
                <w:bCs/>
                <w:color w:val="000000"/>
                <w:sz w:val="20"/>
                <w:szCs w:val="20"/>
              </w:rPr>
              <w:t>Requisito</w:t>
            </w:r>
          </w:p>
        </w:tc>
        <w:tc>
          <w:tcPr>
            <w:tcW w:w="2356" w:type="dxa"/>
            <w:shd w:val="clear" w:color="auto" w:fill="auto"/>
            <w:vAlign w:val="center"/>
          </w:tcPr>
          <w:p w:rsidR="00F15F81" w:rsidRPr="004A7020" w:rsidRDefault="00F15F81" w:rsidP="004A7020">
            <w:pPr>
              <w:autoSpaceDE w:val="0"/>
              <w:autoSpaceDN w:val="0"/>
              <w:adjustRightInd w:val="0"/>
              <w:spacing w:line="360" w:lineRule="auto"/>
              <w:ind w:left="136"/>
              <w:jc w:val="center"/>
              <w:rPr>
                <w:b/>
                <w:bCs/>
                <w:color w:val="000000"/>
                <w:sz w:val="20"/>
                <w:szCs w:val="20"/>
              </w:rPr>
            </w:pPr>
            <w:r w:rsidRPr="004A7020">
              <w:rPr>
                <w:b/>
                <w:bCs/>
                <w:color w:val="000000"/>
                <w:sz w:val="20"/>
                <w:szCs w:val="20"/>
              </w:rPr>
              <w:t>Límite máximo</w:t>
            </w:r>
          </w:p>
        </w:tc>
        <w:tc>
          <w:tcPr>
            <w:tcW w:w="2919" w:type="dxa"/>
            <w:shd w:val="clear" w:color="auto" w:fill="auto"/>
            <w:vAlign w:val="center"/>
          </w:tcPr>
          <w:p w:rsidR="00F15F81" w:rsidRPr="004A7020" w:rsidRDefault="00F15F81" w:rsidP="004A7020">
            <w:pPr>
              <w:autoSpaceDE w:val="0"/>
              <w:autoSpaceDN w:val="0"/>
              <w:adjustRightInd w:val="0"/>
              <w:spacing w:line="360" w:lineRule="auto"/>
              <w:ind w:left="571"/>
              <w:jc w:val="center"/>
              <w:rPr>
                <w:b/>
                <w:bCs/>
                <w:color w:val="000000"/>
                <w:sz w:val="20"/>
                <w:szCs w:val="20"/>
              </w:rPr>
            </w:pPr>
            <w:r w:rsidRPr="004A7020">
              <w:rPr>
                <w:b/>
                <w:bCs/>
                <w:color w:val="000000"/>
                <w:sz w:val="20"/>
                <w:szCs w:val="20"/>
              </w:rPr>
              <w:t>Método de ensayo</w:t>
            </w:r>
          </w:p>
        </w:tc>
      </w:tr>
      <w:tr w:rsidR="00F15F81" w:rsidRPr="004A7020" w:rsidTr="004A7020">
        <w:trPr>
          <w:jc w:val="center"/>
        </w:trPr>
        <w:tc>
          <w:tcPr>
            <w:tcW w:w="3703" w:type="dxa"/>
            <w:shd w:val="clear" w:color="auto" w:fill="auto"/>
            <w:vAlign w:val="center"/>
          </w:tcPr>
          <w:p w:rsidR="00F15F81" w:rsidRPr="004A7020" w:rsidRDefault="00F15F81" w:rsidP="004A7020">
            <w:pPr>
              <w:autoSpaceDE w:val="0"/>
              <w:autoSpaceDN w:val="0"/>
              <w:adjustRightInd w:val="0"/>
              <w:spacing w:line="360" w:lineRule="auto"/>
              <w:jc w:val="center"/>
              <w:rPr>
                <w:color w:val="000000"/>
                <w:sz w:val="20"/>
                <w:szCs w:val="20"/>
              </w:rPr>
            </w:pPr>
            <w:r w:rsidRPr="004A7020">
              <w:rPr>
                <w:color w:val="000000"/>
                <w:sz w:val="20"/>
                <w:szCs w:val="20"/>
              </w:rPr>
              <w:t>Mésofilos aerobios viables UFC/g</w:t>
            </w:r>
          </w:p>
        </w:tc>
        <w:tc>
          <w:tcPr>
            <w:tcW w:w="2356" w:type="dxa"/>
            <w:shd w:val="clear" w:color="auto" w:fill="auto"/>
            <w:vAlign w:val="center"/>
          </w:tcPr>
          <w:p w:rsidR="00F15F81" w:rsidRPr="004A7020" w:rsidRDefault="00F15F81" w:rsidP="004A7020">
            <w:pPr>
              <w:autoSpaceDE w:val="0"/>
              <w:autoSpaceDN w:val="0"/>
              <w:adjustRightInd w:val="0"/>
              <w:spacing w:line="360" w:lineRule="auto"/>
              <w:ind w:left="192"/>
              <w:jc w:val="center"/>
              <w:rPr>
                <w:color w:val="000000"/>
                <w:sz w:val="20"/>
                <w:szCs w:val="20"/>
              </w:rPr>
            </w:pPr>
            <w:r w:rsidRPr="004A7020">
              <w:rPr>
                <w:color w:val="000000"/>
                <w:sz w:val="20"/>
                <w:szCs w:val="20"/>
              </w:rPr>
              <w:t>106</w:t>
            </w:r>
          </w:p>
        </w:tc>
        <w:tc>
          <w:tcPr>
            <w:tcW w:w="2919" w:type="dxa"/>
            <w:shd w:val="clear" w:color="auto" w:fill="auto"/>
            <w:vAlign w:val="center"/>
          </w:tcPr>
          <w:p w:rsidR="00F15F81" w:rsidRPr="004A7020" w:rsidRDefault="00F15F81" w:rsidP="004A7020">
            <w:pPr>
              <w:autoSpaceDE w:val="0"/>
              <w:autoSpaceDN w:val="0"/>
              <w:adjustRightInd w:val="0"/>
              <w:spacing w:line="360" w:lineRule="auto"/>
              <w:ind w:left="328"/>
              <w:jc w:val="center"/>
              <w:rPr>
                <w:color w:val="000000"/>
                <w:sz w:val="20"/>
                <w:szCs w:val="20"/>
              </w:rPr>
            </w:pPr>
            <w:r w:rsidRPr="004A7020">
              <w:rPr>
                <w:color w:val="000000"/>
                <w:sz w:val="20"/>
                <w:szCs w:val="20"/>
              </w:rPr>
              <w:t>NB 32003</w:t>
            </w:r>
          </w:p>
        </w:tc>
      </w:tr>
      <w:tr w:rsidR="00F15F81" w:rsidRPr="004A7020" w:rsidTr="004A7020">
        <w:trPr>
          <w:jc w:val="center"/>
        </w:trPr>
        <w:tc>
          <w:tcPr>
            <w:tcW w:w="3703" w:type="dxa"/>
            <w:shd w:val="clear" w:color="auto" w:fill="auto"/>
            <w:vAlign w:val="center"/>
          </w:tcPr>
          <w:p w:rsidR="00F15F81" w:rsidRPr="004A7020" w:rsidRDefault="00F15F81" w:rsidP="004A7020">
            <w:pPr>
              <w:autoSpaceDE w:val="0"/>
              <w:autoSpaceDN w:val="0"/>
              <w:adjustRightInd w:val="0"/>
              <w:spacing w:line="360" w:lineRule="auto"/>
              <w:jc w:val="center"/>
              <w:rPr>
                <w:color w:val="000000"/>
                <w:sz w:val="20"/>
                <w:szCs w:val="20"/>
                <w:lang w:val="en-GB"/>
              </w:rPr>
            </w:pPr>
            <w:r w:rsidRPr="004A7020">
              <w:rPr>
                <w:color w:val="000000"/>
                <w:sz w:val="20"/>
                <w:szCs w:val="20"/>
                <w:lang w:val="en-GB"/>
              </w:rPr>
              <w:t>Eschericha coli UFC/g</w:t>
            </w:r>
          </w:p>
        </w:tc>
        <w:tc>
          <w:tcPr>
            <w:tcW w:w="2356" w:type="dxa"/>
            <w:shd w:val="clear" w:color="auto" w:fill="auto"/>
            <w:vAlign w:val="center"/>
          </w:tcPr>
          <w:p w:rsidR="00F15F81" w:rsidRPr="004A7020" w:rsidRDefault="00F15F81" w:rsidP="004A7020">
            <w:pPr>
              <w:autoSpaceDE w:val="0"/>
              <w:autoSpaceDN w:val="0"/>
              <w:adjustRightInd w:val="0"/>
              <w:spacing w:line="360" w:lineRule="auto"/>
              <w:ind w:left="266"/>
              <w:jc w:val="center"/>
              <w:rPr>
                <w:color w:val="000000"/>
                <w:sz w:val="20"/>
                <w:szCs w:val="20"/>
                <w:lang w:val="en-GB"/>
              </w:rPr>
            </w:pPr>
            <w:r w:rsidRPr="004A7020">
              <w:rPr>
                <w:color w:val="000000"/>
                <w:sz w:val="20"/>
                <w:szCs w:val="20"/>
                <w:lang w:val="en-GB"/>
              </w:rPr>
              <w:t>10</w:t>
            </w:r>
          </w:p>
        </w:tc>
        <w:tc>
          <w:tcPr>
            <w:tcW w:w="2919" w:type="dxa"/>
            <w:shd w:val="clear" w:color="auto" w:fill="auto"/>
            <w:vAlign w:val="center"/>
          </w:tcPr>
          <w:p w:rsidR="00F15F81" w:rsidRPr="004A7020" w:rsidRDefault="00F15F81" w:rsidP="004A7020">
            <w:pPr>
              <w:autoSpaceDE w:val="0"/>
              <w:autoSpaceDN w:val="0"/>
              <w:adjustRightInd w:val="0"/>
              <w:spacing w:line="360" w:lineRule="auto"/>
              <w:ind w:left="683"/>
              <w:jc w:val="center"/>
              <w:rPr>
                <w:color w:val="000000"/>
                <w:sz w:val="20"/>
                <w:szCs w:val="20"/>
                <w:lang w:val="en-GB"/>
              </w:rPr>
            </w:pPr>
            <w:r w:rsidRPr="004A7020">
              <w:rPr>
                <w:color w:val="000000"/>
                <w:sz w:val="20"/>
                <w:szCs w:val="20"/>
                <w:lang w:val="en-GB"/>
              </w:rPr>
              <w:t>NB 32005</w:t>
            </w:r>
          </w:p>
        </w:tc>
      </w:tr>
      <w:tr w:rsidR="00F15F81" w:rsidRPr="004A7020" w:rsidTr="004A7020">
        <w:trPr>
          <w:jc w:val="center"/>
        </w:trPr>
        <w:tc>
          <w:tcPr>
            <w:tcW w:w="3703" w:type="dxa"/>
            <w:shd w:val="clear" w:color="auto" w:fill="auto"/>
            <w:vAlign w:val="center"/>
          </w:tcPr>
          <w:p w:rsidR="00F15F81" w:rsidRPr="004A7020" w:rsidRDefault="00F15F81" w:rsidP="004A7020">
            <w:pPr>
              <w:autoSpaceDE w:val="0"/>
              <w:autoSpaceDN w:val="0"/>
              <w:adjustRightInd w:val="0"/>
              <w:spacing w:line="360" w:lineRule="auto"/>
              <w:jc w:val="center"/>
              <w:rPr>
                <w:color w:val="000000"/>
                <w:sz w:val="20"/>
                <w:szCs w:val="20"/>
              </w:rPr>
            </w:pPr>
            <w:r w:rsidRPr="004A7020">
              <w:rPr>
                <w:color w:val="000000"/>
                <w:sz w:val="20"/>
                <w:szCs w:val="20"/>
              </w:rPr>
              <w:t>Mohos y levaduras UFC/g</w:t>
            </w:r>
          </w:p>
        </w:tc>
        <w:tc>
          <w:tcPr>
            <w:tcW w:w="2356" w:type="dxa"/>
            <w:shd w:val="clear" w:color="auto" w:fill="auto"/>
            <w:vAlign w:val="center"/>
          </w:tcPr>
          <w:p w:rsidR="00F15F81" w:rsidRPr="004A7020" w:rsidRDefault="00F15F81" w:rsidP="004A7020">
            <w:pPr>
              <w:autoSpaceDE w:val="0"/>
              <w:autoSpaceDN w:val="0"/>
              <w:adjustRightInd w:val="0"/>
              <w:spacing w:line="360" w:lineRule="auto"/>
              <w:ind w:left="266"/>
              <w:jc w:val="center"/>
              <w:rPr>
                <w:color w:val="000000"/>
                <w:sz w:val="20"/>
                <w:szCs w:val="20"/>
              </w:rPr>
            </w:pPr>
            <w:r w:rsidRPr="004A7020">
              <w:rPr>
                <w:color w:val="000000"/>
                <w:sz w:val="20"/>
                <w:szCs w:val="20"/>
              </w:rPr>
              <w:t>104</w:t>
            </w:r>
          </w:p>
        </w:tc>
        <w:tc>
          <w:tcPr>
            <w:tcW w:w="2919" w:type="dxa"/>
            <w:shd w:val="clear" w:color="auto" w:fill="auto"/>
            <w:vAlign w:val="center"/>
          </w:tcPr>
          <w:p w:rsidR="00F15F81" w:rsidRPr="004A7020" w:rsidRDefault="00F15F81" w:rsidP="004A7020">
            <w:pPr>
              <w:autoSpaceDE w:val="0"/>
              <w:autoSpaceDN w:val="0"/>
              <w:adjustRightInd w:val="0"/>
              <w:spacing w:line="360" w:lineRule="auto"/>
              <w:ind w:left="701"/>
              <w:jc w:val="center"/>
              <w:rPr>
                <w:color w:val="000000"/>
                <w:sz w:val="20"/>
                <w:szCs w:val="20"/>
              </w:rPr>
            </w:pPr>
            <w:r w:rsidRPr="004A7020">
              <w:rPr>
                <w:color w:val="000000"/>
                <w:sz w:val="20"/>
                <w:szCs w:val="20"/>
              </w:rPr>
              <w:t>NB 32006</w:t>
            </w:r>
          </w:p>
        </w:tc>
      </w:tr>
      <w:tr w:rsidR="00F15F81" w:rsidRPr="004A7020" w:rsidTr="004A7020">
        <w:trPr>
          <w:jc w:val="center"/>
        </w:trPr>
        <w:tc>
          <w:tcPr>
            <w:tcW w:w="3703" w:type="dxa"/>
            <w:shd w:val="clear" w:color="auto" w:fill="auto"/>
            <w:vAlign w:val="center"/>
          </w:tcPr>
          <w:p w:rsidR="00F15F81" w:rsidRPr="004A7020" w:rsidRDefault="00F15F81" w:rsidP="004A7020">
            <w:pPr>
              <w:autoSpaceDE w:val="0"/>
              <w:autoSpaceDN w:val="0"/>
              <w:adjustRightInd w:val="0"/>
              <w:spacing w:line="360" w:lineRule="auto"/>
              <w:jc w:val="center"/>
              <w:rPr>
                <w:color w:val="000000"/>
                <w:sz w:val="20"/>
                <w:szCs w:val="20"/>
              </w:rPr>
            </w:pPr>
            <w:r w:rsidRPr="004A7020">
              <w:rPr>
                <w:color w:val="000000"/>
                <w:sz w:val="20"/>
                <w:szCs w:val="20"/>
              </w:rPr>
              <w:t>Salmonella en 25 g</w:t>
            </w:r>
          </w:p>
        </w:tc>
        <w:tc>
          <w:tcPr>
            <w:tcW w:w="2356" w:type="dxa"/>
            <w:shd w:val="clear" w:color="auto" w:fill="auto"/>
            <w:vAlign w:val="center"/>
          </w:tcPr>
          <w:p w:rsidR="00F15F81" w:rsidRPr="004A7020" w:rsidRDefault="00F15F81" w:rsidP="004A7020">
            <w:pPr>
              <w:autoSpaceDE w:val="0"/>
              <w:autoSpaceDN w:val="0"/>
              <w:adjustRightInd w:val="0"/>
              <w:spacing w:line="360" w:lineRule="auto"/>
              <w:ind w:left="42"/>
              <w:jc w:val="center"/>
              <w:rPr>
                <w:color w:val="000000"/>
                <w:sz w:val="20"/>
                <w:szCs w:val="20"/>
              </w:rPr>
            </w:pPr>
            <w:r w:rsidRPr="004A7020">
              <w:rPr>
                <w:color w:val="000000"/>
                <w:sz w:val="20"/>
                <w:szCs w:val="20"/>
              </w:rPr>
              <w:t>Ausencia</w:t>
            </w:r>
          </w:p>
        </w:tc>
        <w:tc>
          <w:tcPr>
            <w:tcW w:w="2919" w:type="dxa"/>
            <w:shd w:val="clear" w:color="auto" w:fill="auto"/>
            <w:vAlign w:val="center"/>
          </w:tcPr>
          <w:p w:rsidR="00F15F81" w:rsidRPr="004A7020" w:rsidRDefault="00F15F81" w:rsidP="004A7020">
            <w:pPr>
              <w:autoSpaceDE w:val="0"/>
              <w:autoSpaceDN w:val="0"/>
              <w:adjustRightInd w:val="0"/>
              <w:spacing w:line="360" w:lineRule="auto"/>
              <w:ind w:left="290"/>
              <w:jc w:val="center"/>
              <w:rPr>
                <w:color w:val="000000"/>
                <w:sz w:val="20"/>
                <w:szCs w:val="20"/>
              </w:rPr>
            </w:pPr>
            <w:r w:rsidRPr="004A7020">
              <w:rPr>
                <w:color w:val="000000"/>
                <w:sz w:val="20"/>
                <w:szCs w:val="20"/>
              </w:rPr>
              <w:t>NB 32007</w:t>
            </w:r>
          </w:p>
        </w:tc>
      </w:tr>
    </w:tbl>
    <w:p w:rsidR="00F15F81" w:rsidRPr="00F15F81" w:rsidRDefault="00F15F81" w:rsidP="00F15F81">
      <w:pPr>
        <w:autoSpaceDE w:val="0"/>
        <w:autoSpaceDN w:val="0"/>
        <w:adjustRightInd w:val="0"/>
        <w:spacing w:line="360" w:lineRule="auto"/>
        <w:jc w:val="both"/>
        <w:rPr>
          <w:color w:val="000000"/>
          <w:sz w:val="20"/>
          <w:szCs w:val="2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5.4 Residuos de plaguicidas</w:t>
      </w:r>
    </w:p>
    <w:p w:rsidR="00F15F81" w:rsidRPr="00F15F81" w:rsidRDefault="00F15F81" w:rsidP="00F15F81">
      <w:pPr>
        <w:autoSpaceDE w:val="0"/>
        <w:autoSpaceDN w:val="0"/>
        <w:adjustRightInd w:val="0"/>
        <w:spacing w:line="360" w:lineRule="auto"/>
        <w:jc w:val="both"/>
        <w:rPr>
          <w:color w:val="000000"/>
        </w:rPr>
      </w:pPr>
      <w:r w:rsidRPr="00F15F81">
        <w:rPr>
          <w:color w:val="000000"/>
        </w:rPr>
        <w:t>Los granos de cañahua, deben estar exentos de los siguientes ingredientes activos de uso agrícola:</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Dieldrin</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Endrin</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Toxafeno</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Mirex</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Dicloro difenil tricloroetano</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DDT</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Clordano</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Hexaclorobenceno</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Aldrin</w:t>
      </w:r>
    </w:p>
    <w:p w:rsidR="00F15F81" w:rsidRPr="00F15F81" w:rsidRDefault="00F15F81" w:rsidP="00F15F81">
      <w:pPr>
        <w:autoSpaceDE w:val="0"/>
        <w:autoSpaceDN w:val="0"/>
        <w:adjustRightInd w:val="0"/>
        <w:spacing w:line="360" w:lineRule="auto"/>
        <w:jc w:val="both"/>
        <w:rPr>
          <w:color w:val="000000"/>
        </w:rPr>
      </w:pPr>
      <w:r w:rsidRPr="00F15F81">
        <w:rPr>
          <w:color w:val="000000"/>
        </w:rPr>
        <w:t></w:t>
      </w:r>
      <w:r w:rsidRPr="00F15F81">
        <w:rPr>
          <w:color w:val="000000"/>
        </w:rPr>
        <w:t></w:t>
      </w:r>
      <w:r w:rsidRPr="00F15F81">
        <w:rPr>
          <w:color w:val="000000"/>
        </w:rPr>
        <w:t>Heptacloro</w:t>
      </w:r>
    </w:p>
    <w:p w:rsidR="00F15F81" w:rsidRPr="00F15F81" w:rsidRDefault="00F15F81" w:rsidP="00F15F81">
      <w:pPr>
        <w:autoSpaceDE w:val="0"/>
        <w:autoSpaceDN w:val="0"/>
        <w:adjustRightInd w:val="0"/>
        <w:spacing w:line="360" w:lineRule="auto"/>
        <w:jc w:val="both"/>
        <w:rPr>
          <w:color w:val="000000"/>
        </w:rPr>
      </w:pPr>
      <w:r w:rsidRPr="00F15F81">
        <w:rPr>
          <w:color w:val="FF0000"/>
        </w:rPr>
        <w:t></w:t>
      </w:r>
      <w:r w:rsidRPr="00F15F81">
        <w:rPr>
          <w:color w:val="FF0000"/>
        </w:rPr>
        <w:t></w:t>
      </w:r>
      <w:r w:rsidRPr="00F15F81">
        <w:rPr>
          <w:color w:val="FF0000"/>
        </w:rPr>
        <w:t></w:t>
      </w:r>
      <w:r w:rsidRPr="00F15F81">
        <w:rPr>
          <w:color w:val="000000"/>
        </w:rPr>
        <w:t>2,4,4 –T</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6 Muestreo</w:t>
      </w:r>
    </w:p>
    <w:p w:rsidR="00F15F81" w:rsidRPr="00F15F81" w:rsidRDefault="00F15F81" w:rsidP="00F15F81">
      <w:pPr>
        <w:autoSpaceDE w:val="0"/>
        <w:autoSpaceDN w:val="0"/>
        <w:adjustRightInd w:val="0"/>
        <w:spacing w:line="360" w:lineRule="auto"/>
        <w:jc w:val="both"/>
        <w:rPr>
          <w:color w:val="000000"/>
        </w:rPr>
      </w:pPr>
      <w:r w:rsidRPr="00F15F81">
        <w:rPr>
          <w:color w:val="000000"/>
        </w:rPr>
        <w:t>Véase la norma NB 52</w:t>
      </w:r>
    </w:p>
    <w:p w:rsidR="00F15F81" w:rsidRPr="00F15F81" w:rsidRDefault="00F15F81" w:rsidP="00F15F81">
      <w:pPr>
        <w:autoSpaceDE w:val="0"/>
        <w:autoSpaceDN w:val="0"/>
        <w:adjustRightInd w:val="0"/>
        <w:spacing w:line="360" w:lineRule="auto"/>
        <w:jc w:val="both"/>
        <w:rPr>
          <w:color w:val="000000"/>
        </w:rPr>
      </w:pPr>
    </w:p>
    <w:p w:rsidR="00F15F81" w:rsidRPr="00F15F81" w:rsidRDefault="00F15F81" w:rsidP="00F15F81">
      <w:pPr>
        <w:autoSpaceDE w:val="0"/>
        <w:autoSpaceDN w:val="0"/>
        <w:adjustRightInd w:val="0"/>
        <w:spacing w:line="360" w:lineRule="auto"/>
        <w:jc w:val="both"/>
        <w:rPr>
          <w:b/>
          <w:bCs/>
          <w:color w:val="000000"/>
        </w:rPr>
      </w:pPr>
      <w:r w:rsidRPr="00F15F81">
        <w:rPr>
          <w:b/>
          <w:bCs/>
          <w:color w:val="000000"/>
        </w:rPr>
        <w:t>7 Envasado y etiquetado</w:t>
      </w:r>
    </w:p>
    <w:p w:rsidR="00F15F81" w:rsidRPr="00F15F81" w:rsidRDefault="00F15F81" w:rsidP="00F15F81">
      <w:pPr>
        <w:autoSpaceDE w:val="0"/>
        <w:autoSpaceDN w:val="0"/>
        <w:adjustRightInd w:val="0"/>
        <w:spacing w:line="360" w:lineRule="auto"/>
        <w:jc w:val="both"/>
        <w:rPr>
          <w:color w:val="000000"/>
        </w:rPr>
      </w:pPr>
      <w:r w:rsidRPr="00F15F81">
        <w:rPr>
          <w:color w:val="000000"/>
        </w:rPr>
        <w:t>Los envases utilizados en este tipo de productos deben ser de material apropiado y resistente a fin de garantizar la calidad del producto hasta su destino final.</w:t>
      </w:r>
    </w:p>
    <w:p w:rsidR="00F15F81" w:rsidRPr="00F15F81" w:rsidRDefault="00F15F81" w:rsidP="00F15F81">
      <w:pPr>
        <w:autoSpaceDE w:val="0"/>
        <w:autoSpaceDN w:val="0"/>
        <w:adjustRightInd w:val="0"/>
        <w:spacing w:line="360" w:lineRule="auto"/>
        <w:jc w:val="both"/>
        <w:rPr>
          <w:color w:val="000000"/>
        </w:rPr>
      </w:pPr>
      <w:r w:rsidRPr="00F15F81">
        <w:rPr>
          <w:color w:val="000000"/>
        </w:rPr>
        <w:t>Los envases deben presentar las condiciones de higiene, resistencia a la humedad y temperatura para garantizar una adecuada conservación y manejo.</w:t>
      </w:r>
    </w:p>
    <w:p w:rsidR="00F15F81" w:rsidRPr="00F15F81" w:rsidRDefault="00F15F81" w:rsidP="00F15F81">
      <w:pPr>
        <w:autoSpaceDE w:val="0"/>
        <w:autoSpaceDN w:val="0"/>
        <w:adjustRightInd w:val="0"/>
        <w:spacing w:line="360" w:lineRule="auto"/>
        <w:jc w:val="both"/>
        <w:rPr>
          <w:color w:val="000000"/>
        </w:rPr>
      </w:pPr>
      <w:r w:rsidRPr="00F15F81">
        <w:rPr>
          <w:color w:val="000000"/>
        </w:rPr>
        <w:t>El etiquetado debe cumplir con la NB 314001.</w:t>
      </w:r>
    </w:p>
    <w:p w:rsidR="00F15F81" w:rsidRPr="00F15F81" w:rsidRDefault="00F15F81" w:rsidP="00F15F81">
      <w:pPr>
        <w:jc w:val="both"/>
      </w:pPr>
    </w:p>
    <w:p w:rsidR="00A94D52" w:rsidRDefault="00A94D52" w:rsidP="00441AB9">
      <w:pPr>
        <w:jc w:val="center"/>
        <w:rPr>
          <w:b/>
        </w:rPr>
      </w:pPr>
    </w:p>
    <w:p w:rsidR="00F15F81" w:rsidRDefault="00F15F81" w:rsidP="00441AB9">
      <w:pPr>
        <w:jc w:val="center"/>
        <w:rPr>
          <w:b/>
        </w:rPr>
      </w:pPr>
    </w:p>
    <w:p w:rsidR="00F15F81" w:rsidRDefault="00F15F81" w:rsidP="00441AB9">
      <w:pPr>
        <w:jc w:val="center"/>
        <w:rPr>
          <w:b/>
        </w:rPr>
      </w:pPr>
    </w:p>
    <w:p w:rsidR="00F15F81" w:rsidRDefault="00F15F81" w:rsidP="00441AB9">
      <w:pPr>
        <w:jc w:val="center"/>
        <w:rPr>
          <w:b/>
        </w:rPr>
      </w:pPr>
    </w:p>
    <w:p w:rsidR="00F15F81" w:rsidRDefault="00F15F81" w:rsidP="00441AB9">
      <w:pPr>
        <w:jc w:val="center"/>
        <w:rPr>
          <w:b/>
        </w:rPr>
      </w:pPr>
    </w:p>
    <w:p w:rsidR="00F15F81" w:rsidRPr="00F15F81" w:rsidRDefault="00F15F81" w:rsidP="00441AB9">
      <w:pPr>
        <w:jc w:val="center"/>
        <w:rPr>
          <w:b/>
        </w:rPr>
      </w:pPr>
    </w:p>
    <w:p w:rsidR="00A94D52" w:rsidRPr="00F15F81" w:rsidRDefault="00A94D52" w:rsidP="00441AB9">
      <w:pPr>
        <w:jc w:val="center"/>
        <w:rPr>
          <w:b/>
          <w:lang w:val="es-BO"/>
        </w:rPr>
      </w:pPr>
    </w:p>
    <w:p w:rsidR="00A94D52" w:rsidRPr="00F15F81" w:rsidRDefault="00A94D52" w:rsidP="00441AB9">
      <w:pPr>
        <w:jc w:val="center"/>
        <w:rPr>
          <w:b/>
          <w:lang w:val="es-BO"/>
        </w:rPr>
      </w:pPr>
    </w:p>
    <w:p w:rsidR="00A94D52" w:rsidRPr="00F15F81" w:rsidRDefault="00A94D52" w:rsidP="00441AB9">
      <w:pPr>
        <w:jc w:val="center"/>
        <w:rPr>
          <w:b/>
          <w:lang w:val="es-BO"/>
        </w:rPr>
      </w:pPr>
    </w:p>
    <w:p w:rsidR="00F15F81" w:rsidRPr="000D4469" w:rsidRDefault="00F15F81" w:rsidP="00F15F81">
      <w:pPr>
        <w:spacing w:line="360" w:lineRule="auto"/>
        <w:jc w:val="center"/>
        <w:rPr>
          <w:b/>
          <w:sz w:val="28"/>
          <w:szCs w:val="28"/>
          <w:lang w:val="es-BO"/>
        </w:rPr>
      </w:pPr>
      <w:r w:rsidRPr="000D4469">
        <w:rPr>
          <w:b/>
          <w:sz w:val="28"/>
          <w:szCs w:val="28"/>
          <w:lang w:val="es-MX"/>
        </w:rPr>
        <w:t>ANEXO 4</w:t>
      </w:r>
    </w:p>
    <w:p w:rsidR="00F15F81" w:rsidRPr="00F15F81" w:rsidRDefault="00F15F81" w:rsidP="00F15F81">
      <w:pPr>
        <w:spacing w:line="360" w:lineRule="auto"/>
        <w:jc w:val="center"/>
        <w:rPr>
          <w:b/>
          <w:lang w:val="es-BO"/>
        </w:rPr>
      </w:pPr>
    </w:p>
    <w:p w:rsidR="00F15F81" w:rsidRPr="00F15F81" w:rsidRDefault="00F15F81" w:rsidP="00F15F81">
      <w:pPr>
        <w:spacing w:line="360" w:lineRule="auto"/>
        <w:jc w:val="center"/>
        <w:rPr>
          <w:b/>
        </w:rPr>
      </w:pPr>
      <w:r w:rsidRPr="00F15F81">
        <w:rPr>
          <w:b/>
        </w:rPr>
        <w:t>TALLER DE VALIDACIÓN SOBRE LA COMERCIALIZACIÓN RURAL</w:t>
      </w:r>
    </w:p>
    <w:p w:rsidR="00F15F81" w:rsidRPr="00F15F81" w:rsidRDefault="00F15F81" w:rsidP="00F15F81">
      <w:pPr>
        <w:spacing w:line="360" w:lineRule="auto"/>
        <w:jc w:val="both"/>
        <w:rPr>
          <w:b/>
          <w:u w:val="single"/>
        </w:rPr>
      </w:pPr>
    </w:p>
    <w:p w:rsidR="00F15F81" w:rsidRPr="00F15F81" w:rsidRDefault="00F15F81" w:rsidP="00F15F81">
      <w:pPr>
        <w:spacing w:line="360" w:lineRule="auto"/>
        <w:jc w:val="both"/>
        <w:rPr>
          <w:b/>
        </w:rPr>
      </w:pPr>
      <w:r w:rsidRPr="00F15F81">
        <w:rPr>
          <w:b/>
        </w:rPr>
        <w:t>INTRODUCCIÓN.-</w:t>
      </w:r>
    </w:p>
    <w:p w:rsidR="00F15F81" w:rsidRPr="00F15F81" w:rsidRDefault="00F15F81" w:rsidP="00F15F81">
      <w:pPr>
        <w:spacing w:line="360" w:lineRule="auto"/>
        <w:jc w:val="both"/>
      </w:pPr>
    </w:p>
    <w:p w:rsidR="00F15F81" w:rsidRPr="00F15F81" w:rsidRDefault="00F15F81" w:rsidP="00F15F81">
      <w:pPr>
        <w:spacing w:line="360" w:lineRule="auto"/>
        <w:ind w:firstLine="540"/>
        <w:jc w:val="both"/>
      </w:pPr>
      <w:r w:rsidRPr="00F15F81">
        <w:t>Con el fin de contar con un mayor sustento de la dinámica de la  comercialización rural, se ha visto conveniente realizar un taller de validación sobre la  comercialización rural., el cual será llevado a acabo por las tesistas Caroline Becerra y Paola García bajo la coordinación del equipo cañahua (Lic. Claudia Montaño, Dr. Nelson Tapia, Lic. Domingo Torrico).</w:t>
      </w:r>
    </w:p>
    <w:p w:rsidR="00F15F81" w:rsidRPr="00F15F81" w:rsidRDefault="00F15F81" w:rsidP="00F15F81">
      <w:pPr>
        <w:spacing w:line="360" w:lineRule="auto"/>
        <w:jc w:val="both"/>
      </w:pPr>
    </w:p>
    <w:p w:rsidR="00F15F81" w:rsidRPr="00F15F81" w:rsidRDefault="00F15F81" w:rsidP="00F15F81">
      <w:pPr>
        <w:spacing w:line="360" w:lineRule="auto"/>
        <w:jc w:val="both"/>
        <w:rPr>
          <w:b/>
        </w:rPr>
      </w:pPr>
      <w:r w:rsidRPr="00F15F81">
        <w:rPr>
          <w:b/>
        </w:rPr>
        <w:t>OBJETIVOS DEL TALLER</w:t>
      </w:r>
    </w:p>
    <w:p w:rsidR="00F15F81" w:rsidRPr="00F15F81" w:rsidRDefault="00F15F81" w:rsidP="00F15F81">
      <w:pPr>
        <w:spacing w:line="360" w:lineRule="auto"/>
        <w:jc w:val="both"/>
        <w:rPr>
          <w:b/>
          <w:u w:val="single"/>
        </w:rPr>
      </w:pPr>
    </w:p>
    <w:p w:rsidR="00F15F81" w:rsidRPr="00F15F81" w:rsidRDefault="00F15F81" w:rsidP="00F15F81">
      <w:pPr>
        <w:spacing w:line="360" w:lineRule="auto"/>
        <w:ind w:left="708"/>
        <w:jc w:val="both"/>
      </w:pPr>
      <w:r w:rsidRPr="00F15F81">
        <w:t>1. Validar la información obtenida de la percepción y observación participante de la dinámica de la comercialización rural de la cañahua.</w:t>
      </w:r>
    </w:p>
    <w:p w:rsidR="00F15F81" w:rsidRPr="00F15F81" w:rsidRDefault="00F15F81" w:rsidP="00F15F81">
      <w:pPr>
        <w:spacing w:line="360" w:lineRule="auto"/>
        <w:jc w:val="both"/>
      </w:pPr>
    </w:p>
    <w:p w:rsidR="00F15F81" w:rsidRPr="00F15F81" w:rsidRDefault="00F15F81" w:rsidP="00F15F81">
      <w:pPr>
        <w:spacing w:line="360" w:lineRule="auto"/>
        <w:ind w:left="708"/>
        <w:jc w:val="both"/>
      </w:pPr>
      <w:r w:rsidRPr="00F15F81">
        <w:t>2. Elaborar un árbol de Problemas e ideas de Soluciones con los productores y comercializadores de cañahua del Ayllu a partir de una dinámica de grupo</w:t>
      </w:r>
      <w:r w:rsidRPr="00F15F81">
        <w:rPr>
          <w:color w:val="0000FF"/>
        </w:rPr>
        <w:t xml:space="preserve"> </w:t>
      </w:r>
      <w:r w:rsidRPr="00F15F81">
        <w:t>lo cuál contribuirá a identificar los principales problemas y posibles soluciones en la comercialización rural.</w:t>
      </w:r>
    </w:p>
    <w:p w:rsidR="00F15F81" w:rsidRPr="00F15F81" w:rsidRDefault="00F15F81" w:rsidP="00F15F81">
      <w:pPr>
        <w:spacing w:line="360" w:lineRule="auto"/>
        <w:jc w:val="both"/>
      </w:pPr>
    </w:p>
    <w:p w:rsidR="00F15F81" w:rsidRPr="00F15F81" w:rsidRDefault="00F15F81" w:rsidP="00F15F81">
      <w:pPr>
        <w:spacing w:line="360" w:lineRule="auto"/>
        <w:jc w:val="both"/>
        <w:rPr>
          <w:b/>
        </w:rPr>
      </w:pPr>
      <w:r w:rsidRPr="00F15F81">
        <w:rPr>
          <w:b/>
        </w:rPr>
        <w:t>METODOLOGÍA DEL TALLER</w:t>
      </w:r>
    </w:p>
    <w:p w:rsidR="00F15F81" w:rsidRPr="00136187" w:rsidRDefault="00F15F81" w:rsidP="00F15F81">
      <w:pPr>
        <w:spacing w:line="360" w:lineRule="auto"/>
        <w:jc w:val="both"/>
        <w:rPr>
          <w:b/>
          <w:u w:val="single"/>
        </w:rPr>
      </w:pPr>
    </w:p>
    <w:p w:rsidR="00F15F81" w:rsidRPr="00136187" w:rsidRDefault="00F15F81" w:rsidP="00F15F81">
      <w:pPr>
        <w:spacing w:line="360" w:lineRule="auto"/>
        <w:ind w:firstLine="540"/>
        <w:jc w:val="both"/>
      </w:pPr>
      <w:r w:rsidRPr="00136187">
        <w:t>Para el primer objetivo la metodología a ser aplicada será la presen</w:t>
      </w:r>
      <w:r>
        <w:t>tación de  información en papeló</w:t>
      </w:r>
      <w:r w:rsidRPr="00136187">
        <w:t>grafos con diagramas de los actores que participan en la comercialización de cañahua en el Ayllu, lugares y épocas de Comercialización, flujo de productos, flujo de precios y relaciones socio –culturales; la cual deberá ser analizado y aprobado por los participantes.</w:t>
      </w:r>
    </w:p>
    <w:p w:rsidR="00F15F81" w:rsidRPr="00136187" w:rsidRDefault="00F15F81" w:rsidP="00F15F81">
      <w:pPr>
        <w:spacing w:line="360" w:lineRule="auto"/>
        <w:jc w:val="both"/>
      </w:pPr>
    </w:p>
    <w:p w:rsidR="00F15F81" w:rsidRDefault="00F15F81" w:rsidP="00F15F81">
      <w:pPr>
        <w:spacing w:line="360" w:lineRule="auto"/>
        <w:ind w:firstLine="540"/>
        <w:jc w:val="both"/>
      </w:pPr>
      <w:r w:rsidRPr="00136187">
        <w:t>La metodología del segundo objetivo se basa en la realización de una dinámica de grupos con  la siguiente secuencia:</w:t>
      </w:r>
    </w:p>
    <w:p w:rsidR="00F15F81" w:rsidRPr="00136187" w:rsidRDefault="00F15F81" w:rsidP="00F15F81">
      <w:pPr>
        <w:spacing w:line="360" w:lineRule="auto"/>
        <w:ind w:firstLine="540"/>
        <w:jc w:val="both"/>
      </w:pPr>
    </w:p>
    <w:p w:rsidR="00F15F81" w:rsidRDefault="00F15F81" w:rsidP="004A7020">
      <w:pPr>
        <w:numPr>
          <w:ilvl w:val="0"/>
          <w:numId w:val="59"/>
        </w:numPr>
        <w:spacing w:line="360" w:lineRule="auto"/>
        <w:jc w:val="both"/>
      </w:pPr>
      <w:r w:rsidRPr="00136187">
        <w:t>Elaboración previa de tarjetas con problemas y soluciones fruto de la información obtenida de la percepción y observación de la comercialización rural, lo cual servirá para comparar con los criterios de los comercializadores del Ayllu.</w:t>
      </w:r>
    </w:p>
    <w:p w:rsidR="00F15F81" w:rsidRPr="00136187" w:rsidRDefault="00F15F81" w:rsidP="00F15F81">
      <w:pPr>
        <w:spacing w:line="360" w:lineRule="auto"/>
        <w:jc w:val="both"/>
      </w:pPr>
    </w:p>
    <w:p w:rsidR="00F15F81" w:rsidRPr="00136187" w:rsidRDefault="00F15F81" w:rsidP="004A7020">
      <w:pPr>
        <w:numPr>
          <w:ilvl w:val="0"/>
          <w:numId w:val="59"/>
        </w:numPr>
        <w:spacing w:line="360" w:lineRule="auto"/>
        <w:jc w:val="both"/>
      </w:pPr>
      <w:r w:rsidRPr="00136187">
        <w:t>Posteriormente se formarán dos grupos, para poder consensuar con los participantes las desventajas y ventajas en la comercialización,  en este proceso se  deberá anotar los criterios y percepciones de los productores y acopiadores internos en la dinámica de la comercialización rural, además tomando en cuenta que:</w:t>
      </w:r>
    </w:p>
    <w:p w:rsidR="00F15F81" w:rsidRPr="00136187" w:rsidRDefault="00F15F81" w:rsidP="00F15F81">
      <w:pPr>
        <w:spacing w:line="360" w:lineRule="auto"/>
        <w:ind w:left="284"/>
        <w:jc w:val="both"/>
      </w:pPr>
      <w:r w:rsidRPr="00136187">
        <w:t>- Se deberá identificar únicamente los problemas existentes, no problemas posibles o potenciales.</w:t>
      </w:r>
    </w:p>
    <w:p w:rsidR="00F15F81" w:rsidRDefault="00F15F81" w:rsidP="00F15F81">
      <w:pPr>
        <w:spacing w:line="360" w:lineRule="auto"/>
        <w:ind w:left="284"/>
        <w:jc w:val="both"/>
      </w:pPr>
      <w:r w:rsidRPr="00136187">
        <w:t>- Un problema no es la ausencia de una solución; es un estado existente negativo.</w:t>
      </w:r>
    </w:p>
    <w:p w:rsidR="00F15F81" w:rsidRPr="00136187" w:rsidRDefault="00F15F81" w:rsidP="00F15F81">
      <w:pPr>
        <w:spacing w:line="360" w:lineRule="auto"/>
        <w:ind w:left="284"/>
        <w:jc w:val="both"/>
      </w:pPr>
    </w:p>
    <w:p w:rsidR="00F15F81" w:rsidRPr="00136187" w:rsidRDefault="00F15F81" w:rsidP="004A7020">
      <w:pPr>
        <w:numPr>
          <w:ilvl w:val="0"/>
          <w:numId w:val="60"/>
        </w:numPr>
        <w:spacing w:line="360" w:lineRule="auto"/>
        <w:jc w:val="both"/>
      </w:pPr>
      <w:r w:rsidRPr="00136187">
        <w:t>Armar y Priorizar el árbol de problemas con sus causas y efectos, a partir de las desventajas.</w:t>
      </w:r>
    </w:p>
    <w:p w:rsidR="00F15F81" w:rsidRPr="00136187" w:rsidRDefault="00F15F81" w:rsidP="004A7020">
      <w:pPr>
        <w:numPr>
          <w:ilvl w:val="0"/>
          <w:numId w:val="60"/>
        </w:numPr>
        <w:spacing w:line="360" w:lineRule="auto"/>
        <w:jc w:val="both"/>
      </w:pPr>
      <w:r w:rsidRPr="00136187">
        <w:t>Análisis de Objetivos</w:t>
      </w:r>
    </w:p>
    <w:p w:rsidR="00F15F81" w:rsidRPr="00136187" w:rsidRDefault="00F15F81" w:rsidP="00F15F81">
      <w:pPr>
        <w:spacing w:line="360" w:lineRule="auto"/>
        <w:ind w:left="284"/>
        <w:jc w:val="both"/>
      </w:pPr>
      <w:r w:rsidRPr="00136187">
        <w:t>Redactar todas las condiciones negativas del árbol de problemas en forma de condiciones positivas (objetivos) que sean:</w:t>
      </w:r>
    </w:p>
    <w:p w:rsidR="00F15F81" w:rsidRPr="00136187" w:rsidRDefault="00F15F81" w:rsidP="00F15F81">
      <w:pPr>
        <w:spacing w:line="360" w:lineRule="auto"/>
        <w:ind w:left="284"/>
        <w:jc w:val="both"/>
      </w:pPr>
      <w:r w:rsidRPr="00136187">
        <w:t>- Deseables</w:t>
      </w:r>
    </w:p>
    <w:p w:rsidR="00F15F81" w:rsidRPr="00136187" w:rsidRDefault="00F15F81" w:rsidP="00F15F81">
      <w:pPr>
        <w:spacing w:line="360" w:lineRule="auto"/>
        <w:ind w:left="284"/>
        <w:jc w:val="both"/>
      </w:pPr>
      <w:r w:rsidRPr="00136187">
        <w:t>- Realizables en la práctica.</w:t>
      </w:r>
    </w:p>
    <w:p w:rsidR="00F15F81" w:rsidRPr="00136187" w:rsidRDefault="00F15F81" w:rsidP="004A7020">
      <w:pPr>
        <w:numPr>
          <w:ilvl w:val="0"/>
          <w:numId w:val="60"/>
        </w:numPr>
        <w:spacing w:line="360" w:lineRule="auto"/>
        <w:jc w:val="both"/>
      </w:pPr>
      <w:r w:rsidRPr="00136187">
        <w:t>Si es necesario:</w:t>
      </w:r>
    </w:p>
    <w:p w:rsidR="00F15F81" w:rsidRPr="00136187" w:rsidRDefault="00F15F81" w:rsidP="004A7020">
      <w:pPr>
        <w:numPr>
          <w:ilvl w:val="1"/>
          <w:numId w:val="60"/>
        </w:numPr>
        <w:spacing w:line="360" w:lineRule="auto"/>
        <w:jc w:val="both"/>
      </w:pPr>
      <w:r w:rsidRPr="00136187">
        <w:t>modificar las formulaciones</w:t>
      </w:r>
    </w:p>
    <w:p w:rsidR="00F15F81" w:rsidRPr="00136187" w:rsidRDefault="00F15F81" w:rsidP="004A7020">
      <w:pPr>
        <w:numPr>
          <w:ilvl w:val="1"/>
          <w:numId w:val="60"/>
        </w:numPr>
        <w:spacing w:line="360" w:lineRule="auto"/>
        <w:jc w:val="both"/>
      </w:pPr>
      <w:r w:rsidRPr="00136187">
        <w:t>agregar nuevos objetivos si estos son relevantes y necesarios para alcanzar el objetivo propuesto en el nivel inmediato superior.</w:t>
      </w:r>
    </w:p>
    <w:p w:rsidR="00F15F81" w:rsidRPr="00136187" w:rsidRDefault="00F15F81" w:rsidP="004A7020">
      <w:pPr>
        <w:numPr>
          <w:ilvl w:val="1"/>
          <w:numId w:val="60"/>
        </w:numPr>
        <w:spacing w:line="360" w:lineRule="auto"/>
        <w:jc w:val="both"/>
      </w:pPr>
      <w:r w:rsidRPr="00136187">
        <w:t xml:space="preserve"> Eliminar objetivos que no sean efectivos o necesarios.</w:t>
      </w:r>
    </w:p>
    <w:p w:rsidR="00F15F81" w:rsidRPr="00136187" w:rsidRDefault="00F15F81" w:rsidP="004A7020">
      <w:pPr>
        <w:numPr>
          <w:ilvl w:val="0"/>
          <w:numId w:val="60"/>
        </w:numPr>
        <w:spacing w:line="360" w:lineRule="auto"/>
        <w:jc w:val="both"/>
      </w:pPr>
      <w:r w:rsidRPr="00136187">
        <w:t>Todo el Análisis de Alternativas para establecer el árbol de problemas es una técnica para identificar soluciones alternativas, de esta forma se armará el árbol de soluciones.</w:t>
      </w:r>
    </w:p>
    <w:p w:rsidR="00F15F81" w:rsidRPr="00136187" w:rsidRDefault="00F15F81" w:rsidP="004A7020">
      <w:pPr>
        <w:numPr>
          <w:ilvl w:val="0"/>
          <w:numId w:val="60"/>
        </w:numPr>
        <w:spacing w:line="360" w:lineRule="auto"/>
        <w:jc w:val="both"/>
      </w:pPr>
      <w:r w:rsidRPr="00136187">
        <w:t xml:space="preserve">Priorizar las soluciones </w:t>
      </w:r>
      <w:r>
        <w:t>del árbol de soluciones</w:t>
      </w:r>
    </w:p>
    <w:p w:rsidR="00F15F81" w:rsidRDefault="00F15F81" w:rsidP="00F15F81">
      <w:pPr>
        <w:spacing w:line="360" w:lineRule="auto"/>
        <w:jc w:val="both"/>
        <w:rPr>
          <w:b/>
        </w:rPr>
      </w:pPr>
      <w:r w:rsidRPr="00136187">
        <w:rPr>
          <w:b/>
        </w:rPr>
        <w:t>RESULTADOS ESPERADOS DEL TALLER DE VALIDACIÓN</w:t>
      </w:r>
    </w:p>
    <w:p w:rsidR="00F15F81" w:rsidRPr="00136187" w:rsidRDefault="00F15F81" w:rsidP="00F15F81">
      <w:pPr>
        <w:spacing w:line="360" w:lineRule="auto"/>
        <w:jc w:val="both"/>
        <w:rPr>
          <w:b/>
        </w:rPr>
      </w:pPr>
    </w:p>
    <w:p w:rsidR="00F15F81" w:rsidRPr="00136187" w:rsidRDefault="00F15F81" w:rsidP="00F15F81">
      <w:pPr>
        <w:spacing w:line="360" w:lineRule="auto"/>
        <w:jc w:val="both"/>
      </w:pPr>
      <w:r w:rsidRPr="00136187">
        <w:t>- Información validada de la comercialización rural</w:t>
      </w:r>
    </w:p>
    <w:p w:rsidR="00F15F81" w:rsidRPr="00136187" w:rsidRDefault="00F15F81" w:rsidP="00F15F81">
      <w:pPr>
        <w:spacing w:line="360" w:lineRule="auto"/>
        <w:jc w:val="both"/>
      </w:pPr>
      <w:r w:rsidRPr="00136187">
        <w:t>- Árbol de Problemas Priorizado</w:t>
      </w:r>
    </w:p>
    <w:p w:rsidR="00F15F81" w:rsidRPr="00136187" w:rsidRDefault="00F15F81" w:rsidP="00F15F81">
      <w:pPr>
        <w:spacing w:line="360" w:lineRule="auto"/>
        <w:jc w:val="both"/>
      </w:pPr>
      <w:r w:rsidRPr="00136187">
        <w:t>- Árbol de Soluciones Priorizado</w:t>
      </w:r>
    </w:p>
    <w:p w:rsidR="00F15F81" w:rsidRDefault="00F15F81" w:rsidP="00F15F81">
      <w:pPr>
        <w:spacing w:line="360" w:lineRule="auto"/>
        <w:jc w:val="both"/>
      </w:pPr>
    </w:p>
    <w:p w:rsidR="00F15F81" w:rsidRPr="00136187" w:rsidRDefault="00F15F81" w:rsidP="00F15F81">
      <w:pPr>
        <w:spacing w:line="360" w:lineRule="auto"/>
        <w:jc w:val="both"/>
        <w:rPr>
          <w:b/>
        </w:rPr>
      </w:pPr>
      <w:r w:rsidRPr="00136187">
        <w:rPr>
          <w:b/>
        </w:rPr>
        <w:t>PROGRAMA DEL TALLER</w:t>
      </w:r>
    </w:p>
    <w:p w:rsidR="00F15F81" w:rsidRPr="00136187" w:rsidRDefault="00F15F81" w:rsidP="00F15F81">
      <w:pPr>
        <w:spacing w:line="360" w:lineRule="auto"/>
        <w:jc w:val="both"/>
        <w:rPr>
          <w:b/>
          <w:u w:val="single"/>
        </w:rPr>
      </w:pPr>
    </w:p>
    <w:p w:rsidR="00F15F81" w:rsidRPr="00136187" w:rsidRDefault="00F15F81" w:rsidP="00F15F81">
      <w:pPr>
        <w:spacing w:line="360" w:lineRule="auto"/>
        <w:jc w:val="both"/>
      </w:pPr>
      <w:r w:rsidRPr="00136187">
        <w:t>EL desarrollo del taller contemplara las siguientes actividades:</w:t>
      </w:r>
    </w:p>
    <w:p w:rsidR="00F15F81" w:rsidRPr="00136187" w:rsidRDefault="00F15F81" w:rsidP="00F15F81">
      <w:pPr>
        <w:spacing w:line="360" w:lineRule="auto"/>
        <w:jc w:val="both"/>
      </w:pPr>
    </w:p>
    <w:p w:rsidR="00F15F81" w:rsidRPr="00136187" w:rsidRDefault="00F15F81" w:rsidP="004A7020">
      <w:pPr>
        <w:numPr>
          <w:ilvl w:val="0"/>
          <w:numId w:val="33"/>
        </w:numPr>
        <w:spacing w:line="360" w:lineRule="auto"/>
        <w:jc w:val="both"/>
      </w:pPr>
      <w:r w:rsidRPr="00136187">
        <w:t>Registro de participantes</w:t>
      </w:r>
    </w:p>
    <w:p w:rsidR="00F15F81" w:rsidRPr="00136187" w:rsidRDefault="00F15F81" w:rsidP="00F15F81">
      <w:pPr>
        <w:spacing w:line="360" w:lineRule="auto"/>
        <w:jc w:val="both"/>
      </w:pPr>
      <w:r w:rsidRPr="00136187">
        <w:t>Al inicio del evento aprovechando el control de asistencia de la comunidad se procederá con el registro de participantes los cuales  proporcionaran sus datos personales y firma.</w:t>
      </w:r>
    </w:p>
    <w:p w:rsidR="00F15F81" w:rsidRPr="00136187" w:rsidRDefault="00F15F81" w:rsidP="00F15F81">
      <w:pPr>
        <w:spacing w:line="360" w:lineRule="auto"/>
        <w:ind w:left="360"/>
        <w:jc w:val="both"/>
      </w:pPr>
    </w:p>
    <w:p w:rsidR="00F15F81" w:rsidRPr="00136187" w:rsidRDefault="00F15F81" w:rsidP="004A7020">
      <w:pPr>
        <w:numPr>
          <w:ilvl w:val="0"/>
          <w:numId w:val="33"/>
        </w:numPr>
        <w:spacing w:line="360" w:lineRule="auto"/>
        <w:jc w:val="both"/>
      </w:pPr>
      <w:r w:rsidRPr="00136187">
        <w:t>Inauguración</w:t>
      </w:r>
    </w:p>
    <w:p w:rsidR="00F15F81" w:rsidRPr="00136187" w:rsidRDefault="00F15F81" w:rsidP="00F15F81">
      <w:pPr>
        <w:spacing w:line="360" w:lineRule="auto"/>
        <w:jc w:val="both"/>
      </w:pPr>
      <w:r w:rsidRPr="00136187">
        <w:t>La inauguración del evento estará a cargo de los responsables de la organización del Taller y de las autoridades de la comunidad de Lacolaconi.</w:t>
      </w:r>
    </w:p>
    <w:p w:rsidR="00F15F81" w:rsidRPr="00136187" w:rsidRDefault="00F15F81" w:rsidP="00F15F81">
      <w:pPr>
        <w:spacing w:line="360" w:lineRule="auto"/>
        <w:jc w:val="both"/>
      </w:pPr>
    </w:p>
    <w:p w:rsidR="00F15F81" w:rsidRPr="00136187" w:rsidRDefault="00F15F81" w:rsidP="004A7020">
      <w:pPr>
        <w:numPr>
          <w:ilvl w:val="0"/>
          <w:numId w:val="33"/>
        </w:numPr>
        <w:spacing w:line="360" w:lineRule="auto"/>
        <w:jc w:val="both"/>
      </w:pPr>
      <w:r w:rsidRPr="00136187">
        <w:t>Explicación del  objetivo</w:t>
      </w:r>
    </w:p>
    <w:p w:rsidR="00F15F81" w:rsidRPr="00136187" w:rsidRDefault="00F15F81" w:rsidP="00F15F81">
      <w:pPr>
        <w:spacing w:line="360" w:lineRule="auto"/>
        <w:jc w:val="both"/>
      </w:pPr>
      <w:r w:rsidRPr="00136187">
        <w:t>El equipo responsable dará a conocer el objetivo del Taller, utilizando papelógrafos previamente diseñados</w:t>
      </w:r>
    </w:p>
    <w:p w:rsidR="00F15F81" w:rsidRPr="00136187" w:rsidRDefault="00F15F81" w:rsidP="00F15F81">
      <w:pPr>
        <w:spacing w:line="360" w:lineRule="auto"/>
        <w:jc w:val="both"/>
      </w:pPr>
    </w:p>
    <w:p w:rsidR="00F15F81" w:rsidRPr="00136187" w:rsidRDefault="00F15F81" w:rsidP="004A7020">
      <w:pPr>
        <w:numPr>
          <w:ilvl w:val="0"/>
          <w:numId w:val="33"/>
        </w:numPr>
        <w:spacing w:line="360" w:lineRule="auto"/>
        <w:jc w:val="both"/>
      </w:pPr>
      <w:r w:rsidRPr="00136187">
        <w:t>Explicación de la metodología</w:t>
      </w:r>
    </w:p>
    <w:p w:rsidR="00F15F81" w:rsidRPr="00136187" w:rsidRDefault="00F15F81" w:rsidP="00F15F81">
      <w:pPr>
        <w:spacing w:line="360" w:lineRule="auto"/>
        <w:jc w:val="both"/>
      </w:pPr>
      <w:r w:rsidRPr="00136187">
        <w:t xml:space="preserve">El equipo responsable presentara un breve resumen de la metodología a emplearse </w:t>
      </w:r>
    </w:p>
    <w:p w:rsidR="00F15F81" w:rsidRDefault="00F15F81" w:rsidP="00441AB9">
      <w:pPr>
        <w:jc w:val="center"/>
        <w:rPr>
          <w:b/>
        </w:rPr>
      </w:pPr>
    </w:p>
    <w:p w:rsidR="00F15F81" w:rsidRDefault="00F15F81" w:rsidP="00441AB9">
      <w:pPr>
        <w:jc w:val="center"/>
        <w:rPr>
          <w:b/>
        </w:rPr>
      </w:pPr>
    </w:p>
    <w:p w:rsidR="00F15F81" w:rsidRDefault="00F15F81" w:rsidP="00441AB9">
      <w:pPr>
        <w:jc w:val="center"/>
        <w:rPr>
          <w:b/>
        </w:rPr>
      </w:pPr>
    </w:p>
    <w:p w:rsidR="00F15F81" w:rsidRDefault="00F15F81" w:rsidP="00441AB9">
      <w:pPr>
        <w:jc w:val="center"/>
        <w:rPr>
          <w:b/>
        </w:rPr>
      </w:pPr>
    </w:p>
    <w:p w:rsidR="00F15F81" w:rsidRDefault="00F15F81" w:rsidP="00441AB9">
      <w:pPr>
        <w:jc w:val="center"/>
        <w:rPr>
          <w:b/>
        </w:rPr>
      </w:pPr>
    </w:p>
    <w:p w:rsidR="00F15F81" w:rsidRDefault="00F15F81" w:rsidP="00441AB9">
      <w:pPr>
        <w:jc w:val="center"/>
        <w:rPr>
          <w:b/>
        </w:rPr>
      </w:pPr>
    </w:p>
    <w:p w:rsidR="00F15F81" w:rsidRDefault="00F15F81" w:rsidP="00441AB9">
      <w:pPr>
        <w:jc w:val="center"/>
        <w:rPr>
          <w:b/>
        </w:rPr>
      </w:pPr>
    </w:p>
    <w:p w:rsidR="00F15F81" w:rsidRDefault="00F15F81" w:rsidP="00441AB9">
      <w:pPr>
        <w:jc w:val="center"/>
        <w:rPr>
          <w:b/>
        </w:rPr>
      </w:pPr>
    </w:p>
    <w:p w:rsidR="00F15F81" w:rsidRPr="00F15F81" w:rsidRDefault="00F15F81" w:rsidP="00441AB9">
      <w:pPr>
        <w:jc w:val="center"/>
        <w:rPr>
          <w:b/>
        </w:rPr>
      </w:pPr>
    </w:p>
    <w:p w:rsidR="00F15F81" w:rsidRDefault="00F15F81" w:rsidP="00441AB9">
      <w:pPr>
        <w:jc w:val="center"/>
        <w:rPr>
          <w:b/>
          <w:lang w:val="es-BO"/>
        </w:rPr>
      </w:pPr>
    </w:p>
    <w:p w:rsidR="00441AB9" w:rsidRPr="00CF49E3" w:rsidRDefault="00F15F81" w:rsidP="00441AB9">
      <w:pPr>
        <w:jc w:val="center"/>
        <w:rPr>
          <w:b/>
          <w:sz w:val="28"/>
          <w:szCs w:val="28"/>
          <w:lang w:val="es-BO"/>
        </w:rPr>
      </w:pPr>
      <w:r w:rsidRPr="00CF49E3">
        <w:rPr>
          <w:b/>
          <w:sz w:val="28"/>
          <w:szCs w:val="28"/>
          <w:lang w:val="es-BO"/>
        </w:rPr>
        <w:t>ANEXO 5</w:t>
      </w:r>
    </w:p>
    <w:p w:rsidR="00441AB9" w:rsidRPr="00F15F81" w:rsidRDefault="00441AB9" w:rsidP="00441AB9">
      <w:pPr>
        <w:jc w:val="center"/>
        <w:rPr>
          <w:b/>
          <w:lang w:val="es-BO"/>
        </w:rPr>
      </w:pPr>
    </w:p>
    <w:p w:rsidR="00441AB9" w:rsidRPr="00F15F81" w:rsidRDefault="00441AB9" w:rsidP="00441AB9">
      <w:pPr>
        <w:jc w:val="center"/>
        <w:rPr>
          <w:b/>
        </w:rPr>
      </w:pPr>
      <w:r w:rsidRPr="00F15F81">
        <w:rPr>
          <w:b/>
          <w:lang w:val="es-BO"/>
        </w:rPr>
        <w:t xml:space="preserve"> LOCALIDADES  DE PROCEDENCIA DE CAÑAHUA IDENTIFICADAS POR LAS EMPRESAS </w:t>
      </w:r>
    </w:p>
    <w:p w:rsidR="00441AB9" w:rsidRPr="00F15F81" w:rsidRDefault="00441AB9" w:rsidP="00441AB9">
      <w:pPr>
        <w:jc w:val="center"/>
        <w:rPr>
          <w:b/>
        </w:rPr>
      </w:pPr>
    </w:p>
    <w:tbl>
      <w:tblPr>
        <w:tblW w:w="6667" w:type="dxa"/>
        <w:jc w:val="center"/>
        <w:tblCellMar>
          <w:left w:w="70" w:type="dxa"/>
          <w:right w:w="70" w:type="dxa"/>
        </w:tblCellMar>
        <w:tblLook w:val="0000" w:firstRow="0" w:lastRow="0" w:firstColumn="0" w:lastColumn="0" w:noHBand="0" w:noVBand="0"/>
      </w:tblPr>
      <w:tblGrid>
        <w:gridCol w:w="6667"/>
      </w:tblGrid>
      <w:tr w:rsidR="00441AB9" w:rsidRPr="00F15F81">
        <w:trPr>
          <w:trHeight w:val="411"/>
          <w:jc w:val="center"/>
        </w:trPr>
        <w:tc>
          <w:tcPr>
            <w:tcW w:w="6667" w:type="dxa"/>
            <w:tcBorders>
              <w:top w:val="single" w:sz="8" w:space="0" w:color="auto"/>
              <w:left w:val="single" w:sz="8" w:space="0" w:color="auto"/>
              <w:bottom w:val="single" w:sz="8" w:space="0" w:color="auto"/>
              <w:right w:val="single" w:sz="8" w:space="0" w:color="auto"/>
            </w:tcBorders>
            <w:shd w:val="clear" w:color="auto" w:fill="808080"/>
            <w:vAlign w:val="bottom"/>
          </w:tcPr>
          <w:p w:rsidR="00441AB9" w:rsidRPr="00F15F81" w:rsidRDefault="00441AB9" w:rsidP="00441AB9">
            <w:pPr>
              <w:jc w:val="center"/>
              <w:rPr>
                <w:b/>
                <w:bCs/>
                <w:color w:val="000000"/>
                <w:sz w:val="22"/>
                <w:szCs w:val="22"/>
              </w:rPr>
            </w:pPr>
            <w:r w:rsidRPr="00F15F81">
              <w:rPr>
                <w:b/>
                <w:bCs/>
                <w:color w:val="000000"/>
                <w:sz w:val="22"/>
                <w:szCs w:val="22"/>
              </w:rPr>
              <w:t xml:space="preserve">Localidades </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Jesús de Machaca (Provincia Ingavi - La Paz)</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Ayo Ayo (Provincia Aroma – La Paz)</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Colquiri (Provincia Inquisivi –  La Paz)</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Caracollo (Provincia Cercado - Oruro)</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Challapata (Provincia Avaroa - Oruro)</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Japo (Provincia Tapacarí - Cochabamba)</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Bolívar (Provincia Bolívar - Cochabamba)</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Challapata (Provincia Avaroa - Oruro)</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Salinas (Provincia L. Cabrera - Oruro)</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Huarina (Provincia Omasuyos - La Paz)</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Patacamaya (Provincia Aroma - La Paz)</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Kalamarca - La Paz</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Localidad Chipayas – Oruro</w:t>
            </w:r>
          </w:p>
        </w:tc>
      </w:tr>
      <w:tr w:rsidR="00441AB9" w:rsidRPr="00F15F81">
        <w:trPr>
          <w:trHeight w:val="411"/>
          <w:jc w:val="center"/>
        </w:trPr>
        <w:tc>
          <w:tcPr>
            <w:tcW w:w="6667" w:type="dxa"/>
            <w:tcBorders>
              <w:top w:val="nil"/>
              <w:left w:val="single" w:sz="8" w:space="0" w:color="auto"/>
              <w:bottom w:val="single" w:sz="4"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(Provincia Uncía y Llallagua - Potosí)</w:t>
            </w:r>
          </w:p>
        </w:tc>
      </w:tr>
      <w:tr w:rsidR="00441AB9" w:rsidRPr="00F15F81">
        <w:trPr>
          <w:trHeight w:val="411"/>
          <w:jc w:val="center"/>
        </w:trPr>
        <w:tc>
          <w:tcPr>
            <w:tcW w:w="6667" w:type="dxa"/>
            <w:tcBorders>
              <w:top w:val="nil"/>
              <w:left w:val="single" w:sz="8" w:space="0" w:color="auto"/>
              <w:bottom w:val="single" w:sz="8" w:space="0" w:color="auto"/>
              <w:right w:val="single" w:sz="8" w:space="0" w:color="auto"/>
            </w:tcBorders>
            <w:shd w:val="clear" w:color="auto" w:fill="FFFFFF"/>
          </w:tcPr>
          <w:p w:rsidR="00441AB9" w:rsidRPr="00F15F81" w:rsidRDefault="00441AB9" w:rsidP="00441AB9">
            <w:pPr>
              <w:rPr>
                <w:color w:val="000000"/>
                <w:sz w:val="22"/>
                <w:szCs w:val="22"/>
              </w:rPr>
            </w:pPr>
            <w:r w:rsidRPr="00F15F81">
              <w:rPr>
                <w:color w:val="000000"/>
                <w:sz w:val="22"/>
                <w:szCs w:val="22"/>
                <w:lang w:val="es-BO"/>
              </w:rPr>
              <w:t>(Los Yungas - La Paz)</w:t>
            </w:r>
          </w:p>
        </w:tc>
      </w:tr>
    </w:tbl>
    <w:p w:rsidR="00441AB9" w:rsidRPr="00F15F81" w:rsidRDefault="00441AB9" w:rsidP="00441AB9">
      <w:pPr>
        <w:rPr>
          <w:sz w:val="20"/>
          <w:szCs w:val="20"/>
        </w:rPr>
      </w:pPr>
      <w:r w:rsidRPr="00F15F81">
        <w:rPr>
          <w:i/>
          <w:sz w:val="20"/>
          <w:szCs w:val="20"/>
        </w:rPr>
        <w:t xml:space="preserve">                     </w:t>
      </w:r>
      <w:r w:rsidRPr="00F15F81">
        <w:rPr>
          <w:sz w:val="20"/>
          <w:szCs w:val="20"/>
        </w:rPr>
        <w:t>FUENTE: Elaboración propia (2004). Proyecto cañahua – PO1AA002</w:t>
      </w:r>
    </w:p>
    <w:p w:rsidR="00441AB9" w:rsidRPr="00F15F81" w:rsidRDefault="00441AB9" w:rsidP="00441AB9">
      <w:pPr>
        <w:rPr>
          <w:sz w:val="20"/>
          <w:szCs w:val="20"/>
        </w:rPr>
      </w:pPr>
      <w:r w:rsidRPr="00F15F81">
        <w:rPr>
          <w:sz w:val="20"/>
          <w:szCs w:val="20"/>
        </w:rPr>
        <w:t xml:space="preserve">                                      AGRUCO – IESE (UMSS)</w:t>
      </w:r>
    </w:p>
    <w:p w:rsidR="00441AB9" w:rsidRPr="00F15F81" w:rsidRDefault="00441AB9" w:rsidP="00441AB9">
      <w:pPr>
        <w:rPr>
          <w:i/>
        </w:rPr>
      </w:pPr>
    </w:p>
    <w:p w:rsidR="00441AB9" w:rsidRDefault="00441AB9" w:rsidP="00441AB9">
      <w:pPr>
        <w:jc w:val="center"/>
        <w:rPr>
          <w:b/>
          <w:lang w:val="es-BO"/>
        </w:rPr>
      </w:pPr>
    </w:p>
    <w:p w:rsidR="00441AB9" w:rsidRDefault="00441AB9" w:rsidP="00441AB9">
      <w:pPr>
        <w:jc w:val="center"/>
        <w:rPr>
          <w:b/>
          <w:lang w:val="es-BO"/>
        </w:rPr>
      </w:pPr>
    </w:p>
    <w:p w:rsidR="00441AB9" w:rsidRDefault="00441AB9" w:rsidP="00441AB9">
      <w:pPr>
        <w:jc w:val="center"/>
        <w:rPr>
          <w:b/>
          <w:lang w:val="es-BO"/>
        </w:rPr>
      </w:pPr>
    </w:p>
    <w:p w:rsidR="00A94D52" w:rsidRDefault="00A94D52" w:rsidP="00441AB9">
      <w:pPr>
        <w:jc w:val="center"/>
        <w:rPr>
          <w:b/>
          <w:lang w:val="es-BO"/>
        </w:rPr>
      </w:pPr>
    </w:p>
    <w:p w:rsidR="00A94D52" w:rsidRDefault="00A94D52" w:rsidP="00441AB9">
      <w:pPr>
        <w:jc w:val="center"/>
        <w:rPr>
          <w:b/>
          <w:lang w:val="es-BO"/>
        </w:rPr>
      </w:pPr>
    </w:p>
    <w:p w:rsidR="00A94D52" w:rsidRDefault="00A94D52" w:rsidP="00441AB9">
      <w:pPr>
        <w:jc w:val="center"/>
        <w:rPr>
          <w:b/>
          <w:lang w:val="es-BO"/>
        </w:rPr>
      </w:pPr>
    </w:p>
    <w:p w:rsidR="00A94D52" w:rsidRDefault="00A94D52" w:rsidP="00441AB9">
      <w:pPr>
        <w:jc w:val="center"/>
        <w:rPr>
          <w:b/>
          <w:lang w:val="es-BO"/>
        </w:rPr>
      </w:pPr>
    </w:p>
    <w:p w:rsidR="00A94D52" w:rsidRDefault="00A94D52" w:rsidP="00441AB9">
      <w:pPr>
        <w:jc w:val="center"/>
        <w:rPr>
          <w:b/>
          <w:lang w:val="es-BO"/>
        </w:rPr>
      </w:pPr>
    </w:p>
    <w:p w:rsidR="00A94D52" w:rsidRDefault="00A94D52" w:rsidP="00441AB9">
      <w:pPr>
        <w:jc w:val="center"/>
        <w:rPr>
          <w:b/>
          <w:lang w:val="es-BO"/>
        </w:rPr>
      </w:pPr>
    </w:p>
    <w:p w:rsidR="00A94D52" w:rsidRDefault="00A94D52" w:rsidP="00441AB9">
      <w:pPr>
        <w:jc w:val="center"/>
        <w:rPr>
          <w:b/>
          <w:lang w:val="es-BO"/>
        </w:rPr>
      </w:pPr>
    </w:p>
    <w:p w:rsidR="00441AB9" w:rsidRDefault="00441AB9" w:rsidP="00441AB9">
      <w:pPr>
        <w:jc w:val="center"/>
        <w:rPr>
          <w:b/>
          <w:lang w:val="es-BO"/>
        </w:rPr>
      </w:pPr>
    </w:p>
    <w:p w:rsidR="00441AB9" w:rsidRDefault="00441AB9" w:rsidP="00441AB9">
      <w:pPr>
        <w:jc w:val="center"/>
        <w:rPr>
          <w:b/>
          <w:lang w:val="es-BO"/>
        </w:rPr>
      </w:pPr>
    </w:p>
    <w:p w:rsidR="00441AB9" w:rsidRDefault="00441AB9" w:rsidP="00441AB9">
      <w:pPr>
        <w:jc w:val="center"/>
        <w:rPr>
          <w:b/>
          <w:lang w:val="es-BO"/>
        </w:rPr>
      </w:pPr>
    </w:p>
    <w:p w:rsidR="00441AB9" w:rsidRDefault="00441AB9" w:rsidP="00441AB9">
      <w:pPr>
        <w:jc w:val="center"/>
        <w:rPr>
          <w:b/>
          <w:sz w:val="28"/>
          <w:szCs w:val="28"/>
          <w:lang w:val="es-BO"/>
        </w:rPr>
      </w:pPr>
      <w:r w:rsidRPr="00880C2D">
        <w:rPr>
          <w:b/>
          <w:sz w:val="28"/>
          <w:szCs w:val="28"/>
          <w:lang w:val="es-BO"/>
        </w:rPr>
        <w:t xml:space="preserve">ANEXO </w:t>
      </w:r>
      <w:r w:rsidR="00F15F81">
        <w:rPr>
          <w:b/>
          <w:sz w:val="28"/>
          <w:szCs w:val="28"/>
          <w:lang w:val="es-BO"/>
        </w:rPr>
        <w:t>6</w:t>
      </w:r>
    </w:p>
    <w:p w:rsidR="00441AB9" w:rsidRDefault="00441AB9" w:rsidP="00441AB9">
      <w:pPr>
        <w:jc w:val="center"/>
        <w:rPr>
          <w:b/>
          <w:lang w:val="es-BO"/>
        </w:rPr>
      </w:pPr>
    </w:p>
    <w:p w:rsidR="00441AB9" w:rsidRPr="000B68AA" w:rsidRDefault="00441AB9" w:rsidP="00441AB9">
      <w:pPr>
        <w:tabs>
          <w:tab w:val="left" w:pos="220"/>
          <w:tab w:val="center" w:pos="4419"/>
        </w:tabs>
        <w:jc w:val="center"/>
        <w:rPr>
          <w:b/>
        </w:rPr>
      </w:pPr>
      <w:r w:rsidRPr="000B68AA">
        <w:rPr>
          <w:b/>
          <w:lang w:val="es-BO"/>
        </w:rPr>
        <w:t>VENTAJAS DE LOS DIFERENTES GRANOS IDENTIFICADAS POR LAS EMPRESAS</w:t>
      </w:r>
    </w:p>
    <w:p w:rsidR="00441AB9" w:rsidRPr="00705A0A" w:rsidRDefault="00441AB9" w:rsidP="00441AB9">
      <w:pPr>
        <w:jc w:val="center"/>
        <w:rPr>
          <w:b/>
        </w:rPr>
      </w:pPr>
    </w:p>
    <w:tbl>
      <w:tblPr>
        <w:tblW w:w="8820" w:type="dxa"/>
        <w:jc w:val="center"/>
        <w:tblCellMar>
          <w:left w:w="70" w:type="dxa"/>
          <w:right w:w="70" w:type="dxa"/>
        </w:tblCellMar>
        <w:tblLook w:val="0000" w:firstRow="0" w:lastRow="0" w:firstColumn="0" w:lastColumn="0" w:noHBand="0" w:noVBand="0"/>
      </w:tblPr>
      <w:tblGrid>
        <w:gridCol w:w="1249"/>
        <w:gridCol w:w="7571"/>
      </w:tblGrid>
      <w:tr w:rsidR="00441AB9" w:rsidRPr="00F15F81">
        <w:trPr>
          <w:trHeight w:val="279"/>
          <w:jc w:val="center"/>
        </w:trPr>
        <w:tc>
          <w:tcPr>
            <w:tcW w:w="1249" w:type="dxa"/>
            <w:tcBorders>
              <w:top w:val="single" w:sz="8" w:space="0" w:color="auto"/>
              <w:left w:val="single" w:sz="8" w:space="0" w:color="auto"/>
              <w:bottom w:val="single" w:sz="8" w:space="0" w:color="auto"/>
              <w:right w:val="single" w:sz="8" w:space="0" w:color="auto"/>
            </w:tcBorders>
            <w:shd w:val="clear" w:color="auto" w:fill="808080"/>
            <w:noWrap/>
            <w:vAlign w:val="bottom"/>
          </w:tcPr>
          <w:p w:rsidR="00441AB9" w:rsidRPr="00F15F81" w:rsidRDefault="00441AB9" w:rsidP="00441AB9">
            <w:pPr>
              <w:jc w:val="center"/>
              <w:rPr>
                <w:b/>
                <w:bCs/>
                <w:sz w:val="22"/>
                <w:szCs w:val="22"/>
                <w:lang w:val="es-MX"/>
              </w:rPr>
            </w:pPr>
            <w:r w:rsidRPr="00F15F81">
              <w:rPr>
                <w:b/>
                <w:bCs/>
                <w:sz w:val="22"/>
                <w:szCs w:val="22"/>
              </w:rPr>
              <w:t>Grano</w:t>
            </w:r>
          </w:p>
        </w:tc>
        <w:tc>
          <w:tcPr>
            <w:tcW w:w="7571" w:type="dxa"/>
            <w:tcBorders>
              <w:top w:val="single" w:sz="8" w:space="0" w:color="auto"/>
              <w:left w:val="nil"/>
              <w:bottom w:val="single" w:sz="8" w:space="0" w:color="auto"/>
              <w:right w:val="single" w:sz="8" w:space="0" w:color="auto"/>
            </w:tcBorders>
            <w:shd w:val="clear" w:color="auto" w:fill="808080"/>
            <w:noWrap/>
            <w:vAlign w:val="bottom"/>
          </w:tcPr>
          <w:p w:rsidR="00441AB9" w:rsidRPr="00F15F81" w:rsidRDefault="00441AB9" w:rsidP="00441AB9">
            <w:pPr>
              <w:jc w:val="center"/>
              <w:rPr>
                <w:b/>
                <w:bCs/>
                <w:sz w:val="22"/>
                <w:szCs w:val="22"/>
                <w:lang w:val="es-MX"/>
              </w:rPr>
            </w:pPr>
            <w:r w:rsidRPr="00F15F81">
              <w:rPr>
                <w:b/>
                <w:bCs/>
                <w:sz w:val="22"/>
                <w:szCs w:val="22"/>
              </w:rPr>
              <w:t>Ventajas</w:t>
            </w:r>
          </w:p>
        </w:tc>
      </w:tr>
      <w:tr w:rsidR="00441AB9" w:rsidRPr="00F15F81">
        <w:trPr>
          <w:trHeight w:val="310"/>
          <w:jc w:val="center"/>
        </w:trPr>
        <w:tc>
          <w:tcPr>
            <w:tcW w:w="1249"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Quinua</w:t>
            </w:r>
          </w:p>
        </w:tc>
        <w:tc>
          <w:tcPr>
            <w:tcW w:w="7571"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Demanda/Valor Nutritivo/Oferta Alta/Revalorizar Granos/Diversificar Productos</w:t>
            </w:r>
          </w:p>
        </w:tc>
      </w:tr>
      <w:tr w:rsidR="00441AB9" w:rsidRPr="00F15F81">
        <w:trPr>
          <w:trHeight w:val="310"/>
          <w:jc w:val="center"/>
        </w:trPr>
        <w:tc>
          <w:tcPr>
            <w:tcW w:w="1249"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c>
          <w:tcPr>
            <w:tcW w:w="7571"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r>
      <w:tr w:rsidR="00441AB9" w:rsidRPr="00F15F81">
        <w:trPr>
          <w:trHeight w:val="620"/>
          <w:jc w:val="center"/>
        </w:trPr>
        <w:tc>
          <w:tcPr>
            <w:tcW w:w="1249" w:type="dxa"/>
            <w:tcBorders>
              <w:top w:val="nil"/>
              <w:left w:val="single" w:sz="8" w:space="0" w:color="auto"/>
              <w:bottom w:val="single" w:sz="8" w:space="0" w:color="auto"/>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Amaranto</w:t>
            </w:r>
          </w:p>
        </w:tc>
        <w:tc>
          <w:tcPr>
            <w:tcW w:w="7571" w:type="dxa"/>
            <w:tcBorders>
              <w:top w:val="nil"/>
              <w:left w:val="nil"/>
              <w:bottom w:val="single" w:sz="8" w:space="0" w:color="auto"/>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Demanda/Valor Nutritivo/Revalorizar Granos/Fácil Preparación/Productos Naturales/Diversificar Productos</w:t>
            </w:r>
          </w:p>
        </w:tc>
      </w:tr>
      <w:tr w:rsidR="00441AB9" w:rsidRPr="00F15F81">
        <w:trPr>
          <w:trHeight w:val="310"/>
          <w:jc w:val="center"/>
        </w:trPr>
        <w:tc>
          <w:tcPr>
            <w:tcW w:w="1249"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Tarwi</w:t>
            </w:r>
          </w:p>
        </w:tc>
        <w:tc>
          <w:tcPr>
            <w:tcW w:w="7571"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Demanda/Valor Nutritivo/Fácil Preparación</w:t>
            </w:r>
          </w:p>
        </w:tc>
      </w:tr>
      <w:tr w:rsidR="00441AB9" w:rsidRPr="00F15F81">
        <w:trPr>
          <w:trHeight w:val="310"/>
          <w:jc w:val="center"/>
        </w:trPr>
        <w:tc>
          <w:tcPr>
            <w:tcW w:w="1249"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c>
          <w:tcPr>
            <w:tcW w:w="7571"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r>
      <w:tr w:rsidR="00441AB9" w:rsidRPr="00F15F81">
        <w:trPr>
          <w:trHeight w:val="310"/>
          <w:jc w:val="center"/>
        </w:trPr>
        <w:tc>
          <w:tcPr>
            <w:tcW w:w="1249"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Cañahua</w:t>
            </w:r>
          </w:p>
        </w:tc>
        <w:tc>
          <w:tcPr>
            <w:tcW w:w="7571"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Demanda/Valor Nutritivo/Usos Medicinales/Revalorizar Granos/Fácil Preparación/</w:t>
            </w:r>
            <w:r w:rsidRPr="00F15F81">
              <w:rPr>
                <w:sz w:val="22"/>
                <w:szCs w:val="22"/>
              </w:rPr>
              <w:br/>
              <w:t>Productos Naturales/Diversificar Productos</w:t>
            </w:r>
          </w:p>
        </w:tc>
      </w:tr>
      <w:tr w:rsidR="00441AB9" w:rsidRPr="00F15F81">
        <w:trPr>
          <w:trHeight w:val="310"/>
          <w:jc w:val="center"/>
        </w:trPr>
        <w:tc>
          <w:tcPr>
            <w:tcW w:w="1249"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c>
          <w:tcPr>
            <w:tcW w:w="7571"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r>
      <w:tr w:rsidR="00441AB9" w:rsidRPr="00F15F81">
        <w:trPr>
          <w:trHeight w:val="310"/>
          <w:jc w:val="center"/>
        </w:trPr>
        <w:tc>
          <w:tcPr>
            <w:tcW w:w="1249"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Soya</w:t>
            </w:r>
          </w:p>
        </w:tc>
        <w:tc>
          <w:tcPr>
            <w:tcW w:w="7571"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Demanda/Valor Nutritivo/Oferta Alta/Fácil preparación/ Productos Naturales/</w:t>
            </w:r>
            <w:r w:rsidRPr="00F15F81">
              <w:rPr>
                <w:sz w:val="22"/>
                <w:szCs w:val="22"/>
              </w:rPr>
              <w:br/>
              <w:t>Diversificar Productos</w:t>
            </w:r>
          </w:p>
        </w:tc>
      </w:tr>
      <w:tr w:rsidR="00441AB9" w:rsidRPr="00F15F81">
        <w:trPr>
          <w:trHeight w:val="310"/>
          <w:jc w:val="center"/>
        </w:trPr>
        <w:tc>
          <w:tcPr>
            <w:tcW w:w="1249"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c>
          <w:tcPr>
            <w:tcW w:w="7571"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r>
      <w:tr w:rsidR="00441AB9" w:rsidRPr="00F15F81">
        <w:trPr>
          <w:trHeight w:val="310"/>
          <w:jc w:val="center"/>
        </w:trPr>
        <w:tc>
          <w:tcPr>
            <w:tcW w:w="1249"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Maíz</w:t>
            </w:r>
          </w:p>
        </w:tc>
        <w:tc>
          <w:tcPr>
            <w:tcW w:w="7571" w:type="dxa"/>
            <w:vMerge w:val="restart"/>
            <w:tcBorders>
              <w:top w:val="nil"/>
              <w:left w:val="single" w:sz="8" w:space="0" w:color="auto"/>
              <w:bottom w:val="single" w:sz="8" w:space="0" w:color="000000"/>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Demanda/Valor Nutritivo/Oferta Alta/Revalorizar Granos/ Productos Naturales</w:t>
            </w:r>
          </w:p>
        </w:tc>
      </w:tr>
      <w:tr w:rsidR="00441AB9" w:rsidRPr="00F15F81">
        <w:trPr>
          <w:trHeight w:val="276"/>
          <w:jc w:val="center"/>
        </w:trPr>
        <w:tc>
          <w:tcPr>
            <w:tcW w:w="1249"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c>
          <w:tcPr>
            <w:tcW w:w="7571" w:type="dxa"/>
            <w:vMerge/>
            <w:tcBorders>
              <w:top w:val="nil"/>
              <w:left w:val="single" w:sz="8" w:space="0" w:color="auto"/>
              <w:bottom w:val="single" w:sz="8" w:space="0" w:color="000000"/>
              <w:right w:val="single" w:sz="8" w:space="0" w:color="auto"/>
            </w:tcBorders>
            <w:shd w:val="clear" w:color="auto" w:fill="auto"/>
            <w:vAlign w:val="center"/>
          </w:tcPr>
          <w:p w:rsidR="00441AB9" w:rsidRPr="00F15F81" w:rsidRDefault="00441AB9" w:rsidP="00441AB9">
            <w:pPr>
              <w:rPr>
                <w:sz w:val="22"/>
                <w:szCs w:val="22"/>
                <w:lang w:val="es-MX"/>
              </w:rPr>
            </w:pPr>
          </w:p>
        </w:tc>
      </w:tr>
      <w:tr w:rsidR="00441AB9" w:rsidRPr="00F15F81">
        <w:trPr>
          <w:trHeight w:val="573"/>
          <w:jc w:val="center"/>
        </w:trPr>
        <w:tc>
          <w:tcPr>
            <w:tcW w:w="1249" w:type="dxa"/>
            <w:tcBorders>
              <w:top w:val="nil"/>
              <w:left w:val="single" w:sz="8" w:space="0" w:color="auto"/>
              <w:bottom w:val="single" w:sz="8" w:space="0" w:color="auto"/>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Trigo</w:t>
            </w:r>
          </w:p>
        </w:tc>
        <w:tc>
          <w:tcPr>
            <w:tcW w:w="7571" w:type="dxa"/>
            <w:tcBorders>
              <w:top w:val="nil"/>
              <w:left w:val="nil"/>
              <w:bottom w:val="single" w:sz="8" w:space="0" w:color="auto"/>
              <w:right w:val="single" w:sz="8" w:space="0" w:color="auto"/>
            </w:tcBorders>
            <w:shd w:val="clear" w:color="auto" w:fill="auto"/>
            <w:vAlign w:val="bottom"/>
          </w:tcPr>
          <w:p w:rsidR="00441AB9" w:rsidRPr="00F15F81" w:rsidRDefault="00441AB9" w:rsidP="00441AB9">
            <w:pPr>
              <w:rPr>
                <w:sz w:val="22"/>
                <w:szCs w:val="22"/>
                <w:lang w:val="es-MX"/>
              </w:rPr>
            </w:pPr>
            <w:r w:rsidRPr="00F15F81">
              <w:rPr>
                <w:sz w:val="22"/>
                <w:szCs w:val="22"/>
              </w:rPr>
              <w:t>Demanda/Valor Nutritivo/Revalorizar Granos/Fácil Preparación/ Productos Naturales/ Diversificar Productos</w:t>
            </w:r>
          </w:p>
        </w:tc>
      </w:tr>
    </w:tbl>
    <w:p w:rsidR="00441AB9" w:rsidRPr="00B17E2E" w:rsidRDefault="00441AB9" w:rsidP="00441AB9">
      <w:pPr>
        <w:rPr>
          <w:sz w:val="20"/>
          <w:szCs w:val="20"/>
        </w:rPr>
      </w:pPr>
      <w:r w:rsidRPr="00B17E2E">
        <w:rPr>
          <w:sz w:val="20"/>
          <w:szCs w:val="20"/>
        </w:rPr>
        <w:t>FUENTE: Elaboración propia (2004). Proyecto cañahua – PO1AA002 . AGRUCO – IESE (UMSS)</w:t>
      </w: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F15F81" w:rsidRDefault="00F15F81" w:rsidP="00441AB9">
      <w:pPr>
        <w:rPr>
          <w:rFonts w:ascii="Tahoma" w:hAnsi="Tahoma" w:cs="Tahoma"/>
          <w:i/>
        </w:rPr>
      </w:pPr>
    </w:p>
    <w:p w:rsidR="00441AB9" w:rsidRDefault="00441AB9" w:rsidP="00441AB9">
      <w:pPr>
        <w:rPr>
          <w:rFonts w:ascii="Tahoma" w:hAnsi="Tahoma" w:cs="Tahoma"/>
          <w:i/>
        </w:rPr>
      </w:pPr>
    </w:p>
    <w:p w:rsidR="00441AB9" w:rsidRDefault="00441AB9" w:rsidP="00441AB9">
      <w:pPr>
        <w:rPr>
          <w:rFonts w:ascii="Tahoma" w:hAnsi="Tahoma" w:cs="Tahoma"/>
          <w:i/>
        </w:rPr>
      </w:pPr>
    </w:p>
    <w:p w:rsidR="00441AB9" w:rsidRPr="00880C2D" w:rsidRDefault="00F15F81" w:rsidP="00441AB9">
      <w:pPr>
        <w:jc w:val="center"/>
        <w:rPr>
          <w:b/>
          <w:sz w:val="28"/>
          <w:szCs w:val="28"/>
        </w:rPr>
      </w:pPr>
      <w:r>
        <w:rPr>
          <w:b/>
          <w:sz w:val="28"/>
          <w:szCs w:val="28"/>
        </w:rPr>
        <w:t>ANEXO 7</w:t>
      </w:r>
    </w:p>
    <w:p w:rsidR="00441AB9" w:rsidRPr="003752F9" w:rsidRDefault="00441AB9" w:rsidP="00441AB9">
      <w:pPr>
        <w:jc w:val="center"/>
        <w:rPr>
          <w:b/>
          <w:u w:val="single"/>
        </w:rPr>
      </w:pPr>
    </w:p>
    <w:p w:rsidR="00441AB9" w:rsidRPr="005F0405" w:rsidRDefault="00441AB9" w:rsidP="00441AB9">
      <w:pPr>
        <w:jc w:val="center"/>
        <w:rPr>
          <w:b/>
        </w:rPr>
      </w:pPr>
      <w:r w:rsidRPr="005F0405">
        <w:rPr>
          <w:b/>
        </w:rPr>
        <w:t xml:space="preserve">CARPETA DE PRESENTACIÓN DE PRODUCTOS </w:t>
      </w:r>
    </w:p>
    <w:p w:rsidR="00441AB9" w:rsidRDefault="00441AB9" w:rsidP="00441AB9">
      <w:pPr>
        <w:rPr>
          <w:rFonts w:ascii="Tahoma" w:hAnsi="Tahoma" w:cs="Tahoma"/>
          <w:i/>
        </w:rPr>
      </w:pPr>
    </w:p>
    <w:p w:rsidR="004A7020" w:rsidRPr="00F15F81" w:rsidRDefault="004A7020" w:rsidP="00441AB9">
      <w:pPr>
        <w:rPr>
          <w:sz w:val="22"/>
          <w:szCs w:val="22"/>
          <w:lang w:val="es-MX"/>
        </w:rPr>
      </w:pPr>
    </w:p>
    <w:p w:rsidR="00A94D52" w:rsidRPr="00F15F81" w:rsidRDefault="004A7020" w:rsidP="00F15F81">
      <w:r w:rsidRPr="00F15F81">
        <w:rPr>
          <w:sz w:val="22"/>
          <w:szCs w:val="22"/>
        </w:rPr>
        <w:t>Demanda/Valor Nutritivo/</w:t>
      </w:r>
      <w:r w:rsidR="001C0E91" w:rsidRPr="00F15F81">
        <w:rPr>
          <w:noProof/>
          <w:sz w:val="22"/>
          <w:szCs w:val="22"/>
        </w:rPr>
        <mc:AlternateContent>
          <mc:Choice Requires="wpc">
            <w:drawing>
              <wp:anchor distT="0" distB="0" distL="114300" distR="114300" simplePos="0" relativeHeight="251733504" behindDoc="0" locked="0" layoutInCell="1" allowOverlap="1">
                <wp:simplePos x="0" y="0"/>
                <wp:positionH relativeFrom="character">
                  <wp:posOffset>0</wp:posOffset>
                </wp:positionH>
                <wp:positionV relativeFrom="line">
                  <wp:posOffset>0</wp:posOffset>
                </wp:positionV>
                <wp:extent cx="6037580" cy="7200900"/>
                <wp:effectExtent l="0" t="0" r="1270" b="0"/>
                <wp:wrapNone/>
                <wp:docPr id="2" name="Lienzo 3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62668777" name="Text Box 4"/>
                        <wps:cNvSpPr txBox="1">
                          <a:spLocks noChangeArrowheads="1"/>
                        </wps:cNvSpPr>
                        <wps:spPr bwMode="auto">
                          <a:xfrm>
                            <a:off x="246104" y="114088"/>
                            <a:ext cx="2588109" cy="3315229"/>
                          </a:xfrm>
                          <a:prstGeom prst="rect">
                            <a:avLst/>
                          </a:prstGeom>
                          <a:solidFill>
                            <a:srgbClr val="FFFFFF"/>
                          </a:solidFill>
                          <a:ln w="9525">
                            <a:solidFill>
                              <a:srgbClr val="000000"/>
                            </a:solidFill>
                            <a:miter lim="800000"/>
                            <a:headEnd/>
                            <a:tailEnd/>
                          </a:ln>
                        </wps:spPr>
                        <wps:txbx>
                          <w:txbxContent>
                            <w:p w:rsidR="00211A17" w:rsidRDefault="00211A17" w:rsidP="00441AB9"/>
                            <w:p w:rsidR="00211A17" w:rsidRDefault="00211A17" w:rsidP="00441AB9"/>
                            <w:p w:rsidR="00211A17" w:rsidRDefault="00211A17" w:rsidP="00441AB9"/>
                            <w:p w:rsidR="00211A17" w:rsidRDefault="00211A17" w:rsidP="00441AB9"/>
                            <w:p w:rsidR="00211A17" w:rsidRDefault="00211A17" w:rsidP="00441AB9"/>
                            <w:p w:rsidR="00211A17" w:rsidRDefault="00211A17" w:rsidP="00441AB9"/>
                            <w:p w:rsidR="00211A17" w:rsidRDefault="00211A17" w:rsidP="00441AB9"/>
                            <w:p w:rsidR="00211A17" w:rsidRDefault="00211A17" w:rsidP="00441AB9"/>
                          </w:txbxContent>
                        </wps:txbx>
                        <wps:bodyPr rot="0" vert="horz" wrap="square" lIns="91440" tIns="45720" rIns="91440" bIns="45720" anchor="t" anchorCtr="0" upright="1">
                          <a:noAutofit/>
                        </wps:bodyPr>
                      </wps:wsp>
                      <wps:wsp>
                        <wps:cNvPr id="2115004972" name="Text Box 5"/>
                        <wps:cNvSpPr txBox="1">
                          <a:spLocks noChangeArrowheads="1"/>
                        </wps:cNvSpPr>
                        <wps:spPr bwMode="auto">
                          <a:xfrm>
                            <a:off x="246104" y="3543406"/>
                            <a:ext cx="2588109" cy="3543406"/>
                          </a:xfrm>
                          <a:prstGeom prst="rect">
                            <a:avLst/>
                          </a:prstGeom>
                          <a:solidFill>
                            <a:srgbClr val="FFFFFF"/>
                          </a:solidFill>
                          <a:ln w="9525">
                            <a:solidFill>
                              <a:srgbClr val="000000"/>
                            </a:solidFill>
                            <a:miter lim="800000"/>
                            <a:headEnd/>
                            <a:tailEnd/>
                          </a:ln>
                        </wps:spPr>
                        <wps:txbx>
                          <w:txbxContent>
                            <w:p w:rsidR="00211A17" w:rsidRDefault="00211A17" w:rsidP="00441AB9"/>
                          </w:txbxContent>
                        </wps:txbx>
                        <wps:bodyPr rot="0" vert="horz" wrap="square" lIns="91440" tIns="45720" rIns="91440" bIns="45720" anchor="t" anchorCtr="0" upright="1">
                          <a:noAutofit/>
                        </wps:bodyPr>
                      </wps:wsp>
                      <wps:wsp>
                        <wps:cNvPr id="846846197" name="Text Box 6"/>
                        <wps:cNvSpPr txBox="1">
                          <a:spLocks noChangeArrowheads="1"/>
                        </wps:cNvSpPr>
                        <wps:spPr bwMode="auto">
                          <a:xfrm>
                            <a:off x="3327224" y="114088"/>
                            <a:ext cx="2587304" cy="3315229"/>
                          </a:xfrm>
                          <a:prstGeom prst="rect">
                            <a:avLst/>
                          </a:prstGeom>
                          <a:solidFill>
                            <a:srgbClr val="FFFFFF"/>
                          </a:solidFill>
                          <a:ln w="9525">
                            <a:solidFill>
                              <a:srgbClr val="000000"/>
                            </a:solidFill>
                            <a:miter lim="800000"/>
                            <a:headEnd/>
                            <a:tailEnd/>
                          </a:ln>
                        </wps:spPr>
                        <wps:txbx>
                          <w:txbxContent>
                            <w:p w:rsidR="00211A17" w:rsidRDefault="00211A17" w:rsidP="00441AB9"/>
                          </w:txbxContent>
                        </wps:txbx>
                        <wps:bodyPr rot="0" vert="horz" wrap="square" lIns="91440" tIns="45720" rIns="91440" bIns="45720" anchor="t" anchorCtr="0" upright="1">
                          <a:noAutofit/>
                        </wps:bodyPr>
                      </wps:wsp>
                      <wps:wsp>
                        <wps:cNvPr id="1198843702" name="Text Box 7"/>
                        <wps:cNvSpPr txBox="1">
                          <a:spLocks noChangeArrowheads="1"/>
                        </wps:cNvSpPr>
                        <wps:spPr bwMode="auto">
                          <a:xfrm>
                            <a:off x="3327224" y="3543406"/>
                            <a:ext cx="2584892" cy="3543406"/>
                          </a:xfrm>
                          <a:prstGeom prst="rect">
                            <a:avLst/>
                          </a:prstGeom>
                          <a:solidFill>
                            <a:srgbClr val="FFFFFF"/>
                          </a:solidFill>
                          <a:ln w="9525">
                            <a:solidFill>
                              <a:srgbClr val="000000"/>
                            </a:solidFill>
                            <a:miter lim="800000"/>
                            <a:headEnd/>
                            <a:tailEnd/>
                          </a:ln>
                        </wps:spPr>
                        <wps:txbx>
                          <w:txbxContent>
                            <w:p w:rsidR="00211A17" w:rsidRDefault="00211A17" w:rsidP="00441AB9"/>
                          </w:txbxContent>
                        </wps:txbx>
                        <wps:bodyPr rot="0" vert="horz" wrap="square" lIns="91440" tIns="45720" rIns="91440" bIns="45720" anchor="t" anchorCtr="0" upright="1">
                          <a:noAutofit/>
                        </wps:bodyPr>
                      </wps:wsp>
                      <wps:wsp>
                        <wps:cNvPr id="1622161332" name="Text Box 8"/>
                        <wps:cNvSpPr txBox="1">
                          <a:spLocks noChangeArrowheads="1"/>
                        </wps:cNvSpPr>
                        <wps:spPr bwMode="auto">
                          <a:xfrm>
                            <a:off x="616063" y="686012"/>
                            <a:ext cx="1823257" cy="178022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 xml:space="preserve">Productos </w:t>
                              </w:r>
                            </w:p>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 xml:space="preserve">elaborados a </w:t>
                              </w:r>
                            </w:p>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base de</w:t>
                              </w:r>
                            </w:p>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cañahua</w:t>
                              </w:r>
                            </w:p>
                            <w:p w:rsidR="00211A17" w:rsidRDefault="00211A17" w:rsidP="00441AB9"/>
                          </w:txbxContent>
                        </wps:txbx>
                        <wps:bodyPr rot="0" vert="horz" wrap="none" lIns="91440" tIns="45720" rIns="91440" bIns="45720" anchor="t" anchorCtr="0" upright="1">
                          <a:spAutoFit/>
                        </wps:bodyPr>
                      </wps:wsp>
                      <wps:wsp>
                        <wps:cNvPr id="1270328454" name="Text Box 9"/>
                        <wps:cNvSpPr txBox="1">
                          <a:spLocks noChangeArrowheads="1"/>
                        </wps:cNvSpPr>
                        <wps:spPr bwMode="auto">
                          <a:xfrm>
                            <a:off x="3696379" y="571183"/>
                            <a:ext cx="1848190" cy="12423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r>
                                <w:rPr>
                                  <w:noProof/>
                                </w:rPr>
                                <w:drawing>
                                  <wp:inline distT="0" distB="0" distL="0" distR="0">
                                    <wp:extent cx="1531620" cy="1150620"/>
                                    <wp:effectExtent l="0" t="0" r="0" b="0"/>
                                    <wp:docPr id="68" name="Imagen 6" descr="뿷膞b활bᡭ뿷缧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뿷膞b활bᡭ뿷缧腾"/>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1531620" cy="115062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1299835731" name="Text Box 10"/>
                        <wps:cNvSpPr txBox="1">
                          <a:spLocks noChangeArrowheads="1"/>
                        </wps:cNvSpPr>
                        <wps:spPr bwMode="auto">
                          <a:xfrm>
                            <a:off x="4312442" y="228918"/>
                            <a:ext cx="737506" cy="30744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Pito</w:t>
                              </w:r>
                            </w:p>
                            <w:p w:rsidR="00211A17" w:rsidRDefault="00211A17" w:rsidP="00441AB9"/>
                          </w:txbxContent>
                        </wps:txbx>
                        <wps:bodyPr rot="0" vert="horz" wrap="none" lIns="91440" tIns="45720" rIns="91440" bIns="45720" anchor="t" anchorCtr="0" upright="1">
                          <a:spAutoFit/>
                        </wps:bodyPr>
                      </wps:wsp>
                      <wps:wsp>
                        <wps:cNvPr id="968499819" name="Text Box 11"/>
                        <wps:cNvSpPr txBox="1">
                          <a:spLocks noChangeArrowheads="1"/>
                        </wps:cNvSpPr>
                        <wps:spPr bwMode="auto">
                          <a:xfrm>
                            <a:off x="3696379" y="5486612"/>
                            <a:ext cx="1845777" cy="131794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r>
                                <w:rPr>
                                  <w:noProof/>
                                </w:rPr>
                                <w:drawing>
                                  <wp:inline distT="0" distB="0" distL="0" distR="0">
                                    <wp:extent cx="1531620" cy="1226820"/>
                                    <wp:effectExtent l="0" t="0" r="0" b="0"/>
                                    <wp:docPr id="69" name="Imagen 5" descr="뿷膞b활bᡭ뿷缧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뿷膞b활bᡭ뿷缧腾"/>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1531620" cy="122682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392069353" name="Text Box 12"/>
                        <wps:cNvSpPr txBox="1">
                          <a:spLocks noChangeArrowheads="1"/>
                        </wps:cNvSpPr>
                        <wps:spPr bwMode="auto">
                          <a:xfrm>
                            <a:off x="3696379" y="4000500"/>
                            <a:ext cx="1844972" cy="121052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r>
                                <w:rPr>
                                  <w:noProof/>
                                </w:rPr>
                                <w:drawing>
                                  <wp:inline distT="0" distB="0" distL="0" distR="0">
                                    <wp:extent cx="1531620" cy="1120140"/>
                                    <wp:effectExtent l="0" t="0" r="0" b="0"/>
                                    <wp:docPr id="70" name="Imagen 4" descr="뿷膞b활bᡭ뿷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뿷膞b활bᡭ뿷謏腾"/>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531620" cy="112014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104002346" name="Text Box 13"/>
                        <wps:cNvSpPr txBox="1">
                          <a:spLocks noChangeArrowheads="1"/>
                        </wps:cNvSpPr>
                        <wps:spPr bwMode="auto">
                          <a:xfrm>
                            <a:off x="3696379" y="2172123"/>
                            <a:ext cx="1836126" cy="11682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r>
                                <w:rPr>
                                  <w:noProof/>
                                </w:rPr>
                                <w:drawing>
                                  <wp:inline distT="0" distB="0" distL="0" distR="0">
                                    <wp:extent cx="1516380" cy="1074420"/>
                                    <wp:effectExtent l="0" t="0" r="0" b="0"/>
                                    <wp:docPr id="71" name="Imagen 3" descr="뿷膞b활bᡭ뿷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뿷膞b활bᡭ뿷槏腾"/>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1516380" cy="107442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683280680" name="Text Box 14"/>
                        <wps:cNvSpPr txBox="1">
                          <a:spLocks noChangeArrowheads="1"/>
                        </wps:cNvSpPr>
                        <wps:spPr bwMode="auto">
                          <a:xfrm>
                            <a:off x="616063" y="4000500"/>
                            <a:ext cx="1836126" cy="11801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r>
                                <w:rPr>
                                  <w:noProof/>
                                </w:rPr>
                                <w:drawing>
                                  <wp:inline distT="0" distB="0" distL="0" distR="0">
                                    <wp:extent cx="1516380" cy="1089660"/>
                                    <wp:effectExtent l="0" t="0" r="0" b="0"/>
                                    <wp:docPr id="72" name="Imagen 2" descr="뿷膞b활bᡭ뿷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뿷膞b활bᡭ뿷㰏腾"/>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516380" cy="108966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861247637" name="Text Box 15"/>
                        <wps:cNvSpPr txBox="1">
                          <a:spLocks noChangeArrowheads="1"/>
                        </wps:cNvSpPr>
                        <wps:spPr bwMode="auto">
                          <a:xfrm>
                            <a:off x="616063" y="5600700"/>
                            <a:ext cx="1844168" cy="105642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11A17" w:rsidRDefault="001C0E91" w:rsidP="00441AB9">
                              <w:r>
                                <w:rPr>
                                  <w:noProof/>
                                </w:rPr>
                                <w:drawing>
                                  <wp:inline distT="0" distB="0" distL="0" distR="0">
                                    <wp:extent cx="1524000" cy="967740"/>
                                    <wp:effectExtent l="0" t="0" r="0" b="0"/>
                                    <wp:docPr id="73" name="Imagen 1" descr="뿷膞b활bᡭ뿷缧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뿷膞b활bᡭ뿷缧腾"/>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524000" cy="967740"/>
                                            </a:xfrm>
                                            <a:prstGeom prst="rect">
                                              <a:avLst/>
                                            </a:prstGeom>
                                            <a:noFill/>
                                            <a:ln>
                                              <a:noFill/>
                                            </a:ln>
                                          </pic:spPr>
                                        </pic:pic>
                                      </a:graphicData>
                                    </a:graphic>
                                  </wp:inline>
                                </w:drawing>
                              </w:r>
                            </w:p>
                          </w:txbxContent>
                        </wps:txbx>
                        <wps:bodyPr rot="0" vert="horz" wrap="none" lIns="91440" tIns="45720" rIns="91440" bIns="45720" anchor="t" anchorCtr="0" upright="1">
                          <a:spAutoFit/>
                        </wps:bodyPr>
                      </wps:wsp>
                      <wps:wsp>
                        <wps:cNvPr id="2021510204" name="Text Box 16"/>
                        <wps:cNvSpPr txBox="1">
                          <a:spLocks noChangeArrowheads="1"/>
                        </wps:cNvSpPr>
                        <wps:spPr bwMode="auto">
                          <a:xfrm>
                            <a:off x="986023" y="3657494"/>
                            <a:ext cx="1215237" cy="29485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Tostado</w:t>
                              </w:r>
                            </w:p>
                            <w:p w:rsidR="00211A17" w:rsidRDefault="00211A17" w:rsidP="00441AB9"/>
                          </w:txbxContent>
                        </wps:txbx>
                        <wps:bodyPr rot="0" vert="horz" wrap="none" lIns="91440" tIns="45720" rIns="91440" bIns="45720" anchor="t" anchorCtr="0" upright="1">
                          <a:spAutoFit/>
                        </wps:bodyPr>
                      </wps:wsp>
                      <wps:wsp>
                        <wps:cNvPr id="1869826215" name="Text Box 17"/>
                        <wps:cNvSpPr txBox="1">
                          <a:spLocks noChangeArrowheads="1"/>
                        </wps:cNvSpPr>
                        <wps:spPr bwMode="auto">
                          <a:xfrm>
                            <a:off x="862167" y="5257694"/>
                            <a:ext cx="1432387" cy="32522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Coquitos</w:t>
                              </w:r>
                            </w:p>
                            <w:p w:rsidR="00211A17" w:rsidRDefault="00211A17" w:rsidP="00441AB9"/>
                          </w:txbxContent>
                        </wps:txbx>
                        <wps:bodyPr rot="0" vert="horz" wrap="none" lIns="91440" tIns="45720" rIns="91440" bIns="45720" anchor="t" anchorCtr="0" upright="1">
                          <a:spAutoFit/>
                        </wps:bodyPr>
                      </wps:wsp>
                      <wps:wsp>
                        <wps:cNvPr id="667828645" name="Text Box 18"/>
                        <wps:cNvSpPr txBox="1">
                          <a:spLocks noChangeArrowheads="1"/>
                        </wps:cNvSpPr>
                        <wps:spPr bwMode="auto">
                          <a:xfrm>
                            <a:off x="4066339" y="1829118"/>
                            <a:ext cx="1226497" cy="2978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Salvado</w:t>
                              </w:r>
                            </w:p>
                            <w:p w:rsidR="00211A17" w:rsidRDefault="00211A17" w:rsidP="00441AB9"/>
                          </w:txbxContent>
                        </wps:txbx>
                        <wps:bodyPr rot="0" vert="horz" wrap="none" lIns="91440" tIns="45720" rIns="91440" bIns="45720" anchor="t" anchorCtr="0" upright="1">
                          <a:spAutoFit/>
                        </wps:bodyPr>
                      </wps:wsp>
                      <wps:wsp>
                        <wps:cNvPr id="1881578961" name="Text Box 19"/>
                        <wps:cNvSpPr txBox="1">
                          <a:spLocks noChangeArrowheads="1"/>
                        </wps:cNvSpPr>
                        <wps:spPr bwMode="auto">
                          <a:xfrm>
                            <a:off x="4066339" y="3657494"/>
                            <a:ext cx="1229714" cy="30003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Galletas</w:t>
                              </w:r>
                            </w:p>
                            <w:p w:rsidR="00211A17" w:rsidRDefault="00211A17" w:rsidP="00441AB9"/>
                          </w:txbxContent>
                        </wps:txbx>
                        <wps:bodyPr rot="0" vert="horz" wrap="none" lIns="91440" tIns="45720" rIns="91440" bIns="45720" anchor="t" anchorCtr="0" upright="1">
                          <a:spAutoFit/>
                        </wps:bodyPr>
                      </wps:wsp>
                    </wpc:wpc>
                  </a:graphicData>
                </a:graphic>
                <wp14:sizeRelH relativeFrom="page">
                  <wp14:pctWidth>0</wp14:pctWidth>
                </wp14:sizeRelH>
                <wp14:sizeRelV relativeFrom="page">
                  <wp14:pctHeight>0</wp14:pctHeight>
                </wp14:sizeRelV>
              </wp:anchor>
            </w:drawing>
          </mc:Choice>
          <mc:Fallback>
            <w:pict>
              <v:group id="Lienzo 39" o:spid="_x0000_s1205" editas="canvas" style="position:absolute;margin-left:0;margin-top:0;width:475.4pt;height:567pt;z-index:251733504;mso-position-horizontal-relative:char;mso-position-vertical-relative:line" coordsize="60375,72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O8YUAUAAHorAAAOAAAAZHJzL2Uyb0RvYy54bWzsmttu4zYQhu8L9B0E3TfmSTwIcRbbbFMU&#10;2B6A3T4ALcu2UElUKSX29ul3SNmMYjtdoO0qDiojUHSgRyPy03DmN6/f7KoyeshtW5h6HuMrFEd5&#10;nZllUa/n8e8f776TcdR2ul7q0tT5PP6Ut/Gbm2+/ud42aU7MxpTL3EZgpG7TbTOPN13XpLNZm23y&#10;SrdXpslruLgyttIdHNr1bGn1FqxX5YwgxGdbY5eNNVnetnD2XX8xvvH2V6s8635drdq8i8p5DL51&#10;fmv9duG2s5trna6tbjZFtndD/wMvKl3UcNNg6p3udHRvixNTVZFZ05pVd5WZamZWqyLL/TPA02B0&#10;9DS3un7QrX+YDHrn4CDs/Yd2F2vnd23uirKE3piB9dSdc/+3MD65u1zWTxv1Z3zbfZttAwPYNmEo&#10;23/n4oeNbnL/5G2a/fLwm42K5TymnHAuhRBxVOsKcPqY77roe7OLmBtJ5wM0/tBA824Hp4FIPypt&#10;895kf7RRbW43ul7nb601202ul+Aldt+EJwlf7e20zshi+7NZwm30fWe8od3KVq4nYOAisE4Yx4jF&#10;0ScwgxmSsufJOZW5y4mUGKk4yqABpTghRPm76fRgqLFt92NuqsjtzGMLwPob6Yf3becc0+mhibtv&#10;a8pi6UbKH9j14ra00YMGuO/8Z2/9SbOyjrbzWCUk6fviWRPIf86ZqIoO3tKyqOaxDI106nrwh3oJ&#10;buq000XZ74PLDhffpa4X+/7sdoudH0NMfY+7Dl+Y5SfoZWv61xLCCOxsjP0rjrbwSs7j9s97bfM4&#10;Kn+qYaQUZsy9w/6AJYLAgR1eWQyv6DoDU/O4i6N+97br3/v7xhbrDdypZ6M2b2F0V4Xv7Uev9g8A&#10;SPf+f3W2CcYJQkwJcgJ34sZkQOjocNOEUYa4c0On5+l+bAHj/3+mmxwGa6J7ELkl4/CH1Wnk9lSN&#10;DjelRBDyt6FbUBfap9CdDkI3neA+k5ZgrKRkVKDT0C0OHTZqXjKk+7nYzaQCdz3eU+zeZyYhi5xi&#10;9yB2Y04I5higOslMfMI7evDmmCNOfdrNJUfYT7mPiQmWhJIEZhoHNxYSEeLj1tiJiUuWHuuqL2XF&#10;Icn7Ins1VNJfNyduG5cT3714ToyJQJRIlsBEfFTw+UJqdPIoV5wKqOiArERgLD1YQ/SYxArqEo8e&#10;YYQK/4pcNnohBZvQC1IDJkpJmgioVo/Rw142Gp09RjFhDGIwsEeIVPhIbRBUJFCj9VM6Eoz5Yb1s&#10;8kJ6NJEXyFNQKQF7GKLMUczDQTkZN5scBj0mOT+dcEGNcaKcj3oUC8VewYQbcpeJvcAeVQRxRRNI&#10;ro7ZC7rGi7HHQHoEieypCoUl6zWzfsbFCERW1+Ky417IXib2AnugpCNEKExbJ+wF2eHF2CNYENyX&#10;EcNsj0Is3E+5GHNJlK8gL5o9kND3avLEXmCPSygzEJeQuR/HvaAJjMreoMR9Juw9QU8izC6/0GAh&#10;f5nQC+hJCCFMQFV5il6QBF4KvYQjJM7NuBDr9tkeSjgjrwC9kL5M6AX0CCI4wYi43zmOw17QBEZl&#10;T4GcB7OsK3EpTwTr59PBjAsOg6bSswezrUwuP9nrayEnF0zoBfSw5EoSDsN5il4QBUZFT4IzHMhy&#10;yh6ox/wEPUYJlXv0QF8mkPhdep3BQvIyoRfQ41xIIjk7Q16QBEYlD1ZWcEp7URl+u1AgKx/VuMAa&#10;FLmHqCckvDUXj15IXib0AnoY1oMlQip+RlQOksCLsffMjEuUwIeFEKDA0FeQ7IXk5XWw16+jbDKv&#10;Wu0Xo7oVpMNjvx7tccnszWcAAAD//wMAUEsDBBQABgAIAAAAIQDj/Jc13AAAAAYBAAAPAAAAZHJz&#10;L2Rvd25yZXYueG1sTI/BTsMwEETvSPyDtUjcqF0CCEKcCiGBuARBQcDRjbdx1HgdYrc1f8/CBS4r&#10;jWY0+6ZaZD+IHU6xD6RhPlMgkNpge+o0vL7cnVyCiMmQNUMg1PCFERb14UFlShv29Iy7ZeoEl1As&#10;jQaX0lhKGVuH3sRZGJHYW4fJm8Ry6qSdzJ7L/SBPlbqQ3vTEH5wZ8dZhu1luvYZNUbzlj/t31z89&#10;rpsmfVp8yI3Wx0f55hpEwpz+wvCDz+hQM9MqbMlGMWjgIen3snd1rnjGikPz4kyBrCv5H7/+BgAA&#10;//8DAFBLAQItABQABgAIAAAAIQC2gziS/gAAAOEBAAATAAAAAAAAAAAAAAAAAAAAAABbQ29udGVu&#10;dF9UeXBlc10ueG1sUEsBAi0AFAAGAAgAAAAhADj9If/WAAAAlAEAAAsAAAAAAAAAAAAAAAAALwEA&#10;AF9yZWxzLy5yZWxzUEsBAi0AFAAGAAgAAAAhAGEc7xhQBQAAeisAAA4AAAAAAAAAAAAAAAAALgIA&#10;AGRycy9lMm9Eb2MueG1sUEsBAi0AFAAGAAgAAAAhAOP8lzXcAAAABgEAAA8AAAAAAAAAAAAAAAAA&#10;qgcAAGRycy9kb3ducmV2LnhtbFBLBQYAAAAABAAEAPMAAACzCAAAAAA=&#10;">
                <v:shape id="_x0000_s1206" type="#_x0000_t75" style="position:absolute;width:60375;height:72009;visibility:visible;mso-wrap-style:square">
                  <v:fill o:detectmouseclick="t"/>
                  <v:path o:connecttype="none"/>
                </v:shape>
                <v:shape id="Text Box 4" o:spid="_x0000_s1207" type="#_x0000_t202" style="position:absolute;left:2461;top:1140;width:25881;height:33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arXygAAAOIAAAAPAAAAZHJzL2Rvd25yZXYueG1sRI9BS8NA&#10;FITvgv9heYIXsRtb2cS02yKCUm9tLfX6yL4modm3cXdN4793BaHHYWa+YRar0XZiIB9axxoeJhkI&#10;4sqZlmsN+4/X+wJEiMgGO8ek4YcCrJbXVwssjTvzloZdrEWCcChRQxNjX0oZqoYshonriZN3dN5i&#10;TNLX0ng8J7jt5DTLlLTYclposKeXhqrT7ttqKB7Xw2d4n20OlTp2T/EuH96+vNa3N+PzHESkMV7C&#10;/+210TBTU6WKPM/h71K6A3L5CwAA//8DAFBLAQItABQABgAIAAAAIQDb4fbL7gAAAIUBAAATAAAA&#10;AAAAAAAAAAAAAAAAAABbQ29udGVudF9UeXBlc10ueG1sUEsBAi0AFAAGAAgAAAAhAFr0LFu/AAAA&#10;FQEAAAsAAAAAAAAAAAAAAAAAHwEAAF9yZWxzLy5yZWxzUEsBAi0AFAAGAAgAAAAhAL3BqtfKAAAA&#10;4gAAAA8AAAAAAAAAAAAAAAAABwIAAGRycy9kb3ducmV2LnhtbFBLBQYAAAAAAwADALcAAAD+AgAA&#10;AAA=&#10;">
                  <v:textbox>
                    <w:txbxContent>
                      <w:p w:rsidR="00211A17" w:rsidRDefault="00211A17" w:rsidP="00441AB9"/>
                      <w:p w:rsidR="00211A17" w:rsidRDefault="00211A17" w:rsidP="00441AB9"/>
                      <w:p w:rsidR="00211A17" w:rsidRDefault="00211A17" w:rsidP="00441AB9"/>
                      <w:p w:rsidR="00211A17" w:rsidRDefault="00211A17" w:rsidP="00441AB9"/>
                      <w:p w:rsidR="00211A17" w:rsidRDefault="00211A17" w:rsidP="00441AB9"/>
                      <w:p w:rsidR="00211A17" w:rsidRDefault="00211A17" w:rsidP="00441AB9"/>
                      <w:p w:rsidR="00211A17" w:rsidRDefault="00211A17" w:rsidP="00441AB9"/>
                      <w:p w:rsidR="00211A17" w:rsidRDefault="00211A17" w:rsidP="00441AB9"/>
                    </w:txbxContent>
                  </v:textbox>
                </v:shape>
                <v:shape id="Text Box 5" o:spid="_x0000_s1208" type="#_x0000_t202" style="position:absolute;left:2461;top:35434;width:25881;height:35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ojiywAAAOMAAAAPAAAAZHJzL2Rvd25yZXYueG1sRI9PSwMx&#10;FMTvgt8hPMGL2GTX/t02LSIo9WZraa+Pzevu4uZlTeJ2/fZGEDwOM/MbZrUZbCt68qFxrCEbKRDE&#10;pTMNVxoO78/3cxAhIhtsHZOGbwqwWV9frbAw7sI76vexEgnCoUANdYxdIWUoa7IYRq4jTt7ZeYsx&#10;SV9J4/GS4LaVuVJTabHhtFBjR081lR/7L6thPt72p/D68HYsp+d2Ee9m/cun1/r2Znhcgog0xP/w&#10;X3trNORZNlFqvJjl8Psp/QG5/gEAAP//AwBQSwECLQAUAAYACAAAACEA2+H2y+4AAACFAQAAEwAA&#10;AAAAAAAAAAAAAAAAAAAAW0NvbnRlbnRfVHlwZXNdLnhtbFBLAQItABQABgAIAAAAIQBa9CxbvwAA&#10;ABUBAAALAAAAAAAAAAAAAAAAAB8BAABfcmVscy8ucmVsc1BLAQItABQABgAIAAAAIQCkCojiywAA&#10;AOMAAAAPAAAAAAAAAAAAAAAAAAcCAABkcnMvZG93bnJldi54bWxQSwUGAAAAAAMAAwC3AAAA/wIA&#10;AAAA&#10;">
                  <v:textbox>
                    <w:txbxContent>
                      <w:p w:rsidR="00211A17" w:rsidRDefault="00211A17" w:rsidP="00441AB9"/>
                    </w:txbxContent>
                  </v:textbox>
                </v:shape>
                <v:shape id="Text Box 6" o:spid="_x0000_s1209" type="#_x0000_t202" style="position:absolute;left:33272;top:1140;width:25873;height:33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RezxwAAAOIAAAAPAAAAZHJzL2Rvd25yZXYueG1sRE9da8Iw&#10;FH0f7D+EO9jLmKlTqnZGkcGGvs069PXSXNuy5qYmWa3/3gjC4LwczhdnvuxNIzpyvrasYDhIQBAX&#10;VtdcKvjZfb5OQfiArLGxTAou5GG5eHyYY6btmbfU5aEUsYR9hgqqENpMSl9UZNAPbEsctaN1BkOk&#10;rpTa4TmWm0a+JUkqDdYcFyps6aOi4jf/Mwqm43V38JvR975Ij80svEy6r5NT6vmpX72DCNSHf/M9&#10;vda3XBoxnE3gdineAbm4AgAA//8DAFBLAQItABQABgAIAAAAIQDb4fbL7gAAAIUBAAATAAAAAAAA&#10;AAAAAAAAAAAAAABbQ29udGVudF9UeXBlc10ueG1sUEsBAi0AFAAGAAgAAAAhAFr0LFu/AAAAFQEA&#10;AAsAAAAAAAAAAAAAAAAAHwEAAF9yZWxzLy5yZWxzUEsBAi0AFAAGAAgAAAAhALQJF7PHAAAA4gAA&#10;AA8AAAAAAAAAAAAAAAAABwIAAGRycy9kb3ducmV2LnhtbFBLBQYAAAAAAwADALcAAAD7AgAAAAA=&#10;">
                  <v:textbox>
                    <w:txbxContent>
                      <w:p w:rsidR="00211A17" w:rsidRDefault="00211A17" w:rsidP="00441AB9"/>
                    </w:txbxContent>
                  </v:textbox>
                </v:shape>
                <v:shape id="Text Box 7" o:spid="_x0000_s1210" type="#_x0000_t202" style="position:absolute;left:33272;top:35434;width:25849;height:354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VR8yAAAAOMAAAAPAAAAZHJzL2Rvd25yZXYueG1sRE9La8JA&#10;EL4L/Q/LFHqRuvGBxtRVpNBibxpLex2yYxKanY2725j+e1coeJzvPatNbxrRkfO1ZQXjUQKCuLC6&#10;5lLB5/HtOQXhA7LGxjIp+CMPm/XDYIWZthc+UJeHUsQQ9hkqqEJoMyl9UZFBP7ItceRO1hkM8XSl&#10;1A4vMdw0cpIkc2mw5thQYUuvFRU/+a9RkM523bf/mO6/ivmpWYbhons/O6WeHvvtC4hAfbiL/907&#10;HeePl2k6my6SCdx+igDI9RUAAP//AwBQSwECLQAUAAYACAAAACEA2+H2y+4AAACFAQAAEwAAAAAA&#10;AAAAAAAAAAAAAAAAW0NvbnRlbnRfVHlwZXNdLnhtbFBLAQItABQABgAIAAAAIQBa9CxbvwAAABUB&#10;AAALAAAAAAAAAAAAAAAAAB8BAABfcmVscy8ucmVsc1BLAQItABQABgAIAAAAIQDyBVR8yAAAAOMA&#10;AAAPAAAAAAAAAAAAAAAAAAcCAABkcnMvZG93bnJldi54bWxQSwUGAAAAAAMAAwC3AAAA/AIAAAAA&#10;">
                  <v:textbox>
                    <w:txbxContent>
                      <w:p w:rsidR="00211A17" w:rsidRDefault="00211A17" w:rsidP="00441AB9"/>
                    </w:txbxContent>
                  </v:textbox>
                </v:shape>
                <v:shape id="Text Box 8" o:spid="_x0000_s1211" type="#_x0000_t202" style="position:absolute;left:6160;top:6860;width:18233;height:17802;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tc2xwAAAOMAAAAPAAAAZHJzL2Rvd25yZXYueG1sRE/dSsMw&#10;FL4XfIdwBO9c+gPV1WVjKIOJMNj0Ac6Ss7bYnHRJtta3N4Lg5fn+z2I12V5cyYfOsYJ8loEg1s50&#10;3Cj4/Ng8PIEIEdlg75gUfFOA1fL2ZoG1cSPv6XqIjUghHGpU0MY41FIG3ZLFMHMDceJOzluM6fSN&#10;NB7HFG57WWRZJS12nBpaHOilJf11uFgFr50/nrUrt9Xj+1zv9uE0vu2kUvd30/oZRKQp/ov/3FuT&#10;5ldFkVd5WRbw+1MCQC5/AAAA//8DAFBLAQItABQABgAIAAAAIQDb4fbL7gAAAIUBAAATAAAAAAAA&#10;AAAAAAAAAAAAAABbQ29udGVudF9UeXBlc10ueG1sUEsBAi0AFAAGAAgAAAAhAFr0LFu/AAAAFQEA&#10;AAsAAAAAAAAAAAAAAAAAHwEAAF9yZWxzLy5yZWxzUEsBAi0AFAAGAAgAAAAhAMl61zbHAAAA4wAA&#10;AA8AAAAAAAAAAAAAAAAABwIAAGRycy9kb3ducmV2LnhtbFBLBQYAAAAAAwADALcAAAD7AgAAAAA=&#10;" stroked="f">
                  <v:textbox style="mso-fit-shape-to-text:t">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 xml:space="preserve">Productos </w:t>
                        </w:r>
                      </w:p>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 xml:space="preserve">elaborados a </w:t>
                        </w:r>
                      </w:p>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base de</w:t>
                        </w:r>
                      </w:p>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cañahua</w:t>
                        </w:r>
                      </w:p>
                      <w:p w:rsidR="00211A17" w:rsidRDefault="00211A17" w:rsidP="00441AB9"/>
                    </w:txbxContent>
                  </v:textbox>
                </v:shape>
                <v:shape id="Text Box 9" o:spid="_x0000_s1212" type="#_x0000_t202" style="position:absolute;left:36963;top:5711;width:18482;height:124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bA4fyAAAAOMAAAAPAAAAZHJzL2Rvd25yZXYueG1sRE9fa8Iw&#10;EH8f+B3CCXub6apT1xllbAiOgaDuA9ySsy1rLl2S2frtjTDw8X7/b7HqbSNO5EPtWMHjKANBrJ2p&#10;uVTwdVg/zEGEiGywcUwKzhRgtRzcLbAwruMdnfaxFCmEQ4EKqhjbQsqgK7IYRq4lTtzReYsxnb6U&#10;xmOXwm0j8yybSos1p4YKW3qrSP/s/6yC99p//2o33kxnn896uwvH7mMrlbof9q8vICL18Sb+d29M&#10;mp/PsnE+nzxN4PpTAkAuLwAAAP//AwBQSwECLQAUAAYACAAAACEA2+H2y+4AAACFAQAAEwAAAAAA&#10;AAAAAAAAAAAAAAAAW0NvbnRlbnRfVHlwZXNdLnhtbFBLAQItABQABgAIAAAAIQBa9CxbvwAAABUB&#10;AAALAAAAAAAAAAAAAAAAAB8BAABfcmVscy8ucmVsc1BLAQItABQABgAIAAAAIQB7bA4fyAAAAOMA&#10;AAAPAAAAAAAAAAAAAAAAAAcCAABkcnMvZG93bnJldi54bWxQSwUGAAAAAAMAAwC3AAAA/AIAAAAA&#10;" stroked="f">
                  <v:textbox style="mso-fit-shape-to-text:t">
                    <w:txbxContent>
                      <w:p w:rsidR="00211A17" w:rsidRDefault="001C0E91" w:rsidP="00441AB9">
                        <w:r>
                          <w:rPr>
                            <w:noProof/>
                          </w:rPr>
                          <w:drawing>
                            <wp:inline distT="0" distB="0" distL="0" distR="0">
                              <wp:extent cx="1531620" cy="1150620"/>
                              <wp:effectExtent l="0" t="0" r="0" b="0"/>
                              <wp:docPr id="68" name="Imagen 6" descr="뿷膞b활bᡭ뿷缧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뿷膞b활bᡭ뿷缧腾"/>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1531620" cy="1150620"/>
                                      </a:xfrm>
                                      <a:prstGeom prst="rect">
                                        <a:avLst/>
                                      </a:prstGeom>
                                      <a:noFill/>
                                      <a:ln>
                                        <a:noFill/>
                                      </a:ln>
                                    </pic:spPr>
                                  </pic:pic>
                                </a:graphicData>
                              </a:graphic>
                            </wp:inline>
                          </w:drawing>
                        </w:r>
                      </w:p>
                    </w:txbxContent>
                  </v:textbox>
                </v:shape>
                <v:shape id="Text Box 10" o:spid="_x0000_s1213" type="#_x0000_t202" style="position:absolute;left:43124;top:2289;width:7375;height:307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LvQyAAAAOMAAAAPAAAAZHJzL2Rvd25yZXYueG1sRE9fa8Iw&#10;EH8f+B3CDfY2Uy1TW40iGwNlIOj2Ac7kbMuaS5dktvv2ZjDY4/3+32oz2FZcyYfGsYLJOANBrJ1p&#10;uFLw8f76uAARIrLB1jEp+KEAm/XoboWlcT0f6XqKlUghHEpUUMfYlVIGXZPFMHYdceIuzluM6fSV&#10;NB77FG5bOc2ymbTYcGqosaPnmvTn6dsqeGn8+Uu7fDebvxX6cAyXfn+QSj3cD9sliEhD/Bf/uXcm&#10;zZ8WxSJ/mucT+P0pASDXNwAAAP//AwBQSwECLQAUAAYACAAAACEA2+H2y+4AAACFAQAAEwAAAAAA&#10;AAAAAAAAAAAAAAAAW0NvbnRlbnRfVHlwZXNdLnhtbFBLAQItABQABgAIAAAAIQBa9CxbvwAAABUB&#10;AAALAAAAAAAAAAAAAAAAAB8BAABfcmVscy8ucmVsc1BLAQItABQABgAIAAAAIQCRGLvQyAAAAOMA&#10;AAAPAAAAAAAAAAAAAAAAAAcCAABkcnMvZG93bnJldi54bWxQSwUGAAAAAAMAAwC3AAAA/AIAAAAA&#10;" stroked="f">
                  <v:textbox style="mso-fit-shape-to-text:t">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Pito</w:t>
                        </w:r>
                      </w:p>
                      <w:p w:rsidR="00211A17" w:rsidRDefault="00211A17" w:rsidP="00441AB9"/>
                    </w:txbxContent>
                  </v:textbox>
                </v:shape>
                <v:shape id="Text Box 11" o:spid="_x0000_s1214" type="#_x0000_t202" style="position:absolute;left:36963;top:54866;width:18458;height:131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vyUyQAAAOIAAAAPAAAAZHJzL2Rvd25yZXYueG1sRI9RS8Mw&#10;FIXfBf9DuIJvLp1KbbplQxRhIgw2/QHX5K4ta25qEtf6740g7PFwzvkOZ7meXC9OFGLnWcN8VoAg&#10;Nt523Gj4eH+5qUDEhGyx90wafijCenV5scTa+pF3dNqnRmQIxxo1tCkNtZTRtOQwzvxAnL2DDw5T&#10;lqGRNuCY4a6Xt0VRSocd54UWB3pqyRz3307Dcxc+v4y/25QPb8psd/Ewvm6l1tdX0+MCRKIpncP/&#10;7Y3VoMrqXqlqruDvUr4DcvULAAD//wMAUEsBAi0AFAAGAAgAAAAhANvh9svuAAAAhQEAABMAAAAA&#10;AAAAAAAAAAAAAAAAAFtDb250ZW50X1R5cGVzXS54bWxQSwECLQAUAAYACAAAACEAWvQsW78AAAAV&#10;AQAACwAAAAAAAAAAAAAAAAAfAQAAX3JlbHMvLnJlbHNQSwECLQAUAAYACAAAACEAsK78lMkAAADi&#10;AAAADwAAAAAAAAAAAAAAAAAHAgAAZHJzL2Rvd25yZXYueG1sUEsFBgAAAAADAAMAtwAAAP0CAAAA&#10;AA==&#10;" stroked="f">
                  <v:textbox style="mso-fit-shape-to-text:t">
                    <w:txbxContent>
                      <w:p w:rsidR="00211A17" w:rsidRDefault="001C0E91" w:rsidP="00441AB9">
                        <w:r>
                          <w:rPr>
                            <w:noProof/>
                          </w:rPr>
                          <w:drawing>
                            <wp:inline distT="0" distB="0" distL="0" distR="0">
                              <wp:extent cx="1531620" cy="1226820"/>
                              <wp:effectExtent l="0" t="0" r="0" b="0"/>
                              <wp:docPr id="69" name="Imagen 5" descr="뿷膞b활bᡭ뿷缧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뿷膞b활bᡭ뿷缧腾"/>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1531620" cy="1226820"/>
                                      </a:xfrm>
                                      <a:prstGeom prst="rect">
                                        <a:avLst/>
                                      </a:prstGeom>
                                      <a:noFill/>
                                      <a:ln>
                                        <a:noFill/>
                                      </a:ln>
                                    </pic:spPr>
                                  </pic:pic>
                                </a:graphicData>
                              </a:graphic>
                            </wp:inline>
                          </w:drawing>
                        </w:r>
                      </w:p>
                    </w:txbxContent>
                  </v:textbox>
                </v:shape>
                <v:shape id="Text Box 12" o:spid="_x0000_s1215" type="#_x0000_t202" style="position:absolute;left:36963;top:40005;width:18450;height:1210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KcKygAAAOIAAAAPAAAAZHJzL2Rvd25yZXYueG1sRI9RS8Mw&#10;FIXfhf2HcAe+udQVO9stG6IIE2GwzR9wl9y1xeamJnGt/94Iwh4P55zvcFab0XbiQj60jhXczzIQ&#10;xNqZlmsFH8fXu0cQISIb7ByTgh8KsFlPblZYGTfwni6HWIsE4VChgibGvpIy6IYshpnriZN3dt5i&#10;TNLX0ngcEtx2cp5lhbTYclposKfnhvTn4dsqeGn96Uu7fFss3ku924fz8LaTSt1Ox6cliEhjvIb/&#10;21ujIC/nWVHmDzn8XUp3QK5/AQAA//8DAFBLAQItABQABgAIAAAAIQDb4fbL7gAAAIUBAAATAAAA&#10;AAAAAAAAAAAAAAAAAABbQ29udGVudF9UeXBlc10ueG1sUEsBAi0AFAAGAAgAAAAhAFr0LFu/AAAA&#10;FQEAAAsAAAAAAAAAAAAAAAAAHwEAAF9yZWxzLy5yZWxzUEsBAi0AFAAGAAgAAAAhACCkpwrKAAAA&#10;4gAAAA8AAAAAAAAAAAAAAAAABwIAAGRycy9kb3ducmV2LnhtbFBLBQYAAAAAAwADALcAAAD+AgAA&#10;AAA=&#10;" stroked="f">
                  <v:textbox style="mso-fit-shape-to-text:t">
                    <w:txbxContent>
                      <w:p w:rsidR="00211A17" w:rsidRDefault="001C0E91" w:rsidP="00441AB9">
                        <w:r>
                          <w:rPr>
                            <w:noProof/>
                          </w:rPr>
                          <w:drawing>
                            <wp:inline distT="0" distB="0" distL="0" distR="0">
                              <wp:extent cx="1531620" cy="1120140"/>
                              <wp:effectExtent l="0" t="0" r="0" b="0"/>
                              <wp:docPr id="70" name="Imagen 4" descr="뿷膞b활bᡭ뿷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뿷膞b활bᡭ뿷謏腾"/>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531620" cy="1120140"/>
                                      </a:xfrm>
                                      <a:prstGeom prst="rect">
                                        <a:avLst/>
                                      </a:prstGeom>
                                      <a:noFill/>
                                      <a:ln>
                                        <a:noFill/>
                                      </a:ln>
                                    </pic:spPr>
                                  </pic:pic>
                                </a:graphicData>
                              </a:graphic>
                            </wp:inline>
                          </w:drawing>
                        </w:r>
                      </w:p>
                    </w:txbxContent>
                  </v:textbox>
                </v:shape>
                <v:shape id="Text Box 13" o:spid="_x0000_s1216" type="#_x0000_t202" style="position:absolute;left:36963;top:21721;width:18362;height:116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gbYxgAAAOIAAAAPAAAAZHJzL2Rvd25yZXYueG1sRE/dasIw&#10;FL4f7B3CGexuJlPpZjXK2BgoA0G3Bzgmx7bYnHRJZru3X4SBlx/f/2I1uFacKcTGs4bHkQJBbLxt&#10;uNLw9fn+8AwiJmSLrWfS8EsRVsvbmwWW1ve8o/M+VSKHcCxRQ51SV0oZTU0O48h3xJk7+uAwZRgq&#10;aQP2Ody1cqxUIR02nBtq7Oi1JnPa/zgNb004fBs/WRdPHzOz3cVjv9lKre/vhpc5iERDuor/3Wub&#10;56upUuPJtIDLpYxBLv8AAAD//wMAUEsBAi0AFAAGAAgAAAAhANvh9svuAAAAhQEAABMAAAAAAAAA&#10;AAAAAAAAAAAAAFtDb250ZW50X1R5cGVzXS54bWxQSwECLQAUAAYACAAAACEAWvQsW78AAAAVAQAA&#10;CwAAAAAAAAAAAAAAAAAfAQAAX3JlbHMvLnJlbHNQSwECLQAUAAYACAAAACEAe5IG2MYAAADiAAAA&#10;DwAAAAAAAAAAAAAAAAAHAgAAZHJzL2Rvd25yZXYueG1sUEsFBgAAAAADAAMAtwAAAPoCAAAAAA==&#10;" stroked="f">
                  <v:textbox style="mso-fit-shape-to-text:t">
                    <w:txbxContent>
                      <w:p w:rsidR="00211A17" w:rsidRDefault="001C0E91" w:rsidP="00441AB9">
                        <w:r>
                          <w:rPr>
                            <w:noProof/>
                          </w:rPr>
                          <w:drawing>
                            <wp:inline distT="0" distB="0" distL="0" distR="0">
                              <wp:extent cx="1516380" cy="1074420"/>
                              <wp:effectExtent l="0" t="0" r="0" b="0"/>
                              <wp:docPr id="71" name="Imagen 3" descr="뿷膞b활bᡭ뿷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뿷膞b활bᡭ뿷槏腾"/>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1516380" cy="1074420"/>
                                      </a:xfrm>
                                      <a:prstGeom prst="rect">
                                        <a:avLst/>
                                      </a:prstGeom>
                                      <a:noFill/>
                                      <a:ln>
                                        <a:noFill/>
                                      </a:ln>
                                    </pic:spPr>
                                  </pic:pic>
                                </a:graphicData>
                              </a:graphic>
                            </wp:inline>
                          </w:drawing>
                        </w:r>
                      </w:p>
                    </w:txbxContent>
                  </v:textbox>
                </v:shape>
                <v:shape id="Text Box 14" o:spid="_x0000_s1217" type="#_x0000_t202" style="position:absolute;left:6160;top:40005;width:18361;height:1180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0AvyAAAAOIAAAAPAAAAZHJzL2Rvd25yZXYueG1sRI9da8Iw&#10;FIbvhf2HcAa701SFrnZGGRuCQxD8+AFnybEtNiddEm3375cLYZcv7xfPcj3YVtzJh8axgukkA0Gs&#10;nWm4UnA+bcYFiBCRDbaOScEvBVivnkZLLI3r+UD3Y6xEGuFQooI6xq6UMuiaLIaJ64iTd3HeYkzS&#10;V9J47NO4beUsy3JpseH0UGNHHzXp6/FmFXw2/vtHu/k2f90t9P4QLv3XXir18jy8v4GINMT/8KO9&#10;NQryYj4rsrxIEAkp4YBc/QEAAP//AwBQSwECLQAUAAYACAAAACEA2+H2y+4AAACFAQAAEwAAAAAA&#10;AAAAAAAAAAAAAAAAW0NvbnRlbnRfVHlwZXNdLnhtbFBLAQItABQABgAIAAAAIQBa9CxbvwAAABUB&#10;AAALAAAAAAAAAAAAAAAAAB8BAABfcmVscy8ucmVsc1BLAQItABQABgAIAAAAIQBm70AvyAAAAOIA&#10;AAAPAAAAAAAAAAAAAAAAAAcCAABkcnMvZG93bnJldi54bWxQSwUGAAAAAAMAAwC3AAAA/AIAAAAA&#10;" stroked="f">
                  <v:textbox style="mso-fit-shape-to-text:t">
                    <w:txbxContent>
                      <w:p w:rsidR="00211A17" w:rsidRDefault="001C0E91" w:rsidP="00441AB9">
                        <w:r>
                          <w:rPr>
                            <w:noProof/>
                          </w:rPr>
                          <w:drawing>
                            <wp:inline distT="0" distB="0" distL="0" distR="0">
                              <wp:extent cx="1516380" cy="1089660"/>
                              <wp:effectExtent l="0" t="0" r="0" b="0"/>
                              <wp:docPr id="72" name="Imagen 2" descr="뿷膞b활bᡭ뿷㰏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뿷膞b활bᡭ뿷㰏腾"/>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516380" cy="1089660"/>
                                      </a:xfrm>
                                      <a:prstGeom prst="rect">
                                        <a:avLst/>
                                      </a:prstGeom>
                                      <a:noFill/>
                                      <a:ln>
                                        <a:noFill/>
                                      </a:ln>
                                    </pic:spPr>
                                  </pic:pic>
                                </a:graphicData>
                              </a:graphic>
                            </wp:inline>
                          </w:drawing>
                        </w:r>
                      </w:p>
                    </w:txbxContent>
                  </v:textbox>
                </v:shape>
                <v:shape id="Text Box 15" o:spid="_x0000_s1218" type="#_x0000_t202" style="position:absolute;left:6160;top:56007;width:18442;height:1056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2MIygAAAOIAAAAPAAAAZHJzL2Rvd25yZXYueG1sRI9Ra8Iw&#10;FIXfB/6HcAd7m6k6WleNIhsDZSDo9gOuybUta266JLPdvzcDYY+Hc853OMv1YFtxIR8axwom4wwE&#10;sXam4UrB58fb4xxEiMgGW8ek4JcCrFejuyWWxvV8oMsxViJBOJSooI6xK6UMuiaLYew64uSdnbcY&#10;k/SVNB77BLetnGZZLi02nBZq7OilJv11/LEKXht/+tZuts2L92e9P4Rzv9tLpR7uh80CRKQh/odv&#10;7a1RMM8n06cinxXwdyndAbm6AgAA//8DAFBLAQItABQABgAIAAAAIQDb4fbL7gAAAIUBAAATAAAA&#10;AAAAAAAAAAAAAAAAAABbQ29udGVudF9UeXBlc10ueG1sUEsBAi0AFAAGAAgAAAAhAFr0LFu/AAAA&#10;FQEAAAsAAAAAAAAAAAAAAAAAHwEAAF9yZWxzLy5yZWxzUEsBAi0AFAAGAAgAAAAhAOpTYwjKAAAA&#10;4gAAAA8AAAAAAAAAAAAAAAAABwIAAGRycy9kb3ducmV2LnhtbFBLBQYAAAAAAwADALcAAAD+AgAA&#10;AAA=&#10;" stroked="f">
                  <v:textbox style="mso-fit-shape-to-text:t">
                    <w:txbxContent>
                      <w:p w:rsidR="00211A17" w:rsidRDefault="001C0E91" w:rsidP="00441AB9">
                        <w:r>
                          <w:rPr>
                            <w:noProof/>
                          </w:rPr>
                          <w:drawing>
                            <wp:inline distT="0" distB="0" distL="0" distR="0">
                              <wp:extent cx="1524000" cy="967740"/>
                              <wp:effectExtent l="0" t="0" r="0" b="0"/>
                              <wp:docPr id="73" name="Imagen 1" descr="뿷膞b활bᡭ뿷缧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뿷膞b활bᡭ뿷缧腾"/>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524000" cy="967740"/>
                                      </a:xfrm>
                                      <a:prstGeom prst="rect">
                                        <a:avLst/>
                                      </a:prstGeom>
                                      <a:noFill/>
                                      <a:ln>
                                        <a:noFill/>
                                      </a:ln>
                                    </pic:spPr>
                                  </pic:pic>
                                </a:graphicData>
                              </a:graphic>
                            </wp:inline>
                          </w:drawing>
                        </w:r>
                      </w:p>
                    </w:txbxContent>
                  </v:textbox>
                </v:shape>
                <v:shape id="Text Box 16" o:spid="_x0000_s1219" type="#_x0000_t202" style="position:absolute;left:9860;top:36574;width:12152;height:29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J7bygAAAOMAAAAPAAAAZHJzL2Rvd25yZXYueG1sRI/RSgMx&#10;FETfhf5DuIJvNtlVW12bFlGESqHQ6gdck9vdxc3NNond9e+NIPRxmJkzzGI1uk6cKMTWs4ZiqkAQ&#10;G29brjV8vL9e34OICdli55k0/FCE1XJyscDK+oF3dNqnWmQIxwo1NCn1lZTRNOQwTn1PnL2DDw5T&#10;lqGWNuCQ4a6TpVIz6bDlvNBgT88Nma/9t9Pw0obPo/E369l882C2u3gY3rZS66vL8ekRRKIxncP/&#10;7bXVUKqyuCtUqW7h71P+A3L5CwAA//8DAFBLAQItABQABgAIAAAAIQDb4fbL7gAAAIUBAAATAAAA&#10;AAAAAAAAAAAAAAAAAABbQ29udGVudF9UeXBlc10ueG1sUEsBAi0AFAAGAAgAAAAhAFr0LFu/AAAA&#10;FQEAAAsAAAAAAAAAAAAAAAAAHwEAAF9yZWxzLy5yZWxzUEsBAi0AFAAGAAgAAAAhAJeUntvKAAAA&#10;4wAAAA8AAAAAAAAAAAAAAAAABwIAAGRycy9kb3ducmV2LnhtbFBLBQYAAAAAAwADALcAAAD+AgAA&#10;AAA=&#10;" stroked="f">
                  <v:textbox style="mso-fit-shape-to-text:t">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Tostado</w:t>
                        </w:r>
                      </w:p>
                      <w:p w:rsidR="00211A17" w:rsidRDefault="00211A17" w:rsidP="00441AB9"/>
                    </w:txbxContent>
                  </v:textbox>
                </v:shape>
                <v:shape id="Text Box 17" o:spid="_x0000_s1220" type="#_x0000_t202" style="position:absolute;left:8621;top:52576;width:14324;height:32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d2cyAAAAOMAAAAPAAAAZHJzL2Rvd25yZXYueG1sRE9fS8Mw&#10;EH8X9h3CCb65dBVr1y0bQxE2hMGmH+CW3Npic6lJXOu3NwPBx/v9v+V6tJ24kA+tYwWzaQaCWDvT&#10;cq3g4/31vgQRIrLBzjEp+KEA69XkZomVcQMf6HKMtUghHCpU0MTYV1IG3ZDFMHU9ceLOzluM6fS1&#10;NB6HFG47mWdZIS22nBoa7Om5If15/LYKXlp/+tLuYVs8vc31/hDOw24vlbq7HTcLEJHG+C/+c29N&#10;ml8W8zIv8tkjXH9KAMjVLwAAAP//AwBQSwECLQAUAAYACAAAACEA2+H2y+4AAACFAQAAEwAAAAAA&#10;AAAAAAAAAAAAAAAAW0NvbnRlbnRfVHlwZXNdLnhtbFBLAQItABQABgAIAAAAIQBa9CxbvwAAABUB&#10;AAALAAAAAAAAAAAAAAAAAB8BAABfcmVscy8ucmVsc1BLAQItABQABgAIAAAAIQDQNd2cyAAAAOMA&#10;AAAPAAAAAAAAAAAAAAAAAAcCAABkcnMvZG93bnJldi54bWxQSwUGAAAAAAMAAwC3AAAA/AIAAAAA&#10;" stroked="f">
                  <v:textbox style="mso-fit-shape-to-text:t">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Coquitos</w:t>
                        </w:r>
                      </w:p>
                      <w:p w:rsidR="00211A17" w:rsidRDefault="00211A17" w:rsidP="00441AB9"/>
                    </w:txbxContent>
                  </v:textbox>
                </v:shape>
                <v:shape id="Text Box 18" o:spid="_x0000_s1221" type="#_x0000_t202" style="position:absolute;left:40663;top:18291;width:12265;height:29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Zq7ygAAAOIAAAAPAAAAZHJzL2Rvd25yZXYueG1sRI/RSgMx&#10;FETfhf5DuAXfbNZq03VtWkQRWoRCqx9wTW53Fzc3axK7698bQfBxmJkzzGozuk6cKcTWs4brWQGC&#10;2Hjbcq3h7fX5qgQRE7LFzjNp+KYIm/XkYoWV9QMf6HxMtcgQjhVqaFLqKymjachhnPmeOHsnHxym&#10;LEMtbcAhw10n50WhpMOW80KDPT02ZD6OX07DUxveP42/2arly53ZH+Jp2O2l1pfT8eEeRKIx/Yf/&#10;2lurQallOS/V7QJ+L+U7INc/AAAA//8DAFBLAQItABQABgAIAAAAIQDb4fbL7gAAAIUBAAATAAAA&#10;AAAAAAAAAAAAAAAAAABbQ29udGVudF9UeXBlc10ueG1sUEsBAi0AFAAGAAgAAAAhAFr0LFu/AAAA&#10;FQEAAAsAAAAAAAAAAAAAAAAAHwEAAF9yZWxzLy5yZWxzUEsBAi0AFAAGAAgAAAAhAO9JmrvKAAAA&#10;4gAAAA8AAAAAAAAAAAAAAAAABwIAAGRycy9kb3ducmV2LnhtbFBLBQYAAAAAAwADALcAAAD+AgAA&#10;AAA=&#10;" stroked="f">
                  <v:textbox style="mso-fit-shape-to-text:t">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Salvado</w:t>
                        </w:r>
                      </w:p>
                      <w:p w:rsidR="00211A17" w:rsidRDefault="00211A17" w:rsidP="00441AB9"/>
                    </w:txbxContent>
                  </v:textbox>
                </v:shape>
                <v:shape id="Text Box 19" o:spid="_x0000_s1222" type="#_x0000_t202" style="position:absolute;left:40663;top:36574;width:12297;height:300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SiryAAAAOMAAAAPAAAAZHJzL2Rvd25yZXYueG1sRE9fS8Mw&#10;EH8X9h3CCb65tIpd1y0bQxE2hMGmH+CW3Npic6lJXOu3XwTBx/v9v+V6tJ24kA+tYwX5NANBrJ1p&#10;uVbw8f56X4IIEdlg55gU/FCA9Wpys8TKuIEPdDnGWqQQDhUqaGLsKymDbshimLqeOHFn5y3GdPpa&#10;Go9DCredfMiyQlpsOTU02NNzQ/rz+G0VvLT+9KXd47aYvc31/hDOw24vlbq7HTcLEJHG+C/+c29N&#10;ml+W+dOsnBc5/P6UAJCrKwAAAP//AwBQSwECLQAUAAYACAAAACEA2+H2y+4AAACFAQAAEwAAAAAA&#10;AAAAAAAAAAAAAAAAW0NvbnRlbnRfVHlwZXNdLnhtbFBLAQItABQABgAIAAAAIQBa9CxbvwAAABUB&#10;AAALAAAAAAAAAAAAAAAAAB8BAABfcmVscy8ucmVsc1BLAQItABQABgAIAAAAIQDx7SiryAAAAOMA&#10;AAAPAAAAAAAAAAAAAAAAAAcCAABkcnMvZG93bnJldi54bWxQSwUGAAAAAAMAAwC3AAAA/AIAAAAA&#10;" stroked="f">
                  <v:textbox style="mso-fit-shape-to-text:t">
                    <w:txbxContent>
                      <w:p w:rsidR="00F46396" w:rsidRDefault="00F46396" w:rsidP="00F46396">
                        <w:pPr>
                          <w:pStyle w:val="NormalWeb"/>
                          <w:jc w:val="center"/>
                        </w:pPr>
                        <w:r w:rsidRPr="001C0E91">
                          <w:rPr>
                            <w:rFonts w:ascii="Arial Black" w:hAnsi="Arial Black" w:cs="Arial Black"/>
                            <w:i/>
                            <w:iCs/>
                            <w:color w:val="auto"/>
                            <w:sz w:val="72"/>
                            <w:szCs w:val="72"/>
                            <w:lang w:val="es-ES_tradnl"/>
                            <w14:shadow w14:blurRad="50800" w14:dist="38100" w14:dir="2700000" w14:sx="100000" w14:sy="100000" w14:kx="0" w14:ky="0" w14:algn="tl">
                              <w14:srgbClr w14:val="000000">
                                <w14:alpha w14:val="60000"/>
                              </w14:srgbClr>
                            </w14:shadow>
                            <w14:textFill>
                              <w14:solidFill>
                                <w14:srgbClr w14:val="FFFFFF"/>
                              </w14:solidFill>
                            </w14:textFill>
                          </w:rPr>
                          <w:t>Galletas</w:t>
                        </w:r>
                      </w:p>
                      <w:p w:rsidR="00211A17" w:rsidRDefault="00211A17" w:rsidP="00441AB9"/>
                    </w:txbxContent>
                  </v:textbox>
                </v:shape>
                <w10:wrap anchory="line"/>
              </v:group>
            </w:pict>
          </mc:Fallback>
        </mc:AlternateContent>
      </w:r>
      <w:r w:rsidRPr="00F15F81">
        <w:rPr>
          <w:sz w:val="22"/>
          <w:szCs w:val="22"/>
        </w:rPr>
        <w:t>ev</w:t>
      </w:r>
    </w:p>
    <w:p w:rsidR="00441AB9" w:rsidRPr="00880C2D" w:rsidRDefault="00F15F81" w:rsidP="00441AB9">
      <w:pPr>
        <w:jc w:val="center"/>
        <w:rPr>
          <w:b/>
          <w:sz w:val="28"/>
          <w:szCs w:val="28"/>
        </w:rPr>
      </w:pPr>
      <w:r>
        <w:rPr>
          <w:b/>
          <w:sz w:val="28"/>
          <w:szCs w:val="28"/>
        </w:rPr>
        <w:t>ANEXO 8</w:t>
      </w:r>
    </w:p>
    <w:p w:rsidR="00441AB9" w:rsidRPr="007C5F9B" w:rsidRDefault="00441AB9" w:rsidP="00441AB9">
      <w:pPr>
        <w:jc w:val="center"/>
        <w:rPr>
          <w:b/>
          <w:u w:val="single"/>
        </w:rPr>
      </w:pPr>
    </w:p>
    <w:p w:rsidR="00441AB9" w:rsidRPr="007C5F9B" w:rsidRDefault="00441AB9" w:rsidP="00441AB9">
      <w:pPr>
        <w:jc w:val="center"/>
        <w:rPr>
          <w:b/>
          <w:u w:val="single"/>
        </w:rPr>
      </w:pPr>
      <w:r w:rsidRPr="007C5F9B">
        <w:rPr>
          <w:b/>
        </w:rPr>
        <w:t>TALLER DE VALIDACIÓN SOBRE  ESTRATEGÍAS PARA LA</w:t>
      </w:r>
    </w:p>
    <w:p w:rsidR="00441AB9" w:rsidRPr="007C5F9B" w:rsidRDefault="00441AB9" w:rsidP="00441AB9">
      <w:pPr>
        <w:jc w:val="center"/>
        <w:rPr>
          <w:b/>
        </w:rPr>
      </w:pPr>
      <w:r w:rsidRPr="007C5F9B">
        <w:rPr>
          <w:b/>
        </w:rPr>
        <w:t>COMERCIALIZACIÓN DE CAÑAHUA</w:t>
      </w:r>
    </w:p>
    <w:p w:rsidR="00441AB9" w:rsidRPr="007C5F9B" w:rsidRDefault="00441AB9" w:rsidP="00441AB9">
      <w:pPr>
        <w:spacing w:line="360" w:lineRule="auto"/>
        <w:jc w:val="both"/>
      </w:pPr>
    </w:p>
    <w:p w:rsidR="00441AB9" w:rsidRPr="007C5F9B" w:rsidRDefault="00441AB9" w:rsidP="00441AB9">
      <w:pPr>
        <w:spacing w:line="360" w:lineRule="auto"/>
        <w:jc w:val="both"/>
        <w:rPr>
          <w:b/>
        </w:rPr>
      </w:pPr>
      <w:r w:rsidRPr="007C5F9B">
        <w:rPr>
          <w:b/>
        </w:rPr>
        <w:t>OBJETIVOS DEL TALLER</w:t>
      </w:r>
    </w:p>
    <w:p w:rsidR="00441AB9" w:rsidRPr="007C5F9B" w:rsidRDefault="00441AB9" w:rsidP="00441AB9">
      <w:pPr>
        <w:spacing w:line="360" w:lineRule="auto"/>
        <w:jc w:val="both"/>
      </w:pPr>
    </w:p>
    <w:p w:rsidR="00441AB9" w:rsidRPr="007C5F9B" w:rsidRDefault="00441AB9" w:rsidP="00441AB9">
      <w:pPr>
        <w:spacing w:line="360" w:lineRule="auto"/>
        <w:ind w:firstLine="540"/>
        <w:jc w:val="both"/>
      </w:pPr>
      <w:r w:rsidRPr="007C5F9B">
        <w:t>Informar y Validar las estrategias de comercialización urbana identificadas para que los productores de cañahua del Ayllu puedan analizar y vean su aplicabilidad en el contexto tomando en cuenta los criterios y requerimientos  de los consumidores.</w:t>
      </w:r>
    </w:p>
    <w:p w:rsidR="00441AB9" w:rsidRPr="007C5F9B" w:rsidRDefault="00441AB9" w:rsidP="00441AB9">
      <w:pPr>
        <w:spacing w:line="360" w:lineRule="auto"/>
        <w:ind w:left="708"/>
        <w:jc w:val="both"/>
      </w:pPr>
    </w:p>
    <w:p w:rsidR="00441AB9" w:rsidRPr="007C5F9B" w:rsidRDefault="00441AB9" w:rsidP="00441AB9">
      <w:pPr>
        <w:spacing w:line="360" w:lineRule="auto"/>
        <w:jc w:val="both"/>
        <w:rPr>
          <w:b/>
        </w:rPr>
      </w:pPr>
      <w:r w:rsidRPr="007C5F9B">
        <w:rPr>
          <w:b/>
        </w:rPr>
        <w:t>METODOLOGÍA DEL TALLER</w:t>
      </w:r>
    </w:p>
    <w:p w:rsidR="00441AB9" w:rsidRPr="007C5F9B" w:rsidRDefault="00441AB9" w:rsidP="00441AB9">
      <w:pPr>
        <w:spacing w:line="360" w:lineRule="auto"/>
        <w:ind w:left="708"/>
        <w:jc w:val="both"/>
      </w:pPr>
    </w:p>
    <w:p w:rsidR="00441AB9" w:rsidRPr="007C5F9B" w:rsidRDefault="00441AB9" w:rsidP="00441AB9">
      <w:pPr>
        <w:spacing w:line="360" w:lineRule="auto"/>
        <w:ind w:firstLine="540"/>
        <w:jc w:val="both"/>
      </w:pPr>
      <w:r w:rsidRPr="007C5F9B">
        <w:t>La metodología a ser utilizada será la presentación en papelógrafos de las estrategias de comercialización urbana que puedan ser analizadas y con posibilidad de ser adoptadas por los productores y/o comercializadores de cañahua del Ayllu Majasaya Mujlli.</w:t>
      </w:r>
    </w:p>
    <w:p w:rsidR="00441AB9" w:rsidRPr="007C5F9B" w:rsidRDefault="00441AB9" w:rsidP="00441AB9">
      <w:pPr>
        <w:spacing w:line="360" w:lineRule="auto"/>
        <w:ind w:left="708"/>
        <w:jc w:val="both"/>
      </w:pPr>
    </w:p>
    <w:p w:rsidR="00441AB9" w:rsidRPr="007C5F9B" w:rsidRDefault="00441AB9" w:rsidP="00441AB9">
      <w:pPr>
        <w:spacing w:line="360" w:lineRule="auto"/>
        <w:jc w:val="both"/>
        <w:rPr>
          <w:b/>
        </w:rPr>
      </w:pPr>
      <w:r w:rsidRPr="007C5F9B">
        <w:rPr>
          <w:b/>
        </w:rPr>
        <w:t>RESULTADOS ESPERADOS DEL TALLER DE VALIDACION</w:t>
      </w:r>
    </w:p>
    <w:p w:rsidR="00441AB9" w:rsidRPr="007C5F9B" w:rsidRDefault="00441AB9" w:rsidP="00441AB9">
      <w:pPr>
        <w:spacing w:line="360" w:lineRule="auto"/>
        <w:jc w:val="both"/>
      </w:pPr>
    </w:p>
    <w:p w:rsidR="00441AB9" w:rsidRPr="007C5F9B" w:rsidRDefault="00441AB9" w:rsidP="004A7020">
      <w:pPr>
        <w:numPr>
          <w:ilvl w:val="0"/>
          <w:numId w:val="92"/>
        </w:numPr>
        <w:spacing w:line="360" w:lineRule="auto"/>
        <w:jc w:val="both"/>
      </w:pPr>
      <w:r w:rsidRPr="007C5F9B">
        <w:t xml:space="preserve">Estrategias de Comercialización validadas a ser aplicadas por el Ayllu </w:t>
      </w:r>
    </w:p>
    <w:p w:rsidR="00441AB9" w:rsidRPr="007C5F9B" w:rsidRDefault="00441AB9" w:rsidP="00441AB9">
      <w:pPr>
        <w:spacing w:line="360" w:lineRule="auto"/>
        <w:jc w:val="both"/>
      </w:pPr>
    </w:p>
    <w:p w:rsidR="00441AB9" w:rsidRPr="007C5F9B" w:rsidRDefault="00441AB9" w:rsidP="00441AB9">
      <w:pPr>
        <w:spacing w:line="360" w:lineRule="auto"/>
        <w:jc w:val="both"/>
        <w:rPr>
          <w:b/>
        </w:rPr>
      </w:pPr>
      <w:r w:rsidRPr="007C5F9B">
        <w:rPr>
          <w:b/>
        </w:rPr>
        <w:t>PARTICIPANTES INVOLUCRADOS</w:t>
      </w:r>
    </w:p>
    <w:p w:rsidR="00441AB9" w:rsidRPr="007C5F9B" w:rsidRDefault="00441AB9" w:rsidP="00441AB9">
      <w:pPr>
        <w:spacing w:line="360" w:lineRule="auto"/>
        <w:jc w:val="both"/>
        <w:rPr>
          <w:b/>
          <w:u w:val="single"/>
        </w:rPr>
      </w:pPr>
    </w:p>
    <w:p w:rsidR="00441AB9" w:rsidRPr="007C5F9B" w:rsidRDefault="00441AB9" w:rsidP="004A7020">
      <w:pPr>
        <w:numPr>
          <w:ilvl w:val="0"/>
          <w:numId w:val="92"/>
        </w:numPr>
        <w:spacing w:line="360" w:lineRule="auto"/>
        <w:jc w:val="both"/>
      </w:pPr>
      <w:r w:rsidRPr="007C5F9B">
        <w:t>Dirigentes y Autoridades del Ayllu Majasaya Mujlli,  productores que se dedican a la comercialización de cañahua y moderadores.</w:t>
      </w:r>
    </w:p>
    <w:p w:rsidR="00441AB9" w:rsidRPr="007C5F9B" w:rsidRDefault="00441AB9" w:rsidP="00441AB9">
      <w:pPr>
        <w:jc w:val="both"/>
      </w:pPr>
    </w:p>
    <w:p w:rsidR="00441AB9" w:rsidRPr="007C5F9B" w:rsidRDefault="00441AB9" w:rsidP="00441AB9">
      <w:pPr>
        <w:jc w:val="both"/>
      </w:pPr>
    </w:p>
    <w:p w:rsidR="00441AB9" w:rsidRPr="007C5F9B" w:rsidRDefault="00441AB9" w:rsidP="00441AB9">
      <w:pPr>
        <w:spacing w:line="360" w:lineRule="auto"/>
        <w:jc w:val="both"/>
        <w:rPr>
          <w:b/>
        </w:rPr>
      </w:pPr>
      <w:r w:rsidRPr="007C5F9B">
        <w:rPr>
          <w:b/>
        </w:rPr>
        <w:t>PROGRAMA DEL TALLER</w:t>
      </w:r>
    </w:p>
    <w:p w:rsidR="00441AB9" w:rsidRPr="007C5F9B" w:rsidRDefault="00441AB9" w:rsidP="00441AB9">
      <w:pPr>
        <w:spacing w:line="360" w:lineRule="auto"/>
        <w:jc w:val="both"/>
        <w:rPr>
          <w:b/>
          <w:u w:val="single"/>
        </w:rPr>
      </w:pPr>
    </w:p>
    <w:p w:rsidR="00441AB9" w:rsidRPr="007C5F9B" w:rsidRDefault="00441AB9" w:rsidP="00441AB9">
      <w:pPr>
        <w:spacing w:line="360" w:lineRule="auto"/>
        <w:jc w:val="both"/>
      </w:pPr>
      <w:r w:rsidRPr="007C5F9B">
        <w:t>EL desarrollo del taller contemplara las siguientes actividades:</w:t>
      </w:r>
    </w:p>
    <w:p w:rsidR="00441AB9" w:rsidRDefault="00441AB9" w:rsidP="00441AB9">
      <w:pPr>
        <w:spacing w:line="360" w:lineRule="auto"/>
        <w:jc w:val="both"/>
      </w:pPr>
    </w:p>
    <w:p w:rsidR="00A545C7" w:rsidRDefault="00A545C7" w:rsidP="00441AB9">
      <w:pPr>
        <w:spacing w:line="360" w:lineRule="auto"/>
        <w:jc w:val="both"/>
      </w:pPr>
    </w:p>
    <w:p w:rsidR="00441AB9" w:rsidRPr="007C5F9B" w:rsidRDefault="00441AB9" w:rsidP="004A7020">
      <w:pPr>
        <w:numPr>
          <w:ilvl w:val="0"/>
          <w:numId w:val="89"/>
        </w:numPr>
        <w:spacing w:line="360" w:lineRule="auto"/>
        <w:jc w:val="both"/>
      </w:pPr>
      <w:r w:rsidRPr="007C5F9B">
        <w:t>Registro de participantes</w:t>
      </w:r>
    </w:p>
    <w:p w:rsidR="00441AB9" w:rsidRPr="007C5F9B" w:rsidRDefault="00441AB9" w:rsidP="00441AB9">
      <w:pPr>
        <w:spacing w:line="360" w:lineRule="auto"/>
        <w:jc w:val="both"/>
      </w:pPr>
      <w:r w:rsidRPr="007C5F9B">
        <w:t>Al inicio del evento aprovechando el control de asistencia de la comunidad se procederá con el registro de participantes los cuales  proporcionaran sus datos personales y firma.</w:t>
      </w:r>
    </w:p>
    <w:p w:rsidR="00441AB9" w:rsidRPr="007C5F9B" w:rsidRDefault="00441AB9" w:rsidP="00441AB9">
      <w:pPr>
        <w:spacing w:line="360" w:lineRule="auto"/>
        <w:ind w:left="360"/>
        <w:jc w:val="both"/>
      </w:pPr>
    </w:p>
    <w:p w:rsidR="00441AB9" w:rsidRPr="007C5F9B" w:rsidRDefault="00441AB9" w:rsidP="004A7020">
      <w:pPr>
        <w:numPr>
          <w:ilvl w:val="0"/>
          <w:numId w:val="89"/>
        </w:numPr>
        <w:spacing w:line="360" w:lineRule="auto"/>
        <w:jc w:val="both"/>
      </w:pPr>
      <w:r w:rsidRPr="007C5F9B">
        <w:t>Inauguración</w:t>
      </w:r>
    </w:p>
    <w:p w:rsidR="00441AB9" w:rsidRPr="007C5F9B" w:rsidRDefault="00441AB9" w:rsidP="00441AB9">
      <w:pPr>
        <w:spacing w:line="360" w:lineRule="auto"/>
        <w:jc w:val="both"/>
      </w:pPr>
      <w:r w:rsidRPr="007C5F9B">
        <w:t>La inauguración del evento estará a cargo de los responsables de la organización del Taller y de las autoridades de la comunidad de Lacolaconi.</w:t>
      </w:r>
    </w:p>
    <w:p w:rsidR="00441AB9" w:rsidRPr="007C5F9B" w:rsidRDefault="00441AB9" w:rsidP="00441AB9">
      <w:pPr>
        <w:spacing w:line="360" w:lineRule="auto"/>
        <w:jc w:val="both"/>
      </w:pPr>
    </w:p>
    <w:p w:rsidR="00441AB9" w:rsidRPr="007C5F9B" w:rsidRDefault="00441AB9" w:rsidP="004A7020">
      <w:pPr>
        <w:numPr>
          <w:ilvl w:val="0"/>
          <w:numId w:val="89"/>
        </w:numPr>
        <w:spacing w:line="360" w:lineRule="auto"/>
        <w:jc w:val="both"/>
      </w:pPr>
      <w:r w:rsidRPr="007C5F9B">
        <w:t>Explicación del  objetivo</w:t>
      </w:r>
    </w:p>
    <w:p w:rsidR="00441AB9" w:rsidRPr="007C5F9B" w:rsidRDefault="00441AB9" w:rsidP="00441AB9">
      <w:pPr>
        <w:spacing w:line="360" w:lineRule="auto"/>
        <w:jc w:val="both"/>
      </w:pPr>
      <w:r w:rsidRPr="007C5F9B">
        <w:t>El equipo responsable dará a conocer el objetivo del Taller, utilizando papelógrafos previamente diseñados</w:t>
      </w:r>
    </w:p>
    <w:p w:rsidR="00441AB9" w:rsidRPr="007C5F9B" w:rsidRDefault="00441AB9" w:rsidP="00441AB9">
      <w:pPr>
        <w:spacing w:line="360" w:lineRule="auto"/>
        <w:jc w:val="both"/>
      </w:pPr>
    </w:p>
    <w:p w:rsidR="00441AB9" w:rsidRPr="007C5F9B" w:rsidRDefault="00441AB9" w:rsidP="004A7020">
      <w:pPr>
        <w:numPr>
          <w:ilvl w:val="0"/>
          <w:numId w:val="89"/>
        </w:numPr>
        <w:spacing w:line="360" w:lineRule="auto"/>
        <w:jc w:val="both"/>
      </w:pPr>
      <w:r w:rsidRPr="007C5F9B">
        <w:t>Explicación de la metodología</w:t>
      </w:r>
    </w:p>
    <w:p w:rsidR="00441AB9" w:rsidRPr="007C5F9B" w:rsidRDefault="00441AB9" w:rsidP="00441AB9">
      <w:pPr>
        <w:spacing w:line="360" w:lineRule="auto"/>
        <w:jc w:val="both"/>
      </w:pPr>
      <w:r w:rsidRPr="007C5F9B">
        <w:t xml:space="preserve">El equipo responsable presentara un breve resumen de la metodología a emplearse </w:t>
      </w:r>
    </w:p>
    <w:p w:rsidR="00441AB9" w:rsidRPr="007C5F9B"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Pr>
        <w:jc w:val="both"/>
      </w:pPr>
    </w:p>
    <w:p w:rsidR="00441AB9" w:rsidRDefault="00441AB9" w:rsidP="00441AB9"/>
    <w:p w:rsidR="00441AB9" w:rsidRDefault="00441AB9" w:rsidP="00441AB9"/>
    <w:p w:rsidR="00F15F81" w:rsidRDefault="00F15F81" w:rsidP="00441AB9"/>
    <w:p w:rsidR="00441AB9" w:rsidRPr="007C2AEA" w:rsidRDefault="00F15F81" w:rsidP="00441AB9">
      <w:pPr>
        <w:jc w:val="center"/>
        <w:rPr>
          <w:b/>
          <w:sz w:val="28"/>
          <w:szCs w:val="28"/>
        </w:rPr>
      </w:pPr>
      <w:r>
        <w:rPr>
          <w:b/>
          <w:sz w:val="28"/>
          <w:szCs w:val="28"/>
        </w:rPr>
        <w:t>ANEXO 9</w:t>
      </w:r>
    </w:p>
    <w:p w:rsidR="00441AB9" w:rsidRPr="007C2AEA" w:rsidRDefault="00441AB9" w:rsidP="00441AB9">
      <w:pPr>
        <w:jc w:val="center"/>
        <w:rPr>
          <w:b/>
        </w:rPr>
      </w:pPr>
    </w:p>
    <w:p w:rsidR="00441AB9" w:rsidRPr="007C2AEA" w:rsidRDefault="00441AB9" w:rsidP="00441AB9">
      <w:pPr>
        <w:jc w:val="center"/>
        <w:rPr>
          <w:b/>
        </w:rPr>
      </w:pPr>
      <w:r w:rsidRPr="007C2AEA">
        <w:rPr>
          <w:b/>
        </w:rPr>
        <w:t>DETALLE DEL FINANCIAMIENTO DEL PROYECTO LIL INDIGENA</w:t>
      </w:r>
    </w:p>
    <w:p w:rsidR="00441AB9" w:rsidRDefault="00441AB9" w:rsidP="00441AB9"/>
    <w:tbl>
      <w:tblPr>
        <w:tblW w:w="8604" w:type="dxa"/>
        <w:jc w:val="center"/>
        <w:tblCellMar>
          <w:left w:w="70" w:type="dxa"/>
          <w:right w:w="70" w:type="dxa"/>
        </w:tblCellMar>
        <w:tblLook w:val="0000" w:firstRow="0" w:lastRow="0" w:firstColumn="0" w:lastColumn="0" w:noHBand="0" w:noVBand="0"/>
      </w:tblPr>
      <w:tblGrid>
        <w:gridCol w:w="5944"/>
        <w:gridCol w:w="1300"/>
        <w:gridCol w:w="1360"/>
      </w:tblGrid>
      <w:tr w:rsidR="00441AB9" w:rsidRPr="00F15F81">
        <w:trPr>
          <w:trHeight w:val="270"/>
          <w:jc w:val="center"/>
        </w:trPr>
        <w:tc>
          <w:tcPr>
            <w:tcW w:w="5944" w:type="dxa"/>
            <w:tcBorders>
              <w:top w:val="single" w:sz="8" w:space="0" w:color="auto"/>
              <w:left w:val="single" w:sz="8" w:space="0" w:color="auto"/>
              <w:bottom w:val="single" w:sz="8" w:space="0" w:color="auto"/>
              <w:right w:val="nil"/>
            </w:tcBorders>
            <w:shd w:val="clear" w:color="auto" w:fill="auto"/>
            <w:noWrap/>
            <w:vAlign w:val="bottom"/>
          </w:tcPr>
          <w:p w:rsidR="00441AB9" w:rsidRPr="00F15F81" w:rsidRDefault="00441AB9" w:rsidP="00441AB9">
            <w:pPr>
              <w:rPr>
                <w:b/>
                <w:bCs/>
                <w:sz w:val="22"/>
                <w:szCs w:val="22"/>
                <w:lang w:val="es-MX" w:eastAsia="es-MX"/>
              </w:rPr>
            </w:pPr>
            <w:r w:rsidRPr="00F15F81">
              <w:rPr>
                <w:b/>
                <w:bCs/>
                <w:sz w:val="22"/>
                <w:szCs w:val="22"/>
                <w:lang w:val="es-MX" w:eastAsia="es-MX"/>
              </w:rPr>
              <w:t>GASTOS:</w:t>
            </w:r>
          </w:p>
        </w:tc>
        <w:tc>
          <w:tcPr>
            <w:tcW w:w="1300" w:type="dxa"/>
            <w:tcBorders>
              <w:top w:val="single" w:sz="8" w:space="0" w:color="auto"/>
              <w:left w:val="nil"/>
              <w:bottom w:val="single" w:sz="8" w:space="0" w:color="auto"/>
              <w:right w:val="nil"/>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single" w:sz="8" w:space="0" w:color="auto"/>
              <w:left w:val="nil"/>
              <w:bottom w:val="single" w:sz="8" w:space="0" w:color="auto"/>
              <w:right w:val="single" w:sz="8" w:space="0" w:color="auto"/>
            </w:tcBorders>
            <w:shd w:val="clear" w:color="auto" w:fill="auto"/>
            <w:noWrap/>
            <w:vAlign w:val="bottom"/>
          </w:tcPr>
          <w:p w:rsidR="00441AB9" w:rsidRPr="00F15F81" w:rsidRDefault="00441AB9" w:rsidP="00441AB9">
            <w:pPr>
              <w:jc w:val="center"/>
              <w:rPr>
                <w:b/>
                <w:bCs/>
                <w:sz w:val="22"/>
                <w:szCs w:val="22"/>
                <w:lang w:val="es-MX" w:eastAsia="es-MX"/>
              </w:rPr>
            </w:pPr>
            <w:r w:rsidRPr="00F15F81">
              <w:rPr>
                <w:b/>
                <w:bCs/>
                <w:sz w:val="22"/>
                <w:szCs w:val="22"/>
                <w:lang w:val="es-MX" w:eastAsia="es-MX"/>
              </w:rPr>
              <w:t>Bs.</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1 Molino y 1 motor</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10500.00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2 Balanzas (1 de 150 Kgs. Y 1 de 4 kgs.)</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2262.40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3 Cocinas de 2 hornallas de fierro fundido</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750.00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3 Garrafas de 10 kgs, cada una</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555.00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3 Peroles de fierro forjado</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135.00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3 Bateas</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165.00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10 Tamiz para pito y tostado</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406.00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C0C0C0"/>
            <w:noWrap/>
            <w:vAlign w:val="bottom"/>
          </w:tcPr>
          <w:p w:rsidR="00441AB9" w:rsidRPr="00F15F81" w:rsidRDefault="00441AB9" w:rsidP="00441AB9">
            <w:pPr>
              <w:rPr>
                <w:sz w:val="22"/>
                <w:szCs w:val="22"/>
                <w:lang w:val="es-MX" w:eastAsia="es-MX"/>
              </w:rPr>
            </w:pPr>
            <w:r w:rsidRPr="00F15F81">
              <w:rPr>
                <w:sz w:val="22"/>
                <w:szCs w:val="22"/>
                <w:lang w:val="es-MX" w:eastAsia="es-MX"/>
              </w:rPr>
              <w:t>Silos</w:t>
            </w:r>
          </w:p>
        </w:tc>
        <w:tc>
          <w:tcPr>
            <w:tcW w:w="1300" w:type="dxa"/>
            <w:tcBorders>
              <w:top w:val="nil"/>
              <w:left w:val="nil"/>
              <w:bottom w:val="single" w:sz="4" w:space="0" w:color="auto"/>
              <w:right w:val="single" w:sz="4" w:space="0" w:color="auto"/>
            </w:tcBorders>
            <w:shd w:val="clear" w:color="auto" w:fill="C0C0C0"/>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C0C0C0"/>
            <w:noWrap/>
            <w:vAlign w:val="bottom"/>
          </w:tcPr>
          <w:p w:rsidR="00441AB9" w:rsidRPr="00F15F81" w:rsidRDefault="00441AB9" w:rsidP="00441AB9">
            <w:pPr>
              <w:jc w:val="right"/>
              <w:rPr>
                <w:sz w:val="22"/>
                <w:szCs w:val="22"/>
                <w:lang w:val="es-MX" w:eastAsia="es-MX"/>
              </w:rPr>
            </w:pPr>
            <w:r w:rsidRPr="00F15F81">
              <w:rPr>
                <w:sz w:val="22"/>
                <w:szCs w:val="22"/>
                <w:lang w:val="es-MX" w:eastAsia="es-MX"/>
              </w:rPr>
              <w:t>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2 selladoras</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700.00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Muebles (escritorio, ..</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4380.00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4 Estantes para tienda</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2600.00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100 kgs. De Envases de polietileno de 1, 1/2 y 1/4 kg.</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11583.00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b/>
                <w:bCs/>
                <w:sz w:val="22"/>
                <w:szCs w:val="22"/>
                <w:lang w:val="es-MX" w:eastAsia="es-MX"/>
              </w:rPr>
            </w:pPr>
            <w:r w:rsidRPr="00F15F81">
              <w:rPr>
                <w:b/>
                <w:bCs/>
                <w:sz w:val="22"/>
                <w:szCs w:val="22"/>
                <w:lang w:val="es-MX" w:eastAsia="es-MX"/>
              </w:rPr>
              <w:t>Refacción del Centro</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Terreno de 15 x 5 mts.</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6000.00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Albañil</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2639.05</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Cemento, yeso, pintura</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5305.00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Tintes, rodillos</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96.00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Puertas metalicas</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902.18</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Tumbado de polietileno</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369.57</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Vidrios y silicona</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408.00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1 Panel solar 1 conversor, 3 pantallas, cable y regulador de voltaje</w:t>
            </w:r>
          </w:p>
        </w:tc>
        <w:tc>
          <w:tcPr>
            <w:tcW w:w="1300" w:type="dxa"/>
            <w:tcBorders>
              <w:top w:val="nil"/>
              <w:left w:val="nil"/>
              <w:bottom w:val="single" w:sz="4" w:space="0" w:color="auto"/>
              <w:right w:val="single" w:sz="4" w:space="0" w:color="auto"/>
            </w:tcBorders>
            <w:shd w:val="clear" w:color="auto" w:fill="auto"/>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auto"/>
            <w:noWrap/>
            <w:vAlign w:val="bottom"/>
          </w:tcPr>
          <w:p w:rsidR="00441AB9" w:rsidRPr="00F15F81" w:rsidRDefault="00441AB9" w:rsidP="00441AB9">
            <w:pPr>
              <w:jc w:val="right"/>
              <w:rPr>
                <w:sz w:val="22"/>
                <w:szCs w:val="22"/>
                <w:lang w:val="es-MX" w:eastAsia="es-MX"/>
              </w:rPr>
            </w:pPr>
            <w:r w:rsidRPr="00F15F81">
              <w:rPr>
                <w:sz w:val="22"/>
                <w:szCs w:val="22"/>
                <w:lang w:val="es-MX" w:eastAsia="es-MX"/>
              </w:rPr>
              <w:t>6368.00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Canaletas y bajantes</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594.00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6 Mandiles y 6 gorras</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309.60</w:t>
            </w:r>
          </w:p>
        </w:tc>
      </w:tr>
      <w:tr w:rsidR="00441AB9" w:rsidRPr="00F15F81">
        <w:trPr>
          <w:trHeight w:val="345"/>
          <w:jc w:val="center"/>
        </w:trPr>
        <w:tc>
          <w:tcPr>
            <w:tcW w:w="5944" w:type="dxa"/>
            <w:tcBorders>
              <w:top w:val="nil"/>
              <w:left w:val="single" w:sz="8" w:space="0" w:color="auto"/>
              <w:bottom w:val="single" w:sz="4" w:space="0" w:color="auto"/>
              <w:right w:val="single" w:sz="4" w:space="0" w:color="auto"/>
            </w:tcBorders>
            <w:shd w:val="clear" w:color="auto" w:fill="FFFFFF"/>
            <w:vAlign w:val="center"/>
          </w:tcPr>
          <w:p w:rsidR="00441AB9" w:rsidRPr="00F15F81" w:rsidRDefault="00441AB9" w:rsidP="00441AB9">
            <w:pPr>
              <w:rPr>
                <w:sz w:val="22"/>
                <w:szCs w:val="22"/>
                <w:lang w:val="es-MX" w:eastAsia="es-MX"/>
              </w:rPr>
            </w:pPr>
            <w:r w:rsidRPr="00F15F81">
              <w:rPr>
                <w:sz w:val="22"/>
                <w:szCs w:val="22"/>
                <w:lang w:val="es-MX" w:eastAsia="es-MX"/>
              </w:rPr>
              <w:t>Pago de transporte de materiales</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1000.00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1 Horno para galletas</w:t>
            </w:r>
          </w:p>
        </w:tc>
        <w:tc>
          <w:tcPr>
            <w:tcW w:w="1300" w:type="dxa"/>
            <w:tcBorders>
              <w:top w:val="nil"/>
              <w:left w:val="nil"/>
              <w:bottom w:val="single" w:sz="4" w:space="0" w:color="auto"/>
              <w:right w:val="single" w:sz="4" w:space="0" w:color="auto"/>
            </w:tcBorders>
            <w:shd w:val="clear" w:color="auto" w:fill="FFFFFF"/>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FFFFFF"/>
            <w:noWrap/>
            <w:vAlign w:val="bottom"/>
          </w:tcPr>
          <w:p w:rsidR="00441AB9" w:rsidRPr="00F15F81" w:rsidRDefault="00441AB9" w:rsidP="00441AB9">
            <w:pPr>
              <w:jc w:val="right"/>
              <w:rPr>
                <w:sz w:val="22"/>
                <w:szCs w:val="22"/>
                <w:lang w:val="es-MX" w:eastAsia="es-MX"/>
              </w:rPr>
            </w:pPr>
            <w:r w:rsidRPr="00F15F81">
              <w:rPr>
                <w:sz w:val="22"/>
                <w:szCs w:val="22"/>
                <w:lang w:val="es-MX" w:eastAsia="es-MX"/>
              </w:rPr>
              <w:t>6480.00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C0C0C0"/>
            <w:noWrap/>
            <w:vAlign w:val="bottom"/>
          </w:tcPr>
          <w:p w:rsidR="00441AB9" w:rsidRPr="00F15F81" w:rsidRDefault="00441AB9" w:rsidP="00441AB9">
            <w:pPr>
              <w:rPr>
                <w:sz w:val="22"/>
                <w:szCs w:val="22"/>
                <w:lang w:val="es-MX" w:eastAsia="es-MX"/>
              </w:rPr>
            </w:pPr>
            <w:r w:rsidRPr="00F15F81">
              <w:rPr>
                <w:sz w:val="22"/>
                <w:szCs w:val="22"/>
                <w:lang w:val="es-MX" w:eastAsia="es-MX"/>
              </w:rPr>
              <w:t>Amasadora para fideo</w:t>
            </w:r>
          </w:p>
        </w:tc>
        <w:tc>
          <w:tcPr>
            <w:tcW w:w="1300" w:type="dxa"/>
            <w:tcBorders>
              <w:top w:val="nil"/>
              <w:left w:val="nil"/>
              <w:bottom w:val="single" w:sz="4" w:space="0" w:color="auto"/>
              <w:right w:val="single" w:sz="4" w:space="0" w:color="auto"/>
            </w:tcBorders>
            <w:shd w:val="clear" w:color="auto" w:fill="C0C0C0"/>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C0C0C0"/>
            <w:noWrap/>
            <w:vAlign w:val="bottom"/>
          </w:tcPr>
          <w:p w:rsidR="00441AB9" w:rsidRPr="00F15F81" w:rsidRDefault="00441AB9" w:rsidP="00441AB9">
            <w:pPr>
              <w:jc w:val="right"/>
              <w:rPr>
                <w:sz w:val="22"/>
                <w:szCs w:val="22"/>
                <w:lang w:val="es-MX" w:eastAsia="es-MX"/>
              </w:rPr>
            </w:pPr>
            <w:r w:rsidRPr="00F15F81">
              <w:rPr>
                <w:sz w:val="22"/>
                <w:szCs w:val="22"/>
                <w:lang w:val="es-MX" w:eastAsia="es-MX"/>
              </w:rPr>
              <w:t>0.00</w:t>
            </w:r>
          </w:p>
        </w:tc>
      </w:tr>
      <w:tr w:rsidR="00441AB9" w:rsidRPr="00F15F81">
        <w:trPr>
          <w:trHeight w:val="255"/>
          <w:jc w:val="center"/>
        </w:trPr>
        <w:tc>
          <w:tcPr>
            <w:tcW w:w="5944" w:type="dxa"/>
            <w:tcBorders>
              <w:top w:val="nil"/>
              <w:left w:val="single" w:sz="8" w:space="0" w:color="auto"/>
              <w:bottom w:val="single" w:sz="4" w:space="0" w:color="auto"/>
              <w:right w:val="single" w:sz="4" w:space="0" w:color="auto"/>
            </w:tcBorders>
            <w:shd w:val="clear" w:color="auto" w:fill="C0C0C0"/>
            <w:noWrap/>
            <w:vAlign w:val="bottom"/>
          </w:tcPr>
          <w:p w:rsidR="00441AB9" w:rsidRPr="00F15F81" w:rsidRDefault="00441AB9" w:rsidP="00441AB9">
            <w:pPr>
              <w:rPr>
                <w:sz w:val="22"/>
                <w:szCs w:val="22"/>
                <w:lang w:val="es-MX" w:eastAsia="es-MX"/>
              </w:rPr>
            </w:pPr>
            <w:r w:rsidRPr="00F15F81">
              <w:rPr>
                <w:sz w:val="22"/>
                <w:szCs w:val="22"/>
                <w:lang w:val="es-MX" w:eastAsia="es-MX"/>
              </w:rPr>
              <w:t>Maquinita para fideo</w:t>
            </w:r>
          </w:p>
        </w:tc>
        <w:tc>
          <w:tcPr>
            <w:tcW w:w="1300" w:type="dxa"/>
            <w:tcBorders>
              <w:top w:val="nil"/>
              <w:left w:val="nil"/>
              <w:bottom w:val="single" w:sz="4" w:space="0" w:color="auto"/>
              <w:right w:val="single" w:sz="4" w:space="0" w:color="auto"/>
            </w:tcBorders>
            <w:shd w:val="clear" w:color="auto" w:fill="C0C0C0"/>
            <w:noWrap/>
            <w:vAlign w:val="bottom"/>
          </w:tcPr>
          <w:p w:rsidR="00441AB9" w:rsidRPr="00F15F81" w:rsidRDefault="00441AB9" w:rsidP="00441AB9">
            <w:pPr>
              <w:rPr>
                <w:sz w:val="22"/>
                <w:szCs w:val="22"/>
                <w:lang w:val="es-MX" w:eastAsia="es-MX"/>
              </w:rPr>
            </w:pPr>
            <w:r w:rsidRPr="00F15F81">
              <w:rPr>
                <w:sz w:val="22"/>
                <w:szCs w:val="22"/>
                <w:lang w:val="es-MX" w:eastAsia="es-MX"/>
              </w:rPr>
              <w:t> </w:t>
            </w:r>
          </w:p>
        </w:tc>
        <w:tc>
          <w:tcPr>
            <w:tcW w:w="1360" w:type="dxa"/>
            <w:tcBorders>
              <w:top w:val="nil"/>
              <w:left w:val="nil"/>
              <w:bottom w:val="single" w:sz="4" w:space="0" w:color="auto"/>
              <w:right w:val="single" w:sz="8" w:space="0" w:color="auto"/>
            </w:tcBorders>
            <w:shd w:val="clear" w:color="auto" w:fill="C0C0C0"/>
            <w:noWrap/>
            <w:vAlign w:val="bottom"/>
          </w:tcPr>
          <w:p w:rsidR="00441AB9" w:rsidRPr="00F15F81" w:rsidRDefault="00441AB9" w:rsidP="00441AB9">
            <w:pPr>
              <w:jc w:val="right"/>
              <w:rPr>
                <w:sz w:val="22"/>
                <w:szCs w:val="22"/>
                <w:lang w:val="es-MX" w:eastAsia="es-MX"/>
              </w:rPr>
            </w:pPr>
            <w:r w:rsidRPr="00F15F81">
              <w:rPr>
                <w:sz w:val="22"/>
                <w:szCs w:val="22"/>
                <w:lang w:val="es-MX" w:eastAsia="es-MX"/>
              </w:rPr>
              <w:t>0.00</w:t>
            </w:r>
          </w:p>
        </w:tc>
      </w:tr>
      <w:tr w:rsidR="00441AB9" w:rsidRPr="00F15F81">
        <w:trPr>
          <w:trHeight w:val="270"/>
          <w:jc w:val="center"/>
        </w:trPr>
        <w:tc>
          <w:tcPr>
            <w:tcW w:w="5944" w:type="dxa"/>
            <w:tcBorders>
              <w:top w:val="nil"/>
              <w:left w:val="single" w:sz="8" w:space="0" w:color="auto"/>
              <w:bottom w:val="single" w:sz="8" w:space="0" w:color="auto"/>
              <w:right w:val="single" w:sz="4" w:space="0" w:color="auto"/>
            </w:tcBorders>
            <w:shd w:val="clear" w:color="auto" w:fill="auto"/>
            <w:noWrap/>
            <w:vAlign w:val="bottom"/>
          </w:tcPr>
          <w:p w:rsidR="00441AB9" w:rsidRPr="00F15F81" w:rsidRDefault="00441AB9" w:rsidP="00441AB9">
            <w:pPr>
              <w:rPr>
                <w:b/>
                <w:bCs/>
                <w:sz w:val="22"/>
                <w:szCs w:val="22"/>
                <w:lang w:val="es-MX" w:eastAsia="es-MX"/>
              </w:rPr>
            </w:pPr>
            <w:r w:rsidRPr="00F15F81">
              <w:rPr>
                <w:b/>
                <w:bCs/>
                <w:sz w:val="22"/>
                <w:szCs w:val="22"/>
                <w:lang w:val="es-MX" w:eastAsia="es-MX"/>
              </w:rPr>
              <w:t>TOTAL</w:t>
            </w:r>
          </w:p>
        </w:tc>
        <w:tc>
          <w:tcPr>
            <w:tcW w:w="1300" w:type="dxa"/>
            <w:tcBorders>
              <w:top w:val="nil"/>
              <w:left w:val="nil"/>
              <w:bottom w:val="single" w:sz="8" w:space="0" w:color="auto"/>
              <w:right w:val="single" w:sz="4" w:space="0" w:color="auto"/>
            </w:tcBorders>
            <w:shd w:val="clear" w:color="auto" w:fill="auto"/>
            <w:noWrap/>
            <w:vAlign w:val="bottom"/>
          </w:tcPr>
          <w:p w:rsidR="00441AB9" w:rsidRPr="00F15F81" w:rsidRDefault="00441AB9" w:rsidP="00441AB9">
            <w:pPr>
              <w:rPr>
                <w:b/>
                <w:bCs/>
                <w:sz w:val="22"/>
                <w:szCs w:val="22"/>
                <w:lang w:val="es-MX" w:eastAsia="es-MX"/>
              </w:rPr>
            </w:pPr>
            <w:r w:rsidRPr="00F15F81">
              <w:rPr>
                <w:b/>
                <w:bCs/>
                <w:sz w:val="22"/>
                <w:szCs w:val="22"/>
                <w:lang w:val="es-MX" w:eastAsia="es-MX"/>
              </w:rPr>
              <w:t> </w:t>
            </w:r>
          </w:p>
        </w:tc>
        <w:tc>
          <w:tcPr>
            <w:tcW w:w="1360" w:type="dxa"/>
            <w:tcBorders>
              <w:top w:val="nil"/>
              <w:left w:val="nil"/>
              <w:bottom w:val="single" w:sz="8" w:space="0" w:color="auto"/>
              <w:right w:val="single" w:sz="8" w:space="0" w:color="auto"/>
            </w:tcBorders>
            <w:shd w:val="clear" w:color="auto" w:fill="auto"/>
            <w:noWrap/>
            <w:vAlign w:val="bottom"/>
          </w:tcPr>
          <w:p w:rsidR="00441AB9" w:rsidRPr="00F15F81" w:rsidRDefault="00441AB9" w:rsidP="00441AB9">
            <w:pPr>
              <w:jc w:val="right"/>
              <w:rPr>
                <w:b/>
                <w:bCs/>
                <w:sz w:val="22"/>
                <w:szCs w:val="22"/>
                <w:lang w:val="es-MX" w:eastAsia="es-MX"/>
              </w:rPr>
            </w:pPr>
            <w:r w:rsidRPr="00F15F81">
              <w:rPr>
                <w:b/>
                <w:bCs/>
                <w:sz w:val="22"/>
                <w:szCs w:val="22"/>
                <w:lang w:val="es-MX" w:eastAsia="es-MX"/>
              </w:rPr>
              <w:t>64507.80</w:t>
            </w:r>
          </w:p>
        </w:tc>
      </w:tr>
    </w:tbl>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Default="00441AB9" w:rsidP="00441AB9"/>
    <w:p w:rsidR="00441AB9" w:rsidRPr="008B0E64" w:rsidRDefault="00441AB9" w:rsidP="00441AB9"/>
    <w:p w:rsidR="00441AB9" w:rsidRDefault="00441AB9" w:rsidP="00441AB9"/>
    <w:p w:rsidR="00441AB9" w:rsidRPr="00441AB9" w:rsidRDefault="00441AB9"/>
    <w:sectPr w:rsidR="00441AB9" w:rsidRPr="00441AB9" w:rsidSect="000D4469">
      <w:pgSz w:w="12240" w:h="15840" w:code="1"/>
      <w:pgMar w:top="1701" w:right="1418" w:bottom="1418"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7D1D69" w:rsidRDefault="007D1D69">
      <w:r>
        <w:separator/>
      </w:r>
    </w:p>
  </w:endnote>
  <w:endnote w:type="continuationSeparator" w:id="0">
    <w:p w:rsidR="007D1D69" w:rsidRDefault="007D1D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entury">
    <w:panose1 w:val="02040604050505020304"/>
    <w:charset w:val="00"/>
    <w:family w:val="roman"/>
    <w:pitch w:val="variable"/>
    <w:sig w:usb0="00000287" w:usb1="00000000" w:usb2="00000000" w:usb3="00000000" w:csb0="0000009F" w:csb1="00000000"/>
  </w:font>
  <w:font w:name="Mistral">
    <w:panose1 w:val="03090702030407020403"/>
    <w:charset w:val="00"/>
    <w:family w:val="script"/>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9D493A" w:rsidRDefault="00211A17" w:rsidP="009D493A">
    <w:pPr>
      <w:pStyle w:val="Piedepgina"/>
      <w:rPr>
        <w:color w:val="808080"/>
        <w:lang w:val="es-ES_tradnl"/>
      </w:rPr>
    </w:pPr>
    <w:r w:rsidRPr="009D493A">
      <w:rPr>
        <w:color w:val="808080"/>
        <w:lang w:val="es-ES_tradnl"/>
      </w:rPr>
      <w:t>_________________________________________________________________________</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C8580D" w:rsidRDefault="00211A17">
    <w:pPr>
      <w:pStyle w:val="Piedepgina"/>
      <w:rPr>
        <w:color w:val="808080"/>
        <w:lang w:val="es-ES_tradnl"/>
      </w:rPr>
    </w:pPr>
    <w:r w:rsidRPr="00CE0033">
      <w:rPr>
        <w:color w:val="808080"/>
        <w:lang w:val="es-ES_tradnl"/>
      </w:rPr>
      <w:t>_________________________________________________________________________</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1A13CE" w:rsidRDefault="00211A17" w:rsidP="00192A3E">
    <w:pPr>
      <w:pStyle w:val="Encabezado"/>
      <w:tabs>
        <w:tab w:val="clear" w:pos="8504"/>
        <w:tab w:val="right" w:pos="8789"/>
      </w:tabs>
      <w:ind w:right="-233"/>
      <w:rPr>
        <w:color w:val="808080"/>
      </w:rPr>
    </w:pPr>
    <w:r w:rsidRPr="001A13CE">
      <w:rPr>
        <w:color w:val="808080"/>
      </w:rPr>
      <w:t>__________________________________________</w:t>
    </w:r>
    <w:r>
      <w:rPr>
        <w:color w:val="808080"/>
      </w:rPr>
      <w:t>______________________________</w:t>
    </w:r>
  </w:p>
  <w:p w:rsidR="00211A17" w:rsidRPr="001A13CE" w:rsidRDefault="00211A17" w:rsidP="00192A3E">
    <w:pPr>
      <w:pStyle w:val="Encabezado"/>
      <w:tabs>
        <w:tab w:val="clear" w:pos="8504"/>
        <w:tab w:val="right" w:pos="8789"/>
      </w:tabs>
      <w:ind w:right="50"/>
      <w:rPr>
        <w:color w:val="808080"/>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CE0033" w:rsidRDefault="00211A17" w:rsidP="00441AB9">
    <w:pPr>
      <w:pStyle w:val="Piedepgina"/>
      <w:ind w:right="360"/>
      <w:rPr>
        <w:lang w:val="es-ES_tradnl"/>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7F1000" w:rsidRDefault="00211A17" w:rsidP="00441AB9">
    <w:pPr>
      <w:pStyle w:val="Piedepgina"/>
      <w:rPr>
        <w:color w:val="808080"/>
        <w:lang w:val="es-ES_tradnl"/>
      </w:rPr>
    </w:pPr>
    <w:r w:rsidRPr="007F1000">
      <w:rPr>
        <w:color w:val="808080"/>
        <w:lang w:val="es-ES_tradnl"/>
      </w:rPr>
      <w:t>_________________________________________________________________________</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627F12" w:rsidRDefault="00211A17" w:rsidP="00441AB9">
    <w:pPr>
      <w:pStyle w:val="Piedepgina"/>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441AB9">
    <w:pPr>
      <w:pStyle w:val="Piedepgina"/>
      <w:ind w:right="360"/>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Piedepgina"/>
      <w:ind w:right="360"/>
      <w:rPr>
        <w:rFonts w:ascii="Arial" w:hAnsi="Arial"/>
        <w:sz w:val="17"/>
      </w:rPr>
    </w:pPr>
  </w:p>
  <w:p w:rsidR="00211A17" w:rsidRPr="000D4469" w:rsidRDefault="00211A17" w:rsidP="00441AB9">
    <w:pPr>
      <w:pStyle w:val="Encabezado"/>
      <w:tabs>
        <w:tab w:val="clear" w:pos="8504"/>
        <w:tab w:val="right" w:pos="8789"/>
      </w:tabs>
      <w:ind w:right="-233"/>
      <w:rPr>
        <w:color w:val="808080"/>
      </w:rPr>
    </w:pPr>
    <w:r w:rsidRPr="000D4469">
      <w:rPr>
        <w:color w:val="808080"/>
      </w:rPr>
      <w:t>__________________________________________________________________________</w:t>
    </w:r>
  </w:p>
  <w:p w:rsidR="00211A17" w:rsidRPr="000D4469" w:rsidRDefault="00211A17" w:rsidP="00441AB9">
    <w:pPr>
      <w:pStyle w:val="Piedepgina"/>
      <w:rPr>
        <w:color w:val="808080"/>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1621C6" w:rsidRDefault="00211A17" w:rsidP="00441AB9">
    <w:pPr>
      <w:pStyle w:val="Encabezado"/>
      <w:tabs>
        <w:tab w:val="clear" w:pos="8504"/>
        <w:tab w:val="right" w:pos="8789"/>
      </w:tabs>
      <w:ind w:right="-233"/>
      <w:rPr>
        <w:color w:val="808080"/>
      </w:rPr>
    </w:pPr>
    <w:r w:rsidRPr="001621C6">
      <w:rPr>
        <w:color w:val="808080"/>
      </w:rPr>
      <w:t>__________________________________________________________________________</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FD4A35" w:rsidRDefault="00211A17">
    <w:pPr>
      <w:pStyle w:val="Piedepgina"/>
      <w:rPr>
        <w:color w:val="808080"/>
        <w:lang w:val="es-ES_tradnl"/>
      </w:rPr>
    </w:pPr>
    <w:r w:rsidRPr="00FD4A35">
      <w:rPr>
        <w:color w:val="808080"/>
        <w:lang w:val="es-ES_tradnl"/>
      </w:rPr>
      <w:t>_________________________________________________________________________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634395" w:rsidRDefault="00211A17" w:rsidP="00441AB9">
    <w:pPr>
      <w:pStyle w:val="Encabezado"/>
      <w:tabs>
        <w:tab w:val="right" w:pos="8789"/>
      </w:tabs>
      <w:ind w:right="-233"/>
      <w:rPr>
        <w:color w:val="808080"/>
      </w:rPr>
    </w:pPr>
    <w:r w:rsidRPr="00634395">
      <w:rPr>
        <w:color w:val="808080"/>
      </w:rPr>
      <w:t>__________________________________________________________________________</w:t>
    </w:r>
  </w:p>
  <w:p w:rsidR="00211A17" w:rsidRDefault="00211A17" w:rsidP="00441AB9">
    <w:pPr>
      <w:pStyle w:val="Encabezado"/>
      <w:tabs>
        <w:tab w:val="right" w:pos="8789"/>
      </w:tabs>
      <w:ind w:right="5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E33312" w:rsidRDefault="00211A17" w:rsidP="00441AB9">
    <w:pPr>
      <w:pStyle w:val="Piedepgina"/>
      <w:rPr>
        <w:color w:val="808080"/>
        <w:lang w:val="es-ES_tradnl"/>
      </w:rPr>
    </w:pPr>
    <w:r w:rsidRPr="00E33312">
      <w:rPr>
        <w:color w:val="808080"/>
        <w:lang w:val="es-ES_tradnl"/>
      </w:rPr>
      <w:t>_________________________________________________________________________</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pPr>
      <w:pStyle w:val="Piedepgina"/>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E70172" w:rsidRDefault="00211A17" w:rsidP="00441AB9">
    <w:pPr>
      <w:pStyle w:val="Piedepgina"/>
      <w:rPr>
        <w:color w:val="808080"/>
        <w:lang w:val="es-ES_tradnl"/>
      </w:rPr>
    </w:pPr>
    <w:r w:rsidRPr="00E70172">
      <w:rPr>
        <w:color w:val="808080"/>
        <w:lang w:val="es-ES_tradnl"/>
      </w:rPr>
      <w:t>_________________________________________________________________________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7D1D69" w:rsidRDefault="007D1D69">
      <w:r>
        <w:separator/>
      </w:r>
    </w:p>
  </w:footnote>
  <w:footnote w:type="continuationSeparator" w:id="0">
    <w:p w:rsidR="007D1D69" w:rsidRDefault="007D1D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A83CA1" w:rsidRDefault="00211A17" w:rsidP="000C12CA">
    <w:pPr>
      <w:pStyle w:val="Encabezado"/>
      <w:spacing w:line="160" w:lineRule="atLeast"/>
      <w:ind w:right="360"/>
      <w:rPr>
        <w:color w:val="808080"/>
        <w:sz w:val="20"/>
        <w:szCs w:val="20"/>
      </w:rPr>
    </w:pPr>
  </w:p>
  <w:p w:rsidR="00211A17" w:rsidRPr="00423429" w:rsidRDefault="00211A17" w:rsidP="000C12CA">
    <w:pPr>
      <w:pStyle w:val="Encabezado"/>
      <w:tabs>
        <w:tab w:val="clear" w:pos="8504"/>
        <w:tab w:val="right" w:pos="8789"/>
        <w:tab w:val="left" w:pos="9214"/>
      </w:tabs>
      <w:spacing w:line="160" w:lineRule="atLeast"/>
      <w:ind w:right="-91"/>
      <w:rPr>
        <w:color w:val="808080"/>
      </w:rPr>
    </w:pPr>
  </w:p>
  <w:p w:rsidR="00211A17" w:rsidRPr="006062CB" w:rsidRDefault="00211A17" w:rsidP="00192A3E">
    <w:pPr>
      <w:pStyle w:val="Encabezado"/>
      <w:tabs>
        <w:tab w:val="clear" w:pos="8504"/>
        <w:tab w:val="right" w:pos="8789"/>
      </w:tabs>
      <w:ind w:right="5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FD4A35" w:rsidRDefault="00211A17" w:rsidP="00441AB9">
    <w:pPr>
      <w:pStyle w:val="Encabezado"/>
      <w:framePr w:wrap="around" w:vAnchor="text" w:hAnchor="margin" w:xAlign="right" w:y="1"/>
      <w:rPr>
        <w:rStyle w:val="Nmerodepgina"/>
        <w:color w:val="808080"/>
        <w:sz w:val="22"/>
        <w:szCs w:val="22"/>
      </w:rPr>
    </w:pPr>
    <w:r w:rsidRPr="00FD4A35">
      <w:rPr>
        <w:rStyle w:val="Nmerodepgina"/>
        <w:color w:val="808080"/>
        <w:sz w:val="22"/>
        <w:szCs w:val="22"/>
      </w:rPr>
      <w:fldChar w:fldCharType="begin"/>
    </w:r>
    <w:r w:rsidRPr="00FD4A35">
      <w:rPr>
        <w:rStyle w:val="Nmerodepgina"/>
        <w:color w:val="808080"/>
        <w:sz w:val="22"/>
        <w:szCs w:val="22"/>
      </w:rPr>
      <w:instrText xml:space="preserve">PAGE  </w:instrText>
    </w:r>
    <w:r w:rsidRPr="00FD4A35">
      <w:rPr>
        <w:rStyle w:val="Nmerodepgina"/>
        <w:color w:val="808080"/>
        <w:sz w:val="22"/>
        <w:szCs w:val="22"/>
      </w:rPr>
      <w:fldChar w:fldCharType="separate"/>
    </w:r>
    <w:r w:rsidR="00A37F91">
      <w:rPr>
        <w:rStyle w:val="Nmerodepgina"/>
        <w:noProof/>
        <w:color w:val="808080"/>
        <w:sz w:val="22"/>
        <w:szCs w:val="22"/>
      </w:rPr>
      <w:t>63</w:t>
    </w:r>
    <w:r w:rsidRPr="00FD4A35">
      <w:rPr>
        <w:rStyle w:val="Nmerodepgina"/>
        <w:color w:val="808080"/>
        <w:sz w:val="22"/>
        <w:szCs w:val="22"/>
      </w:rPr>
      <w:fldChar w:fldCharType="end"/>
    </w:r>
  </w:p>
  <w:p w:rsidR="00211A17" w:rsidRPr="00FD4A35" w:rsidRDefault="00211A17" w:rsidP="00441AB9">
    <w:pPr>
      <w:pStyle w:val="Encabezado"/>
      <w:spacing w:line="160" w:lineRule="atLeast"/>
      <w:ind w:right="360"/>
      <w:rPr>
        <w:color w:val="808080"/>
        <w:sz w:val="20"/>
        <w:szCs w:val="20"/>
      </w:rPr>
    </w:pPr>
    <w:r w:rsidRPr="00FD4A35">
      <w:rPr>
        <w:color w:val="808080"/>
        <w:sz w:val="20"/>
        <w:szCs w:val="20"/>
      </w:rPr>
      <w:t>CAP. IV DESCRIPCIÒN Y ANÁLISIS DE FACTORES INTERNOS</w:t>
    </w:r>
  </w:p>
  <w:p w:rsidR="00211A17" w:rsidRPr="00FD4A35" w:rsidRDefault="00211A17" w:rsidP="00441AB9">
    <w:pPr>
      <w:pStyle w:val="Encabezado"/>
      <w:rPr>
        <w:color w:val="808080"/>
      </w:rPr>
    </w:pPr>
    <w:r w:rsidRPr="00FD4A35">
      <w:rPr>
        <w:color w:val="808080"/>
      </w:rPr>
      <w:t>_________________________________________________________________________</w:t>
    </w:r>
  </w:p>
  <w:p w:rsidR="00211A17" w:rsidRPr="00E33312" w:rsidRDefault="00211A17">
    <w:pPr>
      <w:pStyle w:val="Encabezado"/>
      <w:rPr>
        <w:color w:val="80808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pPr>
      <w:pStyle w:val="Encabezado"/>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441AB9">
    <w:pPr>
      <w:pStyle w:val="Encabezado"/>
      <w:ind w:right="360"/>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BC2F46" w:rsidRDefault="00211A17" w:rsidP="00441AB9">
    <w:pPr>
      <w:pStyle w:val="Encabezado"/>
      <w:framePr w:wrap="around" w:vAnchor="text" w:hAnchor="margin" w:xAlign="right" w:y="1"/>
      <w:rPr>
        <w:rStyle w:val="Nmerodepgina"/>
        <w:color w:val="808080"/>
        <w:sz w:val="22"/>
        <w:szCs w:val="22"/>
      </w:rPr>
    </w:pPr>
    <w:r w:rsidRPr="00BC2F46">
      <w:rPr>
        <w:rStyle w:val="Nmerodepgina"/>
        <w:color w:val="808080"/>
        <w:sz w:val="22"/>
        <w:szCs w:val="22"/>
      </w:rPr>
      <w:fldChar w:fldCharType="begin"/>
    </w:r>
    <w:r w:rsidRPr="00BC2F46">
      <w:rPr>
        <w:rStyle w:val="Nmerodepgina"/>
        <w:color w:val="808080"/>
        <w:sz w:val="22"/>
        <w:szCs w:val="22"/>
      </w:rPr>
      <w:instrText xml:space="preserve">PAGE  </w:instrText>
    </w:r>
    <w:r w:rsidRPr="00BC2F46">
      <w:rPr>
        <w:rStyle w:val="Nmerodepgina"/>
        <w:color w:val="808080"/>
        <w:sz w:val="22"/>
        <w:szCs w:val="22"/>
      </w:rPr>
      <w:fldChar w:fldCharType="separate"/>
    </w:r>
    <w:r w:rsidR="00A37F91">
      <w:rPr>
        <w:rStyle w:val="Nmerodepgina"/>
        <w:noProof/>
        <w:color w:val="808080"/>
        <w:sz w:val="22"/>
        <w:szCs w:val="22"/>
      </w:rPr>
      <w:t>77</w:t>
    </w:r>
    <w:r w:rsidRPr="00BC2F46">
      <w:rPr>
        <w:rStyle w:val="Nmerodepgina"/>
        <w:color w:val="808080"/>
        <w:sz w:val="22"/>
        <w:szCs w:val="22"/>
      </w:rPr>
      <w:fldChar w:fldCharType="end"/>
    </w:r>
  </w:p>
  <w:p w:rsidR="00211A17" w:rsidRPr="00BC2F46" w:rsidRDefault="00211A17" w:rsidP="00441AB9">
    <w:pPr>
      <w:pStyle w:val="Encabezado"/>
      <w:spacing w:line="160" w:lineRule="atLeast"/>
      <w:ind w:right="360"/>
      <w:rPr>
        <w:color w:val="808080"/>
        <w:sz w:val="20"/>
        <w:szCs w:val="20"/>
      </w:rPr>
    </w:pPr>
    <w:r w:rsidRPr="00BC2F46">
      <w:rPr>
        <w:color w:val="808080"/>
        <w:sz w:val="20"/>
        <w:szCs w:val="20"/>
      </w:rPr>
      <w:t>CAP. V ANÁLISIS DE FACTORES EXTERNOS</w:t>
    </w:r>
  </w:p>
  <w:p w:rsidR="00211A17" w:rsidRPr="00BC2F46" w:rsidRDefault="00211A17" w:rsidP="00441AB9">
    <w:pPr>
      <w:pStyle w:val="Encabezado"/>
      <w:rPr>
        <w:color w:val="808080"/>
      </w:rPr>
    </w:pPr>
    <w:r w:rsidRPr="00BC2F46">
      <w:rPr>
        <w:color w:val="808080"/>
      </w:rPr>
      <w:t>_________________________________________________________________________</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ind w:right="360"/>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441AB9">
    <w:pPr>
      <w:pStyle w:val="Encabezado"/>
      <w:ind w:right="360"/>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B27067" w:rsidRDefault="00211A17" w:rsidP="00441AB9">
    <w:pPr>
      <w:pStyle w:val="Encabezado"/>
      <w:framePr w:wrap="around" w:vAnchor="text" w:hAnchor="margin" w:xAlign="right" w:y="1"/>
      <w:rPr>
        <w:rStyle w:val="Nmerodepgina"/>
        <w:color w:val="808080"/>
        <w:sz w:val="22"/>
        <w:szCs w:val="22"/>
      </w:rPr>
    </w:pPr>
    <w:r w:rsidRPr="00B27067">
      <w:rPr>
        <w:rStyle w:val="Nmerodepgina"/>
        <w:color w:val="808080"/>
        <w:sz w:val="22"/>
        <w:szCs w:val="22"/>
      </w:rPr>
      <w:fldChar w:fldCharType="begin"/>
    </w:r>
    <w:r w:rsidRPr="00B27067">
      <w:rPr>
        <w:rStyle w:val="Nmerodepgina"/>
        <w:color w:val="808080"/>
        <w:sz w:val="22"/>
        <w:szCs w:val="22"/>
      </w:rPr>
      <w:instrText xml:space="preserve">PAGE  </w:instrText>
    </w:r>
    <w:r w:rsidRPr="00B27067">
      <w:rPr>
        <w:rStyle w:val="Nmerodepgina"/>
        <w:color w:val="808080"/>
        <w:sz w:val="22"/>
        <w:szCs w:val="22"/>
      </w:rPr>
      <w:fldChar w:fldCharType="separate"/>
    </w:r>
    <w:r w:rsidR="00A545C7">
      <w:rPr>
        <w:rStyle w:val="Nmerodepgina"/>
        <w:noProof/>
        <w:color w:val="808080"/>
        <w:sz w:val="22"/>
        <w:szCs w:val="22"/>
      </w:rPr>
      <w:t>140</w:t>
    </w:r>
    <w:r w:rsidRPr="00B27067">
      <w:rPr>
        <w:rStyle w:val="Nmerodepgina"/>
        <w:color w:val="808080"/>
        <w:sz w:val="22"/>
        <w:szCs w:val="22"/>
      </w:rPr>
      <w:fldChar w:fldCharType="end"/>
    </w:r>
  </w:p>
  <w:p w:rsidR="00211A17" w:rsidRPr="00B27067" w:rsidRDefault="00211A17" w:rsidP="00441AB9">
    <w:pPr>
      <w:pStyle w:val="Encabezado"/>
      <w:spacing w:line="160" w:lineRule="atLeast"/>
      <w:ind w:right="360"/>
      <w:rPr>
        <w:color w:val="808080"/>
        <w:sz w:val="20"/>
        <w:szCs w:val="20"/>
      </w:rPr>
    </w:pPr>
    <w:r w:rsidRPr="00B27067">
      <w:rPr>
        <w:color w:val="808080"/>
        <w:sz w:val="20"/>
        <w:szCs w:val="20"/>
      </w:rPr>
      <w:t>CAP. VI ESTRATEGIAS PARA LA COMERCIALIZACIÓN</w:t>
    </w:r>
  </w:p>
  <w:p w:rsidR="00211A17" w:rsidRPr="00B27067" w:rsidRDefault="00211A17" w:rsidP="00441AB9">
    <w:pPr>
      <w:pStyle w:val="Encabezado"/>
      <w:rPr>
        <w:color w:val="808080"/>
      </w:rPr>
    </w:pPr>
    <w:r w:rsidRPr="00B27067">
      <w:rPr>
        <w:color w:val="808080"/>
      </w:rPr>
      <w:t>_________________________________________________________________________</w:t>
    </w:r>
  </w:p>
  <w:p w:rsidR="00211A17" w:rsidRDefault="00211A17" w:rsidP="00441AB9">
    <w:pPr>
      <w:pStyle w:val="Encabezado"/>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192A3E">
    <w:pPr>
      <w:pStyle w:val="Encabezado"/>
      <w:ind w:right="360"/>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CF2D0A" w:rsidRDefault="00211A17" w:rsidP="00441AB9">
    <w:pPr>
      <w:pStyle w:val="Encabezado"/>
      <w:framePr w:wrap="around" w:vAnchor="text" w:hAnchor="margin" w:xAlign="right" w:y="1"/>
      <w:rPr>
        <w:rStyle w:val="Nmerodepgina"/>
        <w:color w:val="808080"/>
        <w:sz w:val="22"/>
        <w:szCs w:val="22"/>
      </w:rPr>
    </w:pPr>
    <w:r w:rsidRPr="00CF2D0A">
      <w:rPr>
        <w:rStyle w:val="Nmerodepgina"/>
        <w:color w:val="808080"/>
        <w:sz w:val="22"/>
        <w:szCs w:val="22"/>
      </w:rPr>
      <w:fldChar w:fldCharType="begin"/>
    </w:r>
    <w:r w:rsidRPr="00CF2D0A">
      <w:rPr>
        <w:rStyle w:val="Nmerodepgina"/>
        <w:color w:val="808080"/>
        <w:sz w:val="22"/>
        <w:szCs w:val="22"/>
      </w:rPr>
      <w:instrText xml:space="preserve">PAGE  </w:instrText>
    </w:r>
    <w:r w:rsidRPr="00CF2D0A">
      <w:rPr>
        <w:rStyle w:val="Nmerodepgina"/>
        <w:color w:val="808080"/>
        <w:sz w:val="22"/>
        <w:szCs w:val="22"/>
      </w:rPr>
      <w:fldChar w:fldCharType="separate"/>
    </w:r>
    <w:r w:rsidR="00A37F91">
      <w:rPr>
        <w:rStyle w:val="Nmerodepgina"/>
        <w:noProof/>
        <w:color w:val="808080"/>
        <w:sz w:val="22"/>
        <w:szCs w:val="22"/>
      </w:rPr>
      <w:t>167</w:t>
    </w:r>
    <w:r w:rsidRPr="00CF2D0A">
      <w:rPr>
        <w:rStyle w:val="Nmerodepgina"/>
        <w:color w:val="808080"/>
        <w:sz w:val="22"/>
        <w:szCs w:val="22"/>
      </w:rPr>
      <w:fldChar w:fldCharType="end"/>
    </w:r>
  </w:p>
  <w:p w:rsidR="00211A17" w:rsidRPr="00CF2D0A" w:rsidRDefault="00211A17" w:rsidP="00192A3E">
    <w:pPr>
      <w:pStyle w:val="Encabezado"/>
      <w:spacing w:line="160" w:lineRule="atLeast"/>
      <w:ind w:right="360"/>
      <w:rPr>
        <w:color w:val="808080"/>
        <w:sz w:val="20"/>
        <w:szCs w:val="20"/>
      </w:rPr>
    </w:pPr>
    <w:r w:rsidRPr="00CF2D0A">
      <w:rPr>
        <w:color w:val="808080"/>
        <w:sz w:val="20"/>
        <w:szCs w:val="20"/>
      </w:rPr>
      <w:t>CAP. VII CONCLUSIONES Y RECOMENDACIONES</w:t>
    </w:r>
  </w:p>
  <w:p w:rsidR="00211A17" w:rsidRPr="00CF2D0A" w:rsidRDefault="00211A17" w:rsidP="00192A3E">
    <w:pPr>
      <w:pStyle w:val="Encabezado"/>
      <w:tabs>
        <w:tab w:val="clear" w:pos="8504"/>
        <w:tab w:val="right" w:pos="8789"/>
        <w:tab w:val="left" w:pos="9214"/>
      </w:tabs>
      <w:spacing w:line="160" w:lineRule="atLeast"/>
      <w:ind w:right="-91"/>
      <w:rPr>
        <w:color w:val="808080"/>
      </w:rPr>
    </w:pPr>
    <w:r w:rsidRPr="00CF2D0A">
      <w:rPr>
        <w:color w:val="808080"/>
      </w:rPr>
      <w:t>________________________________________________________________________</w:t>
    </w:r>
  </w:p>
  <w:p w:rsidR="00211A17" w:rsidRPr="001A13CE" w:rsidRDefault="00211A17" w:rsidP="00192A3E">
    <w:pPr>
      <w:pStyle w:val="Encabezado"/>
      <w:tabs>
        <w:tab w:val="clear" w:pos="8504"/>
        <w:tab w:val="right" w:pos="8789"/>
        <w:tab w:val="left" w:pos="9214"/>
      </w:tabs>
      <w:spacing w:line="240" w:lineRule="atLeast"/>
      <w:ind w:right="-91"/>
      <w:rPr>
        <w:color w:val="808080"/>
      </w:rPr>
    </w:pPr>
  </w:p>
  <w:p w:rsidR="00211A17" w:rsidRPr="006062CB" w:rsidRDefault="00211A17" w:rsidP="00192A3E">
    <w:pPr>
      <w:pStyle w:val="Encabezado"/>
      <w:tabs>
        <w:tab w:val="clear" w:pos="8504"/>
        <w:tab w:val="right" w:pos="8789"/>
      </w:tabs>
      <w:ind w:right="50"/>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A83CA1" w:rsidRDefault="00211A17" w:rsidP="00192A3E">
    <w:pPr>
      <w:pStyle w:val="Encabezado"/>
      <w:spacing w:line="160" w:lineRule="atLeast"/>
      <w:ind w:right="360"/>
      <w:rPr>
        <w:color w:val="808080"/>
        <w:sz w:val="20"/>
        <w:szCs w:val="20"/>
      </w:rPr>
    </w:pPr>
  </w:p>
  <w:p w:rsidR="00211A17" w:rsidRPr="00A83CA1" w:rsidRDefault="00211A17" w:rsidP="00192A3E">
    <w:pPr>
      <w:pStyle w:val="Encabezado"/>
      <w:tabs>
        <w:tab w:val="clear" w:pos="8504"/>
        <w:tab w:val="right" w:pos="8789"/>
        <w:tab w:val="left" w:pos="9214"/>
      </w:tabs>
      <w:spacing w:line="240" w:lineRule="atLeast"/>
      <w:ind w:right="-91"/>
      <w:rPr>
        <w:color w:val="808080"/>
      </w:rPr>
    </w:pPr>
  </w:p>
  <w:p w:rsidR="00211A17" w:rsidRPr="00046E17" w:rsidRDefault="00211A17" w:rsidP="00192A3E">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A83CA1" w:rsidRDefault="00211A17" w:rsidP="00423429">
    <w:pPr>
      <w:pStyle w:val="Encabezado"/>
      <w:spacing w:line="160" w:lineRule="atLeast"/>
      <w:ind w:right="360"/>
      <w:rPr>
        <w:color w:val="808080"/>
        <w:sz w:val="20"/>
        <w:szCs w:val="20"/>
      </w:rPr>
    </w:pPr>
  </w:p>
  <w:p w:rsidR="00211A17" w:rsidRPr="00423429" w:rsidRDefault="00211A17" w:rsidP="00423429">
    <w:pPr>
      <w:pStyle w:val="Encabezado"/>
      <w:tabs>
        <w:tab w:val="clear" w:pos="8504"/>
        <w:tab w:val="right" w:pos="8789"/>
        <w:tab w:val="left" w:pos="9214"/>
      </w:tabs>
      <w:spacing w:line="160" w:lineRule="atLeast"/>
      <w:ind w:right="-91"/>
      <w:rPr>
        <w:color w:val="808080"/>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441AB9">
    <w:pPr>
      <w:pStyle w:val="Encabezado"/>
      <w:ind w:right="360"/>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7F1000" w:rsidRDefault="00211A17" w:rsidP="00441AB9">
    <w:pPr>
      <w:pStyle w:val="Encabezado"/>
      <w:framePr w:wrap="around" w:vAnchor="text" w:hAnchor="margin" w:xAlign="right" w:y="1"/>
      <w:rPr>
        <w:rStyle w:val="Nmerodepgina"/>
        <w:color w:val="808080"/>
        <w:sz w:val="22"/>
        <w:szCs w:val="22"/>
      </w:rPr>
    </w:pPr>
    <w:r w:rsidRPr="007F1000">
      <w:rPr>
        <w:rStyle w:val="Nmerodepgina"/>
        <w:color w:val="808080"/>
        <w:sz w:val="22"/>
        <w:szCs w:val="22"/>
      </w:rPr>
      <w:fldChar w:fldCharType="begin"/>
    </w:r>
    <w:r w:rsidRPr="007F1000">
      <w:rPr>
        <w:rStyle w:val="Nmerodepgina"/>
        <w:color w:val="808080"/>
        <w:sz w:val="22"/>
        <w:szCs w:val="22"/>
      </w:rPr>
      <w:instrText xml:space="preserve">PAGE  </w:instrText>
    </w:r>
    <w:r w:rsidRPr="007F1000">
      <w:rPr>
        <w:rStyle w:val="Nmerodepgina"/>
        <w:color w:val="808080"/>
        <w:sz w:val="22"/>
        <w:szCs w:val="22"/>
      </w:rPr>
      <w:fldChar w:fldCharType="separate"/>
    </w:r>
    <w:r w:rsidR="00A37F91">
      <w:rPr>
        <w:rStyle w:val="Nmerodepgina"/>
        <w:noProof/>
        <w:color w:val="808080"/>
        <w:sz w:val="22"/>
        <w:szCs w:val="22"/>
      </w:rPr>
      <w:t>171</w:t>
    </w:r>
    <w:r w:rsidRPr="007F1000">
      <w:rPr>
        <w:rStyle w:val="Nmerodepgina"/>
        <w:color w:val="808080"/>
        <w:sz w:val="22"/>
        <w:szCs w:val="22"/>
      </w:rPr>
      <w:fldChar w:fldCharType="end"/>
    </w:r>
  </w:p>
  <w:p w:rsidR="00211A17" w:rsidRPr="007F1000" w:rsidRDefault="00211A17" w:rsidP="00441AB9">
    <w:pPr>
      <w:pStyle w:val="Encabezado"/>
      <w:spacing w:line="160" w:lineRule="atLeast"/>
      <w:ind w:right="360"/>
      <w:rPr>
        <w:color w:val="808080"/>
        <w:sz w:val="20"/>
        <w:szCs w:val="20"/>
      </w:rPr>
    </w:pPr>
    <w:r w:rsidRPr="007F1000">
      <w:rPr>
        <w:color w:val="808080"/>
        <w:sz w:val="20"/>
        <w:szCs w:val="20"/>
      </w:rPr>
      <w:t>REFERENCIAS BIBLIOGRAFICA</w:t>
    </w:r>
  </w:p>
  <w:p w:rsidR="00211A17" w:rsidRPr="007F1000" w:rsidRDefault="00211A17" w:rsidP="00441AB9">
    <w:pPr>
      <w:pStyle w:val="Encabezado"/>
      <w:rPr>
        <w:color w:val="808080"/>
      </w:rPr>
    </w:pPr>
    <w:r w:rsidRPr="007F1000">
      <w:rPr>
        <w:color w:val="808080"/>
      </w:rPr>
      <w:t>_________________________________________________________________________</w:t>
    </w:r>
  </w:p>
  <w:p w:rsidR="00211A17" w:rsidRPr="007F1000" w:rsidRDefault="00211A17">
    <w:pPr>
      <w:pStyle w:val="Encabezado"/>
      <w:rPr>
        <w:color w:val="808080"/>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441AB9">
    <w:pPr>
      <w:pStyle w:val="Encabezado"/>
      <w:ind w:right="360"/>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0153F4" w:rsidRDefault="00211A17" w:rsidP="00441AB9">
    <w:pPr>
      <w:pStyle w:val="Encabezado"/>
      <w:framePr w:wrap="around" w:vAnchor="text" w:hAnchor="margin" w:xAlign="right" w:y="1"/>
      <w:rPr>
        <w:rStyle w:val="Nmerodepgina"/>
        <w:color w:val="808080"/>
        <w:sz w:val="22"/>
        <w:szCs w:val="22"/>
      </w:rPr>
    </w:pPr>
    <w:r w:rsidRPr="000153F4">
      <w:rPr>
        <w:rStyle w:val="Nmerodepgina"/>
        <w:color w:val="808080"/>
        <w:sz w:val="22"/>
        <w:szCs w:val="22"/>
      </w:rPr>
      <w:fldChar w:fldCharType="begin"/>
    </w:r>
    <w:r w:rsidRPr="000153F4">
      <w:rPr>
        <w:rStyle w:val="Nmerodepgina"/>
        <w:color w:val="808080"/>
        <w:sz w:val="22"/>
        <w:szCs w:val="22"/>
      </w:rPr>
      <w:instrText xml:space="preserve">PAGE  </w:instrText>
    </w:r>
    <w:r w:rsidRPr="000153F4">
      <w:rPr>
        <w:rStyle w:val="Nmerodepgina"/>
        <w:color w:val="808080"/>
        <w:sz w:val="22"/>
        <w:szCs w:val="22"/>
      </w:rPr>
      <w:fldChar w:fldCharType="separate"/>
    </w:r>
    <w:r w:rsidR="00A37F91">
      <w:rPr>
        <w:rStyle w:val="Nmerodepgina"/>
        <w:noProof/>
        <w:color w:val="808080"/>
        <w:sz w:val="22"/>
        <w:szCs w:val="22"/>
      </w:rPr>
      <w:t>182</w:t>
    </w:r>
    <w:r w:rsidRPr="000153F4">
      <w:rPr>
        <w:rStyle w:val="Nmerodepgina"/>
        <w:color w:val="808080"/>
        <w:sz w:val="22"/>
        <w:szCs w:val="22"/>
      </w:rPr>
      <w:fldChar w:fldCharType="end"/>
    </w:r>
  </w:p>
  <w:p w:rsidR="00211A17" w:rsidRPr="000153F4" w:rsidRDefault="00211A17" w:rsidP="00441AB9">
    <w:pPr>
      <w:pStyle w:val="Encabezado"/>
      <w:spacing w:line="160" w:lineRule="atLeast"/>
      <w:ind w:right="360"/>
      <w:rPr>
        <w:color w:val="808080"/>
        <w:sz w:val="20"/>
        <w:szCs w:val="20"/>
      </w:rPr>
    </w:pPr>
    <w:r w:rsidRPr="000153F4">
      <w:rPr>
        <w:color w:val="808080"/>
        <w:sz w:val="20"/>
        <w:szCs w:val="20"/>
      </w:rPr>
      <w:t>ANEXOS</w:t>
    </w:r>
  </w:p>
  <w:p w:rsidR="00211A17" w:rsidRPr="000153F4" w:rsidRDefault="00211A17" w:rsidP="00441AB9">
    <w:pPr>
      <w:pStyle w:val="Encabezado"/>
      <w:tabs>
        <w:tab w:val="clear" w:pos="8504"/>
        <w:tab w:val="right" w:pos="8789"/>
        <w:tab w:val="left" w:pos="9214"/>
      </w:tabs>
      <w:spacing w:line="160" w:lineRule="atLeast"/>
      <w:ind w:right="-91"/>
      <w:rPr>
        <w:color w:val="808080"/>
      </w:rPr>
    </w:pPr>
    <w:r w:rsidRPr="000153F4">
      <w:rPr>
        <w:color w:val="808080"/>
      </w:rPr>
      <w:t>__________________________________________________________________________</w:t>
    </w:r>
  </w:p>
  <w:p w:rsidR="00211A17" w:rsidRPr="000153F4" w:rsidRDefault="00211A17" w:rsidP="00441AB9">
    <w:pPr>
      <w:pStyle w:val="Encabezado"/>
      <w:rPr>
        <w:color w:val="808080"/>
      </w:rPr>
    </w:pPr>
  </w:p>
  <w:p w:rsidR="00211A17" w:rsidRPr="000153F4" w:rsidRDefault="00211A17">
    <w:pPr>
      <w:rPr>
        <w:color w:val="808080"/>
      </w:rP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441AB9">
    <w:pPr>
      <w:pStyle w:val="Encabezado"/>
      <w:ind w:right="360"/>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0D4469" w:rsidRDefault="00211A17" w:rsidP="00441AB9">
    <w:pPr>
      <w:pStyle w:val="Encabezado"/>
      <w:framePr w:wrap="around" w:vAnchor="text" w:hAnchor="margin" w:xAlign="right" w:y="1"/>
      <w:rPr>
        <w:rStyle w:val="Nmerodepgina"/>
        <w:color w:val="808080"/>
        <w:sz w:val="22"/>
        <w:szCs w:val="22"/>
      </w:rPr>
    </w:pPr>
    <w:r w:rsidRPr="000D4469">
      <w:rPr>
        <w:rStyle w:val="Nmerodepgina"/>
        <w:color w:val="808080"/>
        <w:sz w:val="22"/>
        <w:szCs w:val="22"/>
      </w:rPr>
      <w:fldChar w:fldCharType="begin"/>
    </w:r>
    <w:r w:rsidRPr="000D4469">
      <w:rPr>
        <w:rStyle w:val="Nmerodepgina"/>
        <w:color w:val="808080"/>
        <w:sz w:val="22"/>
        <w:szCs w:val="22"/>
      </w:rPr>
      <w:instrText xml:space="preserve">PAGE  </w:instrText>
    </w:r>
    <w:r w:rsidRPr="000D4469">
      <w:rPr>
        <w:rStyle w:val="Nmerodepgina"/>
        <w:color w:val="808080"/>
        <w:sz w:val="22"/>
        <w:szCs w:val="22"/>
      </w:rPr>
      <w:fldChar w:fldCharType="separate"/>
    </w:r>
    <w:r w:rsidR="00A545C7">
      <w:rPr>
        <w:rStyle w:val="Nmerodepgina"/>
        <w:noProof/>
        <w:color w:val="808080"/>
        <w:sz w:val="22"/>
        <w:szCs w:val="22"/>
      </w:rPr>
      <w:t>208</w:t>
    </w:r>
    <w:r w:rsidRPr="000D4469">
      <w:rPr>
        <w:rStyle w:val="Nmerodepgina"/>
        <w:color w:val="808080"/>
        <w:sz w:val="22"/>
        <w:szCs w:val="22"/>
      </w:rPr>
      <w:fldChar w:fldCharType="end"/>
    </w:r>
  </w:p>
  <w:p w:rsidR="00211A17" w:rsidRPr="001621C6" w:rsidRDefault="00211A17" w:rsidP="00441AB9">
    <w:pPr>
      <w:pStyle w:val="Encabezado"/>
      <w:spacing w:line="160" w:lineRule="atLeast"/>
      <w:ind w:right="360"/>
      <w:rPr>
        <w:color w:val="808080"/>
        <w:sz w:val="20"/>
        <w:szCs w:val="20"/>
      </w:rPr>
    </w:pPr>
    <w:r w:rsidRPr="001621C6">
      <w:rPr>
        <w:color w:val="808080"/>
        <w:sz w:val="20"/>
        <w:szCs w:val="20"/>
      </w:rPr>
      <w:t>ANEXOS</w:t>
    </w:r>
  </w:p>
  <w:p w:rsidR="00211A17" w:rsidRPr="001621C6" w:rsidRDefault="00211A17" w:rsidP="00441AB9">
    <w:pPr>
      <w:pStyle w:val="Encabezado"/>
      <w:tabs>
        <w:tab w:val="clear" w:pos="8504"/>
        <w:tab w:val="right" w:pos="8789"/>
        <w:tab w:val="left" w:pos="9214"/>
      </w:tabs>
      <w:spacing w:line="160" w:lineRule="atLeast"/>
      <w:ind w:right="-91"/>
      <w:rPr>
        <w:color w:val="808080"/>
      </w:rPr>
    </w:pPr>
    <w:r w:rsidRPr="001621C6">
      <w:rPr>
        <w:color w:val="808080"/>
      </w:rPr>
      <w:t>__________________________________________________________________________</w:t>
    </w:r>
  </w:p>
  <w:p w:rsidR="00211A17" w:rsidRPr="000D4469" w:rsidRDefault="00211A17" w:rsidP="00441AB9">
    <w:pPr>
      <w:pStyle w:val="Encabezado"/>
      <w:rPr>
        <w:color w:val="80808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BC763C" w:rsidRDefault="00211A17" w:rsidP="000C12CA">
    <w:pPr>
      <w:pStyle w:val="Encabezado"/>
      <w:framePr w:wrap="around" w:vAnchor="text" w:hAnchor="margin" w:xAlign="right" w:y="1"/>
      <w:rPr>
        <w:rStyle w:val="Nmerodepgina"/>
        <w:color w:val="808080"/>
        <w:sz w:val="22"/>
        <w:szCs w:val="22"/>
      </w:rPr>
    </w:pPr>
    <w:r w:rsidRPr="00BC763C">
      <w:rPr>
        <w:rStyle w:val="Nmerodepgina"/>
        <w:color w:val="808080"/>
        <w:sz w:val="22"/>
        <w:szCs w:val="22"/>
      </w:rPr>
      <w:fldChar w:fldCharType="begin"/>
    </w:r>
    <w:r w:rsidRPr="00BC763C">
      <w:rPr>
        <w:rStyle w:val="Nmerodepgina"/>
        <w:color w:val="808080"/>
        <w:sz w:val="22"/>
        <w:szCs w:val="22"/>
      </w:rPr>
      <w:instrText xml:space="preserve">PAGE  </w:instrText>
    </w:r>
    <w:r w:rsidRPr="00BC763C">
      <w:rPr>
        <w:rStyle w:val="Nmerodepgina"/>
        <w:color w:val="808080"/>
        <w:sz w:val="22"/>
        <w:szCs w:val="22"/>
      </w:rPr>
      <w:fldChar w:fldCharType="separate"/>
    </w:r>
    <w:r w:rsidR="00A37F91">
      <w:rPr>
        <w:rStyle w:val="Nmerodepgina"/>
        <w:noProof/>
        <w:color w:val="808080"/>
        <w:sz w:val="22"/>
        <w:szCs w:val="22"/>
      </w:rPr>
      <w:t>8</w:t>
    </w:r>
    <w:r w:rsidRPr="00BC763C">
      <w:rPr>
        <w:rStyle w:val="Nmerodepgina"/>
        <w:color w:val="808080"/>
        <w:sz w:val="22"/>
        <w:szCs w:val="22"/>
      </w:rPr>
      <w:fldChar w:fldCharType="end"/>
    </w:r>
  </w:p>
  <w:p w:rsidR="00211A17" w:rsidRPr="009D493A" w:rsidRDefault="00211A17" w:rsidP="000C12CA">
    <w:pPr>
      <w:pStyle w:val="Encabezado"/>
      <w:spacing w:line="160" w:lineRule="atLeast"/>
      <w:ind w:right="360"/>
      <w:rPr>
        <w:color w:val="808080"/>
        <w:sz w:val="20"/>
        <w:szCs w:val="20"/>
      </w:rPr>
    </w:pPr>
    <w:r w:rsidRPr="009D493A">
      <w:rPr>
        <w:color w:val="808080"/>
        <w:sz w:val="20"/>
        <w:szCs w:val="20"/>
      </w:rPr>
      <w:t>CAP. I RESUMEN DEL PROYECTO</w:t>
    </w:r>
  </w:p>
  <w:p w:rsidR="00211A17" w:rsidRPr="009D493A" w:rsidRDefault="00211A17" w:rsidP="000C12CA">
    <w:pPr>
      <w:pStyle w:val="Encabezado"/>
      <w:tabs>
        <w:tab w:val="clear" w:pos="8504"/>
        <w:tab w:val="right" w:pos="8789"/>
        <w:tab w:val="left" w:pos="9214"/>
      </w:tabs>
      <w:spacing w:line="160" w:lineRule="atLeast"/>
      <w:ind w:right="-91"/>
      <w:rPr>
        <w:color w:val="808080"/>
      </w:rPr>
    </w:pPr>
    <w:r w:rsidRPr="009D493A">
      <w:rPr>
        <w:color w:val="808080"/>
      </w:rPr>
      <w:t>_______________________________________________________________________</w:t>
    </w:r>
    <w:r>
      <w:rPr>
        <w:color w:val="808080"/>
      </w:rPr>
      <w:t>___</w:t>
    </w:r>
  </w:p>
  <w:p w:rsidR="00211A17" w:rsidRPr="006062CB" w:rsidRDefault="00211A17" w:rsidP="00192A3E">
    <w:pPr>
      <w:pStyle w:val="Encabezado"/>
      <w:tabs>
        <w:tab w:val="clear" w:pos="8504"/>
        <w:tab w:val="right" w:pos="8789"/>
      </w:tabs>
      <w:ind w:right="5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441AB9">
    <w:pPr>
      <w:pStyle w:val="Encabezado"/>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FD4A35" w:rsidRDefault="00211A17" w:rsidP="00441AB9">
    <w:pPr>
      <w:pStyle w:val="Encabezado"/>
      <w:framePr w:wrap="around" w:vAnchor="text" w:hAnchor="margin" w:xAlign="right" w:y="1"/>
      <w:rPr>
        <w:rStyle w:val="Nmerodepgina"/>
        <w:color w:val="808080"/>
        <w:sz w:val="22"/>
        <w:szCs w:val="22"/>
      </w:rPr>
    </w:pPr>
    <w:r w:rsidRPr="00FD4A35">
      <w:rPr>
        <w:rStyle w:val="Nmerodepgina"/>
        <w:color w:val="808080"/>
        <w:sz w:val="22"/>
        <w:szCs w:val="22"/>
      </w:rPr>
      <w:fldChar w:fldCharType="begin"/>
    </w:r>
    <w:r w:rsidRPr="00FD4A35">
      <w:rPr>
        <w:rStyle w:val="Nmerodepgina"/>
        <w:color w:val="808080"/>
        <w:sz w:val="22"/>
        <w:szCs w:val="22"/>
      </w:rPr>
      <w:instrText xml:space="preserve">PAGE  </w:instrText>
    </w:r>
    <w:r w:rsidRPr="00FD4A35">
      <w:rPr>
        <w:rStyle w:val="Nmerodepgina"/>
        <w:color w:val="808080"/>
        <w:sz w:val="22"/>
        <w:szCs w:val="22"/>
      </w:rPr>
      <w:fldChar w:fldCharType="separate"/>
    </w:r>
    <w:r w:rsidR="00A37F91">
      <w:rPr>
        <w:rStyle w:val="Nmerodepgina"/>
        <w:noProof/>
        <w:color w:val="808080"/>
        <w:sz w:val="22"/>
        <w:szCs w:val="22"/>
      </w:rPr>
      <w:t>25</w:t>
    </w:r>
    <w:r w:rsidRPr="00FD4A35">
      <w:rPr>
        <w:rStyle w:val="Nmerodepgina"/>
        <w:color w:val="808080"/>
        <w:sz w:val="22"/>
        <w:szCs w:val="22"/>
      </w:rPr>
      <w:fldChar w:fldCharType="end"/>
    </w:r>
  </w:p>
  <w:p w:rsidR="00211A17" w:rsidRPr="00FD4A35" w:rsidRDefault="00211A17" w:rsidP="00441AB9">
    <w:pPr>
      <w:pStyle w:val="Encabezado"/>
      <w:spacing w:line="160" w:lineRule="atLeast"/>
      <w:ind w:right="360"/>
      <w:rPr>
        <w:color w:val="808080"/>
        <w:sz w:val="20"/>
        <w:szCs w:val="20"/>
      </w:rPr>
    </w:pPr>
    <w:r w:rsidRPr="00FD4A35">
      <w:rPr>
        <w:color w:val="808080"/>
        <w:sz w:val="20"/>
        <w:szCs w:val="20"/>
      </w:rPr>
      <w:t xml:space="preserve"> CAP. II ANTECEDENTES Y OBJETIVOS DEL PROYECTO</w:t>
    </w:r>
  </w:p>
  <w:p w:rsidR="00211A17" w:rsidRPr="00FD4A35" w:rsidRDefault="00211A17" w:rsidP="00FE3A12">
    <w:pPr>
      <w:pStyle w:val="Encabezado"/>
      <w:tabs>
        <w:tab w:val="clear" w:pos="8504"/>
        <w:tab w:val="right" w:pos="8789"/>
        <w:tab w:val="left" w:pos="9214"/>
      </w:tabs>
      <w:spacing w:line="160" w:lineRule="atLeast"/>
      <w:ind w:right="-91"/>
      <w:rPr>
        <w:color w:val="808080"/>
      </w:rPr>
    </w:pPr>
    <w:r w:rsidRPr="00FD4A35">
      <w:rPr>
        <w:color w:val="808080"/>
      </w:rPr>
      <w:t>__________________________________________________________________________</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441AB9">
    <w:pPr>
      <w:pStyle w:val="Encabezado"/>
      <w:ind w:right="36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Pr="00FE3A12" w:rsidRDefault="00211A17" w:rsidP="00441AB9">
    <w:pPr>
      <w:pStyle w:val="Encabezado"/>
      <w:framePr w:wrap="around" w:vAnchor="text" w:hAnchor="margin" w:xAlign="right" w:y="1"/>
      <w:rPr>
        <w:rStyle w:val="Nmerodepgina"/>
        <w:color w:val="808080"/>
        <w:sz w:val="22"/>
        <w:szCs w:val="22"/>
      </w:rPr>
    </w:pPr>
    <w:r w:rsidRPr="00FE3A12">
      <w:rPr>
        <w:rStyle w:val="Nmerodepgina"/>
        <w:color w:val="808080"/>
        <w:sz w:val="22"/>
        <w:szCs w:val="22"/>
      </w:rPr>
      <w:fldChar w:fldCharType="begin"/>
    </w:r>
    <w:r w:rsidRPr="00FE3A12">
      <w:rPr>
        <w:rStyle w:val="Nmerodepgina"/>
        <w:color w:val="808080"/>
        <w:sz w:val="22"/>
        <w:szCs w:val="22"/>
      </w:rPr>
      <w:instrText xml:space="preserve">PAGE  </w:instrText>
    </w:r>
    <w:r w:rsidRPr="00FE3A12">
      <w:rPr>
        <w:rStyle w:val="Nmerodepgina"/>
        <w:color w:val="808080"/>
        <w:sz w:val="22"/>
        <w:szCs w:val="22"/>
      </w:rPr>
      <w:fldChar w:fldCharType="separate"/>
    </w:r>
    <w:r w:rsidR="00A37F91">
      <w:rPr>
        <w:rStyle w:val="Nmerodepgina"/>
        <w:noProof/>
        <w:color w:val="808080"/>
        <w:sz w:val="22"/>
        <w:szCs w:val="22"/>
      </w:rPr>
      <w:t>42</w:t>
    </w:r>
    <w:r w:rsidRPr="00FE3A12">
      <w:rPr>
        <w:rStyle w:val="Nmerodepgina"/>
        <w:color w:val="808080"/>
        <w:sz w:val="22"/>
        <w:szCs w:val="22"/>
      </w:rPr>
      <w:fldChar w:fldCharType="end"/>
    </w:r>
  </w:p>
  <w:p w:rsidR="00211A17" w:rsidRPr="00FE3A12" w:rsidRDefault="00211A17" w:rsidP="00441AB9">
    <w:pPr>
      <w:pStyle w:val="Encabezado"/>
      <w:spacing w:line="160" w:lineRule="atLeast"/>
      <w:ind w:right="360"/>
      <w:rPr>
        <w:color w:val="808080"/>
        <w:sz w:val="20"/>
        <w:szCs w:val="20"/>
      </w:rPr>
    </w:pPr>
    <w:r w:rsidRPr="00FE3A12">
      <w:rPr>
        <w:color w:val="808080"/>
        <w:sz w:val="20"/>
        <w:szCs w:val="20"/>
      </w:rPr>
      <w:t>CAP. III MARCO TEÓRICO CONCEPTUAL</w:t>
    </w:r>
  </w:p>
  <w:p w:rsidR="00211A17" w:rsidRPr="00FE3A12" w:rsidRDefault="00211A17" w:rsidP="00441AB9">
    <w:pPr>
      <w:pStyle w:val="Encabezado"/>
      <w:rPr>
        <w:color w:val="808080"/>
      </w:rPr>
    </w:pPr>
    <w:r w:rsidRPr="00FE3A12">
      <w:rPr>
        <w:color w:val="808080"/>
      </w:rPr>
      <w:t>_________________________________________________________________________</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pPr>
      <w:pStyle w:val="Encabezado"/>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211A17" w:rsidRDefault="00211A17" w:rsidP="00441AB9">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211A17" w:rsidRDefault="00211A17" w:rsidP="00441AB9">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BD10253_"/>
        <o:lock v:ext="edit" cropping="t"/>
      </v:shape>
    </w:pict>
  </w:numPicBullet>
  <w:numPicBullet w:numPicBulletId="1">
    <w:pict>
      <v:shape id="_x0000_i1027" type="#_x0000_t75" style="width:9.75pt;height:9.75pt" o:bullet="t">
        <v:imagedata r:id="rId2" o:title="BD21301_"/>
      </v:shape>
    </w:pict>
  </w:numPicBullet>
  <w:abstractNum w:abstractNumId="0" w15:restartNumberingAfterBreak="0">
    <w:nsid w:val="000915C5"/>
    <w:multiLevelType w:val="multilevel"/>
    <w:tmpl w:val="A95A5BBA"/>
    <w:lvl w:ilvl="0">
      <w:start w:val="5"/>
      <w:numFmt w:val="none"/>
      <w:lvlText w:val="5."/>
      <w:lvlJc w:val="left"/>
      <w:pPr>
        <w:tabs>
          <w:tab w:val="num" w:pos="435"/>
        </w:tabs>
        <w:ind w:left="435" w:hanging="435"/>
      </w:pPr>
      <w:rPr>
        <w:rFonts w:hint="default"/>
      </w:rPr>
    </w:lvl>
    <w:lvl w:ilvl="1">
      <w:start w:val="1"/>
      <w:numFmt w:val="decimal"/>
      <w:lvlText w:val="%15.%2"/>
      <w:lvlJc w:val="left"/>
      <w:pPr>
        <w:tabs>
          <w:tab w:val="num" w:pos="720"/>
        </w:tabs>
        <w:ind w:left="720" w:hanging="720"/>
      </w:pPr>
      <w:rPr>
        <w:rFonts w:hint="default"/>
      </w:rPr>
    </w:lvl>
    <w:lvl w:ilvl="2">
      <w:start w:val="1"/>
      <w:numFmt w:val="decimal"/>
      <w:lvlText w:val="%15.%2.%3."/>
      <w:lvlJc w:val="left"/>
      <w:pPr>
        <w:tabs>
          <w:tab w:val="num" w:pos="720"/>
        </w:tabs>
        <w:ind w:left="720" w:hanging="720"/>
      </w:pPr>
      <w:rPr>
        <w:rFonts w:hint="default"/>
      </w:rPr>
    </w:lvl>
    <w:lvl w:ilvl="3">
      <w:start w:val="1"/>
      <w:numFmt w:val="decimal"/>
      <w:lvlText w:val="%15.%2.%3.%4."/>
      <w:lvlJc w:val="left"/>
      <w:pPr>
        <w:tabs>
          <w:tab w:val="num" w:pos="1080"/>
        </w:tabs>
        <w:ind w:left="1080" w:hanging="1080"/>
      </w:pPr>
      <w:rPr>
        <w:rFonts w:hint="default"/>
      </w:rPr>
    </w:lvl>
    <w:lvl w:ilvl="4">
      <w:start w:val="1"/>
      <w:numFmt w:val="decimal"/>
      <w:lvlText w:val="%15.%2.%3.%4.%5."/>
      <w:lvlJc w:val="left"/>
      <w:pPr>
        <w:tabs>
          <w:tab w:val="num" w:pos="1080"/>
        </w:tabs>
        <w:ind w:left="1080" w:hanging="1080"/>
      </w:pPr>
      <w:rPr>
        <w:rFonts w:hint="default"/>
      </w:rPr>
    </w:lvl>
    <w:lvl w:ilvl="5">
      <w:start w:val="1"/>
      <w:numFmt w:val="decimal"/>
      <w:lvlText w:val="%15.%2.%3.%4.%5.%6."/>
      <w:lvlJc w:val="left"/>
      <w:pPr>
        <w:tabs>
          <w:tab w:val="num" w:pos="1440"/>
        </w:tabs>
        <w:ind w:left="1440" w:hanging="1440"/>
      </w:pPr>
      <w:rPr>
        <w:rFonts w:hint="default"/>
      </w:rPr>
    </w:lvl>
    <w:lvl w:ilvl="6">
      <w:start w:val="1"/>
      <w:numFmt w:val="decimal"/>
      <w:lvlText w:val="%15.%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 w15:restartNumberingAfterBreak="0">
    <w:nsid w:val="05D1564A"/>
    <w:multiLevelType w:val="hybridMultilevel"/>
    <w:tmpl w:val="95686176"/>
    <w:lvl w:ilvl="0" w:tplc="6E3A362C">
      <w:start w:val="1989"/>
      <w:numFmt w:val="decimal"/>
      <w:lvlText w:val="%1"/>
      <w:lvlJc w:val="left"/>
      <w:pPr>
        <w:tabs>
          <w:tab w:val="num" w:pos="1680"/>
        </w:tabs>
        <w:ind w:left="1680" w:hanging="1080"/>
      </w:pPr>
      <w:rPr>
        <w:rFonts w:hint="default"/>
      </w:rPr>
    </w:lvl>
    <w:lvl w:ilvl="1" w:tplc="0C0A0019" w:tentative="1">
      <w:start w:val="1"/>
      <w:numFmt w:val="lowerLetter"/>
      <w:lvlText w:val="%2."/>
      <w:lvlJc w:val="left"/>
      <w:pPr>
        <w:tabs>
          <w:tab w:val="num" w:pos="1680"/>
        </w:tabs>
        <w:ind w:left="1680" w:hanging="360"/>
      </w:pPr>
    </w:lvl>
    <w:lvl w:ilvl="2" w:tplc="0C0A001B" w:tentative="1">
      <w:start w:val="1"/>
      <w:numFmt w:val="lowerRoman"/>
      <w:lvlText w:val="%3."/>
      <w:lvlJc w:val="right"/>
      <w:pPr>
        <w:tabs>
          <w:tab w:val="num" w:pos="2400"/>
        </w:tabs>
        <w:ind w:left="2400" w:hanging="180"/>
      </w:pPr>
    </w:lvl>
    <w:lvl w:ilvl="3" w:tplc="0C0A000F" w:tentative="1">
      <w:start w:val="1"/>
      <w:numFmt w:val="decimal"/>
      <w:lvlText w:val="%4."/>
      <w:lvlJc w:val="left"/>
      <w:pPr>
        <w:tabs>
          <w:tab w:val="num" w:pos="3120"/>
        </w:tabs>
        <w:ind w:left="3120" w:hanging="360"/>
      </w:pPr>
    </w:lvl>
    <w:lvl w:ilvl="4" w:tplc="0C0A0019" w:tentative="1">
      <w:start w:val="1"/>
      <w:numFmt w:val="lowerLetter"/>
      <w:lvlText w:val="%5."/>
      <w:lvlJc w:val="left"/>
      <w:pPr>
        <w:tabs>
          <w:tab w:val="num" w:pos="3840"/>
        </w:tabs>
        <w:ind w:left="3840" w:hanging="360"/>
      </w:pPr>
    </w:lvl>
    <w:lvl w:ilvl="5" w:tplc="0C0A001B" w:tentative="1">
      <w:start w:val="1"/>
      <w:numFmt w:val="lowerRoman"/>
      <w:lvlText w:val="%6."/>
      <w:lvlJc w:val="right"/>
      <w:pPr>
        <w:tabs>
          <w:tab w:val="num" w:pos="4560"/>
        </w:tabs>
        <w:ind w:left="4560" w:hanging="180"/>
      </w:pPr>
    </w:lvl>
    <w:lvl w:ilvl="6" w:tplc="0C0A000F" w:tentative="1">
      <w:start w:val="1"/>
      <w:numFmt w:val="decimal"/>
      <w:lvlText w:val="%7."/>
      <w:lvlJc w:val="left"/>
      <w:pPr>
        <w:tabs>
          <w:tab w:val="num" w:pos="5280"/>
        </w:tabs>
        <w:ind w:left="5280" w:hanging="360"/>
      </w:pPr>
    </w:lvl>
    <w:lvl w:ilvl="7" w:tplc="0C0A0019" w:tentative="1">
      <w:start w:val="1"/>
      <w:numFmt w:val="lowerLetter"/>
      <w:lvlText w:val="%8."/>
      <w:lvlJc w:val="left"/>
      <w:pPr>
        <w:tabs>
          <w:tab w:val="num" w:pos="6000"/>
        </w:tabs>
        <w:ind w:left="6000" w:hanging="360"/>
      </w:pPr>
    </w:lvl>
    <w:lvl w:ilvl="8" w:tplc="0C0A001B" w:tentative="1">
      <w:start w:val="1"/>
      <w:numFmt w:val="lowerRoman"/>
      <w:lvlText w:val="%9."/>
      <w:lvlJc w:val="right"/>
      <w:pPr>
        <w:tabs>
          <w:tab w:val="num" w:pos="6720"/>
        </w:tabs>
        <w:ind w:left="6720" w:hanging="180"/>
      </w:pPr>
    </w:lvl>
  </w:abstractNum>
  <w:abstractNum w:abstractNumId="2" w15:restartNumberingAfterBreak="0">
    <w:nsid w:val="06EC4E26"/>
    <w:multiLevelType w:val="hybridMultilevel"/>
    <w:tmpl w:val="90D2505A"/>
    <w:lvl w:ilvl="0" w:tplc="F6944A80">
      <w:start w:val="1"/>
      <w:numFmt w:val="bullet"/>
      <w:lvlText w:val=""/>
      <w:lvlJc w:val="left"/>
      <w:pPr>
        <w:tabs>
          <w:tab w:val="num" w:pos="720"/>
        </w:tabs>
        <w:ind w:left="720" w:hanging="360"/>
      </w:pPr>
      <w:rPr>
        <w:rFonts w:ascii="Wingdings" w:hAnsi="Wingdings" w:hint="default"/>
      </w:rPr>
    </w:lvl>
    <w:lvl w:ilvl="1" w:tplc="94A2AE52" w:tentative="1">
      <w:start w:val="1"/>
      <w:numFmt w:val="bullet"/>
      <w:lvlText w:val=""/>
      <w:lvlJc w:val="left"/>
      <w:pPr>
        <w:tabs>
          <w:tab w:val="num" w:pos="1440"/>
        </w:tabs>
        <w:ind w:left="1440" w:hanging="360"/>
      </w:pPr>
      <w:rPr>
        <w:rFonts w:ascii="Wingdings" w:hAnsi="Wingdings" w:hint="default"/>
      </w:rPr>
    </w:lvl>
    <w:lvl w:ilvl="2" w:tplc="FBCC66F8" w:tentative="1">
      <w:start w:val="1"/>
      <w:numFmt w:val="bullet"/>
      <w:lvlText w:val=""/>
      <w:lvlJc w:val="left"/>
      <w:pPr>
        <w:tabs>
          <w:tab w:val="num" w:pos="2160"/>
        </w:tabs>
        <w:ind w:left="2160" w:hanging="360"/>
      </w:pPr>
      <w:rPr>
        <w:rFonts w:ascii="Wingdings" w:hAnsi="Wingdings" w:hint="default"/>
      </w:rPr>
    </w:lvl>
    <w:lvl w:ilvl="3" w:tplc="9F7E4F2A" w:tentative="1">
      <w:start w:val="1"/>
      <w:numFmt w:val="bullet"/>
      <w:lvlText w:val=""/>
      <w:lvlJc w:val="left"/>
      <w:pPr>
        <w:tabs>
          <w:tab w:val="num" w:pos="2880"/>
        </w:tabs>
        <w:ind w:left="2880" w:hanging="360"/>
      </w:pPr>
      <w:rPr>
        <w:rFonts w:ascii="Wingdings" w:hAnsi="Wingdings" w:hint="default"/>
      </w:rPr>
    </w:lvl>
    <w:lvl w:ilvl="4" w:tplc="5824B8F8" w:tentative="1">
      <w:start w:val="1"/>
      <w:numFmt w:val="bullet"/>
      <w:lvlText w:val=""/>
      <w:lvlJc w:val="left"/>
      <w:pPr>
        <w:tabs>
          <w:tab w:val="num" w:pos="3600"/>
        </w:tabs>
        <w:ind w:left="3600" w:hanging="360"/>
      </w:pPr>
      <w:rPr>
        <w:rFonts w:ascii="Wingdings" w:hAnsi="Wingdings" w:hint="default"/>
      </w:rPr>
    </w:lvl>
    <w:lvl w:ilvl="5" w:tplc="81646BA2" w:tentative="1">
      <w:start w:val="1"/>
      <w:numFmt w:val="bullet"/>
      <w:lvlText w:val=""/>
      <w:lvlJc w:val="left"/>
      <w:pPr>
        <w:tabs>
          <w:tab w:val="num" w:pos="4320"/>
        </w:tabs>
        <w:ind w:left="4320" w:hanging="360"/>
      </w:pPr>
      <w:rPr>
        <w:rFonts w:ascii="Wingdings" w:hAnsi="Wingdings" w:hint="default"/>
      </w:rPr>
    </w:lvl>
    <w:lvl w:ilvl="6" w:tplc="90C67374" w:tentative="1">
      <w:start w:val="1"/>
      <w:numFmt w:val="bullet"/>
      <w:lvlText w:val=""/>
      <w:lvlJc w:val="left"/>
      <w:pPr>
        <w:tabs>
          <w:tab w:val="num" w:pos="5040"/>
        </w:tabs>
        <w:ind w:left="5040" w:hanging="360"/>
      </w:pPr>
      <w:rPr>
        <w:rFonts w:ascii="Wingdings" w:hAnsi="Wingdings" w:hint="default"/>
      </w:rPr>
    </w:lvl>
    <w:lvl w:ilvl="7" w:tplc="CD76AC7E" w:tentative="1">
      <w:start w:val="1"/>
      <w:numFmt w:val="bullet"/>
      <w:lvlText w:val=""/>
      <w:lvlJc w:val="left"/>
      <w:pPr>
        <w:tabs>
          <w:tab w:val="num" w:pos="5760"/>
        </w:tabs>
        <w:ind w:left="5760" w:hanging="360"/>
      </w:pPr>
      <w:rPr>
        <w:rFonts w:ascii="Wingdings" w:hAnsi="Wingdings" w:hint="default"/>
      </w:rPr>
    </w:lvl>
    <w:lvl w:ilvl="8" w:tplc="E0EE8F3C"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D443CB"/>
    <w:multiLevelType w:val="hybridMultilevel"/>
    <w:tmpl w:val="1A929658"/>
    <w:lvl w:ilvl="0" w:tplc="590A6A58">
      <w:start w:val="1"/>
      <w:numFmt w:val="bullet"/>
      <w:lvlText w:val=""/>
      <w:lvlJc w:val="left"/>
      <w:pPr>
        <w:tabs>
          <w:tab w:val="num" w:pos="720"/>
        </w:tabs>
        <w:ind w:left="720" w:hanging="323"/>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D937A0A"/>
    <w:multiLevelType w:val="hybridMultilevel"/>
    <w:tmpl w:val="3510FC12"/>
    <w:lvl w:ilvl="0" w:tplc="5D20095A">
      <w:start w:val="1997"/>
      <w:numFmt w:val="decimal"/>
      <w:lvlText w:val="%1"/>
      <w:lvlJc w:val="left"/>
      <w:pPr>
        <w:tabs>
          <w:tab w:val="num" w:pos="1620"/>
        </w:tabs>
        <w:ind w:left="1620" w:hanging="1020"/>
      </w:pPr>
      <w:rPr>
        <w:rFonts w:hint="default"/>
      </w:rPr>
    </w:lvl>
    <w:lvl w:ilvl="1" w:tplc="0C0A0019" w:tentative="1">
      <w:start w:val="1"/>
      <w:numFmt w:val="lowerLetter"/>
      <w:lvlText w:val="%2."/>
      <w:lvlJc w:val="left"/>
      <w:pPr>
        <w:tabs>
          <w:tab w:val="num" w:pos="1680"/>
        </w:tabs>
        <w:ind w:left="1680" w:hanging="360"/>
      </w:pPr>
    </w:lvl>
    <w:lvl w:ilvl="2" w:tplc="0C0A001B" w:tentative="1">
      <w:start w:val="1"/>
      <w:numFmt w:val="lowerRoman"/>
      <w:lvlText w:val="%3."/>
      <w:lvlJc w:val="right"/>
      <w:pPr>
        <w:tabs>
          <w:tab w:val="num" w:pos="2400"/>
        </w:tabs>
        <w:ind w:left="2400" w:hanging="180"/>
      </w:pPr>
    </w:lvl>
    <w:lvl w:ilvl="3" w:tplc="0C0A000F" w:tentative="1">
      <w:start w:val="1"/>
      <w:numFmt w:val="decimal"/>
      <w:lvlText w:val="%4."/>
      <w:lvlJc w:val="left"/>
      <w:pPr>
        <w:tabs>
          <w:tab w:val="num" w:pos="3120"/>
        </w:tabs>
        <w:ind w:left="3120" w:hanging="360"/>
      </w:pPr>
    </w:lvl>
    <w:lvl w:ilvl="4" w:tplc="0C0A0019" w:tentative="1">
      <w:start w:val="1"/>
      <w:numFmt w:val="lowerLetter"/>
      <w:lvlText w:val="%5."/>
      <w:lvlJc w:val="left"/>
      <w:pPr>
        <w:tabs>
          <w:tab w:val="num" w:pos="3840"/>
        </w:tabs>
        <w:ind w:left="3840" w:hanging="360"/>
      </w:pPr>
    </w:lvl>
    <w:lvl w:ilvl="5" w:tplc="0C0A001B" w:tentative="1">
      <w:start w:val="1"/>
      <w:numFmt w:val="lowerRoman"/>
      <w:lvlText w:val="%6."/>
      <w:lvlJc w:val="right"/>
      <w:pPr>
        <w:tabs>
          <w:tab w:val="num" w:pos="4560"/>
        </w:tabs>
        <w:ind w:left="4560" w:hanging="180"/>
      </w:pPr>
    </w:lvl>
    <w:lvl w:ilvl="6" w:tplc="0C0A000F" w:tentative="1">
      <w:start w:val="1"/>
      <w:numFmt w:val="decimal"/>
      <w:lvlText w:val="%7."/>
      <w:lvlJc w:val="left"/>
      <w:pPr>
        <w:tabs>
          <w:tab w:val="num" w:pos="5280"/>
        </w:tabs>
        <w:ind w:left="5280" w:hanging="360"/>
      </w:pPr>
    </w:lvl>
    <w:lvl w:ilvl="7" w:tplc="0C0A0019" w:tentative="1">
      <w:start w:val="1"/>
      <w:numFmt w:val="lowerLetter"/>
      <w:lvlText w:val="%8."/>
      <w:lvlJc w:val="left"/>
      <w:pPr>
        <w:tabs>
          <w:tab w:val="num" w:pos="6000"/>
        </w:tabs>
        <w:ind w:left="6000" w:hanging="360"/>
      </w:pPr>
    </w:lvl>
    <w:lvl w:ilvl="8" w:tplc="0C0A001B" w:tentative="1">
      <w:start w:val="1"/>
      <w:numFmt w:val="lowerRoman"/>
      <w:lvlText w:val="%9."/>
      <w:lvlJc w:val="right"/>
      <w:pPr>
        <w:tabs>
          <w:tab w:val="num" w:pos="6720"/>
        </w:tabs>
        <w:ind w:left="6720" w:hanging="180"/>
      </w:pPr>
    </w:lvl>
  </w:abstractNum>
  <w:abstractNum w:abstractNumId="5" w15:restartNumberingAfterBreak="0">
    <w:nsid w:val="0E8D5E36"/>
    <w:multiLevelType w:val="multilevel"/>
    <w:tmpl w:val="5AA83D78"/>
    <w:lvl w:ilvl="0">
      <w:start w:val="5"/>
      <w:numFmt w:val="decimal"/>
      <w:lvlText w:val="%1."/>
      <w:lvlJc w:val="left"/>
      <w:pPr>
        <w:tabs>
          <w:tab w:val="num" w:pos="540"/>
        </w:tabs>
        <w:ind w:left="540" w:hanging="540"/>
      </w:pPr>
      <w:rPr>
        <w:rFonts w:hint="default"/>
      </w:rPr>
    </w:lvl>
    <w:lvl w:ilvl="1">
      <w:start w:val="2"/>
      <w:numFmt w:val="decimal"/>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0"/>
        </w:tabs>
        <w:ind w:left="0" w:firstLine="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F2C3591"/>
    <w:multiLevelType w:val="hybridMultilevel"/>
    <w:tmpl w:val="DC8EB240"/>
    <w:lvl w:ilvl="0" w:tplc="EAF07E7A">
      <w:start w:val="1"/>
      <w:numFmt w:val="bullet"/>
      <w:lvlText w:val=""/>
      <w:lvlJc w:val="left"/>
      <w:pPr>
        <w:tabs>
          <w:tab w:val="num" w:pos="738"/>
        </w:tabs>
        <w:ind w:left="568" w:hanging="284"/>
      </w:pPr>
      <w:rPr>
        <w:rFonts w:ascii="Wingdings" w:hAnsi="Wingdings" w:hint="default"/>
        <w:sz w:val="28"/>
        <w:szCs w:val="28"/>
      </w:rPr>
    </w:lvl>
    <w:lvl w:ilvl="1" w:tplc="EAF07E7A">
      <w:start w:val="1"/>
      <w:numFmt w:val="bullet"/>
      <w:lvlText w:val=""/>
      <w:lvlJc w:val="left"/>
      <w:pPr>
        <w:tabs>
          <w:tab w:val="num" w:pos="1534"/>
        </w:tabs>
        <w:ind w:left="1364" w:hanging="284"/>
      </w:pPr>
      <w:rPr>
        <w:rFonts w:ascii="Wingdings" w:hAnsi="Wingdings" w:hint="default"/>
        <w:sz w:val="28"/>
        <w:szCs w:val="28"/>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0A7B56"/>
    <w:multiLevelType w:val="hybridMultilevel"/>
    <w:tmpl w:val="17E860B0"/>
    <w:lvl w:ilvl="0" w:tplc="CDE2D00E">
      <w:start w:val="1999"/>
      <w:numFmt w:val="decimal"/>
      <w:lvlText w:val="%1"/>
      <w:lvlJc w:val="left"/>
      <w:pPr>
        <w:tabs>
          <w:tab w:val="num" w:pos="1740"/>
        </w:tabs>
        <w:ind w:left="1740" w:hanging="1020"/>
      </w:pPr>
      <w:rPr>
        <w:rFonts w:hint="default"/>
        <w:b w:val="0"/>
      </w:rPr>
    </w:lvl>
    <w:lvl w:ilvl="1" w:tplc="0C0A0019" w:tentative="1">
      <w:start w:val="1"/>
      <w:numFmt w:val="lowerLetter"/>
      <w:lvlText w:val="%2."/>
      <w:lvlJc w:val="left"/>
      <w:pPr>
        <w:tabs>
          <w:tab w:val="num" w:pos="1740"/>
        </w:tabs>
        <w:ind w:left="1740" w:hanging="360"/>
      </w:pPr>
    </w:lvl>
    <w:lvl w:ilvl="2" w:tplc="0C0A001B" w:tentative="1">
      <w:start w:val="1"/>
      <w:numFmt w:val="lowerRoman"/>
      <w:lvlText w:val="%3."/>
      <w:lvlJc w:val="right"/>
      <w:pPr>
        <w:tabs>
          <w:tab w:val="num" w:pos="2460"/>
        </w:tabs>
        <w:ind w:left="2460" w:hanging="180"/>
      </w:pPr>
    </w:lvl>
    <w:lvl w:ilvl="3" w:tplc="0C0A000F" w:tentative="1">
      <w:start w:val="1"/>
      <w:numFmt w:val="decimal"/>
      <w:lvlText w:val="%4."/>
      <w:lvlJc w:val="left"/>
      <w:pPr>
        <w:tabs>
          <w:tab w:val="num" w:pos="3180"/>
        </w:tabs>
        <w:ind w:left="3180" w:hanging="360"/>
      </w:pPr>
    </w:lvl>
    <w:lvl w:ilvl="4" w:tplc="0C0A0019" w:tentative="1">
      <w:start w:val="1"/>
      <w:numFmt w:val="lowerLetter"/>
      <w:lvlText w:val="%5."/>
      <w:lvlJc w:val="left"/>
      <w:pPr>
        <w:tabs>
          <w:tab w:val="num" w:pos="3900"/>
        </w:tabs>
        <w:ind w:left="3900" w:hanging="360"/>
      </w:pPr>
    </w:lvl>
    <w:lvl w:ilvl="5" w:tplc="0C0A001B" w:tentative="1">
      <w:start w:val="1"/>
      <w:numFmt w:val="lowerRoman"/>
      <w:lvlText w:val="%6."/>
      <w:lvlJc w:val="right"/>
      <w:pPr>
        <w:tabs>
          <w:tab w:val="num" w:pos="4620"/>
        </w:tabs>
        <w:ind w:left="4620" w:hanging="180"/>
      </w:pPr>
    </w:lvl>
    <w:lvl w:ilvl="6" w:tplc="0C0A000F" w:tentative="1">
      <w:start w:val="1"/>
      <w:numFmt w:val="decimal"/>
      <w:lvlText w:val="%7."/>
      <w:lvlJc w:val="left"/>
      <w:pPr>
        <w:tabs>
          <w:tab w:val="num" w:pos="5340"/>
        </w:tabs>
        <w:ind w:left="5340" w:hanging="360"/>
      </w:pPr>
    </w:lvl>
    <w:lvl w:ilvl="7" w:tplc="0C0A0019" w:tentative="1">
      <w:start w:val="1"/>
      <w:numFmt w:val="lowerLetter"/>
      <w:lvlText w:val="%8."/>
      <w:lvlJc w:val="left"/>
      <w:pPr>
        <w:tabs>
          <w:tab w:val="num" w:pos="6060"/>
        </w:tabs>
        <w:ind w:left="6060" w:hanging="360"/>
      </w:pPr>
    </w:lvl>
    <w:lvl w:ilvl="8" w:tplc="0C0A001B" w:tentative="1">
      <w:start w:val="1"/>
      <w:numFmt w:val="lowerRoman"/>
      <w:lvlText w:val="%9."/>
      <w:lvlJc w:val="right"/>
      <w:pPr>
        <w:tabs>
          <w:tab w:val="num" w:pos="6780"/>
        </w:tabs>
        <w:ind w:left="6780" w:hanging="180"/>
      </w:pPr>
    </w:lvl>
  </w:abstractNum>
  <w:abstractNum w:abstractNumId="8" w15:restartNumberingAfterBreak="0">
    <w:nsid w:val="10443640"/>
    <w:multiLevelType w:val="hybridMultilevel"/>
    <w:tmpl w:val="CB18F4F6"/>
    <w:lvl w:ilvl="0" w:tplc="B3FE8B4E">
      <w:start w:val="1"/>
      <w:numFmt w:val="bullet"/>
      <w:lvlText w:val=""/>
      <w:lvlJc w:val="left"/>
      <w:pPr>
        <w:tabs>
          <w:tab w:val="num" w:pos="567"/>
        </w:tabs>
        <w:ind w:left="567" w:hanging="283"/>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08A218F"/>
    <w:multiLevelType w:val="multilevel"/>
    <w:tmpl w:val="2D4AC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0B7796E"/>
    <w:multiLevelType w:val="multilevel"/>
    <w:tmpl w:val="21C6302E"/>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851"/>
        </w:tabs>
        <w:ind w:left="709" w:hanging="709"/>
      </w:pPr>
      <w:rPr>
        <w:rFonts w:ascii="Times New Roman" w:hAnsi="Times New Roman" w:cs="Times New Roman" w:hint="default"/>
      </w:rPr>
    </w:lvl>
    <w:lvl w:ilvl="2">
      <w:start w:val="1"/>
      <w:numFmt w:val="decimal"/>
      <w:suff w:val="space"/>
      <w:lvlText w:val="%1.%2.%3."/>
      <w:lvlJc w:val="left"/>
      <w:pPr>
        <w:ind w:left="1644" w:hanging="1644"/>
      </w:pPr>
      <w:rPr>
        <w:rFonts w:ascii="Times New Roman" w:hAnsi="Times New Roman" w:cs="Times New Roman" w:hint="default"/>
        <w:sz w:val="28"/>
        <w:szCs w:val="28"/>
      </w:rPr>
    </w:lvl>
    <w:lvl w:ilvl="3">
      <w:start w:val="1"/>
      <w:numFmt w:val="decimal"/>
      <w:suff w:val="space"/>
      <w:lvlText w:val="%1.%2.%3.%4."/>
      <w:lvlJc w:val="left"/>
      <w:pPr>
        <w:ind w:left="1701" w:hanging="1701"/>
      </w:pPr>
      <w:rPr>
        <w:rFonts w:ascii="Times New Roman" w:hAnsi="Times New Roman" w:cs="Times New Roman" w:hint="default"/>
        <w:sz w:val="24"/>
        <w:szCs w:val="24"/>
      </w:rPr>
    </w:lvl>
    <w:lvl w:ilvl="4">
      <w:start w:val="1"/>
      <w:numFmt w:val="decimal"/>
      <w:suff w:val="space"/>
      <w:lvlText w:val="%1.%2.%3.1."/>
      <w:lvlJc w:val="left"/>
      <w:pPr>
        <w:ind w:left="851" w:hanging="851"/>
      </w:pPr>
      <w:rPr>
        <w:rFonts w:ascii="Times New Roman" w:hAnsi="Times New Roman" w:cs="Times New Roman" w:hint="default"/>
        <w:sz w:val="24"/>
        <w:szCs w:val="24"/>
      </w:rPr>
    </w:lvl>
    <w:lvl w:ilvl="5">
      <w:start w:val="1"/>
      <w:numFmt w:val="decimal"/>
      <w:suff w:val="space"/>
      <w:lvlText w:val="%6%1.%2.%3.%4.%5."/>
      <w:lvlJc w:val="left"/>
      <w:pPr>
        <w:ind w:left="851" w:hanging="851"/>
      </w:pPr>
      <w:rPr>
        <w:rFonts w:ascii="Times New Roman" w:hAnsi="Times New Roman" w:cs="Times New Roman"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11" w15:restartNumberingAfterBreak="0">
    <w:nsid w:val="112452C7"/>
    <w:multiLevelType w:val="multilevel"/>
    <w:tmpl w:val="E8780808"/>
    <w:lvl w:ilvl="0">
      <w:start w:val="6"/>
      <w:numFmt w:val="decimal"/>
      <w:lvlText w:val="%1."/>
      <w:lvlJc w:val="left"/>
      <w:pPr>
        <w:tabs>
          <w:tab w:val="num" w:pos="540"/>
        </w:tabs>
        <w:ind w:left="540" w:hanging="540"/>
      </w:pPr>
      <w:rPr>
        <w:rFonts w:hint="default"/>
      </w:rPr>
    </w:lvl>
    <w:lvl w:ilvl="1">
      <w:start w:val="2"/>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13986ED4"/>
    <w:multiLevelType w:val="hybridMultilevel"/>
    <w:tmpl w:val="B78A9F1A"/>
    <w:lvl w:ilvl="0" w:tplc="B3FE8B4E">
      <w:start w:val="1"/>
      <w:numFmt w:val="bullet"/>
      <w:lvlText w:val=""/>
      <w:lvlJc w:val="left"/>
      <w:pPr>
        <w:tabs>
          <w:tab w:val="num" w:pos="851"/>
        </w:tabs>
        <w:ind w:left="851" w:hanging="283"/>
      </w:pPr>
      <w:rPr>
        <w:rFonts w:ascii="Symbol" w:hAnsi="Symbol" w:hint="default"/>
      </w:rPr>
    </w:lvl>
    <w:lvl w:ilvl="1" w:tplc="0C0A0003" w:tentative="1">
      <w:start w:val="1"/>
      <w:numFmt w:val="bullet"/>
      <w:lvlText w:val="o"/>
      <w:lvlJc w:val="left"/>
      <w:pPr>
        <w:tabs>
          <w:tab w:val="num" w:pos="1724"/>
        </w:tabs>
        <w:ind w:left="1724" w:hanging="360"/>
      </w:pPr>
      <w:rPr>
        <w:rFonts w:ascii="Courier New" w:hAnsi="Courier New" w:cs="Courier New" w:hint="default"/>
      </w:rPr>
    </w:lvl>
    <w:lvl w:ilvl="2" w:tplc="0C0A0005" w:tentative="1">
      <w:start w:val="1"/>
      <w:numFmt w:val="bullet"/>
      <w:lvlText w:val=""/>
      <w:lvlJc w:val="left"/>
      <w:pPr>
        <w:tabs>
          <w:tab w:val="num" w:pos="2444"/>
        </w:tabs>
        <w:ind w:left="2444" w:hanging="360"/>
      </w:pPr>
      <w:rPr>
        <w:rFonts w:ascii="Wingdings" w:hAnsi="Wingdings" w:hint="default"/>
      </w:rPr>
    </w:lvl>
    <w:lvl w:ilvl="3" w:tplc="0C0A0001" w:tentative="1">
      <w:start w:val="1"/>
      <w:numFmt w:val="bullet"/>
      <w:lvlText w:val=""/>
      <w:lvlJc w:val="left"/>
      <w:pPr>
        <w:tabs>
          <w:tab w:val="num" w:pos="3164"/>
        </w:tabs>
        <w:ind w:left="3164" w:hanging="360"/>
      </w:pPr>
      <w:rPr>
        <w:rFonts w:ascii="Symbol" w:hAnsi="Symbol" w:hint="default"/>
      </w:rPr>
    </w:lvl>
    <w:lvl w:ilvl="4" w:tplc="0C0A0003" w:tentative="1">
      <w:start w:val="1"/>
      <w:numFmt w:val="bullet"/>
      <w:lvlText w:val="o"/>
      <w:lvlJc w:val="left"/>
      <w:pPr>
        <w:tabs>
          <w:tab w:val="num" w:pos="3884"/>
        </w:tabs>
        <w:ind w:left="3884" w:hanging="360"/>
      </w:pPr>
      <w:rPr>
        <w:rFonts w:ascii="Courier New" w:hAnsi="Courier New" w:cs="Courier New" w:hint="default"/>
      </w:rPr>
    </w:lvl>
    <w:lvl w:ilvl="5" w:tplc="0C0A0005" w:tentative="1">
      <w:start w:val="1"/>
      <w:numFmt w:val="bullet"/>
      <w:lvlText w:val=""/>
      <w:lvlJc w:val="left"/>
      <w:pPr>
        <w:tabs>
          <w:tab w:val="num" w:pos="4604"/>
        </w:tabs>
        <w:ind w:left="4604" w:hanging="360"/>
      </w:pPr>
      <w:rPr>
        <w:rFonts w:ascii="Wingdings" w:hAnsi="Wingdings" w:hint="default"/>
      </w:rPr>
    </w:lvl>
    <w:lvl w:ilvl="6" w:tplc="0C0A0001" w:tentative="1">
      <w:start w:val="1"/>
      <w:numFmt w:val="bullet"/>
      <w:lvlText w:val=""/>
      <w:lvlJc w:val="left"/>
      <w:pPr>
        <w:tabs>
          <w:tab w:val="num" w:pos="5324"/>
        </w:tabs>
        <w:ind w:left="5324" w:hanging="360"/>
      </w:pPr>
      <w:rPr>
        <w:rFonts w:ascii="Symbol" w:hAnsi="Symbol" w:hint="default"/>
      </w:rPr>
    </w:lvl>
    <w:lvl w:ilvl="7" w:tplc="0C0A0003" w:tentative="1">
      <w:start w:val="1"/>
      <w:numFmt w:val="bullet"/>
      <w:lvlText w:val="o"/>
      <w:lvlJc w:val="left"/>
      <w:pPr>
        <w:tabs>
          <w:tab w:val="num" w:pos="6044"/>
        </w:tabs>
        <w:ind w:left="6044" w:hanging="360"/>
      </w:pPr>
      <w:rPr>
        <w:rFonts w:ascii="Courier New" w:hAnsi="Courier New" w:cs="Courier New" w:hint="default"/>
      </w:rPr>
    </w:lvl>
    <w:lvl w:ilvl="8" w:tplc="0C0A0005" w:tentative="1">
      <w:start w:val="1"/>
      <w:numFmt w:val="bullet"/>
      <w:lvlText w:val=""/>
      <w:lvlJc w:val="left"/>
      <w:pPr>
        <w:tabs>
          <w:tab w:val="num" w:pos="6764"/>
        </w:tabs>
        <w:ind w:left="6764" w:hanging="360"/>
      </w:pPr>
      <w:rPr>
        <w:rFonts w:ascii="Wingdings" w:hAnsi="Wingdings" w:hint="default"/>
      </w:rPr>
    </w:lvl>
  </w:abstractNum>
  <w:abstractNum w:abstractNumId="13" w15:restartNumberingAfterBreak="0">
    <w:nsid w:val="13D63933"/>
    <w:multiLevelType w:val="hybridMultilevel"/>
    <w:tmpl w:val="DAC8CFC6"/>
    <w:lvl w:ilvl="0" w:tplc="400A0001">
      <w:start w:val="1"/>
      <w:numFmt w:val="bullet"/>
      <w:lvlText w:val=""/>
      <w:lvlJc w:val="left"/>
      <w:pPr>
        <w:tabs>
          <w:tab w:val="num" w:pos="720"/>
        </w:tabs>
        <w:ind w:left="720" w:hanging="36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4164AE0"/>
    <w:multiLevelType w:val="multilevel"/>
    <w:tmpl w:val="9F8AD75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851"/>
        </w:tabs>
        <w:ind w:left="709" w:hanging="709"/>
      </w:pPr>
      <w:rPr>
        <w:rFonts w:ascii="Times New Roman" w:hAnsi="Times New Roman" w:cs="Times New Roman" w:hint="default"/>
      </w:rPr>
    </w:lvl>
    <w:lvl w:ilvl="2">
      <w:start w:val="2"/>
      <w:numFmt w:val="decimal"/>
      <w:suff w:val="space"/>
      <w:lvlText w:val="%1.%2.%3."/>
      <w:lvlJc w:val="left"/>
      <w:pPr>
        <w:ind w:left="1644" w:hanging="1644"/>
      </w:pPr>
      <w:rPr>
        <w:rFonts w:ascii="Times New Roman" w:hAnsi="Times New Roman" w:cs="Times New Roman" w:hint="default"/>
        <w:sz w:val="28"/>
        <w:szCs w:val="28"/>
      </w:rPr>
    </w:lvl>
    <w:lvl w:ilvl="3">
      <w:start w:val="8"/>
      <w:numFmt w:val="decimal"/>
      <w:suff w:val="space"/>
      <w:lvlText w:val="%1.%2.%3.%4."/>
      <w:lvlJc w:val="left"/>
      <w:pPr>
        <w:ind w:left="1701" w:hanging="1701"/>
      </w:pPr>
      <w:rPr>
        <w:rFonts w:ascii="Times New Roman" w:hAnsi="Times New Roman" w:cs="Times New Roman" w:hint="default"/>
      </w:rPr>
    </w:lvl>
    <w:lvl w:ilvl="4">
      <w:start w:val="1"/>
      <w:numFmt w:val="decimal"/>
      <w:suff w:val="space"/>
      <w:lvlText w:val="%1.%2.%3.%4.1."/>
      <w:lvlJc w:val="left"/>
      <w:pPr>
        <w:ind w:left="851" w:hanging="851"/>
      </w:pPr>
      <w:rPr>
        <w:rFonts w:ascii="Times New Roman" w:hAnsi="Times New Roman" w:cs="Times New Roman" w:hint="default"/>
        <w:sz w:val="24"/>
        <w:szCs w:val="24"/>
      </w:rPr>
    </w:lvl>
    <w:lvl w:ilvl="5">
      <w:start w:val="1"/>
      <w:numFmt w:val="decimal"/>
      <w:suff w:val="space"/>
      <w:lvlText w:val="%1.%2.%3.%4.%5.%6"/>
      <w:lvlJc w:val="left"/>
      <w:pPr>
        <w:ind w:left="851" w:hanging="567"/>
      </w:pPr>
      <w:rPr>
        <w:rFonts w:ascii="Times New Roman" w:hAnsi="Times New Roman" w:cs="Times New Roman"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15" w15:restartNumberingAfterBreak="0">
    <w:nsid w:val="14E67866"/>
    <w:multiLevelType w:val="hybridMultilevel"/>
    <w:tmpl w:val="8CD8DE8E"/>
    <w:lvl w:ilvl="0" w:tplc="3A4A83BC">
      <w:start w:val="1"/>
      <w:numFmt w:val="bullet"/>
      <w:lvlText w:val=""/>
      <w:lvlJc w:val="left"/>
      <w:pPr>
        <w:tabs>
          <w:tab w:val="num" w:pos="0"/>
        </w:tabs>
        <w:ind w:left="284" w:hanging="284"/>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AF13F2"/>
    <w:multiLevelType w:val="multilevel"/>
    <w:tmpl w:val="801C3F5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17" w15:restartNumberingAfterBreak="0">
    <w:nsid w:val="15CC5A9A"/>
    <w:multiLevelType w:val="hybridMultilevel"/>
    <w:tmpl w:val="F9027A2A"/>
    <w:lvl w:ilvl="0" w:tplc="DE363CFC">
      <w:start w:val="1997"/>
      <w:numFmt w:val="decimal"/>
      <w:lvlText w:val="%1"/>
      <w:lvlJc w:val="left"/>
      <w:pPr>
        <w:tabs>
          <w:tab w:val="num" w:pos="1680"/>
        </w:tabs>
        <w:ind w:left="1680" w:hanging="1080"/>
      </w:pPr>
      <w:rPr>
        <w:rFonts w:hint="default"/>
      </w:rPr>
    </w:lvl>
    <w:lvl w:ilvl="1" w:tplc="080A0019" w:tentative="1">
      <w:start w:val="1"/>
      <w:numFmt w:val="lowerLetter"/>
      <w:lvlText w:val="%2."/>
      <w:lvlJc w:val="left"/>
      <w:pPr>
        <w:tabs>
          <w:tab w:val="num" w:pos="1680"/>
        </w:tabs>
        <w:ind w:left="1680" w:hanging="360"/>
      </w:pPr>
    </w:lvl>
    <w:lvl w:ilvl="2" w:tplc="080A001B" w:tentative="1">
      <w:start w:val="1"/>
      <w:numFmt w:val="lowerRoman"/>
      <w:lvlText w:val="%3."/>
      <w:lvlJc w:val="right"/>
      <w:pPr>
        <w:tabs>
          <w:tab w:val="num" w:pos="2400"/>
        </w:tabs>
        <w:ind w:left="2400" w:hanging="180"/>
      </w:pPr>
    </w:lvl>
    <w:lvl w:ilvl="3" w:tplc="080A000F" w:tentative="1">
      <w:start w:val="1"/>
      <w:numFmt w:val="decimal"/>
      <w:lvlText w:val="%4."/>
      <w:lvlJc w:val="left"/>
      <w:pPr>
        <w:tabs>
          <w:tab w:val="num" w:pos="3120"/>
        </w:tabs>
        <w:ind w:left="3120" w:hanging="360"/>
      </w:pPr>
    </w:lvl>
    <w:lvl w:ilvl="4" w:tplc="080A0019" w:tentative="1">
      <w:start w:val="1"/>
      <w:numFmt w:val="lowerLetter"/>
      <w:lvlText w:val="%5."/>
      <w:lvlJc w:val="left"/>
      <w:pPr>
        <w:tabs>
          <w:tab w:val="num" w:pos="3840"/>
        </w:tabs>
        <w:ind w:left="3840" w:hanging="360"/>
      </w:pPr>
    </w:lvl>
    <w:lvl w:ilvl="5" w:tplc="080A001B" w:tentative="1">
      <w:start w:val="1"/>
      <w:numFmt w:val="lowerRoman"/>
      <w:lvlText w:val="%6."/>
      <w:lvlJc w:val="right"/>
      <w:pPr>
        <w:tabs>
          <w:tab w:val="num" w:pos="4560"/>
        </w:tabs>
        <w:ind w:left="4560" w:hanging="180"/>
      </w:pPr>
    </w:lvl>
    <w:lvl w:ilvl="6" w:tplc="080A000F" w:tentative="1">
      <w:start w:val="1"/>
      <w:numFmt w:val="decimal"/>
      <w:lvlText w:val="%7."/>
      <w:lvlJc w:val="left"/>
      <w:pPr>
        <w:tabs>
          <w:tab w:val="num" w:pos="5280"/>
        </w:tabs>
        <w:ind w:left="5280" w:hanging="360"/>
      </w:pPr>
    </w:lvl>
    <w:lvl w:ilvl="7" w:tplc="080A0019" w:tentative="1">
      <w:start w:val="1"/>
      <w:numFmt w:val="lowerLetter"/>
      <w:lvlText w:val="%8."/>
      <w:lvlJc w:val="left"/>
      <w:pPr>
        <w:tabs>
          <w:tab w:val="num" w:pos="6000"/>
        </w:tabs>
        <w:ind w:left="6000" w:hanging="360"/>
      </w:pPr>
    </w:lvl>
    <w:lvl w:ilvl="8" w:tplc="080A001B" w:tentative="1">
      <w:start w:val="1"/>
      <w:numFmt w:val="lowerRoman"/>
      <w:lvlText w:val="%9."/>
      <w:lvlJc w:val="right"/>
      <w:pPr>
        <w:tabs>
          <w:tab w:val="num" w:pos="6720"/>
        </w:tabs>
        <w:ind w:left="6720" w:hanging="180"/>
      </w:pPr>
    </w:lvl>
  </w:abstractNum>
  <w:abstractNum w:abstractNumId="18" w15:restartNumberingAfterBreak="0">
    <w:nsid w:val="16531809"/>
    <w:multiLevelType w:val="hybridMultilevel"/>
    <w:tmpl w:val="5DE0E864"/>
    <w:lvl w:ilvl="0" w:tplc="0C0A000B">
      <w:start w:val="1"/>
      <w:numFmt w:val="bullet"/>
      <w:lvlText w:val=""/>
      <w:lvlJc w:val="left"/>
      <w:pPr>
        <w:tabs>
          <w:tab w:val="num" w:pos="720"/>
        </w:tabs>
        <w:ind w:left="720" w:hanging="360"/>
      </w:pPr>
      <w:rPr>
        <w:rFonts w:ascii="Wingdings" w:hAnsi="Wingdings" w:hint="default"/>
      </w:rPr>
    </w:lvl>
    <w:lvl w:ilvl="1" w:tplc="B3FE8B4E">
      <w:start w:val="1"/>
      <w:numFmt w:val="bullet"/>
      <w:lvlText w:val=""/>
      <w:lvlJc w:val="left"/>
      <w:pPr>
        <w:tabs>
          <w:tab w:val="num" w:pos="1363"/>
        </w:tabs>
        <w:ind w:left="136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68D5A93"/>
    <w:multiLevelType w:val="multilevel"/>
    <w:tmpl w:val="0E4E02D2"/>
    <w:lvl w:ilvl="0">
      <w:start w:val="3"/>
      <w:numFmt w:val="none"/>
      <w:lvlText w:val="3"/>
      <w:lvlJc w:val="left"/>
      <w:pPr>
        <w:tabs>
          <w:tab w:val="num" w:pos="570"/>
        </w:tabs>
        <w:ind w:left="570" w:hanging="570"/>
      </w:pPr>
      <w:rPr>
        <w:rFonts w:hint="default"/>
      </w:rPr>
    </w:lvl>
    <w:lvl w:ilvl="1">
      <w:start w:val="1"/>
      <w:numFmt w:val="decimal"/>
      <w:lvlText w:val="%13.%2"/>
      <w:lvlJc w:val="left"/>
      <w:pPr>
        <w:tabs>
          <w:tab w:val="num" w:pos="570"/>
        </w:tabs>
        <w:ind w:left="570" w:hanging="570"/>
      </w:pPr>
      <w:rPr>
        <w:rFonts w:hint="default"/>
      </w:rPr>
    </w:lvl>
    <w:lvl w:ilvl="2">
      <w:start w:val="1"/>
      <w:numFmt w:val="decimal"/>
      <w:lvlText w:val="%13.3.%3"/>
      <w:lvlJc w:val="left"/>
      <w:pPr>
        <w:tabs>
          <w:tab w:val="num" w:pos="720"/>
        </w:tabs>
        <w:ind w:left="720" w:hanging="720"/>
      </w:pPr>
      <w:rPr>
        <w:rFonts w:hint="default"/>
        <w:color w:val="auto"/>
        <w:sz w:val="28"/>
        <w:szCs w:val="28"/>
        <w:lang w:val="es-BO"/>
      </w:rPr>
    </w:lvl>
    <w:lvl w:ilvl="3">
      <w:start w:val="1"/>
      <w:numFmt w:val="decimal"/>
      <w:lvlText w:val="%15.%2.%3.%4"/>
      <w:lvlJc w:val="left"/>
      <w:pPr>
        <w:tabs>
          <w:tab w:val="num" w:pos="1080"/>
        </w:tabs>
        <w:ind w:left="1080" w:hanging="1080"/>
      </w:pPr>
      <w:rPr>
        <w:rFonts w:hint="default"/>
      </w:rPr>
    </w:lvl>
    <w:lvl w:ilvl="4">
      <w:start w:val="1"/>
      <w:numFmt w:val="decimal"/>
      <w:lvlText w:val="%15.%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16E466CA"/>
    <w:multiLevelType w:val="multilevel"/>
    <w:tmpl w:val="BB426242"/>
    <w:lvl w:ilvl="0">
      <w:start w:val="27"/>
      <w:numFmt w:val="decimal"/>
      <w:lvlText w:val="%1."/>
      <w:lvlJc w:val="left"/>
      <w:pPr>
        <w:tabs>
          <w:tab w:val="num" w:pos="473"/>
        </w:tabs>
        <w:ind w:left="473"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A270C7B"/>
    <w:multiLevelType w:val="hybridMultilevel"/>
    <w:tmpl w:val="8076C002"/>
    <w:lvl w:ilvl="0" w:tplc="B3FE8B4E">
      <w:start w:val="1"/>
      <w:numFmt w:val="bullet"/>
      <w:lvlText w:val=""/>
      <w:lvlJc w:val="left"/>
      <w:pPr>
        <w:tabs>
          <w:tab w:val="num" w:pos="567"/>
        </w:tabs>
        <w:ind w:left="567" w:hanging="283"/>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BB22911"/>
    <w:multiLevelType w:val="multilevel"/>
    <w:tmpl w:val="ED72CCF0"/>
    <w:lvl w:ilvl="0">
      <w:start w:val="1"/>
      <w:numFmt w:val="decimal"/>
      <w:lvlText w:val="%1."/>
      <w:lvlJc w:val="left"/>
      <w:pPr>
        <w:tabs>
          <w:tab w:val="num" w:pos="397"/>
        </w:tabs>
        <w:ind w:left="397" w:hanging="284"/>
      </w:pPr>
      <w:rPr>
        <w:rFonts w:hint="default"/>
      </w:rPr>
    </w:lvl>
    <w:lvl w:ilvl="1">
      <w:start w:val="1"/>
      <w:numFmt w:val="bullet"/>
      <w:lvlText w:val=""/>
      <w:lvlJc w:val="left"/>
      <w:pPr>
        <w:tabs>
          <w:tab w:val="num" w:pos="1440"/>
        </w:tabs>
        <w:ind w:left="1440" w:hanging="360"/>
      </w:pPr>
      <w:rPr>
        <w:rFonts w:ascii="Wingdings" w:hAnsi="Wingding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3" w15:restartNumberingAfterBreak="0">
    <w:nsid w:val="1DFA4227"/>
    <w:multiLevelType w:val="hybridMultilevel"/>
    <w:tmpl w:val="3B582776"/>
    <w:lvl w:ilvl="0" w:tplc="A39AD5F2">
      <w:start w:val="1"/>
      <w:numFmt w:val="bullet"/>
      <w:lvlText w:val=""/>
      <w:lvlJc w:val="left"/>
      <w:pPr>
        <w:tabs>
          <w:tab w:val="num" w:pos="567"/>
        </w:tabs>
        <w:ind w:left="644" w:hanging="360"/>
      </w:pPr>
      <w:rPr>
        <w:rFonts w:ascii="Symbol" w:hAnsi="Symbol" w:hint="default"/>
        <w:color w:val="auto"/>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EFD0F84"/>
    <w:multiLevelType w:val="hybridMultilevel"/>
    <w:tmpl w:val="BFD027EA"/>
    <w:lvl w:ilvl="0" w:tplc="A398B120">
      <w:start w:val="1997"/>
      <w:numFmt w:val="decimal"/>
      <w:lvlText w:val="%1"/>
      <w:lvlJc w:val="left"/>
      <w:pPr>
        <w:tabs>
          <w:tab w:val="num" w:pos="1680"/>
        </w:tabs>
        <w:ind w:left="1680" w:hanging="1080"/>
      </w:pPr>
      <w:rPr>
        <w:rFonts w:hint="default"/>
        <w:b w:val="0"/>
      </w:rPr>
    </w:lvl>
    <w:lvl w:ilvl="1" w:tplc="0C0A0019" w:tentative="1">
      <w:start w:val="1"/>
      <w:numFmt w:val="lowerLetter"/>
      <w:lvlText w:val="%2."/>
      <w:lvlJc w:val="left"/>
      <w:pPr>
        <w:tabs>
          <w:tab w:val="num" w:pos="1680"/>
        </w:tabs>
        <w:ind w:left="1680" w:hanging="360"/>
      </w:pPr>
    </w:lvl>
    <w:lvl w:ilvl="2" w:tplc="0C0A001B" w:tentative="1">
      <w:start w:val="1"/>
      <w:numFmt w:val="lowerRoman"/>
      <w:lvlText w:val="%3."/>
      <w:lvlJc w:val="right"/>
      <w:pPr>
        <w:tabs>
          <w:tab w:val="num" w:pos="2400"/>
        </w:tabs>
        <w:ind w:left="2400" w:hanging="180"/>
      </w:pPr>
    </w:lvl>
    <w:lvl w:ilvl="3" w:tplc="0C0A000F" w:tentative="1">
      <w:start w:val="1"/>
      <w:numFmt w:val="decimal"/>
      <w:lvlText w:val="%4."/>
      <w:lvlJc w:val="left"/>
      <w:pPr>
        <w:tabs>
          <w:tab w:val="num" w:pos="3120"/>
        </w:tabs>
        <w:ind w:left="3120" w:hanging="360"/>
      </w:pPr>
    </w:lvl>
    <w:lvl w:ilvl="4" w:tplc="0C0A0019" w:tentative="1">
      <w:start w:val="1"/>
      <w:numFmt w:val="lowerLetter"/>
      <w:lvlText w:val="%5."/>
      <w:lvlJc w:val="left"/>
      <w:pPr>
        <w:tabs>
          <w:tab w:val="num" w:pos="3840"/>
        </w:tabs>
        <w:ind w:left="3840" w:hanging="360"/>
      </w:pPr>
    </w:lvl>
    <w:lvl w:ilvl="5" w:tplc="0C0A001B" w:tentative="1">
      <w:start w:val="1"/>
      <w:numFmt w:val="lowerRoman"/>
      <w:lvlText w:val="%6."/>
      <w:lvlJc w:val="right"/>
      <w:pPr>
        <w:tabs>
          <w:tab w:val="num" w:pos="4560"/>
        </w:tabs>
        <w:ind w:left="4560" w:hanging="180"/>
      </w:pPr>
    </w:lvl>
    <w:lvl w:ilvl="6" w:tplc="0C0A000F" w:tentative="1">
      <w:start w:val="1"/>
      <w:numFmt w:val="decimal"/>
      <w:lvlText w:val="%7."/>
      <w:lvlJc w:val="left"/>
      <w:pPr>
        <w:tabs>
          <w:tab w:val="num" w:pos="5280"/>
        </w:tabs>
        <w:ind w:left="5280" w:hanging="360"/>
      </w:pPr>
    </w:lvl>
    <w:lvl w:ilvl="7" w:tplc="0C0A0019" w:tentative="1">
      <w:start w:val="1"/>
      <w:numFmt w:val="lowerLetter"/>
      <w:lvlText w:val="%8."/>
      <w:lvlJc w:val="left"/>
      <w:pPr>
        <w:tabs>
          <w:tab w:val="num" w:pos="6000"/>
        </w:tabs>
        <w:ind w:left="6000" w:hanging="360"/>
      </w:pPr>
    </w:lvl>
    <w:lvl w:ilvl="8" w:tplc="0C0A001B" w:tentative="1">
      <w:start w:val="1"/>
      <w:numFmt w:val="lowerRoman"/>
      <w:lvlText w:val="%9."/>
      <w:lvlJc w:val="right"/>
      <w:pPr>
        <w:tabs>
          <w:tab w:val="num" w:pos="6720"/>
        </w:tabs>
        <w:ind w:left="6720" w:hanging="180"/>
      </w:pPr>
    </w:lvl>
  </w:abstractNum>
  <w:abstractNum w:abstractNumId="25" w15:restartNumberingAfterBreak="0">
    <w:nsid w:val="209400F9"/>
    <w:multiLevelType w:val="multilevel"/>
    <w:tmpl w:val="214234D2"/>
    <w:lvl w:ilvl="0">
      <w:start w:val="5"/>
      <w:numFmt w:val="decimal"/>
      <w:lvlText w:val="%1"/>
      <w:lvlJc w:val="left"/>
      <w:pPr>
        <w:tabs>
          <w:tab w:val="num" w:pos="660"/>
        </w:tabs>
        <w:ind w:left="660" w:hanging="660"/>
      </w:pPr>
      <w:rPr>
        <w:rFonts w:hint="default"/>
      </w:rPr>
    </w:lvl>
    <w:lvl w:ilvl="1">
      <w:start w:val="4"/>
      <w:numFmt w:val="decimal"/>
      <w:lvlText w:val="%1.%2"/>
      <w:lvlJc w:val="left"/>
      <w:pPr>
        <w:tabs>
          <w:tab w:val="num" w:pos="660"/>
        </w:tabs>
        <w:ind w:left="660" w:hanging="66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217A7824"/>
    <w:multiLevelType w:val="hybridMultilevel"/>
    <w:tmpl w:val="89B097FE"/>
    <w:lvl w:ilvl="0" w:tplc="D02602DC">
      <w:start w:val="1"/>
      <w:numFmt w:val="bullet"/>
      <w:lvlText w:val=""/>
      <w:lvlJc w:val="left"/>
      <w:pPr>
        <w:tabs>
          <w:tab w:val="num" w:pos="567"/>
        </w:tabs>
        <w:ind w:left="567" w:hanging="283"/>
      </w:pPr>
      <w:rPr>
        <w:rFonts w:ascii="Symbol" w:hAnsi="Symbol" w:hint="default"/>
        <w:color w:val="auto"/>
      </w:rPr>
    </w:lvl>
    <w:lvl w:ilvl="1" w:tplc="400A0003" w:tentative="1">
      <w:start w:val="1"/>
      <w:numFmt w:val="bullet"/>
      <w:lvlText w:val="o"/>
      <w:lvlJc w:val="left"/>
      <w:pPr>
        <w:tabs>
          <w:tab w:val="num" w:pos="2007"/>
        </w:tabs>
        <w:ind w:left="2007" w:hanging="360"/>
      </w:pPr>
      <w:rPr>
        <w:rFonts w:ascii="Courier New" w:hAnsi="Courier New" w:cs="Courier New" w:hint="default"/>
      </w:rPr>
    </w:lvl>
    <w:lvl w:ilvl="2" w:tplc="400A0005" w:tentative="1">
      <w:start w:val="1"/>
      <w:numFmt w:val="bullet"/>
      <w:lvlText w:val=""/>
      <w:lvlJc w:val="left"/>
      <w:pPr>
        <w:tabs>
          <w:tab w:val="num" w:pos="2727"/>
        </w:tabs>
        <w:ind w:left="2727" w:hanging="360"/>
      </w:pPr>
      <w:rPr>
        <w:rFonts w:ascii="Wingdings" w:hAnsi="Wingdings" w:hint="default"/>
      </w:rPr>
    </w:lvl>
    <w:lvl w:ilvl="3" w:tplc="400A0001" w:tentative="1">
      <w:start w:val="1"/>
      <w:numFmt w:val="bullet"/>
      <w:lvlText w:val=""/>
      <w:lvlJc w:val="left"/>
      <w:pPr>
        <w:tabs>
          <w:tab w:val="num" w:pos="3447"/>
        </w:tabs>
        <w:ind w:left="3447" w:hanging="360"/>
      </w:pPr>
      <w:rPr>
        <w:rFonts w:ascii="Symbol" w:hAnsi="Symbol" w:hint="default"/>
      </w:rPr>
    </w:lvl>
    <w:lvl w:ilvl="4" w:tplc="400A0003" w:tentative="1">
      <w:start w:val="1"/>
      <w:numFmt w:val="bullet"/>
      <w:lvlText w:val="o"/>
      <w:lvlJc w:val="left"/>
      <w:pPr>
        <w:tabs>
          <w:tab w:val="num" w:pos="4167"/>
        </w:tabs>
        <w:ind w:left="4167" w:hanging="360"/>
      </w:pPr>
      <w:rPr>
        <w:rFonts w:ascii="Courier New" w:hAnsi="Courier New" w:cs="Courier New" w:hint="default"/>
      </w:rPr>
    </w:lvl>
    <w:lvl w:ilvl="5" w:tplc="400A0005" w:tentative="1">
      <w:start w:val="1"/>
      <w:numFmt w:val="bullet"/>
      <w:lvlText w:val=""/>
      <w:lvlJc w:val="left"/>
      <w:pPr>
        <w:tabs>
          <w:tab w:val="num" w:pos="4887"/>
        </w:tabs>
        <w:ind w:left="4887" w:hanging="360"/>
      </w:pPr>
      <w:rPr>
        <w:rFonts w:ascii="Wingdings" w:hAnsi="Wingdings" w:hint="default"/>
      </w:rPr>
    </w:lvl>
    <w:lvl w:ilvl="6" w:tplc="400A0001" w:tentative="1">
      <w:start w:val="1"/>
      <w:numFmt w:val="bullet"/>
      <w:lvlText w:val=""/>
      <w:lvlJc w:val="left"/>
      <w:pPr>
        <w:tabs>
          <w:tab w:val="num" w:pos="5607"/>
        </w:tabs>
        <w:ind w:left="5607" w:hanging="360"/>
      </w:pPr>
      <w:rPr>
        <w:rFonts w:ascii="Symbol" w:hAnsi="Symbol" w:hint="default"/>
      </w:rPr>
    </w:lvl>
    <w:lvl w:ilvl="7" w:tplc="400A0003" w:tentative="1">
      <w:start w:val="1"/>
      <w:numFmt w:val="bullet"/>
      <w:lvlText w:val="o"/>
      <w:lvlJc w:val="left"/>
      <w:pPr>
        <w:tabs>
          <w:tab w:val="num" w:pos="6327"/>
        </w:tabs>
        <w:ind w:left="6327" w:hanging="360"/>
      </w:pPr>
      <w:rPr>
        <w:rFonts w:ascii="Courier New" w:hAnsi="Courier New" w:cs="Courier New" w:hint="default"/>
      </w:rPr>
    </w:lvl>
    <w:lvl w:ilvl="8" w:tplc="400A0005" w:tentative="1">
      <w:start w:val="1"/>
      <w:numFmt w:val="bullet"/>
      <w:lvlText w:val=""/>
      <w:lvlJc w:val="left"/>
      <w:pPr>
        <w:tabs>
          <w:tab w:val="num" w:pos="7047"/>
        </w:tabs>
        <w:ind w:left="7047" w:hanging="360"/>
      </w:pPr>
      <w:rPr>
        <w:rFonts w:ascii="Wingdings" w:hAnsi="Wingdings" w:hint="default"/>
      </w:rPr>
    </w:lvl>
  </w:abstractNum>
  <w:abstractNum w:abstractNumId="27" w15:restartNumberingAfterBreak="0">
    <w:nsid w:val="218C1DFF"/>
    <w:multiLevelType w:val="hybridMultilevel"/>
    <w:tmpl w:val="B6F6A4FA"/>
    <w:lvl w:ilvl="0" w:tplc="D02602DC">
      <w:start w:val="1"/>
      <w:numFmt w:val="bullet"/>
      <w:lvlText w:val=""/>
      <w:lvlJc w:val="left"/>
      <w:pPr>
        <w:tabs>
          <w:tab w:val="num" w:pos="567"/>
        </w:tabs>
        <w:ind w:left="567" w:hanging="283"/>
      </w:pPr>
      <w:rPr>
        <w:rFonts w:ascii="Symbol" w:hAnsi="Symbol" w:hint="default"/>
        <w:color w:val="auto"/>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1CF3828"/>
    <w:multiLevelType w:val="hybridMultilevel"/>
    <w:tmpl w:val="28DE32CA"/>
    <w:lvl w:ilvl="0" w:tplc="EAF07E7A">
      <w:start w:val="1"/>
      <w:numFmt w:val="bullet"/>
      <w:lvlText w:val=""/>
      <w:lvlJc w:val="left"/>
      <w:pPr>
        <w:tabs>
          <w:tab w:val="num" w:pos="814"/>
        </w:tabs>
        <w:ind w:left="644" w:hanging="284"/>
      </w:pPr>
      <w:rPr>
        <w:rFonts w:ascii="Wingdings" w:hAnsi="Wingdings" w:hint="default"/>
        <w:sz w:val="28"/>
        <w:szCs w:val="28"/>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2C76F68"/>
    <w:multiLevelType w:val="multilevel"/>
    <w:tmpl w:val="AE70874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851"/>
        </w:tabs>
        <w:ind w:left="851" w:hanging="681"/>
      </w:pPr>
      <w:rPr>
        <w:rFonts w:hint="default"/>
      </w:rPr>
    </w:lvl>
    <w:lvl w:ilvl="3">
      <w:start w:val="1"/>
      <w:numFmt w:val="decimal"/>
      <w:lvlText w:val="%1.%2.%3.%4"/>
      <w:lvlJc w:val="left"/>
      <w:pPr>
        <w:tabs>
          <w:tab w:val="num" w:pos="1701"/>
        </w:tabs>
        <w:ind w:left="1701" w:firstLine="0"/>
      </w:pPr>
      <w:rPr>
        <w:rFonts w:hint="default"/>
      </w:rPr>
    </w:lvl>
    <w:lvl w:ilvl="4">
      <w:start w:val="1"/>
      <w:numFmt w:val="decimal"/>
      <w:lvlText w:val="%1.%2.%3.%4.%5"/>
      <w:lvlJc w:val="left"/>
      <w:pPr>
        <w:tabs>
          <w:tab w:val="num" w:pos="3556"/>
        </w:tabs>
        <w:ind w:left="3556" w:hanging="72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30" w15:restartNumberingAfterBreak="0">
    <w:nsid w:val="246C7FCA"/>
    <w:multiLevelType w:val="multilevel"/>
    <w:tmpl w:val="6D281B76"/>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5030D3E"/>
    <w:multiLevelType w:val="hybridMultilevel"/>
    <w:tmpl w:val="A6F0B026"/>
    <w:lvl w:ilvl="0" w:tplc="3D4639F4">
      <w:start w:val="2005"/>
      <w:numFmt w:val="decimal"/>
      <w:lvlText w:val="%1"/>
      <w:lvlJc w:val="left"/>
      <w:pPr>
        <w:tabs>
          <w:tab w:val="num" w:pos="1680"/>
        </w:tabs>
        <w:ind w:left="1680" w:hanging="1080"/>
      </w:pPr>
      <w:rPr>
        <w:rFonts w:hint="default"/>
        <w:b w:val="0"/>
      </w:rPr>
    </w:lvl>
    <w:lvl w:ilvl="1" w:tplc="0C0A0019" w:tentative="1">
      <w:start w:val="1"/>
      <w:numFmt w:val="lowerLetter"/>
      <w:lvlText w:val="%2."/>
      <w:lvlJc w:val="left"/>
      <w:pPr>
        <w:tabs>
          <w:tab w:val="num" w:pos="1680"/>
        </w:tabs>
        <w:ind w:left="1680" w:hanging="360"/>
      </w:pPr>
    </w:lvl>
    <w:lvl w:ilvl="2" w:tplc="0C0A001B" w:tentative="1">
      <w:start w:val="1"/>
      <w:numFmt w:val="lowerRoman"/>
      <w:lvlText w:val="%3."/>
      <w:lvlJc w:val="right"/>
      <w:pPr>
        <w:tabs>
          <w:tab w:val="num" w:pos="2400"/>
        </w:tabs>
        <w:ind w:left="2400" w:hanging="180"/>
      </w:pPr>
    </w:lvl>
    <w:lvl w:ilvl="3" w:tplc="0C0A000F" w:tentative="1">
      <w:start w:val="1"/>
      <w:numFmt w:val="decimal"/>
      <w:lvlText w:val="%4."/>
      <w:lvlJc w:val="left"/>
      <w:pPr>
        <w:tabs>
          <w:tab w:val="num" w:pos="3120"/>
        </w:tabs>
        <w:ind w:left="3120" w:hanging="360"/>
      </w:pPr>
    </w:lvl>
    <w:lvl w:ilvl="4" w:tplc="0C0A0019" w:tentative="1">
      <w:start w:val="1"/>
      <w:numFmt w:val="lowerLetter"/>
      <w:lvlText w:val="%5."/>
      <w:lvlJc w:val="left"/>
      <w:pPr>
        <w:tabs>
          <w:tab w:val="num" w:pos="3840"/>
        </w:tabs>
        <w:ind w:left="3840" w:hanging="360"/>
      </w:pPr>
    </w:lvl>
    <w:lvl w:ilvl="5" w:tplc="0C0A001B" w:tentative="1">
      <w:start w:val="1"/>
      <w:numFmt w:val="lowerRoman"/>
      <w:lvlText w:val="%6."/>
      <w:lvlJc w:val="right"/>
      <w:pPr>
        <w:tabs>
          <w:tab w:val="num" w:pos="4560"/>
        </w:tabs>
        <w:ind w:left="4560" w:hanging="180"/>
      </w:pPr>
    </w:lvl>
    <w:lvl w:ilvl="6" w:tplc="0C0A000F" w:tentative="1">
      <w:start w:val="1"/>
      <w:numFmt w:val="decimal"/>
      <w:lvlText w:val="%7."/>
      <w:lvlJc w:val="left"/>
      <w:pPr>
        <w:tabs>
          <w:tab w:val="num" w:pos="5280"/>
        </w:tabs>
        <w:ind w:left="5280" w:hanging="360"/>
      </w:pPr>
    </w:lvl>
    <w:lvl w:ilvl="7" w:tplc="0C0A0019" w:tentative="1">
      <w:start w:val="1"/>
      <w:numFmt w:val="lowerLetter"/>
      <w:lvlText w:val="%8."/>
      <w:lvlJc w:val="left"/>
      <w:pPr>
        <w:tabs>
          <w:tab w:val="num" w:pos="6000"/>
        </w:tabs>
        <w:ind w:left="6000" w:hanging="360"/>
      </w:pPr>
    </w:lvl>
    <w:lvl w:ilvl="8" w:tplc="0C0A001B" w:tentative="1">
      <w:start w:val="1"/>
      <w:numFmt w:val="lowerRoman"/>
      <w:lvlText w:val="%9."/>
      <w:lvlJc w:val="right"/>
      <w:pPr>
        <w:tabs>
          <w:tab w:val="num" w:pos="6720"/>
        </w:tabs>
        <w:ind w:left="6720" w:hanging="180"/>
      </w:pPr>
    </w:lvl>
  </w:abstractNum>
  <w:abstractNum w:abstractNumId="32" w15:restartNumberingAfterBreak="0">
    <w:nsid w:val="25711AD5"/>
    <w:multiLevelType w:val="hybridMultilevel"/>
    <w:tmpl w:val="B10CBDBC"/>
    <w:lvl w:ilvl="0" w:tplc="3A4A83BC">
      <w:start w:val="1"/>
      <w:numFmt w:val="bullet"/>
      <w:lvlText w:val=""/>
      <w:lvlJc w:val="left"/>
      <w:pPr>
        <w:tabs>
          <w:tab w:val="num" w:pos="0"/>
        </w:tabs>
        <w:ind w:left="284" w:hanging="284"/>
      </w:pPr>
      <w:rPr>
        <w:rFonts w:ascii="Symbol" w:hAnsi="Symbol" w:hint="default"/>
      </w:rPr>
    </w:lvl>
    <w:lvl w:ilvl="1" w:tplc="5912A2D0">
      <w:numFmt w:val="bullet"/>
      <w:lvlText w:val="-"/>
      <w:lvlJc w:val="left"/>
      <w:pPr>
        <w:tabs>
          <w:tab w:val="num" w:pos="1440"/>
        </w:tabs>
        <w:ind w:left="1440" w:hanging="360"/>
      </w:pPr>
      <w:rPr>
        <w:rFonts w:ascii="Tahoma" w:eastAsia="Times New Roman" w:hAnsi="Tahoma" w:cs="Tahoma"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25CA60C3"/>
    <w:multiLevelType w:val="hybridMultilevel"/>
    <w:tmpl w:val="8552281A"/>
    <w:lvl w:ilvl="0" w:tplc="EAF07E7A">
      <w:start w:val="1"/>
      <w:numFmt w:val="bullet"/>
      <w:lvlText w:val=""/>
      <w:lvlJc w:val="left"/>
      <w:pPr>
        <w:tabs>
          <w:tab w:val="num" w:pos="738"/>
        </w:tabs>
        <w:ind w:left="568" w:hanging="284"/>
      </w:pPr>
      <w:rPr>
        <w:rFonts w:ascii="Wingdings" w:hAnsi="Wingdings" w:hint="default"/>
        <w:sz w:val="28"/>
        <w:szCs w:val="28"/>
      </w:rPr>
    </w:lvl>
    <w:lvl w:ilvl="1" w:tplc="EAF07E7A">
      <w:start w:val="1"/>
      <w:numFmt w:val="bullet"/>
      <w:lvlText w:val=""/>
      <w:lvlJc w:val="left"/>
      <w:pPr>
        <w:tabs>
          <w:tab w:val="num" w:pos="1534"/>
        </w:tabs>
        <w:ind w:left="1364" w:hanging="284"/>
      </w:pPr>
      <w:rPr>
        <w:rFonts w:ascii="Wingdings" w:hAnsi="Wingdings" w:hint="default"/>
        <w:sz w:val="28"/>
        <w:szCs w:val="28"/>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26473920"/>
    <w:multiLevelType w:val="hybridMultilevel"/>
    <w:tmpl w:val="A8B491F4"/>
    <w:lvl w:ilvl="0" w:tplc="68141F9A">
      <w:start w:val="2004"/>
      <w:numFmt w:val="decimal"/>
      <w:lvlText w:val="%1"/>
      <w:lvlJc w:val="left"/>
      <w:pPr>
        <w:tabs>
          <w:tab w:val="num" w:pos="1680"/>
        </w:tabs>
        <w:ind w:left="1680" w:hanging="1080"/>
      </w:pPr>
      <w:rPr>
        <w:rFonts w:hint="default"/>
        <w:b w:val="0"/>
      </w:rPr>
    </w:lvl>
    <w:lvl w:ilvl="1" w:tplc="0C0A0019" w:tentative="1">
      <w:start w:val="1"/>
      <w:numFmt w:val="lowerLetter"/>
      <w:lvlText w:val="%2."/>
      <w:lvlJc w:val="left"/>
      <w:pPr>
        <w:tabs>
          <w:tab w:val="num" w:pos="1680"/>
        </w:tabs>
        <w:ind w:left="1680" w:hanging="360"/>
      </w:pPr>
    </w:lvl>
    <w:lvl w:ilvl="2" w:tplc="0C0A001B" w:tentative="1">
      <w:start w:val="1"/>
      <w:numFmt w:val="lowerRoman"/>
      <w:lvlText w:val="%3."/>
      <w:lvlJc w:val="right"/>
      <w:pPr>
        <w:tabs>
          <w:tab w:val="num" w:pos="2400"/>
        </w:tabs>
        <w:ind w:left="2400" w:hanging="180"/>
      </w:pPr>
    </w:lvl>
    <w:lvl w:ilvl="3" w:tplc="0C0A000F" w:tentative="1">
      <w:start w:val="1"/>
      <w:numFmt w:val="decimal"/>
      <w:lvlText w:val="%4."/>
      <w:lvlJc w:val="left"/>
      <w:pPr>
        <w:tabs>
          <w:tab w:val="num" w:pos="3120"/>
        </w:tabs>
        <w:ind w:left="3120" w:hanging="360"/>
      </w:pPr>
    </w:lvl>
    <w:lvl w:ilvl="4" w:tplc="0C0A0019" w:tentative="1">
      <w:start w:val="1"/>
      <w:numFmt w:val="lowerLetter"/>
      <w:lvlText w:val="%5."/>
      <w:lvlJc w:val="left"/>
      <w:pPr>
        <w:tabs>
          <w:tab w:val="num" w:pos="3840"/>
        </w:tabs>
        <w:ind w:left="3840" w:hanging="360"/>
      </w:pPr>
    </w:lvl>
    <w:lvl w:ilvl="5" w:tplc="0C0A001B" w:tentative="1">
      <w:start w:val="1"/>
      <w:numFmt w:val="lowerRoman"/>
      <w:lvlText w:val="%6."/>
      <w:lvlJc w:val="right"/>
      <w:pPr>
        <w:tabs>
          <w:tab w:val="num" w:pos="4560"/>
        </w:tabs>
        <w:ind w:left="4560" w:hanging="180"/>
      </w:pPr>
    </w:lvl>
    <w:lvl w:ilvl="6" w:tplc="0C0A000F" w:tentative="1">
      <w:start w:val="1"/>
      <w:numFmt w:val="decimal"/>
      <w:lvlText w:val="%7."/>
      <w:lvlJc w:val="left"/>
      <w:pPr>
        <w:tabs>
          <w:tab w:val="num" w:pos="5280"/>
        </w:tabs>
        <w:ind w:left="5280" w:hanging="360"/>
      </w:pPr>
    </w:lvl>
    <w:lvl w:ilvl="7" w:tplc="0C0A0019" w:tentative="1">
      <w:start w:val="1"/>
      <w:numFmt w:val="lowerLetter"/>
      <w:lvlText w:val="%8."/>
      <w:lvlJc w:val="left"/>
      <w:pPr>
        <w:tabs>
          <w:tab w:val="num" w:pos="6000"/>
        </w:tabs>
        <w:ind w:left="6000" w:hanging="360"/>
      </w:pPr>
    </w:lvl>
    <w:lvl w:ilvl="8" w:tplc="0C0A001B" w:tentative="1">
      <w:start w:val="1"/>
      <w:numFmt w:val="lowerRoman"/>
      <w:lvlText w:val="%9."/>
      <w:lvlJc w:val="right"/>
      <w:pPr>
        <w:tabs>
          <w:tab w:val="num" w:pos="6720"/>
        </w:tabs>
        <w:ind w:left="6720" w:hanging="180"/>
      </w:pPr>
    </w:lvl>
  </w:abstractNum>
  <w:abstractNum w:abstractNumId="35" w15:restartNumberingAfterBreak="0">
    <w:nsid w:val="28173EFE"/>
    <w:multiLevelType w:val="multilevel"/>
    <w:tmpl w:val="B9349680"/>
    <w:lvl w:ilvl="0">
      <w:start w:val="6"/>
      <w:numFmt w:val="decimal"/>
      <w:lvlText w:val="%1."/>
      <w:lvlJc w:val="left"/>
      <w:pPr>
        <w:tabs>
          <w:tab w:val="num" w:pos="720"/>
        </w:tabs>
        <w:ind w:left="720" w:hanging="720"/>
      </w:pPr>
      <w:rPr>
        <w:rFonts w:hint="default"/>
        <w:sz w:val="24"/>
      </w:rPr>
    </w:lvl>
    <w:lvl w:ilvl="1">
      <w:start w:val="3"/>
      <w:numFmt w:val="decimal"/>
      <w:lvlText w:val="%1.%2."/>
      <w:lvlJc w:val="left"/>
      <w:pPr>
        <w:tabs>
          <w:tab w:val="num" w:pos="720"/>
        </w:tabs>
        <w:ind w:left="720" w:hanging="720"/>
      </w:pPr>
      <w:rPr>
        <w:rFonts w:hint="default"/>
        <w:sz w:val="28"/>
        <w:szCs w:val="28"/>
      </w:rPr>
    </w:lvl>
    <w:lvl w:ilvl="2">
      <w:start w:val="1"/>
      <w:numFmt w:val="decimal"/>
      <w:lvlText w:val="%1.%2.%3."/>
      <w:lvlJc w:val="left"/>
      <w:pPr>
        <w:tabs>
          <w:tab w:val="num" w:pos="720"/>
        </w:tabs>
        <w:ind w:left="720" w:hanging="720"/>
      </w:pPr>
      <w:rPr>
        <w:rFonts w:hint="default"/>
        <w:sz w:val="28"/>
        <w:szCs w:val="28"/>
      </w:rPr>
    </w:lvl>
    <w:lvl w:ilvl="3">
      <w:start w:val="1"/>
      <w:numFmt w:val="decimal"/>
      <w:lvlText w:val="%1.%2.%3.%4."/>
      <w:lvlJc w:val="left"/>
      <w:pPr>
        <w:tabs>
          <w:tab w:val="num" w:pos="1080"/>
        </w:tabs>
        <w:ind w:left="1080" w:hanging="1080"/>
      </w:pPr>
      <w:rPr>
        <w:rFonts w:hint="default"/>
        <w:sz w:val="28"/>
        <w:szCs w:val="28"/>
      </w:rPr>
    </w:lvl>
    <w:lvl w:ilvl="4">
      <w:start w:val="1"/>
      <w:numFmt w:val="decimal"/>
      <w:lvlText w:val="%1.%2.%3.%4.%5."/>
      <w:lvlJc w:val="left"/>
      <w:pPr>
        <w:tabs>
          <w:tab w:val="num" w:pos="1080"/>
        </w:tabs>
        <w:ind w:left="1080" w:hanging="1080"/>
      </w:pPr>
      <w:rPr>
        <w:rFonts w:hint="default"/>
        <w:sz w:val="24"/>
      </w:rPr>
    </w:lvl>
    <w:lvl w:ilvl="5">
      <w:start w:val="1"/>
      <w:numFmt w:val="decimal"/>
      <w:lvlText w:val="%1.%2.%3.%4.%5.%6."/>
      <w:lvlJc w:val="left"/>
      <w:pPr>
        <w:tabs>
          <w:tab w:val="num" w:pos="1440"/>
        </w:tabs>
        <w:ind w:left="1440" w:hanging="1440"/>
      </w:pPr>
      <w:rPr>
        <w:rFonts w:hint="default"/>
        <w:sz w:val="24"/>
      </w:rPr>
    </w:lvl>
    <w:lvl w:ilvl="6">
      <w:start w:val="1"/>
      <w:numFmt w:val="decimal"/>
      <w:lvlText w:val="%1.%2.%3.%4.%5.%6.%7."/>
      <w:lvlJc w:val="left"/>
      <w:pPr>
        <w:tabs>
          <w:tab w:val="num" w:pos="1800"/>
        </w:tabs>
        <w:ind w:left="1800" w:hanging="1800"/>
      </w:pPr>
      <w:rPr>
        <w:rFonts w:hint="default"/>
        <w:sz w:val="24"/>
      </w:rPr>
    </w:lvl>
    <w:lvl w:ilvl="7">
      <w:start w:val="1"/>
      <w:numFmt w:val="decimal"/>
      <w:lvlText w:val="%1.%2.%3.%4.%5.%6.%7.%8."/>
      <w:lvlJc w:val="left"/>
      <w:pPr>
        <w:tabs>
          <w:tab w:val="num" w:pos="1800"/>
        </w:tabs>
        <w:ind w:left="1800" w:hanging="1800"/>
      </w:pPr>
      <w:rPr>
        <w:rFonts w:hint="default"/>
        <w:sz w:val="24"/>
      </w:rPr>
    </w:lvl>
    <w:lvl w:ilvl="8">
      <w:start w:val="1"/>
      <w:numFmt w:val="decimal"/>
      <w:lvlText w:val="%1.%2.%3.%4.%5.%6.%7.%8.%9."/>
      <w:lvlJc w:val="left"/>
      <w:pPr>
        <w:tabs>
          <w:tab w:val="num" w:pos="2160"/>
        </w:tabs>
        <w:ind w:left="2160" w:hanging="2160"/>
      </w:pPr>
      <w:rPr>
        <w:rFonts w:hint="default"/>
        <w:sz w:val="24"/>
      </w:rPr>
    </w:lvl>
  </w:abstractNum>
  <w:abstractNum w:abstractNumId="36" w15:restartNumberingAfterBreak="0">
    <w:nsid w:val="28A74EB3"/>
    <w:multiLevelType w:val="hybridMultilevel"/>
    <w:tmpl w:val="612C4764"/>
    <w:lvl w:ilvl="0" w:tplc="67B065A8">
      <w:start w:val="1994"/>
      <w:numFmt w:val="decimal"/>
      <w:lvlText w:val="%1"/>
      <w:lvlJc w:val="left"/>
      <w:pPr>
        <w:tabs>
          <w:tab w:val="num" w:pos="1680"/>
        </w:tabs>
        <w:ind w:left="1680" w:hanging="1080"/>
      </w:pPr>
      <w:rPr>
        <w:rFonts w:hint="default"/>
      </w:rPr>
    </w:lvl>
    <w:lvl w:ilvl="1" w:tplc="0C0A0019" w:tentative="1">
      <w:start w:val="1"/>
      <w:numFmt w:val="lowerLetter"/>
      <w:lvlText w:val="%2."/>
      <w:lvlJc w:val="left"/>
      <w:pPr>
        <w:tabs>
          <w:tab w:val="num" w:pos="1680"/>
        </w:tabs>
        <w:ind w:left="1680" w:hanging="360"/>
      </w:pPr>
    </w:lvl>
    <w:lvl w:ilvl="2" w:tplc="0C0A001B" w:tentative="1">
      <w:start w:val="1"/>
      <w:numFmt w:val="lowerRoman"/>
      <w:lvlText w:val="%3."/>
      <w:lvlJc w:val="right"/>
      <w:pPr>
        <w:tabs>
          <w:tab w:val="num" w:pos="2400"/>
        </w:tabs>
        <w:ind w:left="2400" w:hanging="180"/>
      </w:pPr>
    </w:lvl>
    <w:lvl w:ilvl="3" w:tplc="0C0A000F" w:tentative="1">
      <w:start w:val="1"/>
      <w:numFmt w:val="decimal"/>
      <w:lvlText w:val="%4."/>
      <w:lvlJc w:val="left"/>
      <w:pPr>
        <w:tabs>
          <w:tab w:val="num" w:pos="3120"/>
        </w:tabs>
        <w:ind w:left="3120" w:hanging="360"/>
      </w:pPr>
    </w:lvl>
    <w:lvl w:ilvl="4" w:tplc="0C0A0019" w:tentative="1">
      <w:start w:val="1"/>
      <w:numFmt w:val="lowerLetter"/>
      <w:lvlText w:val="%5."/>
      <w:lvlJc w:val="left"/>
      <w:pPr>
        <w:tabs>
          <w:tab w:val="num" w:pos="3840"/>
        </w:tabs>
        <w:ind w:left="3840" w:hanging="360"/>
      </w:pPr>
    </w:lvl>
    <w:lvl w:ilvl="5" w:tplc="0C0A001B" w:tentative="1">
      <w:start w:val="1"/>
      <w:numFmt w:val="lowerRoman"/>
      <w:lvlText w:val="%6."/>
      <w:lvlJc w:val="right"/>
      <w:pPr>
        <w:tabs>
          <w:tab w:val="num" w:pos="4560"/>
        </w:tabs>
        <w:ind w:left="4560" w:hanging="180"/>
      </w:pPr>
    </w:lvl>
    <w:lvl w:ilvl="6" w:tplc="0C0A000F" w:tentative="1">
      <w:start w:val="1"/>
      <w:numFmt w:val="decimal"/>
      <w:lvlText w:val="%7."/>
      <w:lvlJc w:val="left"/>
      <w:pPr>
        <w:tabs>
          <w:tab w:val="num" w:pos="5280"/>
        </w:tabs>
        <w:ind w:left="5280" w:hanging="360"/>
      </w:pPr>
    </w:lvl>
    <w:lvl w:ilvl="7" w:tplc="0C0A0019" w:tentative="1">
      <w:start w:val="1"/>
      <w:numFmt w:val="lowerLetter"/>
      <w:lvlText w:val="%8."/>
      <w:lvlJc w:val="left"/>
      <w:pPr>
        <w:tabs>
          <w:tab w:val="num" w:pos="6000"/>
        </w:tabs>
        <w:ind w:left="6000" w:hanging="360"/>
      </w:pPr>
    </w:lvl>
    <w:lvl w:ilvl="8" w:tplc="0C0A001B" w:tentative="1">
      <w:start w:val="1"/>
      <w:numFmt w:val="lowerRoman"/>
      <w:lvlText w:val="%9."/>
      <w:lvlJc w:val="right"/>
      <w:pPr>
        <w:tabs>
          <w:tab w:val="num" w:pos="6720"/>
        </w:tabs>
        <w:ind w:left="6720" w:hanging="180"/>
      </w:pPr>
    </w:lvl>
  </w:abstractNum>
  <w:abstractNum w:abstractNumId="37" w15:restartNumberingAfterBreak="0">
    <w:nsid w:val="2B9948D6"/>
    <w:multiLevelType w:val="multilevel"/>
    <w:tmpl w:val="00A03410"/>
    <w:lvl w:ilvl="0">
      <w:start w:val="5"/>
      <w:numFmt w:val="none"/>
      <w:lvlText w:val="5."/>
      <w:lvlJc w:val="left"/>
      <w:pPr>
        <w:tabs>
          <w:tab w:val="num" w:pos="435"/>
        </w:tabs>
        <w:ind w:left="435" w:hanging="435"/>
      </w:pPr>
      <w:rPr>
        <w:rFonts w:hint="default"/>
      </w:rPr>
    </w:lvl>
    <w:lvl w:ilvl="1">
      <w:start w:val="1"/>
      <w:numFmt w:val="none"/>
      <w:lvlText w:val="5.7."/>
      <w:lvlJc w:val="left"/>
      <w:pPr>
        <w:tabs>
          <w:tab w:val="num" w:pos="720"/>
        </w:tabs>
        <w:ind w:left="720" w:hanging="720"/>
      </w:pPr>
      <w:rPr>
        <w:rFonts w:hint="default"/>
      </w:rPr>
    </w:lvl>
    <w:lvl w:ilvl="2">
      <w:start w:val="1"/>
      <w:numFmt w:val="decimal"/>
      <w:lvlText w:val="%15.%2.%3."/>
      <w:lvlJc w:val="left"/>
      <w:pPr>
        <w:tabs>
          <w:tab w:val="num" w:pos="720"/>
        </w:tabs>
        <w:ind w:left="720" w:hanging="720"/>
      </w:pPr>
      <w:rPr>
        <w:rFonts w:hint="default"/>
      </w:rPr>
    </w:lvl>
    <w:lvl w:ilvl="3">
      <w:start w:val="1"/>
      <w:numFmt w:val="decimal"/>
      <w:lvlText w:val="%15.%2.%3.%4."/>
      <w:lvlJc w:val="left"/>
      <w:pPr>
        <w:tabs>
          <w:tab w:val="num" w:pos="1080"/>
        </w:tabs>
        <w:ind w:left="1080" w:hanging="1080"/>
      </w:pPr>
      <w:rPr>
        <w:rFonts w:hint="default"/>
      </w:rPr>
    </w:lvl>
    <w:lvl w:ilvl="4">
      <w:start w:val="1"/>
      <w:numFmt w:val="decimal"/>
      <w:lvlText w:val="%15.%2.%3.%4.%5."/>
      <w:lvlJc w:val="left"/>
      <w:pPr>
        <w:tabs>
          <w:tab w:val="num" w:pos="1080"/>
        </w:tabs>
        <w:ind w:left="1080" w:hanging="1080"/>
      </w:pPr>
      <w:rPr>
        <w:rFonts w:hint="default"/>
      </w:rPr>
    </w:lvl>
    <w:lvl w:ilvl="5">
      <w:start w:val="1"/>
      <w:numFmt w:val="decimal"/>
      <w:lvlText w:val="%15.%2.%3.%4.%5.%6."/>
      <w:lvlJc w:val="left"/>
      <w:pPr>
        <w:tabs>
          <w:tab w:val="num" w:pos="1440"/>
        </w:tabs>
        <w:ind w:left="1440" w:hanging="1440"/>
      </w:pPr>
      <w:rPr>
        <w:rFonts w:hint="default"/>
      </w:rPr>
    </w:lvl>
    <w:lvl w:ilvl="6">
      <w:start w:val="1"/>
      <w:numFmt w:val="decimal"/>
      <w:lvlText w:val="%15.%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8" w15:restartNumberingAfterBreak="0">
    <w:nsid w:val="2D7F1028"/>
    <w:multiLevelType w:val="hybridMultilevel"/>
    <w:tmpl w:val="9A729B08"/>
    <w:lvl w:ilvl="0" w:tplc="BFFA8A5E">
      <w:start w:val="1986"/>
      <w:numFmt w:val="decimal"/>
      <w:lvlText w:val="%1"/>
      <w:lvlJc w:val="left"/>
      <w:pPr>
        <w:tabs>
          <w:tab w:val="num" w:pos="1680"/>
        </w:tabs>
        <w:ind w:left="1680" w:hanging="1080"/>
      </w:pPr>
      <w:rPr>
        <w:rFonts w:hint="default"/>
      </w:rPr>
    </w:lvl>
    <w:lvl w:ilvl="1" w:tplc="080A0019" w:tentative="1">
      <w:start w:val="1"/>
      <w:numFmt w:val="lowerLetter"/>
      <w:lvlText w:val="%2."/>
      <w:lvlJc w:val="left"/>
      <w:pPr>
        <w:tabs>
          <w:tab w:val="num" w:pos="1680"/>
        </w:tabs>
        <w:ind w:left="1680" w:hanging="360"/>
      </w:pPr>
    </w:lvl>
    <w:lvl w:ilvl="2" w:tplc="080A001B" w:tentative="1">
      <w:start w:val="1"/>
      <w:numFmt w:val="lowerRoman"/>
      <w:lvlText w:val="%3."/>
      <w:lvlJc w:val="right"/>
      <w:pPr>
        <w:tabs>
          <w:tab w:val="num" w:pos="2400"/>
        </w:tabs>
        <w:ind w:left="2400" w:hanging="180"/>
      </w:pPr>
    </w:lvl>
    <w:lvl w:ilvl="3" w:tplc="080A000F" w:tentative="1">
      <w:start w:val="1"/>
      <w:numFmt w:val="decimal"/>
      <w:lvlText w:val="%4."/>
      <w:lvlJc w:val="left"/>
      <w:pPr>
        <w:tabs>
          <w:tab w:val="num" w:pos="3120"/>
        </w:tabs>
        <w:ind w:left="3120" w:hanging="360"/>
      </w:pPr>
    </w:lvl>
    <w:lvl w:ilvl="4" w:tplc="080A0019" w:tentative="1">
      <w:start w:val="1"/>
      <w:numFmt w:val="lowerLetter"/>
      <w:lvlText w:val="%5."/>
      <w:lvlJc w:val="left"/>
      <w:pPr>
        <w:tabs>
          <w:tab w:val="num" w:pos="3840"/>
        </w:tabs>
        <w:ind w:left="3840" w:hanging="360"/>
      </w:pPr>
    </w:lvl>
    <w:lvl w:ilvl="5" w:tplc="080A001B" w:tentative="1">
      <w:start w:val="1"/>
      <w:numFmt w:val="lowerRoman"/>
      <w:lvlText w:val="%6."/>
      <w:lvlJc w:val="right"/>
      <w:pPr>
        <w:tabs>
          <w:tab w:val="num" w:pos="4560"/>
        </w:tabs>
        <w:ind w:left="4560" w:hanging="180"/>
      </w:pPr>
    </w:lvl>
    <w:lvl w:ilvl="6" w:tplc="080A000F" w:tentative="1">
      <w:start w:val="1"/>
      <w:numFmt w:val="decimal"/>
      <w:lvlText w:val="%7."/>
      <w:lvlJc w:val="left"/>
      <w:pPr>
        <w:tabs>
          <w:tab w:val="num" w:pos="5280"/>
        </w:tabs>
        <w:ind w:left="5280" w:hanging="360"/>
      </w:pPr>
    </w:lvl>
    <w:lvl w:ilvl="7" w:tplc="080A0019" w:tentative="1">
      <w:start w:val="1"/>
      <w:numFmt w:val="lowerLetter"/>
      <w:lvlText w:val="%8."/>
      <w:lvlJc w:val="left"/>
      <w:pPr>
        <w:tabs>
          <w:tab w:val="num" w:pos="6000"/>
        </w:tabs>
        <w:ind w:left="6000" w:hanging="360"/>
      </w:pPr>
    </w:lvl>
    <w:lvl w:ilvl="8" w:tplc="080A001B" w:tentative="1">
      <w:start w:val="1"/>
      <w:numFmt w:val="lowerRoman"/>
      <w:lvlText w:val="%9."/>
      <w:lvlJc w:val="right"/>
      <w:pPr>
        <w:tabs>
          <w:tab w:val="num" w:pos="6720"/>
        </w:tabs>
        <w:ind w:left="6720" w:hanging="180"/>
      </w:pPr>
    </w:lvl>
  </w:abstractNum>
  <w:abstractNum w:abstractNumId="39" w15:restartNumberingAfterBreak="0">
    <w:nsid w:val="2F4808D2"/>
    <w:multiLevelType w:val="hybridMultilevel"/>
    <w:tmpl w:val="8EA2534C"/>
    <w:lvl w:ilvl="0" w:tplc="2C566678">
      <w:start w:val="1"/>
      <w:numFmt w:val="bullet"/>
      <w:lvlText w:val=""/>
      <w:lvlPicBulletId w:val="1"/>
      <w:lvlJc w:val="left"/>
      <w:pPr>
        <w:tabs>
          <w:tab w:val="num" w:pos="720"/>
        </w:tabs>
        <w:ind w:left="720" w:hanging="360"/>
      </w:pPr>
      <w:rPr>
        <w:rFonts w:ascii="Symbol" w:hAnsi="Symbol" w:hint="default"/>
        <w:color w:val="auto"/>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22A2471"/>
    <w:multiLevelType w:val="multilevel"/>
    <w:tmpl w:val="D3365370"/>
    <w:lvl w:ilvl="0">
      <w:start w:val="1"/>
      <w:numFmt w:val="upperRoman"/>
      <w:pStyle w:val="Ttulo1"/>
      <w:lvlText w:val="CAPITULO %1."/>
      <w:lvlJc w:val="left"/>
      <w:pPr>
        <w:tabs>
          <w:tab w:val="num" w:pos="1440"/>
        </w:tabs>
        <w:ind w:left="0" w:firstLine="0"/>
      </w:pPr>
      <w:rPr>
        <w:rFonts w:ascii="Tahoma" w:hAnsi="Tahoma" w:hint="default"/>
        <w:sz w:val="24"/>
        <w:szCs w:val="24"/>
      </w:rPr>
    </w:lvl>
    <w:lvl w:ilvl="1">
      <w:start w:val="1"/>
      <w:numFmt w:val="decimalZero"/>
      <w:pStyle w:val="Ttulo2"/>
      <w:isLgl/>
      <w:lvlText w:val="Sección %1.%2"/>
      <w:lvlJc w:val="left"/>
      <w:pPr>
        <w:tabs>
          <w:tab w:val="num" w:pos="1440"/>
        </w:tabs>
        <w:ind w:left="0" w:firstLine="0"/>
      </w:pPr>
      <w:rPr>
        <w:rFonts w:hint="default"/>
      </w:rPr>
    </w:lvl>
    <w:lvl w:ilvl="2">
      <w:start w:val="1"/>
      <w:numFmt w:val="lowerLetter"/>
      <w:pStyle w:val="Ttulo3"/>
      <w:lvlText w:val="(%3)"/>
      <w:lvlJc w:val="left"/>
      <w:pPr>
        <w:tabs>
          <w:tab w:val="num" w:pos="720"/>
        </w:tabs>
        <w:ind w:left="720" w:hanging="432"/>
      </w:pPr>
      <w:rPr>
        <w:rFonts w:hint="default"/>
      </w:rPr>
    </w:lvl>
    <w:lvl w:ilvl="3">
      <w:start w:val="1"/>
      <w:numFmt w:val="lowerRoman"/>
      <w:pStyle w:val="Ttulo4"/>
      <w:lvlText w:val="(%4)"/>
      <w:lvlJc w:val="right"/>
      <w:pPr>
        <w:tabs>
          <w:tab w:val="num" w:pos="864"/>
        </w:tabs>
        <w:ind w:left="864" w:hanging="144"/>
      </w:pPr>
      <w:rPr>
        <w:rFonts w:hint="default"/>
      </w:rPr>
    </w:lvl>
    <w:lvl w:ilvl="4">
      <w:start w:val="1"/>
      <w:numFmt w:val="decimal"/>
      <w:pStyle w:val="Ttulo5"/>
      <w:lvlText w:val="%5)"/>
      <w:lvlJc w:val="left"/>
      <w:pPr>
        <w:tabs>
          <w:tab w:val="num" w:pos="1008"/>
        </w:tabs>
        <w:ind w:left="1008" w:hanging="432"/>
      </w:pPr>
      <w:rPr>
        <w:rFonts w:hint="default"/>
      </w:rPr>
    </w:lvl>
    <w:lvl w:ilvl="5">
      <w:start w:val="1"/>
      <w:numFmt w:val="lowerLetter"/>
      <w:pStyle w:val="Ttulo6"/>
      <w:lvlText w:val="%6)"/>
      <w:lvlJc w:val="left"/>
      <w:pPr>
        <w:tabs>
          <w:tab w:val="num" w:pos="1152"/>
        </w:tabs>
        <w:ind w:left="1152" w:hanging="432"/>
      </w:pPr>
      <w:rPr>
        <w:rFonts w:hint="default"/>
      </w:rPr>
    </w:lvl>
    <w:lvl w:ilvl="6">
      <w:start w:val="1"/>
      <w:numFmt w:val="lowerRoman"/>
      <w:pStyle w:val="Ttulo7"/>
      <w:lvlText w:val="%7)"/>
      <w:lvlJc w:val="right"/>
      <w:pPr>
        <w:tabs>
          <w:tab w:val="num" w:pos="1296"/>
        </w:tabs>
        <w:ind w:left="1296" w:hanging="288"/>
      </w:pPr>
      <w:rPr>
        <w:rFonts w:hint="default"/>
      </w:rPr>
    </w:lvl>
    <w:lvl w:ilvl="7">
      <w:start w:val="1"/>
      <w:numFmt w:val="lowerLetter"/>
      <w:pStyle w:val="Ttulo8"/>
      <w:lvlText w:val="%8."/>
      <w:lvlJc w:val="left"/>
      <w:pPr>
        <w:tabs>
          <w:tab w:val="num" w:pos="1440"/>
        </w:tabs>
        <w:ind w:left="1440" w:hanging="432"/>
      </w:pPr>
      <w:rPr>
        <w:rFonts w:hint="default"/>
      </w:rPr>
    </w:lvl>
    <w:lvl w:ilvl="8">
      <w:start w:val="1"/>
      <w:numFmt w:val="lowerRoman"/>
      <w:pStyle w:val="Ttulo9"/>
      <w:lvlText w:val="%9."/>
      <w:lvlJc w:val="right"/>
      <w:pPr>
        <w:tabs>
          <w:tab w:val="num" w:pos="1584"/>
        </w:tabs>
        <w:ind w:left="1584" w:hanging="144"/>
      </w:pPr>
      <w:rPr>
        <w:rFonts w:hint="default"/>
      </w:rPr>
    </w:lvl>
  </w:abstractNum>
  <w:abstractNum w:abstractNumId="41" w15:restartNumberingAfterBreak="0">
    <w:nsid w:val="32A35380"/>
    <w:multiLevelType w:val="multilevel"/>
    <w:tmpl w:val="836664CE"/>
    <w:lvl w:ilvl="0">
      <w:start w:val="5"/>
      <w:numFmt w:val="decimal"/>
      <w:lvlText w:val="%1"/>
      <w:lvlJc w:val="left"/>
      <w:pPr>
        <w:tabs>
          <w:tab w:val="num" w:pos="480"/>
        </w:tabs>
        <w:ind w:left="480" w:hanging="480"/>
      </w:pPr>
      <w:rPr>
        <w:rFonts w:hint="default"/>
        <w:b w:val="0"/>
      </w:rPr>
    </w:lvl>
    <w:lvl w:ilvl="1">
      <w:start w:val="4"/>
      <w:numFmt w:val="decimal"/>
      <w:lvlText w:val="%1.%2"/>
      <w:lvlJc w:val="left"/>
      <w:pPr>
        <w:tabs>
          <w:tab w:val="num" w:pos="480"/>
        </w:tabs>
        <w:ind w:left="480" w:hanging="480"/>
      </w:pPr>
      <w:rPr>
        <w:rFonts w:hint="default"/>
        <w:b w:val="0"/>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val="0"/>
        <w:lang w:val="es-ES"/>
      </w:rPr>
    </w:lvl>
    <w:lvl w:ilvl="5">
      <w:start w:val="1"/>
      <w:numFmt w:val="decimal"/>
      <w:lvlText w:val="%1.%2.%3.%4.%5.%6"/>
      <w:lvlJc w:val="left"/>
      <w:pPr>
        <w:tabs>
          <w:tab w:val="num" w:pos="1080"/>
        </w:tabs>
        <w:ind w:left="1080" w:hanging="1080"/>
      </w:pPr>
      <w:rPr>
        <w:rFonts w:hint="default"/>
        <w:b w:val="0"/>
      </w:rPr>
    </w:lvl>
    <w:lvl w:ilvl="6">
      <w:start w:val="1"/>
      <w:numFmt w:val="decimal"/>
      <w:lvlText w:val="%1.%2.%3.%4.%5.%6.%7"/>
      <w:lvlJc w:val="left"/>
      <w:pPr>
        <w:tabs>
          <w:tab w:val="num" w:pos="1440"/>
        </w:tabs>
        <w:ind w:left="1440" w:hanging="1440"/>
      </w:pPr>
      <w:rPr>
        <w:rFonts w:hint="default"/>
        <w:b w:val="0"/>
      </w:rPr>
    </w:lvl>
    <w:lvl w:ilvl="7">
      <w:start w:val="1"/>
      <w:numFmt w:val="decimal"/>
      <w:lvlText w:val="%1.%2.%3.%4.%5.%6.%7.%8"/>
      <w:lvlJc w:val="left"/>
      <w:pPr>
        <w:tabs>
          <w:tab w:val="num" w:pos="1440"/>
        </w:tabs>
        <w:ind w:left="1440" w:hanging="1440"/>
      </w:pPr>
      <w:rPr>
        <w:rFonts w:hint="default"/>
        <w:b w:val="0"/>
      </w:rPr>
    </w:lvl>
    <w:lvl w:ilvl="8">
      <w:start w:val="1"/>
      <w:numFmt w:val="decimal"/>
      <w:lvlText w:val="%1.%2.%3.%4.%5.%6.%7.%8.%9"/>
      <w:lvlJc w:val="left"/>
      <w:pPr>
        <w:tabs>
          <w:tab w:val="num" w:pos="1800"/>
        </w:tabs>
        <w:ind w:left="1800" w:hanging="1800"/>
      </w:pPr>
      <w:rPr>
        <w:rFonts w:hint="default"/>
        <w:b w:val="0"/>
      </w:rPr>
    </w:lvl>
  </w:abstractNum>
  <w:abstractNum w:abstractNumId="42" w15:restartNumberingAfterBreak="0">
    <w:nsid w:val="33CA7F20"/>
    <w:multiLevelType w:val="multilevel"/>
    <w:tmpl w:val="F91C2EC8"/>
    <w:lvl w:ilvl="0">
      <w:start w:val="4"/>
      <w:numFmt w:val="decimal"/>
      <w:lvlText w:val="%1"/>
      <w:lvlJc w:val="left"/>
      <w:pPr>
        <w:tabs>
          <w:tab w:val="num" w:pos="450"/>
        </w:tabs>
        <w:ind w:left="450" w:hanging="450"/>
      </w:pPr>
      <w:rPr>
        <w:rFonts w:hint="default"/>
      </w:rPr>
    </w:lvl>
    <w:lvl w:ilvl="1">
      <w:start w:val="1"/>
      <w:numFmt w:val="decimal"/>
      <w:lvlText w:val="%1.%2"/>
      <w:lvlJc w:val="left"/>
      <w:pPr>
        <w:tabs>
          <w:tab w:val="num" w:pos="720"/>
        </w:tabs>
        <w:ind w:left="720" w:hanging="720"/>
      </w:pPr>
      <w:rPr>
        <w:rFonts w:hint="default"/>
        <w:color w:val="auto"/>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3" w15:restartNumberingAfterBreak="0">
    <w:nsid w:val="348A624F"/>
    <w:multiLevelType w:val="hybridMultilevel"/>
    <w:tmpl w:val="4970BBEC"/>
    <w:lvl w:ilvl="0" w:tplc="B3FE8B4E">
      <w:start w:val="1"/>
      <w:numFmt w:val="bullet"/>
      <w:lvlText w:val=""/>
      <w:lvlJc w:val="left"/>
      <w:pPr>
        <w:tabs>
          <w:tab w:val="num" w:pos="567"/>
        </w:tabs>
        <w:ind w:left="567" w:hanging="283"/>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72556C1"/>
    <w:multiLevelType w:val="singleLevel"/>
    <w:tmpl w:val="532AFBFC"/>
    <w:lvl w:ilvl="0">
      <w:start w:val="1"/>
      <w:numFmt w:val="bullet"/>
      <w:lvlText w:val=""/>
      <w:lvlJc w:val="left"/>
      <w:pPr>
        <w:tabs>
          <w:tab w:val="num" w:pos="360"/>
        </w:tabs>
        <w:ind w:left="360" w:hanging="360"/>
      </w:pPr>
      <w:rPr>
        <w:rFonts w:ascii="Wingdings" w:hAnsi="Wingdings" w:hint="default"/>
        <w:sz w:val="24"/>
      </w:rPr>
    </w:lvl>
  </w:abstractNum>
  <w:abstractNum w:abstractNumId="45" w15:restartNumberingAfterBreak="0">
    <w:nsid w:val="37AA31ED"/>
    <w:multiLevelType w:val="hybridMultilevel"/>
    <w:tmpl w:val="54C47F24"/>
    <w:lvl w:ilvl="0" w:tplc="EE9C7672">
      <w:start w:val="1997"/>
      <w:numFmt w:val="decimal"/>
      <w:lvlText w:val="%1"/>
      <w:lvlJc w:val="left"/>
      <w:pPr>
        <w:tabs>
          <w:tab w:val="num" w:pos="1620"/>
        </w:tabs>
        <w:ind w:left="1620" w:hanging="1020"/>
      </w:pPr>
      <w:rPr>
        <w:rFonts w:hint="default"/>
        <w:b w:val="0"/>
      </w:rPr>
    </w:lvl>
    <w:lvl w:ilvl="1" w:tplc="0C0A0019" w:tentative="1">
      <w:start w:val="1"/>
      <w:numFmt w:val="lowerLetter"/>
      <w:lvlText w:val="%2."/>
      <w:lvlJc w:val="left"/>
      <w:pPr>
        <w:tabs>
          <w:tab w:val="num" w:pos="1680"/>
        </w:tabs>
        <w:ind w:left="1680" w:hanging="360"/>
      </w:pPr>
    </w:lvl>
    <w:lvl w:ilvl="2" w:tplc="0C0A001B" w:tentative="1">
      <w:start w:val="1"/>
      <w:numFmt w:val="lowerRoman"/>
      <w:lvlText w:val="%3."/>
      <w:lvlJc w:val="right"/>
      <w:pPr>
        <w:tabs>
          <w:tab w:val="num" w:pos="2400"/>
        </w:tabs>
        <w:ind w:left="2400" w:hanging="180"/>
      </w:pPr>
    </w:lvl>
    <w:lvl w:ilvl="3" w:tplc="0C0A000F" w:tentative="1">
      <w:start w:val="1"/>
      <w:numFmt w:val="decimal"/>
      <w:lvlText w:val="%4."/>
      <w:lvlJc w:val="left"/>
      <w:pPr>
        <w:tabs>
          <w:tab w:val="num" w:pos="3120"/>
        </w:tabs>
        <w:ind w:left="3120" w:hanging="360"/>
      </w:pPr>
    </w:lvl>
    <w:lvl w:ilvl="4" w:tplc="0C0A0019" w:tentative="1">
      <w:start w:val="1"/>
      <w:numFmt w:val="lowerLetter"/>
      <w:lvlText w:val="%5."/>
      <w:lvlJc w:val="left"/>
      <w:pPr>
        <w:tabs>
          <w:tab w:val="num" w:pos="3840"/>
        </w:tabs>
        <w:ind w:left="3840" w:hanging="360"/>
      </w:pPr>
    </w:lvl>
    <w:lvl w:ilvl="5" w:tplc="0C0A001B" w:tentative="1">
      <w:start w:val="1"/>
      <w:numFmt w:val="lowerRoman"/>
      <w:lvlText w:val="%6."/>
      <w:lvlJc w:val="right"/>
      <w:pPr>
        <w:tabs>
          <w:tab w:val="num" w:pos="4560"/>
        </w:tabs>
        <w:ind w:left="4560" w:hanging="180"/>
      </w:pPr>
    </w:lvl>
    <w:lvl w:ilvl="6" w:tplc="0C0A000F" w:tentative="1">
      <w:start w:val="1"/>
      <w:numFmt w:val="decimal"/>
      <w:lvlText w:val="%7."/>
      <w:lvlJc w:val="left"/>
      <w:pPr>
        <w:tabs>
          <w:tab w:val="num" w:pos="5280"/>
        </w:tabs>
        <w:ind w:left="5280" w:hanging="360"/>
      </w:pPr>
    </w:lvl>
    <w:lvl w:ilvl="7" w:tplc="0C0A0019" w:tentative="1">
      <w:start w:val="1"/>
      <w:numFmt w:val="lowerLetter"/>
      <w:lvlText w:val="%8."/>
      <w:lvlJc w:val="left"/>
      <w:pPr>
        <w:tabs>
          <w:tab w:val="num" w:pos="6000"/>
        </w:tabs>
        <w:ind w:left="6000" w:hanging="360"/>
      </w:pPr>
    </w:lvl>
    <w:lvl w:ilvl="8" w:tplc="0C0A001B" w:tentative="1">
      <w:start w:val="1"/>
      <w:numFmt w:val="lowerRoman"/>
      <w:lvlText w:val="%9."/>
      <w:lvlJc w:val="right"/>
      <w:pPr>
        <w:tabs>
          <w:tab w:val="num" w:pos="6720"/>
        </w:tabs>
        <w:ind w:left="6720" w:hanging="180"/>
      </w:pPr>
    </w:lvl>
  </w:abstractNum>
  <w:abstractNum w:abstractNumId="46" w15:restartNumberingAfterBreak="0">
    <w:nsid w:val="39B6369C"/>
    <w:multiLevelType w:val="hybridMultilevel"/>
    <w:tmpl w:val="9D123C1A"/>
    <w:lvl w:ilvl="0" w:tplc="1C4AB794">
      <w:start w:val="1"/>
      <w:numFmt w:val="bullet"/>
      <w:lvlText w:val=""/>
      <w:lvlJc w:val="left"/>
      <w:pPr>
        <w:tabs>
          <w:tab w:val="num" w:pos="720"/>
        </w:tabs>
        <w:ind w:left="720" w:hanging="360"/>
      </w:pPr>
      <w:rPr>
        <w:rFonts w:ascii="Symbol" w:hAnsi="Symbol" w:hint="default"/>
      </w:rPr>
    </w:lvl>
    <w:lvl w:ilvl="1" w:tplc="B3FE8B4E">
      <w:start w:val="1"/>
      <w:numFmt w:val="bullet"/>
      <w:lvlText w:val=""/>
      <w:lvlJc w:val="left"/>
      <w:pPr>
        <w:tabs>
          <w:tab w:val="num" w:pos="1363"/>
        </w:tabs>
        <w:ind w:left="1363" w:hanging="283"/>
      </w:pPr>
      <w:rPr>
        <w:rFonts w:ascii="Symbol" w:hAnsi="Symbol"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B450F33"/>
    <w:multiLevelType w:val="multilevel"/>
    <w:tmpl w:val="914EF76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851"/>
        </w:tabs>
        <w:ind w:left="709" w:hanging="709"/>
      </w:pPr>
      <w:rPr>
        <w:rFonts w:ascii="Times New Roman" w:hAnsi="Times New Roman" w:cs="Times New Roman" w:hint="default"/>
      </w:rPr>
    </w:lvl>
    <w:lvl w:ilvl="2">
      <w:start w:val="3"/>
      <w:numFmt w:val="decimal"/>
      <w:suff w:val="space"/>
      <w:lvlText w:val="%1.%2.%3."/>
      <w:lvlJc w:val="left"/>
      <w:pPr>
        <w:ind w:left="1644" w:hanging="1644"/>
      </w:pPr>
      <w:rPr>
        <w:rFonts w:ascii="Times New Roman" w:hAnsi="Times New Roman" w:cs="Times New Roman" w:hint="default"/>
        <w:sz w:val="28"/>
        <w:szCs w:val="28"/>
      </w:rPr>
    </w:lvl>
    <w:lvl w:ilvl="3">
      <w:start w:val="1"/>
      <w:numFmt w:val="decimal"/>
      <w:suff w:val="space"/>
      <w:lvlText w:val="%1.%2.%3.%4."/>
      <w:lvlJc w:val="left"/>
      <w:pPr>
        <w:ind w:left="1701" w:hanging="1701"/>
      </w:pPr>
      <w:rPr>
        <w:rFonts w:ascii="Times New Roman" w:hAnsi="Times New Roman" w:cs="Times New Roman" w:hint="default"/>
        <w:sz w:val="24"/>
        <w:szCs w:val="24"/>
      </w:rPr>
    </w:lvl>
    <w:lvl w:ilvl="4">
      <w:start w:val="1"/>
      <w:numFmt w:val="decimal"/>
      <w:suff w:val="space"/>
      <w:lvlText w:val="%1.%2.%3.1."/>
      <w:lvlJc w:val="left"/>
      <w:pPr>
        <w:ind w:left="851" w:hanging="851"/>
      </w:pPr>
      <w:rPr>
        <w:rFonts w:ascii="Times New Roman" w:hAnsi="Times New Roman" w:cs="Times New Roman" w:hint="default"/>
        <w:sz w:val="24"/>
        <w:szCs w:val="24"/>
      </w:rPr>
    </w:lvl>
    <w:lvl w:ilvl="5">
      <w:start w:val="1"/>
      <w:numFmt w:val="decimal"/>
      <w:suff w:val="space"/>
      <w:lvlText w:val="%6%1.%2.%3.%4.%5."/>
      <w:lvlJc w:val="left"/>
      <w:pPr>
        <w:ind w:left="851" w:hanging="851"/>
      </w:pPr>
      <w:rPr>
        <w:rFonts w:ascii="Times New Roman" w:hAnsi="Times New Roman" w:cs="Times New Roman"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48" w15:restartNumberingAfterBreak="0">
    <w:nsid w:val="3E2E2E15"/>
    <w:multiLevelType w:val="multilevel"/>
    <w:tmpl w:val="99E0CE68"/>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F6549F8"/>
    <w:multiLevelType w:val="singleLevel"/>
    <w:tmpl w:val="532AFBFC"/>
    <w:lvl w:ilvl="0">
      <w:start w:val="1"/>
      <w:numFmt w:val="bullet"/>
      <w:lvlText w:val=""/>
      <w:lvlJc w:val="left"/>
      <w:pPr>
        <w:tabs>
          <w:tab w:val="num" w:pos="360"/>
        </w:tabs>
        <w:ind w:left="360" w:hanging="360"/>
      </w:pPr>
      <w:rPr>
        <w:rFonts w:ascii="Wingdings" w:hAnsi="Wingdings" w:hint="default"/>
        <w:sz w:val="24"/>
      </w:rPr>
    </w:lvl>
  </w:abstractNum>
  <w:abstractNum w:abstractNumId="50" w15:restartNumberingAfterBreak="0">
    <w:nsid w:val="3F7C2E73"/>
    <w:multiLevelType w:val="multilevel"/>
    <w:tmpl w:val="3A2040DA"/>
    <w:lvl w:ilvl="0">
      <w:start w:val="6"/>
      <w:numFmt w:val="decimal"/>
      <w:lvlText w:val="%1."/>
      <w:lvlJc w:val="left"/>
      <w:pPr>
        <w:tabs>
          <w:tab w:val="num" w:pos="435"/>
        </w:tabs>
        <w:ind w:left="435" w:hanging="43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1" w15:restartNumberingAfterBreak="0">
    <w:nsid w:val="40181D1D"/>
    <w:multiLevelType w:val="multilevel"/>
    <w:tmpl w:val="37A2A9AE"/>
    <w:lvl w:ilvl="0">
      <w:start w:val="21"/>
      <w:numFmt w:val="decimal"/>
      <w:lvlText w:val="%1."/>
      <w:lvlJc w:val="left"/>
      <w:pPr>
        <w:tabs>
          <w:tab w:val="num" w:pos="360"/>
        </w:tabs>
        <w:ind w:left="360"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451037E1"/>
    <w:multiLevelType w:val="hybridMultilevel"/>
    <w:tmpl w:val="6874C964"/>
    <w:lvl w:ilvl="0" w:tplc="B3FE8B4E">
      <w:start w:val="1"/>
      <w:numFmt w:val="bullet"/>
      <w:lvlText w:val=""/>
      <w:lvlJc w:val="left"/>
      <w:pPr>
        <w:tabs>
          <w:tab w:val="num" w:pos="567"/>
        </w:tabs>
        <w:ind w:left="567" w:hanging="283"/>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617192E"/>
    <w:multiLevelType w:val="hybridMultilevel"/>
    <w:tmpl w:val="2C88E81C"/>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46334928"/>
    <w:multiLevelType w:val="hybridMultilevel"/>
    <w:tmpl w:val="ACF481BC"/>
    <w:lvl w:ilvl="0" w:tplc="67521D3A">
      <w:start w:val="1"/>
      <w:numFmt w:val="bullet"/>
      <w:lvlText w:val=""/>
      <w:lvlJc w:val="left"/>
      <w:pPr>
        <w:tabs>
          <w:tab w:val="num" w:pos="644"/>
        </w:tabs>
        <w:ind w:left="644" w:hanging="360"/>
      </w:pPr>
      <w:rPr>
        <w:rFonts w:ascii="Symbol" w:hAnsi="Symbol" w:hint="default"/>
        <w:sz w:val="24"/>
        <w:szCs w:val="24"/>
      </w:rPr>
    </w:lvl>
    <w:lvl w:ilvl="1" w:tplc="EAF07E7A">
      <w:start w:val="1"/>
      <w:numFmt w:val="bullet"/>
      <w:lvlText w:val=""/>
      <w:lvlJc w:val="left"/>
      <w:pPr>
        <w:tabs>
          <w:tab w:val="num" w:pos="1534"/>
        </w:tabs>
        <w:ind w:left="1364" w:hanging="284"/>
      </w:pPr>
      <w:rPr>
        <w:rFonts w:ascii="Wingdings" w:hAnsi="Wingdings" w:hint="default"/>
        <w:sz w:val="28"/>
        <w:szCs w:val="28"/>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463D5AA6"/>
    <w:multiLevelType w:val="hybridMultilevel"/>
    <w:tmpl w:val="53705304"/>
    <w:lvl w:ilvl="0" w:tplc="BF84B4A2">
      <w:start w:val="1994"/>
      <w:numFmt w:val="decimal"/>
      <w:lvlText w:val="%1"/>
      <w:lvlJc w:val="left"/>
      <w:pPr>
        <w:tabs>
          <w:tab w:val="num" w:pos="1680"/>
        </w:tabs>
        <w:ind w:left="1680" w:hanging="1080"/>
      </w:pPr>
      <w:rPr>
        <w:rFonts w:hint="default"/>
      </w:rPr>
    </w:lvl>
    <w:lvl w:ilvl="1" w:tplc="080A0019" w:tentative="1">
      <w:start w:val="1"/>
      <w:numFmt w:val="lowerLetter"/>
      <w:lvlText w:val="%2."/>
      <w:lvlJc w:val="left"/>
      <w:pPr>
        <w:tabs>
          <w:tab w:val="num" w:pos="1680"/>
        </w:tabs>
        <w:ind w:left="1680" w:hanging="360"/>
      </w:pPr>
    </w:lvl>
    <w:lvl w:ilvl="2" w:tplc="080A001B" w:tentative="1">
      <w:start w:val="1"/>
      <w:numFmt w:val="lowerRoman"/>
      <w:lvlText w:val="%3."/>
      <w:lvlJc w:val="right"/>
      <w:pPr>
        <w:tabs>
          <w:tab w:val="num" w:pos="2400"/>
        </w:tabs>
        <w:ind w:left="2400" w:hanging="180"/>
      </w:pPr>
    </w:lvl>
    <w:lvl w:ilvl="3" w:tplc="080A000F" w:tentative="1">
      <w:start w:val="1"/>
      <w:numFmt w:val="decimal"/>
      <w:lvlText w:val="%4."/>
      <w:lvlJc w:val="left"/>
      <w:pPr>
        <w:tabs>
          <w:tab w:val="num" w:pos="3120"/>
        </w:tabs>
        <w:ind w:left="3120" w:hanging="360"/>
      </w:pPr>
    </w:lvl>
    <w:lvl w:ilvl="4" w:tplc="080A0019" w:tentative="1">
      <w:start w:val="1"/>
      <w:numFmt w:val="lowerLetter"/>
      <w:lvlText w:val="%5."/>
      <w:lvlJc w:val="left"/>
      <w:pPr>
        <w:tabs>
          <w:tab w:val="num" w:pos="3840"/>
        </w:tabs>
        <w:ind w:left="3840" w:hanging="360"/>
      </w:pPr>
    </w:lvl>
    <w:lvl w:ilvl="5" w:tplc="080A001B" w:tentative="1">
      <w:start w:val="1"/>
      <w:numFmt w:val="lowerRoman"/>
      <w:lvlText w:val="%6."/>
      <w:lvlJc w:val="right"/>
      <w:pPr>
        <w:tabs>
          <w:tab w:val="num" w:pos="4560"/>
        </w:tabs>
        <w:ind w:left="4560" w:hanging="180"/>
      </w:pPr>
    </w:lvl>
    <w:lvl w:ilvl="6" w:tplc="080A000F" w:tentative="1">
      <w:start w:val="1"/>
      <w:numFmt w:val="decimal"/>
      <w:lvlText w:val="%7."/>
      <w:lvlJc w:val="left"/>
      <w:pPr>
        <w:tabs>
          <w:tab w:val="num" w:pos="5280"/>
        </w:tabs>
        <w:ind w:left="5280" w:hanging="360"/>
      </w:pPr>
    </w:lvl>
    <w:lvl w:ilvl="7" w:tplc="080A0019" w:tentative="1">
      <w:start w:val="1"/>
      <w:numFmt w:val="lowerLetter"/>
      <w:lvlText w:val="%8."/>
      <w:lvlJc w:val="left"/>
      <w:pPr>
        <w:tabs>
          <w:tab w:val="num" w:pos="6000"/>
        </w:tabs>
        <w:ind w:left="6000" w:hanging="360"/>
      </w:pPr>
    </w:lvl>
    <w:lvl w:ilvl="8" w:tplc="080A001B" w:tentative="1">
      <w:start w:val="1"/>
      <w:numFmt w:val="lowerRoman"/>
      <w:lvlText w:val="%9."/>
      <w:lvlJc w:val="right"/>
      <w:pPr>
        <w:tabs>
          <w:tab w:val="num" w:pos="6720"/>
        </w:tabs>
        <w:ind w:left="6720" w:hanging="180"/>
      </w:pPr>
    </w:lvl>
  </w:abstractNum>
  <w:abstractNum w:abstractNumId="56" w15:restartNumberingAfterBreak="0">
    <w:nsid w:val="46DD5128"/>
    <w:multiLevelType w:val="hybridMultilevel"/>
    <w:tmpl w:val="CF2AFD5E"/>
    <w:lvl w:ilvl="0" w:tplc="B3FE8B4E">
      <w:start w:val="1"/>
      <w:numFmt w:val="bullet"/>
      <w:lvlText w:val=""/>
      <w:lvlJc w:val="left"/>
      <w:pPr>
        <w:tabs>
          <w:tab w:val="num" w:pos="567"/>
        </w:tabs>
        <w:ind w:left="567" w:hanging="283"/>
      </w:pPr>
      <w:rPr>
        <w:rFonts w:ascii="Symbol" w:hAnsi="Symbol" w:hint="default"/>
      </w:rPr>
    </w:lvl>
    <w:lvl w:ilvl="1" w:tplc="37B0EE54">
      <w:start w:val="1"/>
      <w:numFmt w:val="bullet"/>
      <w:lvlText w:val="-"/>
      <w:lvlJc w:val="left"/>
      <w:pPr>
        <w:tabs>
          <w:tab w:val="num" w:pos="1440"/>
        </w:tabs>
        <w:ind w:left="1440" w:hanging="360"/>
      </w:pPr>
      <w:rPr>
        <w:rFonts w:ascii="Arial" w:eastAsia="Times New Roman" w:hAnsi="Arial" w:cs="Arial" w:hint="default"/>
      </w:rPr>
    </w:lvl>
    <w:lvl w:ilvl="2" w:tplc="0C0A0003">
      <w:start w:val="1"/>
      <w:numFmt w:val="bullet"/>
      <w:lvlText w:val="o"/>
      <w:lvlJc w:val="left"/>
      <w:pPr>
        <w:tabs>
          <w:tab w:val="num" w:pos="2160"/>
        </w:tabs>
        <w:ind w:left="2160" w:hanging="360"/>
      </w:pPr>
      <w:rPr>
        <w:rFonts w:ascii="Courier New" w:hAnsi="Courier New" w:cs="Courier New"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48EC4D26"/>
    <w:multiLevelType w:val="hybridMultilevel"/>
    <w:tmpl w:val="FF027D4E"/>
    <w:lvl w:ilvl="0" w:tplc="98B6EBFA">
      <w:start w:val="1"/>
      <w:numFmt w:val="bullet"/>
      <w:lvlText w:val=""/>
      <w:lvlJc w:val="left"/>
      <w:pPr>
        <w:tabs>
          <w:tab w:val="num" w:pos="644"/>
        </w:tabs>
        <w:ind w:left="644" w:hanging="360"/>
      </w:pPr>
      <w:rPr>
        <w:rFonts w:ascii="Symbol" w:hAnsi="Symbol" w:hint="default"/>
        <w:sz w:val="28"/>
        <w:szCs w:val="28"/>
      </w:rPr>
    </w:lvl>
    <w:lvl w:ilvl="1" w:tplc="EAF07E7A">
      <w:start w:val="1"/>
      <w:numFmt w:val="bullet"/>
      <w:lvlText w:val=""/>
      <w:lvlJc w:val="left"/>
      <w:pPr>
        <w:tabs>
          <w:tab w:val="num" w:pos="1534"/>
        </w:tabs>
        <w:ind w:left="1364" w:hanging="284"/>
      </w:pPr>
      <w:rPr>
        <w:rFonts w:ascii="Wingdings" w:hAnsi="Wingdings" w:hint="default"/>
        <w:sz w:val="28"/>
        <w:szCs w:val="28"/>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48F35843"/>
    <w:multiLevelType w:val="multilevel"/>
    <w:tmpl w:val="B2C4958C"/>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9" w15:restartNumberingAfterBreak="0">
    <w:nsid w:val="49A91B3F"/>
    <w:multiLevelType w:val="multilevel"/>
    <w:tmpl w:val="E60046B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851"/>
        </w:tabs>
        <w:ind w:left="709" w:hanging="709"/>
      </w:pPr>
      <w:rPr>
        <w:rFonts w:ascii="Times New Roman" w:hAnsi="Times New Roman" w:cs="Times New Roman" w:hint="default"/>
      </w:rPr>
    </w:lvl>
    <w:lvl w:ilvl="2">
      <w:start w:val="1"/>
      <w:numFmt w:val="decimal"/>
      <w:suff w:val="space"/>
      <w:lvlText w:val="%1.%2.%3."/>
      <w:lvlJc w:val="left"/>
      <w:pPr>
        <w:ind w:left="1644" w:hanging="1644"/>
      </w:pPr>
      <w:rPr>
        <w:rFonts w:ascii="Times New Roman" w:hAnsi="Times New Roman" w:cs="Times New Roman" w:hint="default"/>
        <w:sz w:val="28"/>
        <w:szCs w:val="28"/>
      </w:rPr>
    </w:lvl>
    <w:lvl w:ilvl="3">
      <w:start w:val="1"/>
      <w:numFmt w:val="decimal"/>
      <w:suff w:val="space"/>
      <w:lvlText w:val="%1.%2.%3.%4."/>
      <w:lvlJc w:val="left"/>
      <w:pPr>
        <w:ind w:left="1701" w:hanging="1701"/>
      </w:pPr>
      <w:rPr>
        <w:rFonts w:ascii="Times New Roman" w:hAnsi="Times New Roman" w:cs="Times New Roman" w:hint="default"/>
        <w:sz w:val="24"/>
        <w:szCs w:val="24"/>
      </w:rPr>
    </w:lvl>
    <w:lvl w:ilvl="4">
      <w:start w:val="1"/>
      <w:numFmt w:val="none"/>
      <w:suff w:val="space"/>
      <w:lvlText w:val="2.2.2.2."/>
      <w:lvlJc w:val="left"/>
      <w:pPr>
        <w:ind w:left="851" w:hanging="851"/>
      </w:pPr>
      <w:rPr>
        <w:rFonts w:ascii="Times New Roman" w:hAnsi="Times New Roman" w:cs="Times New Roman" w:hint="default"/>
        <w:sz w:val="24"/>
        <w:szCs w:val="24"/>
      </w:rPr>
    </w:lvl>
    <w:lvl w:ilvl="5">
      <w:start w:val="1"/>
      <w:numFmt w:val="decimal"/>
      <w:suff w:val="space"/>
      <w:lvlText w:val="%1.%2.%3.%4.%5.%6"/>
      <w:lvlJc w:val="left"/>
      <w:pPr>
        <w:ind w:left="851" w:hanging="567"/>
      </w:pPr>
      <w:rPr>
        <w:rFonts w:ascii="Times New Roman" w:hAnsi="Times New Roman" w:cs="Times New Roman"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60" w15:restartNumberingAfterBreak="0">
    <w:nsid w:val="4AC7782E"/>
    <w:multiLevelType w:val="singleLevel"/>
    <w:tmpl w:val="532AFBFC"/>
    <w:lvl w:ilvl="0">
      <w:start w:val="1"/>
      <w:numFmt w:val="bullet"/>
      <w:lvlText w:val=""/>
      <w:lvlJc w:val="left"/>
      <w:pPr>
        <w:tabs>
          <w:tab w:val="num" w:pos="360"/>
        </w:tabs>
        <w:ind w:left="360" w:hanging="360"/>
      </w:pPr>
      <w:rPr>
        <w:rFonts w:ascii="Wingdings" w:hAnsi="Wingdings" w:hint="default"/>
        <w:sz w:val="24"/>
      </w:rPr>
    </w:lvl>
  </w:abstractNum>
  <w:abstractNum w:abstractNumId="61" w15:restartNumberingAfterBreak="0">
    <w:nsid w:val="4B5C494C"/>
    <w:multiLevelType w:val="multilevel"/>
    <w:tmpl w:val="2DD010DE"/>
    <w:lvl w:ilvl="0">
      <w:start w:val="4"/>
      <w:numFmt w:val="decimal"/>
      <w:lvlText w:val="%1"/>
      <w:lvlJc w:val="left"/>
      <w:pPr>
        <w:tabs>
          <w:tab w:val="num" w:pos="450"/>
        </w:tabs>
        <w:ind w:left="450" w:hanging="450"/>
      </w:pPr>
      <w:rPr>
        <w:rFonts w:hint="default"/>
      </w:rPr>
    </w:lvl>
    <w:lvl w:ilvl="1">
      <w:start w:val="2"/>
      <w:numFmt w:val="decimal"/>
      <w:lvlText w:val="%1.%2"/>
      <w:lvlJc w:val="left"/>
      <w:pPr>
        <w:tabs>
          <w:tab w:val="num" w:pos="720"/>
        </w:tabs>
        <w:ind w:left="720" w:hanging="720"/>
      </w:pPr>
      <w:rPr>
        <w:rFonts w:hint="default"/>
        <w:color w:val="auto"/>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62" w15:restartNumberingAfterBreak="0">
    <w:nsid w:val="4C53454C"/>
    <w:multiLevelType w:val="hybridMultilevel"/>
    <w:tmpl w:val="7214FA22"/>
    <w:lvl w:ilvl="0" w:tplc="126E50A2">
      <w:start w:val="1"/>
      <w:numFmt w:val="decimal"/>
      <w:lvlText w:val="%1."/>
      <w:lvlJc w:val="left"/>
      <w:pPr>
        <w:tabs>
          <w:tab w:val="num" w:pos="720"/>
        </w:tabs>
        <w:ind w:left="720" w:hanging="663"/>
      </w:pPr>
      <w:rPr>
        <w:rFonts w:hint="default"/>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63" w15:restartNumberingAfterBreak="0">
    <w:nsid w:val="4EC17F0D"/>
    <w:multiLevelType w:val="hybridMultilevel"/>
    <w:tmpl w:val="F686312A"/>
    <w:lvl w:ilvl="0" w:tplc="37B0EE54">
      <w:start w:val="1"/>
      <w:numFmt w:val="bullet"/>
      <w:lvlText w:val="-"/>
      <w:lvlJc w:val="left"/>
      <w:pPr>
        <w:tabs>
          <w:tab w:val="num" w:pos="1065"/>
        </w:tabs>
        <w:ind w:left="1065" w:hanging="360"/>
      </w:pPr>
      <w:rPr>
        <w:rFonts w:ascii="Arial" w:eastAsia="Times New Roman" w:hAnsi="Arial" w:cs="Arial" w:hint="default"/>
      </w:rPr>
    </w:lvl>
    <w:lvl w:ilvl="1" w:tplc="0C0A000B">
      <w:start w:val="1"/>
      <w:numFmt w:val="bullet"/>
      <w:lvlText w:val=""/>
      <w:lvlJc w:val="left"/>
      <w:pPr>
        <w:tabs>
          <w:tab w:val="num" w:pos="1785"/>
        </w:tabs>
        <w:ind w:left="1785" w:hanging="360"/>
      </w:pPr>
      <w:rPr>
        <w:rFonts w:ascii="Wingdings" w:hAnsi="Wingdings" w:hint="default"/>
      </w:rPr>
    </w:lvl>
    <w:lvl w:ilvl="2" w:tplc="0C0A0005" w:tentative="1">
      <w:start w:val="1"/>
      <w:numFmt w:val="bullet"/>
      <w:lvlText w:val=""/>
      <w:lvlJc w:val="left"/>
      <w:pPr>
        <w:tabs>
          <w:tab w:val="num" w:pos="2505"/>
        </w:tabs>
        <w:ind w:left="2505" w:hanging="360"/>
      </w:pPr>
      <w:rPr>
        <w:rFonts w:ascii="Wingdings" w:hAnsi="Wingdings" w:hint="default"/>
      </w:rPr>
    </w:lvl>
    <w:lvl w:ilvl="3" w:tplc="0C0A0001" w:tentative="1">
      <w:start w:val="1"/>
      <w:numFmt w:val="bullet"/>
      <w:lvlText w:val=""/>
      <w:lvlJc w:val="left"/>
      <w:pPr>
        <w:tabs>
          <w:tab w:val="num" w:pos="3225"/>
        </w:tabs>
        <w:ind w:left="3225" w:hanging="360"/>
      </w:pPr>
      <w:rPr>
        <w:rFonts w:ascii="Symbol" w:hAnsi="Symbol" w:hint="default"/>
      </w:rPr>
    </w:lvl>
    <w:lvl w:ilvl="4" w:tplc="0C0A0003" w:tentative="1">
      <w:start w:val="1"/>
      <w:numFmt w:val="bullet"/>
      <w:lvlText w:val="o"/>
      <w:lvlJc w:val="left"/>
      <w:pPr>
        <w:tabs>
          <w:tab w:val="num" w:pos="3945"/>
        </w:tabs>
        <w:ind w:left="3945" w:hanging="360"/>
      </w:pPr>
      <w:rPr>
        <w:rFonts w:ascii="Courier New" w:hAnsi="Courier New" w:cs="Courier New" w:hint="default"/>
      </w:rPr>
    </w:lvl>
    <w:lvl w:ilvl="5" w:tplc="0C0A0005" w:tentative="1">
      <w:start w:val="1"/>
      <w:numFmt w:val="bullet"/>
      <w:lvlText w:val=""/>
      <w:lvlJc w:val="left"/>
      <w:pPr>
        <w:tabs>
          <w:tab w:val="num" w:pos="4665"/>
        </w:tabs>
        <w:ind w:left="4665" w:hanging="360"/>
      </w:pPr>
      <w:rPr>
        <w:rFonts w:ascii="Wingdings" w:hAnsi="Wingdings" w:hint="default"/>
      </w:rPr>
    </w:lvl>
    <w:lvl w:ilvl="6" w:tplc="0C0A0001" w:tentative="1">
      <w:start w:val="1"/>
      <w:numFmt w:val="bullet"/>
      <w:lvlText w:val=""/>
      <w:lvlJc w:val="left"/>
      <w:pPr>
        <w:tabs>
          <w:tab w:val="num" w:pos="5385"/>
        </w:tabs>
        <w:ind w:left="5385" w:hanging="360"/>
      </w:pPr>
      <w:rPr>
        <w:rFonts w:ascii="Symbol" w:hAnsi="Symbol" w:hint="default"/>
      </w:rPr>
    </w:lvl>
    <w:lvl w:ilvl="7" w:tplc="0C0A0003" w:tentative="1">
      <w:start w:val="1"/>
      <w:numFmt w:val="bullet"/>
      <w:lvlText w:val="o"/>
      <w:lvlJc w:val="left"/>
      <w:pPr>
        <w:tabs>
          <w:tab w:val="num" w:pos="6105"/>
        </w:tabs>
        <w:ind w:left="6105" w:hanging="360"/>
      </w:pPr>
      <w:rPr>
        <w:rFonts w:ascii="Courier New" w:hAnsi="Courier New" w:cs="Courier New" w:hint="default"/>
      </w:rPr>
    </w:lvl>
    <w:lvl w:ilvl="8" w:tplc="0C0A0005" w:tentative="1">
      <w:start w:val="1"/>
      <w:numFmt w:val="bullet"/>
      <w:lvlText w:val=""/>
      <w:lvlJc w:val="left"/>
      <w:pPr>
        <w:tabs>
          <w:tab w:val="num" w:pos="6825"/>
        </w:tabs>
        <w:ind w:left="6825" w:hanging="360"/>
      </w:pPr>
      <w:rPr>
        <w:rFonts w:ascii="Wingdings" w:hAnsi="Wingdings" w:hint="default"/>
      </w:rPr>
    </w:lvl>
  </w:abstractNum>
  <w:abstractNum w:abstractNumId="64" w15:restartNumberingAfterBreak="0">
    <w:nsid w:val="4ED46850"/>
    <w:multiLevelType w:val="hybridMultilevel"/>
    <w:tmpl w:val="BFF80138"/>
    <w:lvl w:ilvl="0" w:tplc="1A5A438A">
      <w:start w:val="1"/>
      <w:numFmt w:val="lowerLetter"/>
      <w:lvlText w:val="%1."/>
      <w:lvlJc w:val="left"/>
      <w:pPr>
        <w:tabs>
          <w:tab w:val="num" w:pos="720"/>
        </w:tabs>
        <w:ind w:left="720" w:hanging="360"/>
      </w:pPr>
      <w:rPr>
        <w:rFonts w:hint="default"/>
        <w:b/>
      </w:r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65" w15:restartNumberingAfterBreak="0">
    <w:nsid w:val="500C2706"/>
    <w:multiLevelType w:val="singleLevel"/>
    <w:tmpl w:val="532AFBFC"/>
    <w:lvl w:ilvl="0">
      <w:start w:val="1"/>
      <w:numFmt w:val="bullet"/>
      <w:lvlText w:val=""/>
      <w:lvlJc w:val="left"/>
      <w:pPr>
        <w:tabs>
          <w:tab w:val="num" w:pos="360"/>
        </w:tabs>
        <w:ind w:left="360" w:hanging="360"/>
      </w:pPr>
      <w:rPr>
        <w:rFonts w:ascii="Wingdings" w:hAnsi="Wingdings" w:hint="default"/>
        <w:sz w:val="24"/>
      </w:rPr>
    </w:lvl>
  </w:abstractNum>
  <w:abstractNum w:abstractNumId="66" w15:restartNumberingAfterBreak="0">
    <w:nsid w:val="53A07043"/>
    <w:multiLevelType w:val="hybridMultilevel"/>
    <w:tmpl w:val="154EB13E"/>
    <w:lvl w:ilvl="0" w:tplc="EAF07E7A">
      <w:start w:val="1"/>
      <w:numFmt w:val="bullet"/>
      <w:lvlText w:val=""/>
      <w:lvlJc w:val="left"/>
      <w:pPr>
        <w:tabs>
          <w:tab w:val="num" w:pos="567"/>
        </w:tabs>
        <w:ind w:left="397" w:hanging="284"/>
      </w:pPr>
      <w:rPr>
        <w:rFonts w:ascii="Wingdings" w:hAnsi="Wingdings" w:hint="default"/>
        <w:sz w:val="28"/>
        <w:szCs w:val="28"/>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5474312B"/>
    <w:multiLevelType w:val="singleLevel"/>
    <w:tmpl w:val="532AFBFC"/>
    <w:lvl w:ilvl="0">
      <w:start w:val="1"/>
      <w:numFmt w:val="bullet"/>
      <w:lvlText w:val=""/>
      <w:lvlJc w:val="left"/>
      <w:pPr>
        <w:tabs>
          <w:tab w:val="num" w:pos="360"/>
        </w:tabs>
        <w:ind w:left="360" w:hanging="360"/>
      </w:pPr>
      <w:rPr>
        <w:rFonts w:ascii="Wingdings" w:hAnsi="Wingdings" w:hint="default"/>
        <w:sz w:val="24"/>
      </w:rPr>
    </w:lvl>
  </w:abstractNum>
  <w:abstractNum w:abstractNumId="68" w15:restartNumberingAfterBreak="0">
    <w:nsid w:val="56BF3680"/>
    <w:multiLevelType w:val="hybridMultilevel"/>
    <w:tmpl w:val="467EBCD8"/>
    <w:lvl w:ilvl="0" w:tplc="400A0001">
      <w:start w:val="1"/>
      <w:numFmt w:val="bullet"/>
      <w:lvlText w:val=""/>
      <w:lvlJc w:val="left"/>
      <w:pPr>
        <w:tabs>
          <w:tab w:val="num" w:pos="720"/>
        </w:tabs>
        <w:ind w:left="720" w:hanging="36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56E37B63"/>
    <w:multiLevelType w:val="singleLevel"/>
    <w:tmpl w:val="532AFBFC"/>
    <w:lvl w:ilvl="0">
      <w:start w:val="1"/>
      <w:numFmt w:val="bullet"/>
      <w:lvlText w:val=""/>
      <w:lvlJc w:val="left"/>
      <w:pPr>
        <w:tabs>
          <w:tab w:val="num" w:pos="360"/>
        </w:tabs>
        <w:ind w:left="360" w:hanging="360"/>
      </w:pPr>
      <w:rPr>
        <w:rFonts w:ascii="Wingdings" w:hAnsi="Wingdings" w:hint="default"/>
        <w:sz w:val="24"/>
      </w:rPr>
    </w:lvl>
  </w:abstractNum>
  <w:abstractNum w:abstractNumId="70" w15:restartNumberingAfterBreak="0">
    <w:nsid w:val="57517F8C"/>
    <w:multiLevelType w:val="hybridMultilevel"/>
    <w:tmpl w:val="48B01C12"/>
    <w:lvl w:ilvl="0" w:tplc="1C4AB794">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1440"/>
        </w:tabs>
        <w:ind w:left="1440" w:hanging="360"/>
      </w:pPr>
      <w:rPr>
        <w:rFonts w:ascii="Courier New" w:hAnsi="Courier New" w:cs="Courier New"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59E739CA"/>
    <w:multiLevelType w:val="multilevel"/>
    <w:tmpl w:val="53F2C03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5D1113ED"/>
    <w:multiLevelType w:val="hybridMultilevel"/>
    <w:tmpl w:val="190C4B0A"/>
    <w:lvl w:ilvl="0" w:tplc="24E82A88">
      <w:start w:val="1994"/>
      <w:numFmt w:val="decimal"/>
      <w:lvlText w:val="%1"/>
      <w:lvlJc w:val="left"/>
      <w:pPr>
        <w:tabs>
          <w:tab w:val="num" w:pos="1680"/>
        </w:tabs>
        <w:ind w:left="1680" w:hanging="1080"/>
      </w:pPr>
      <w:rPr>
        <w:rFonts w:hint="default"/>
      </w:rPr>
    </w:lvl>
    <w:lvl w:ilvl="1" w:tplc="0C0A0019" w:tentative="1">
      <w:start w:val="1"/>
      <w:numFmt w:val="lowerLetter"/>
      <w:lvlText w:val="%2."/>
      <w:lvlJc w:val="left"/>
      <w:pPr>
        <w:tabs>
          <w:tab w:val="num" w:pos="1680"/>
        </w:tabs>
        <w:ind w:left="1680" w:hanging="360"/>
      </w:pPr>
    </w:lvl>
    <w:lvl w:ilvl="2" w:tplc="0C0A001B" w:tentative="1">
      <w:start w:val="1"/>
      <w:numFmt w:val="lowerRoman"/>
      <w:lvlText w:val="%3."/>
      <w:lvlJc w:val="right"/>
      <w:pPr>
        <w:tabs>
          <w:tab w:val="num" w:pos="2400"/>
        </w:tabs>
        <w:ind w:left="2400" w:hanging="180"/>
      </w:pPr>
    </w:lvl>
    <w:lvl w:ilvl="3" w:tplc="0C0A000F" w:tentative="1">
      <w:start w:val="1"/>
      <w:numFmt w:val="decimal"/>
      <w:lvlText w:val="%4."/>
      <w:lvlJc w:val="left"/>
      <w:pPr>
        <w:tabs>
          <w:tab w:val="num" w:pos="3120"/>
        </w:tabs>
        <w:ind w:left="3120" w:hanging="360"/>
      </w:pPr>
    </w:lvl>
    <w:lvl w:ilvl="4" w:tplc="0C0A0019" w:tentative="1">
      <w:start w:val="1"/>
      <w:numFmt w:val="lowerLetter"/>
      <w:lvlText w:val="%5."/>
      <w:lvlJc w:val="left"/>
      <w:pPr>
        <w:tabs>
          <w:tab w:val="num" w:pos="3840"/>
        </w:tabs>
        <w:ind w:left="3840" w:hanging="360"/>
      </w:pPr>
    </w:lvl>
    <w:lvl w:ilvl="5" w:tplc="0C0A001B" w:tentative="1">
      <w:start w:val="1"/>
      <w:numFmt w:val="lowerRoman"/>
      <w:lvlText w:val="%6."/>
      <w:lvlJc w:val="right"/>
      <w:pPr>
        <w:tabs>
          <w:tab w:val="num" w:pos="4560"/>
        </w:tabs>
        <w:ind w:left="4560" w:hanging="180"/>
      </w:pPr>
    </w:lvl>
    <w:lvl w:ilvl="6" w:tplc="0C0A000F" w:tentative="1">
      <w:start w:val="1"/>
      <w:numFmt w:val="decimal"/>
      <w:lvlText w:val="%7."/>
      <w:lvlJc w:val="left"/>
      <w:pPr>
        <w:tabs>
          <w:tab w:val="num" w:pos="5280"/>
        </w:tabs>
        <w:ind w:left="5280" w:hanging="360"/>
      </w:pPr>
    </w:lvl>
    <w:lvl w:ilvl="7" w:tplc="0C0A0019" w:tentative="1">
      <w:start w:val="1"/>
      <w:numFmt w:val="lowerLetter"/>
      <w:lvlText w:val="%8."/>
      <w:lvlJc w:val="left"/>
      <w:pPr>
        <w:tabs>
          <w:tab w:val="num" w:pos="6000"/>
        </w:tabs>
        <w:ind w:left="6000" w:hanging="360"/>
      </w:pPr>
    </w:lvl>
    <w:lvl w:ilvl="8" w:tplc="0C0A001B" w:tentative="1">
      <w:start w:val="1"/>
      <w:numFmt w:val="lowerRoman"/>
      <w:lvlText w:val="%9."/>
      <w:lvlJc w:val="right"/>
      <w:pPr>
        <w:tabs>
          <w:tab w:val="num" w:pos="6720"/>
        </w:tabs>
        <w:ind w:left="6720" w:hanging="180"/>
      </w:pPr>
    </w:lvl>
  </w:abstractNum>
  <w:abstractNum w:abstractNumId="73" w15:restartNumberingAfterBreak="0">
    <w:nsid w:val="5ED724A7"/>
    <w:multiLevelType w:val="hybridMultilevel"/>
    <w:tmpl w:val="B12C94C6"/>
    <w:lvl w:ilvl="0" w:tplc="B3FE8B4E">
      <w:start w:val="1"/>
      <w:numFmt w:val="bullet"/>
      <w:lvlText w:val=""/>
      <w:lvlJc w:val="left"/>
      <w:pPr>
        <w:tabs>
          <w:tab w:val="num" w:pos="567"/>
        </w:tabs>
        <w:ind w:left="567" w:hanging="283"/>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5F0162D8"/>
    <w:multiLevelType w:val="multilevel"/>
    <w:tmpl w:val="6AF6F99C"/>
    <w:lvl w:ilvl="0">
      <w:start w:val="5"/>
      <w:numFmt w:val="none"/>
      <w:lvlText w:val="4."/>
      <w:lvlJc w:val="left"/>
      <w:pPr>
        <w:tabs>
          <w:tab w:val="num" w:pos="855"/>
        </w:tabs>
        <w:ind w:left="855" w:hanging="855"/>
      </w:pPr>
      <w:rPr>
        <w:rFonts w:hint="default"/>
      </w:rPr>
    </w:lvl>
    <w:lvl w:ilvl="1">
      <w:start w:val="2"/>
      <w:numFmt w:val="decimal"/>
      <w:lvlText w:val="%14.%2."/>
      <w:lvlJc w:val="left"/>
      <w:pPr>
        <w:tabs>
          <w:tab w:val="num" w:pos="855"/>
        </w:tabs>
        <w:ind w:left="855" w:hanging="855"/>
      </w:pPr>
      <w:rPr>
        <w:rFonts w:hint="default"/>
      </w:rPr>
    </w:lvl>
    <w:lvl w:ilvl="2">
      <w:start w:val="1"/>
      <w:numFmt w:val="decimal"/>
      <w:lvlText w:val="%15.%2.%3."/>
      <w:lvlJc w:val="left"/>
      <w:pPr>
        <w:tabs>
          <w:tab w:val="num" w:pos="855"/>
        </w:tabs>
        <w:ind w:left="855" w:hanging="855"/>
      </w:pPr>
      <w:rPr>
        <w:rFonts w:hint="default"/>
      </w:rPr>
    </w:lvl>
    <w:lvl w:ilvl="3">
      <w:start w:val="1"/>
      <w:numFmt w:val="decimal"/>
      <w:lvlText w:val="5.%2.%3.%4"/>
      <w:lvlJc w:val="left"/>
      <w:pPr>
        <w:tabs>
          <w:tab w:val="num" w:pos="1080"/>
        </w:tabs>
        <w:ind w:left="1080" w:hanging="1080"/>
      </w:pPr>
      <w:rPr>
        <w:rFonts w:hint="default"/>
      </w:rPr>
    </w:lvl>
    <w:lvl w:ilvl="4">
      <w:start w:val="1"/>
      <w:numFmt w:val="decimal"/>
      <w:lvlText w:val="%15.%2.%3.%4.%5"/>
      <w:lvlJc w:val="left"/>
      <w:pPr>
        <w:tabs>
          <w:tab w:val="num" w:pos="1080"/>
        </w:tabs>
        <w:ind w:left="1080" w:hanging="1080"/>
      </w:pPr>
      <w:rPr>
        <w:rFonts w:hint="default"/>
        <w:b/>
        <w:i/>
        <w:color w:val="auto"/>
        <w:sz w:val="24"/>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5" w15:restartNumberingAfterBreak="0">
    <w:nsid w:val="60BA1056"/>
    <w:multiLevelType w:val="hybridMultilevel"/>
    <w:tmpl w:val="8E2802B0"/>
    <w:lvl w:ilvl="0" w:tplc="080A0001">
      <w:start w:val="1"/>
      <w:numFmt w:val="bullet"/>
      <w:lvlText w:val=""/>
      <w:lvlJc w:val="left"/>
      <w:pPr>
        <w:tabs>
          <w:tab w:val="num" w:pos="720"/>
        </w:tabs>
        <w:ind w:left="720" w:hanging="360"/>
      </w:pPr>
      <w:rPr>
        <w:rFonts w:ascii="Symbol" w:hAnsi="Symbol" w:hint="default"/>
      </w:rPr>
    </w:lvl>
    <w:lvl w:ilvl="1" w:tplc="B3FE8B4E">
      <w:start w:val="1"/>
      <w:numFmt w:val="bullet"/>
      <w:lvlText w:val=""/>
      <w:lvlJc w:val="left"/>
      <w:pPr>
        <w:tabs>
          <w:tab w:val="num" w:pos="1363"/>
        </w:tabs>
        <w:ind w:left="1363" w:hanging="283"/>
      </w:pPr>
      <w:rPr>
        <w:rFonts w:ascii="Symbol" w:hAnsi="Symbol" w:hint="default"/>
      </w:rPr>
    </w:lvl>
    <w:lvl w:ilvl="2" w:tplc="080A0005" w:tentative="1">
      <w:start w:val="1"/>
      <w:numFmt w:val="bullet"/>
      <w:lvlText w:val=""/>
      <w:lvlJc w:val="left"/>
      <w:pPr>
        <w:tabs>
          <w:tab w:val="num" w:pos="2160"/>
        </w:tabs>
        <w:ind w:left="2160" w:hanging="360"/>
      </w:pPr>
      <w:rPr>
        <w:rFonts w:ascii="Wingdings" w:hAnsi="Wingdings" w:hint="default"/>
      </w:rPr>
    </w:lvl>
    <w:lvl w:ilvl="3" w:tplc="080A0001" w:tentative="1">
      <w:start w:val="1"/>
      <w:numFmt w:val="bullet"/>
      <w:lvlText w:val=""/>
      <w:lvlJc w:val="left"/>
      <w:pPr>
        <w:tabs>
          <w:tab w:val="num" w:pos="2880"/>
        </w:tabs>
        <w:ind w:left="2880" w:hanging="360"/>
      </w:pPr>
      <w:rPr>
        <w:rFonts w:ascii="Symbol" w:hAnsi="Symbol" w:hint="default"/>
      </w:rPr>
    </w:lvl>
    <w:lvl w:ilvl="4" w:tplc="080A0003" w:tentative="1">
      <w:start w:val="1"/>
      <w:numFmt w:val="bullet"/>
      <w:lvlText w:val="o"/>
      <w:lvlJc w:val="left"/>
      <w:pPr>
        <w:tabs>
          <w:tab w:val="num" w:pos="3600"/>
        </w:tabs>
        <w:ind w:left="3600" w:hanging="360"/>
      </w:pPr>
      <w:rPr>
        <w:rFonts w:ascii="Courier New" w:hAnsi="Courier New" w:cs="Courier New" w:hint="default"/>
      </w:rPr>
    </w:lvl>
    <w:lvl w:ilvl="5" w:tplc="080A0005" w:tentative="1">
      <w:start w:val="1"/>
      <w:numFmt w:val="bullet"/>
      <w:lvlText w:val=""/>
      <w:lvlJc w:val="left"/>
      <w:pPr>
        <w:tabs>
          <w:tab w:val="num" w:pos="4320"/>
        </w:tabs>
        <w:ind w:left="4320" w:hanging="360"/>
      </w:pPr>
      <w:rPr>
        <w:rFonts w:ascii="Wingdings" w:hAnsi="Wingdings" w:hint="default"/>
      </w:rPr>
    </w:lvl>
    <w:lvl w:ilvl="6" w:tplc="080A0001" w:tentative="1">
      <w:start w:val="1"/>
      <w:numFmt w:val="bullet"/>
      <w:lvlText w:val=""/>
      <w:lvlJc w:val="left"/>
      <w:pPr>
        <w:tabs>
          <w:tab w:val="num" w:pos="5040"/>
        </w:tabs>
        <w:ind w:left="5040" w:hanging="360"/>
      </w:pPr>
      <w:rPr>
        <w:rFonts w:ascii="Symbol" w:hAnsi="Symbol" w:hint="default"/>
      </w:rPr>
    </w:lvl>
    <w:lvl w:ilvl="7" w:tplc="080A0003" w:tentative="1">
      <w:start w:val="1"/>
      <w:numFmt w:val="bullet"/>
      <w:lvlText w:val="o"/>
      <w:lvlJc w:val="left"/>
      <w:pPr>
        <w:tabs>
          <w:tab w:val="num" w:pos="5760"/>
        </w:tabs>
        <w:ind w:left="5760" w:hanging="360"/>
      </w:pPr>
      <w:rPr>
        <w:rFonts w:ascii="Courier New" w:hAnsi="Courier New" w:cs="Courier New" w:hint="default"/>
      </w:rPr>
    </w:lvl>
    <w:lvl w:ilvl="8" w:tplc="080A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610F3CDB"/>
    <w:multiLevelType w:val="hybridMultilevel"/>
    <w:tmpl w:val="D264EE3E"/>
    <w:lvl w:ilvl="0" w:tplc="1ED0640A">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tabs>
          <w:tab w:val="num" w:pos="2148"/>
        </w:tabs>
        <w:ind w:left="2148" w:hanging="360"/>
      </w:pPr>
      <w:rPr>
        <w:rFonts w:ascii="Courier New" w:hAnsi="Courier New" w:cs="Courier New" w:hint="default"/>
      </w:rPr>
    </w:lvl>
    <w:lvl w:ilvl="2" w:tplc="080A0005" w:tentative="1">
      <w:start w:val="1"/>
      <w:numFmt w:val="bullet"/>
      <w:lvlText w:val=""/>
      <w:lvlJc w:val="left"/>
      <w:pPr>
        <w:tabs>
          <w:tab w:val="num" w:pos="2868"/>
        </w:tabs>
        <w:ind w:left="2868" w:hanging="360"/>
      </w:pPr>
      <w:rPr>
        <w:rFonts w:ascii="Wingdings" w:hAnsi="Wingdings" w:hint="default"/>
      </w:rPr>
    </w:lvl>
    <w:lvl w:ilvl="3" w:tplc="080A0001" w:tentative="1">
      <w:start w:val="1"/>
      <w:numFmt w:val="bullet"/>
      <w:lvlText w:val=""/>
      <w:lvlJc w:val="left"/>
      <w:pPr>
        <w:tabs>
          <w:tab w:val="num" w:pos="3588"/>
        </w:tabs>
        <w:ind w:left="3588" w:hanging="360"/>
      </w:pPr>
      <w:rPr>
        <w:rFonts w:ascii="Symbol" w:hAnsi="Symbol" w:hint="default"/>
      </w:rPr>
    </w:lvl>
    <w:lvl w:ilvl="4" w:tplc="080A0003" w:tentative="1">
      <w:start w:val="1"/>
      <w:numFmt w:val="bullet"/>
      <w:lvlText w:val="o"/>
      <w:lvlJc w:val="left"/>
      <w:pPr>
        <w:tabs>
          <w:tab w:val="num" w:pos="4308"/>
        </w:tabs>
        <w:ind w:left="4308" w:hanging="360"/>
      </w:pPr>
      <w:rPr>
        <w:rFonts w:ascii="Courier New" w:hAnsi="Courier New" w:cs="Courier New" w:hint="default"/>
      </w:rPr>
    </w:lvl>
    <w:lvl w:ilvl="5" w:tplc="080A0005" w:tentative="1">
      <w:start w:val="1"/>
      <w:numFmt w:val="bullet"/>
      <w:lvlText w:val=""/>
      <w:lvlJc w:val="left"/>
      <w:pPr>
        <w:tabs>
          <w:tab w:val="num" w:pos="5028"/>
        </w:tabs>
        <w:ind w:left="5028" w:hanging="360"/>
      </w:pPr>
      <w:rPr>
        <w:rFonts w:ascii="Wingdings" w:hAnsi="Wingdings" w:hint="default"/>
      </w:rPr>
    </w:lvl>
    <w:lvl w:ilvl="6" w:tplc="080A0001" w:tentative="1">
      <w:start w:val="1"/>
      <w:numFmt w:val="bullet"/>
      <w:lvlText w:val=""/>
      <w:lvlJc w:val="left"/>
      <w:pPr>
        <w:tabs>
          <w:tab w:val="num" w:pos="5748"/>
        </w:tabs>
        <w:ind w:left="5748" w:hanging="360"/>
      </w:pPr>
      <w:rPr>
        <w:rFonts w:ascii="Symbol" w:hAnsi="Symbol" w:hint="default"/>
      </w:rPr>
    </w:lvl>
    <w:lvl w:ilvl="7" w:tplc="080A0003" w:tentative="1">
      <w:start w:val="1"/>
      <w:numFmt w:val="bullet"/>
      <w:lvlText w:val="o"/>
      <w:lvlJc w:val="left"/>
      <w:pPr>
        <w:tabs>
          <w:tab w:val="num" w:pos="6468"/>
        </w:tabs>
        <w:ind w:left="6468" w:hanging="360"/>
      </w:pPr>
      <w:rPr>
        <w:rFonts w:ascii="Courier New" w:hAnsi="Courier New" w:cs="Courier New" w:hint="default"/>
      </w:rPr>
    </w:lvl>
    <w:lvl w:ilvl="8" w:tplc="080A0005" w:tentative="1">
      <w:start w:val="1"/>
      <w:numFmt w:val="bullet"/>
      <w:lvlText w:val=""/>
      <w:lvlJc w:val="left"/>
      <w:pPr>
        <w:tabs>
          <w:tab w:val="num" w:pos="7188"/>
        </w:tabs>
        <w:ind w:left="7188" w:hanging="360"/>
      </w:pPr>
      <w:rPr>
        <w:rFonts w:ascii="Wingdings" w:hAnsi="Wingdings" w:hint="default"/>
      </w:rPr>
    </w:lvl>
  </w:abstractNum>
  <w:abstractNum w:abstractNumId="77" w15:restartNumberingAfterBreak="0">
    <w:nsid w:val="62505B0F"/>
    <w:multiLevelType w:val="multilevel"/>
    <w:tmpl w:val="2B5CDF5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851"/>
        </w:tabs>
        <w:ind w:left="851" w:hanging="567"/>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556"/>
        </w:tabs>
        <w:ind w:left="3556" w:hanging="72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78" w15:restartNumberingAfterBreak="0">
    <w:nsid w:val="63130F5A"/>
    <w:multiLevelType w:val="hybridMultilevel"/>
    <w:tmpl w:val="E07444E6"/>
    <w:lvl w:ilvl="0" w:tplc="400A0005">
      <w:start w:val="1"/>
      <w:numFmt w:val="bullet"/>
      <w:lvlText w:val=""/>
      <w:lvlJc w:val="left"/>
      <w:pPr>
        <w:tabs>
          <w:tab w:val="num" w:pos="1428"/>
        </w:tabs>
        <w:ind w:left="1428" w:hanging="360"/>
      </w:pPr>
      <w:rPr>
        <w:rFonts w:ascii="Wingdings" w:hAnsi="Wingdings" w:hint="default"/>
      </w:rPr>
    </w:lvl>
    <w:lvl w:ilvl="1" w:tplc="400A0003" w:tentative="1">
      <w:start w:val="1"/>
      <w:numFmt w:val="bullet"/>
      <w:lvlText w:val="o"/>
      <w:lvlJc w:val="left"/>
      <w:pPr>
        <w:tabs>
          <w:tab w:val="num" w:pos="2148"/>
        </w:tabs>
        <w:ind w:left="2148" w:hanging="360"/>
      </w:pPr>
      <w:rPr>
        <w:rFonts w:ascii="Courier New" w:hAnsi="Courier New" w:cs="Courier New" w:hint="default"/>
      </w:rPr>
    </w:lvl>
    <w:lvl w:ilvl="2" w:tplc="400A0005" w:tentative="1">
      <w:start w:val="1"/>
      <w:numFmt w:val="bullet"/>
      <w:lvlText w:val=""/>
      <w:lvlJc w:val="left"/>
      <w:pPr>
        <w:tabs>
          <w:tab w:val="num" w:pos="2868"/>
        </w:tabs>
        <w:ind w:left="2868" w:hanging="360"/>
      </w:pPr>
      <w:rPr>
        <w:rFonts w:ascii="Wingdings" w:hAnsi="Wingdings" w:hint="default"/>
      </w:rPr>
    </w:lvl>
    <w:lvl w:ilvl="3" w:tplc="400A0001" w:tentative="1">
      <w:start w:val="1"/>
      <w:numFmt w:val="bullet"/>
      <w:lvlText w:val=""/>
      <w:lvlJc w:val="left"/>
      <w:pPr>
        <w:tabs>
          <w:tab w:val="num" w:pos="3588"/>
        </w:tabs>
        <w:ind w:left="3588" w:hanging="360"/>
      </w:pPr>
      <w:rPr>
        <w:rFonts w:ascii="Symbol" w:hAnsi="Symbol" w:hint="default"/>
      </w:rPr>
    </w:lvl>
    <w:lvl w:ilvl="4" w:tplc="400A0003" w:tentative="1">
      <w:start w:val="1"/>
      <w:numFmt w:val="bullet"/>
      <w:lvlText w:val="o"/>
      <w:lvlJc w:val="left"/>
      <w:pPr>
        <w:tabs>
          <w:tab w:val="num" w:pos="4308"/>
        </w:tabs>
        <w:ind w:left="4308" w:hanging="360"/>
      </w:pPr>
      <w:rPr>
        <w:rFonts w:ascii="Courier New" w:hAnsi="Courier New" w:cs="Courier New" w:hint="default"/>
      </w:rPr>
    </w:lvl>
    <w:lvl w:ilvl="5" w:tplc="400A0005" w:tentative="1">
      <w:start w:val="1"/>
      <w:numFmt w:val="bullet"/>
      <w:lvlText w:val=""/>
      <w:lvlJc w:val="left"/>
      <w:pPr>
        <w:tabs>
          <w:tab w:val="num" w:pos="5028"/>
        </w:tabs>
        <w:ind w:left="5028" w:hanging="360"/>
      </w:pPr>
      <w:rPr>
        <w:rFonts w:ascii="Wingdings" w:hAnsi="Wingdings" w:hint="default"/>
      </w:rPr>
    </w:lvl>
    <w:lvl w:ilvl="6" w:tplc="400A0001" w:tentative="1">
      <w:start w:val="1"/>
      <w:numFmt w:val="bullet"/>
      <w:lvlText w:val=""/>
      <w:lvlJc w:val="left"/>
      <w:pPr>
        <w:tabs>
          <w:tab w:val="num" w:pos="5748"/>
        </w:tabs>
        <w:ind w:left="5748" w:hanging="360"/>
      </w:pPr>
      <w:rPr>
        <w:rFonts w:ascii="Symbol" w:hAnsi="Symbol" w:hint="default"/>
      </w:rPr>
    </w:lvl>
    <w:lvl w:ilvl="7" w:tplc="400A0003" w:tentative="1">
      <w:start w:val="1"/>
      <w:numFmt w:val="bullet"/>
      <w:lvlText w:val="o"/>
      <w:lvlJc w:val="left"/>
      <w:pPr>
        <w:tabs>
          <w:tab w:val="num" w:pos="6468"/>
        </w:tabs>
        <w:ind w:left="6468" w:hanging="360"/>
      </w:pPr>
      <w:rPr>
        <w:rFonts w:ascii="Courier New" w:hAnsi="Courier New" w:cs="Courier New" w:hint="default"/>
      </w:rPr>
    </w:lvl>
    <w:lvl w:ilvl="8" w:tplc="400A0005" w:tentative="1">
      <w:start w:val="1"/>
      <w:numFmt w:val="bullet"/>
      <w:lvlText w:val=""/>
      <w:lvlJc w:val="left"/>
      <w:pPr>
        <w:tabs>
          <w:tab w:val="num" w:pos="7188"/>
        </w:tabs>
        <w:ind w:left="7188" w:hanging="360"/>
      </w:pPr>
      <w:rPr>
        <w:rFonts w:ascii="Wingdings" w:hAnsi="Wingdings" w:hint="default"/>
      </w:rPr>
    </w:lvl>
  </w:abstractNum>
  <w:abstractNum w:abstractNumId="79" w15:restartNumberingAfterBreak="0">
    <w:nsid w:val="673B1855"/>
    <w:multiLevelType w:val="hybridMultilevel"/>
    <w:tmpl w:val="9E48DEDC"/>
    <w:lvl w:ilvl="0" w:tplc="8842DAA6">
      <w:start w:val="2000"/>
      <w:numFmt w:val="decimal"/>
      <w:lvlText w:val="%1"/>
      <w:lvlJc w:val="left"/>
      <w:pPr>
        <w:tabs>
          <w:tab w:val="num" w:pos="1680"/>
        </w:tabs>
        <w:ind w:left="1680" w:hanging="1080"/>
      </w:pPr>
      <w:rPr>
        <w:rFonts w:hint="default"/>
        <w:b w:val="0"/>
      </w:rPr>
    </w:lvl>
    <w:lvl w:ilvl="1" w:tplc="0C0A0019" w:tentative="1">
      <w:start w:val="1"/>
      <w:numFmt w:val="lowerLetter"/>
      <w:lvlText w:val="%2."/>
      <w:lvlJc w:val="left"/>
      <w:pPr>
        <w:tabs>
          <w:tab w:val="num" w:pos="1680"/>
        </w:tabs>
        <w:ind w:left="1680" w:hanging="360"/>
      </w:pPr>
    </w:lvl>
    <w:lvl w:ilvl="2" w:tplc="0C0A001B" w:tentative="1">
      <w:start w:val="1"/>
      <w:numFmt w:val="lowerRoman"/>
      <w:lvlText w:val="%3."/>
      <w:lvlJc w:val="right"/>
      <w:pPr>
        <w:tabs>
          <w:tab w:val="num" w:pos="2400"/>
        </w:tabs>
        <w:ind w:left="2400" w:hanging="180"/>
      </w:pPr>
    </w:lvl>
    <w:lvl w:ilvl="3" w:tplc="0C0A000F" w:tentative="1">
      <w:start w:val="1"/>
      <w:numFmt w:val="decimal"/>
      <w:lvlText w:val="%4."/>
      <w:lvlJc w:val="left"/>
      <w:pPr>
        <w:tabs>
          <w:tab w:val="num" w:pos="3120"/>
        </w:tabs>
        <w:ind w:left="3120" w:hanging="360"/>
      </w:pPr>
    </w:lvl>
    <w:lvl w:ilvl="4" w:tplc="0C0A0019" w:tentative="1">
      <w:start w:val="1"/>
      <w:numFmt w:val="lowerLetter"/>
      <w:lvlText w:val="%5."/>
      <w:lvlJc w:val="left"/>
      <w:pPr>
        <w:tabs>
          <w:tab w:val="num" w:pos="3840"/>
        </w:tabs>
        <w:ind w:left="3840" w:hanging="360"/>
      </w:pPr>
    </w:lvl>
    <w:lvl w:ilvl="5" w:tplc="0C0A001B" w:tentative="1">
      <w:start w:val="1"/>
      <w:numFmt w:val="lowerRoman"/>
      <w:lvlText w:val="%6."/>
      <w:lvlJc w:val="right"/>
      <w:pPr>
        <w:tabs>
          <w:tab w:val="num" w:pos="4560"/>
        </w:tabs>
        <w:ind w:left="4560" w:hanging="180"/>
      </w:pPr>
    </w:lvl>
    <w:lvl w:ilvl="6" w:tplc="0C0A000F" w:tentative="1">
      <w:start w:val="1"/>
      <w:numFmt w:val="decimal"/>
      <w:lvlText w:val="%7."/>
      <w:lvlJc w:val="left"/>
      <w:pPr>
        <w:tabs>
          <w:tab w:val="num" w:pos="5280"/>
        </w:tabs>
        <w:ind w:left="5280" w:hanging="360"/>
      </w:pPr>
    </w:lvl>
    <w:lvl w:ilvl="7" w:tplc="0C0A0019" w:tentative="1">
      <w:start w:val="1"/>
      <w:numFmt w:val="lowerLetter"/>
      <w:lvlText w:val="%8."/>
      <w:lvlJc w:val="left"/>
      <w:pPr>
        <w:tabs>
          <w:tab w:val="num" w:pos="6000"/>
        </w:tabs>
        <w:ind w:left="6000" w:hanging="360"/>
      </w:pPr>
    </w:lvl>
    <w:lvl w:ilvl="8" w:tplc="0C0A001B" w:tentative="1">
      <w:start w:val="1"/>
      <w:numFmt w:val="lowerRoman"/>
      <w:lvlText w:val="%9."/>
      <w:lvlJc w:val="right"/>
      <w:pPr>
        <w:tabs>
          <w:tab w:val="num" w:pos="6720"/>
        </w:tabs>
        <w:ind w:left="6720" w:hanging="180"/>
      </w:pPr>
    </w:lvl>
  </w:abstractNum>
  <w:abstractNum w:abstractNumId="80" w15:restartNumberingAfterBreak="0">
    <w:nsid w:val="679E6D15"/>
    <w:multiLevelType w:val="hybridMultilevel"/>
    <w:tmpl w:val="F20096D4"/>
    <w:lvl w:ilvl="0" w:tplc="0C0A000B">
      <w:start w:val="1"/>
      <w:numFmt w:val="bullet"/>
      <w:lvlText w:val=""/>
      <w:lvlJc w:val="left"/>
      <w:pPr>
        <w:tabs>
          <w:tab w:val="num" w:pos="720"/>
        </w:tabs>
        <w:ind w:left="720" w:hanging="360"/>
      </w:pPr>
      <w:rPr>
        <w:rFonts w:ascii="Wingdings" w:hAnsi="Wingdings" w:hint="default"/>
      </w:rPr>
    </w:lvl>
    <w:lvl w:ilvl="1" w:tplc="B3FE8B4E">
      <w:start w:val="1"/>
      <w:numFmt w:val="bullet"/>
      <w:lvlText w:val=""/>
      <w:lvlJc w:val="left"/>
      <w:pPr>
        <w:tabs>
          <w:tab w:val="num" w:pos="1363"/>
        </w:tabs>
        <w:ind w:left="1363" w:hanging="283"/>
      </w:pPr>
      <w:rPr>
        <w:rFonts w:ascii="Symbol" w:hAnsi="Symbol"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6A726784"/>
    <w:multiLevelType w:val="multilevel"/>
    <w:tmpl w:val="CAA24BB4"/>
    <w:lvl w:ilvl="0">
      <w:start w:val="4"/>
      <w:numFmt w:val="none"/>
      <w:lvlText w:val="4."/>
      <w:lvlJc w:val="left"/>
      <w:pPr>
        <w:tabs>
          <w:tab w:val="num" w:pos="540"/>
        </w:tabs>
        <w:ind w:left="540" w:hanging="540"/>
      </w:pPr>
      <w:rPr>
        <w:rFonts w:hint="default"/>
      </w:rPr>
    </w:lvl>
    <w:lvl w:ilvl="1">
      <w:start w:val="2"/>
      <w:numFmt w:val="decimal"/>
      <w:lvlText w:val="%14.%2"/>
      <w:lvlJc w:val="left"/>
      <w:pPr>
        <w:tabs>
          <w:tab w:val="num" w:pos="720"/>
        </w:tabs>
        <w:ind w:left="720" w:hanging="720"/>
      </w:pPr>
      <w:rPr>
        <w:rFonts w:hint="default"/>
        <w:color w:val="auto"/>
      </w:rPr>
    </w:lvl>
    <w:lvl w:ilvl="2">
      <w:start w:val="1"/>
      <w:numFmt w:val="decimal"/>
      <w:lvlText w:val="%14.%2.%3"/>
      <w:lvlJc w:val="left"/>
      <w:pPr>
        <w:tabs>
          <w:tab w:val="num" w:pos="1080"/>
        </w:tabs>
        <w:ind w:left="1080" w:hanging="1080"/>
      </w:pPr>
      <w:rPr>
        <w:rFonts w:hint="default"/>
      </w:rPr>
    </w:lvl>
    <w:lvl w:ilvl="3">
      <w:start w:val="1"/>
      <w:numFmt w:val="decimal"/>
      <w:lvlText w:val="%14.%2.%3.%4."/>
      <w:lvlJc w:val="left"/>
      <w:pPr>
        <w:tabs>
          <w:tab w:val="num" w:pos="1440"/>
        </w:tabs>
        <w:ind w:left="1440" w:hanging="1440"/>
      </w:pPr>
      <w:rPr>
        <w:rFonts w:hint="default"/>
      </w:rPr>
    </w:lvl>
    <w:lvl w:ilvl="4">
      <w:start w:val="1"/>
      <w:numFmt w:val="decimal"/>
      <w:lvlText w:val="%14.%2.%3.%4.%5."/>
      <w:lvlJc w:val="left"/>
      <w:pPr>
        <w:tabs>
          <w:tab w:val="num" w:pos="1800"/>
        </w:tabs>
        <w:ind w:left="1800" w:hanging="1800"/>
      </w:pPr>
      <w:rPr>
        <w:rFonts w:hint="default"/>
      </w:rPr>
    </w:lvl>
    <w:lvl w:ilvl="5">
      <w:start w:val="1"/>
      <w:numFmt w:val="decimal"/>
      <w:lvlText w:val="%1.%2.%3.%4.%5.%6."/>
      <w:lvlJc w:val="left"/>
      <w:pPr>
        <w:tabs>
          <w:tab w:val="num" w:pos="2160"/>
        </w:tabs>
        <w:ind w:left="2160" w:hanging="2160"/>
      </w:pPr>
      <w:rPr>
        <w:rFonts w:hint="default"/>
      </w:rPr>
    </w:lvl>
    <w:lvl w:ilvl="6">
      <w:start w:val="1"/>
      <w:numFmt w:val="decimal"/>
      <w:lvlText w:val="%1.%2.%3.%4.%5.%6.%7."/>
      <w:lvlJc w:val="left"/>
      <w:pPr>
        <w:tabs>
          <w:tab w:val="num" w:pos="2520"/>
        </w:tabs>
        <w:ind w:left="2520" w:hanging="2520"/>
      </w:pPr>
      <w:rPr>
        <w:rFonts w:hint="default"/>
      </w:rPr>
    </w:lvl>
    <w:lvl w:ilvl="7">
      <w:start w:val="1"/>
      <w:numFmt w:val="decimal"/>
      <w:lvlText w:val="%1.%2.%3.%4.%5.%6.%7.%8."/>
      <w:lvlJc w:val="left"/>
      <w:pPr>
        <w:tabs>
          <w:tab w:val="num" w:pos="2880"/>
        </w:tabs>
        <w:ind w:left="2880" w:hanging="2880"/>
      </w:pPr>
      <w:rPr>
        <w:rFonts w:hint="default"/>
      </w:rPr>
    </w:lvl>
    <w:lvl w:ilvl="8">
      <w:start w:val="1"/>
      <w:numFmt w:val="decimal"/>
      <w:lvlText w:val="%1.%2.%3.%4.%5.%6.%7.%8.%9."/>
      <w:lvlJc w:val="left"/>
      <w:pPr>
        <w:tabs>
          <w:tab w:val="num" w:pos="2880"/>
        </w:tabs>
        <w:ind w:left="2880" w:hanging="2880"/>
      </w:pPr>
      <w:rPr>
        <w:rFonts w:hint="default"/>
      </w:rPr>
    </w:lvl>
  </w:abstractNum>
  <w:abstractNum w:abstractNumId="82" w15:restartNumberingAfterBreak="0">
    <w:nsid w:val="6B8517E8"/>
    <w:multiLevelType w:val="hybridMultilevel"/>
    <w:tmpl w:val="AB5426B8"/>
    <w:lvl w:ilvl="0" w:tplc="EAF07E7A">
      <w:start w:val="1"/>
      <w:numFmt w:val="bullet"/>
      <w:lvlText w:val=""/>
      <w:lvlJc w:val="left"/>
      <w:pPr>
        <w:tabs>
          <w:tab w:val="num" w:pos="567"/>
        </w:tabs>
        <w:ind w:left="397" w:hanging="284"/>
      </w:pPr>
      <w:rPr>
        <w:rFonts w:ascii="Wingdings" w:hAnsi="Wingdings" w:hint="default"/>
        <w:sz w:val="28"/>
        <w:szCs w:val="28"/>
      </w:rPr>
    </w:lvl>
    <w:lvl w:ilvl="1" w:tplc="080A0003" w:tentative="1">
      <w:start w:val="1"/>
      <w:numFmt w:val="bullet"/>
      <w:lvlText w:val="o"/>
      <w:lvlJc w:val="left"/>
      <w:pPr>
        <w:tabs>
          <w:tab w:val="num" w:pos="2007"/>
        </w:tabs>
        <w:ind w:left="2007" w:hanging="360"/>
      </w:pPr>
      <w:rPr>
        <w:rFonts w:ascii="Courier New" w:hAnsi="Courier New" w:cs="Courier New" w:hint="default"/>
      </w:rPr>
    </w:lvl>
    <w:lvl w:ilvl="2" w:tplc="080A0005" w:tentative="1">
      <w:start w:val="1"/>
      <w:numFmt w:val="bullet"/>
      <w:lvlText w:val=""/>
      <w:lvlJc w:val="left"/>
      <w:pPr>
        <w:tabs>
          <w:tab w:val="num" w:pos="2727"/>
        </w:tabs>
        <w:ind w:left="2727" w:hanging="360"/>
      </w:pPr>
      <w:rPr>
        <w:rFonts w:ascii="Wingdings" w:hAnsi="Wingdings" w:hint="default"/>
      </w:rPr>
    </w:lvl>
    <w:lvl w:ilvl="3" w:tplc="080A0001" w:tentative="1">
      <w:start w:val="1"/>
      <w:numFmt w:val="bullet"/>
      <w:lvlText w:val=""/>
      <w:lvlJc w:val="left"/>
      <w:pPr>
        <w:tabs>
          <w:tab w:val="num" w:pos="3447"/>
        </w:tabs>
        <w:ind w:left="3447" w:hanging="360"/>
      </w:pPr>
      <w:rPr>
        <w:rFonts w:ascii="Symbol" w:hAnsi="Symbol" w:hint="default"/>
      </w:rPr>
    </w:lvl>
    <w:lvl w:ilvl="4" w:tplc="080A0003" w:tentative="1">
      <w:start w:val="1"/>
      <w:numFmt w:val="bullet"/>
      <w:lvlText w:val="o"/>
      <w:lvlJc w:val="left"/>
      <w:pPr>
        <w:tabs>
          <w:tab w:val="num" w:pos="4167"/>
        </w:tabs>
        <w:ind w:left="4167" w:hanging="360"/>
      </w:pPr>
      <w:rPr>
        <w:rFonts w:ascii="Courier New" w:hAnsi="Courier New" w:cs="Courier New" w:hint="default"/>
      </w:rPr>
    </w:lvl>
    <w:lvl w:ilvl="5" w:tplc="080A0005" w:tentative="1">
      <w:start w:val="1"/>
      <w:numFmt w:val="bullet"/>
      <w:lvlText w:val=""/>
      <w:lvlJc w:val="left"/>
      <w:pPr>
        <w:tabs>
          <w:tab w:val="num" w:pos="4887"/>
        </w:tabs>
        <w:ind w:left="4887" w:hanging="360"/>
      </w:pPr>
      <w:rPr>
        <w:rFonts w:ascii="Wingdings" w:hAnsi="Wingdings" w:hint="default"/>
      </w:rPr>
    </w:lvl>
    <w:lvl w:ilvl="6" w:tplc="080A0001" w:tentative="1">
      <w:start w:val="1"/>
      <w:numFmt w:val="bullet"/>
      <w:lvlText w:val=""/>
      <w:lvlJc w:val="left"/>
      <w:pPr>
        <w:tabs>
          <w:tab w:val="num" w:pos="5607"/>
        </w:tabs>
        <w:ind w:left="5607" w:hanging="360"/>
      </w:pPr>
      <w:rPr>
        <w:rFonts w:ascii="Symbol" w:hAnsi="Symbol" w:hint="default"/>
      </w:rPr>
    </w:lvl>
    <w:lvl w:ilvl="7" w:tplc="080A0003" w:tentative="1">
      <w:start w:val="1"/>
      <w:numFmt w:val="bullet"/>
      <w:lvlText w:val="o"/>
      <w:lvlJc w:val="left"/>
      <w:pPr>
        <w:tabs>
          <w:tab w:val="num" w:pos="6327"/>
        </w:tabs>
        <w:ind w:left="6327" w:hanging="360"/>
      </w:pPr>
      <w:rPr>
        <w:rFonts w:ascii="Courier New" w:hAnsi="Courier New" w:cs="Courier New" w:hint="default"/>
      </w:rPr>
    </w:lvl>
    <w:lvl w:ilvl="8" w:tplc="080A0005" w:tentative="1">
      <w:start w:val="1"/>
      <w:numFmt w:val="bullet"/>
      <w:lvlText w:val=""/>
      <w:lvlJc w:val="left"/>
      <w:pPr>
        <w:tabs>
          <w:tab w:val="num" w:pos="7047"/>
        </w:tabs>
        <w:ind w:left="7047" w:hanging="360"/>
      </w:pPr>
      <w:rPr>
        <w:rFonts w:ascii="Wingdings" w:hAnsi="Wingdings" w:hint="default"/>
      </w:rPr>
    </w:lvl>
  </w:abstractNum>
  <w:abstractNum w:abstractNumId="83" w15:restartNumberingAfterBreak="0">
    <w:nsid w:val="6CE71BF5"/>
    <w:multiLevelType w:val="hybridMultilevel"/>
    <w:tmpl w:val="5E7046B0"/>
    <w:lvl w:ilvl="0" w:tplc="67521D3A">
      <w:start w:val="1"/>
      <w:numFmt w:val="bullet"/>
      <w:lvlText w:val=""/>
      <w:lvlJc w:val="left"/>
      <w:pPr>
        <w:tabs>
          <w:tab w:val="num" w:pos="644"/>
        </w:tabs>
        <w:ind w:left="644" w:hanging="360"/>
      </w:pPr>
      <w:rPr>
        <w:rFonts w:ascii="Symbol" w:hAnsi="Symbol" w:hint="default"/>
        <w:sz w:val="24"/>
        <w:szCs w:val="24"/>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6D00575F"/>
    <w:multiLevelType w:val="hybridMultilevel"/>
    <w:tmpl w:val="F490E902"/>
    <w:lvl w:ilvl="0" w:tplc="1E2E5486">
      <w:start w:val="1"/>
      <w:numFmt w:val="bullet"/>
      <w:lvlText w:val="-"/>
      <w:lvlJc w:val="left"/>
      <w:pPr>
        <w:tabs>
          <w:tab w:val="num" w:pos="1068"/>
        </w:tabs>
        <w:ind w:left="1068" w:hanging="360"/>
      </w:pPr>
      <w:rPr>
        <w:rFonts w:ascii="Arial" w:eastAsia="Times New Roman" w:hAnsi="Arial" w:cs="Arial" w:hint="default"/>
      </w:rPr>
    </w:lvl>
    <w:lvl w:ilvl="1" w:tplc="0C0A0003" w:tentative="1">
      <w:start w:val="1"/>
      <w:numFmt w:val="bullet"/>
      <w:lvlText w:val="o"/>
      <w:lvlJc w:val="left"/>
      <w:pPr>
        <w:tabs>
          <w:tab w:val="num" w:pos="1788"/>
        </w:tabs>
        <w:ind w:left="1788" w:hanging="360"/>
      </w:pPr>
      <w:rPr>
        <w:rFonts w:ascii="Courier New" w:hAnsi="Courier New" w:cs="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85" w15:restartNumberingAfterBreak="0">
    <w:nsid w:val="710F294E"/>
    <w:multiLevelType w:val="multilevel"/>
    <w:tmpl w:val="BB426242"/>
    <w:lvl w:ilvl="0">
      <w:start w:val="12"/>
      <w:numFmt w:val="decimal"/>
      <w:lvlText w:val="%1."/>
      <w:lvlJc w:val="left"/>
      <w:pPr>
        <w:tabs>
          <w:tab w:val="num" w:pos="473"/>
        </w:tabs>
        <w:ind w:left="473" w:hanging="360"/>
      </w:pPr>
      <w:rPr>
        <w:rFonts w:hint="default"/>
      </w:rPr>
    </w:lvl>
    <w:lvl w:ilvl="1">
      <w:start w:val="1"/>
      <w:numFmt w:val="bullet"/>
      <w:lvlText w:val=""/>
      <w:lvlJc w:val="left"/>
      <w:pPr>
        <w:tabs>
          <w:tab w:val="num" w:pos="1440"/>
        </w:tabs>
        <w:ind w:left="1440" w:hanging="360"/>
      </w:pPr>
      <w:rPr>
        <w:rFonts w:ascii="Wingdings" w:hAnsi="Wingding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7166230C"/>
    <w:multiLevelType w:val="hybridMultilevel"/>
    <w:tmpl w:val="9EF45F80"/>
    <w:lvl w:ilvl="0" w:tplc="EAF07E7A">
      <w:start w:val="1"/>
      <w:numFmt w:val="bullet"/>
      <w:lvlText w:val=""/>
      <w:lvlJc w:val="left"/>
      <w:pPr>
        <w:tabs>
          <w:tab w:val="num" w:pos="738"/>
        </w:tabs>
        <w:ind w:left="568" w:hanging="284"/>
      </w:pPr>
      <w:rPr>
        <w:rFonts w:ascii="Wingdings" w:hAnsi="Wingdings" w:hint="default"/>
        <w:sz w:val="28"/>
        <w:szCs w:val="28"/>
      </w:rPr>
    </w:lvl>
    <w:lvl w:ilvl="1" w:tplc="EAF07E7A">
      <w:start w:val="1"/>
      <w:numFmt w:val="bullet"/>
      <w:lvlText w:val=""/>
      <w:lvlJc w:val="left"/>
      <w:pPr>
        <w:tabs>
          <w:tab w:val="num" w:pos="1534"/>
        </w:tabs>
        <w:ind w:left="1364" w:hanging="284"/>
      </w:pPr>
      <w:rPr>
        <w:rFonts w:ascii="Wingdings" w:hAnsi="Wingdings" w:hint="default"/>
        <w:sz w:val="28"/>
        <w:szCs w:val="28"/>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74732525"/>
    <w:multiLevelType w:val="multilevel"/>
    <w:tmpl w:val="B1267A9A"/>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851"/>
        </w:tabs>
        <w:ind w:left="709" w:hanging="709"/>
      </w:pPr>
      <w:rPr>
        <w:rFonts w:ascii="Times New Roman" w:hAnsi="Times New Roman" w:cs="Times New Roman" w:hint="default"/>
      </w:rPr>
    </w:lvl>
    <w:lvl w:ilvl="2">
      <w:start w:val="3"/>
      <w:numFmt w:val="decimal"/>
      <w:suff w:val="space"/>
      <w:lvlText w:val="%1.%2.%3."/>
      <w:lvlJc w:val="left"/>
      <w:pPr>
        <w:ind w:left="1644" w:hanging="1644"/>
      </w:pPr>
      <w:rPr>
        <w:rFonts w:ascii="Times New Roman" w:hAnsi="Times New Roman" w:cs="Times New Roman" w:hint="default"/>
        <w:sz w:val="28"/>
        <w:szCs w:val="28"/>
      </w:rPr>
    </w:lvl>
    <w:lvl w:ilvl="3">
      <w:start w:val="2"/>
      <w:numFmt w:val="decimal"/>
      <w:suff w:val="space"/>
      <w:lvlText w:val="%1.%2.%3.%4."/>
      <w:lvlJc w:val="left"/>
      <w:pPr>
        <w:ind w:left="1701" w:hanging="1701"/>
      </w:pPr>
      <w:rPr>
        <w:rFonts w:ascii="Times New Roman" w:hAnsi="Times New Roman" w:cs="Times New Roman" w:hint="default"/>
      </w:rPr>
    </w:lvl>
    <w:lvl w:ilvl="4">
      <w:start w:val="1"/>
      <w:numFmt w:val="decimal"/>
      <w:suff w:val="space"/>
      <w:lvlText w:val="%1.%2.%3.1."/>
      <w:lvlJc w:val="left"/>
      <w:pPr>
        <w:ind w:left="851" w:hanging="851"/>
      </w:pPr>
      <w:rPr>
        <w:rFonts w:ascii="Times New Roman" w:hAnsi="Times New Roman" w:cs="Times New Roman" w:hint="default"/>
        <w:sz w:val="24"/>
        <w:szCs w:val="24"/>
      </w:rPr>
    </w:lvl>
    <w:lvl w:ilvl="5">
      <w:start w:val="1"/>
      <w:numFmt w:val="decimal"/>
      <w:suff w:val="space"/>
      <w:lvlText w:val="%6%1.%2.%3.%4.%5."/>
      <w:lvlJc w:val="left"/>
      <w:pPr>
        <w:ind w:left="851" w:hanging="851"/>
      </w:pPr>
      <w:rPr>
        <w:rFonts w:ascii="Times New Roman" w:hAnsi="Times New Roman" w:cs="Times New Roman"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88" w15:restartNumberingAfterBreak="0">
    <w:nsid w:val="75C568F8"/>
    <w:multiLevelType w:val="multilevel"/>
    <w:tmpl w:val="CA0EFB90"/>
    <w:lvl w:ilvl="0">
      <w:start w:val="3"/>
      <w:numFmt w:val="decimal"/>
      <w:lvlText w:val="%1."/>
      <w:lvlJc w:val="left"/>
      <w:pPr>
        <w:tabs>
          <w:tab w:val="num" w:pos="720"/>
        </w:tabs>
        <w:ind w:left="720" w:hanging="720"/>
      </w:pPr>
      <w:rPr>
        <w:rFonts w:hint="default"/>
      </w:rPr>
    </w:lvl>
    <w:lvl w:ilvl="1">
      <w:start w:val="3"/>
      <w:numFmt w:val="decimal"/>
      <w:lvlText w:val="%1.%2."/>
      <w:lvlJc w:val="left"/>
      <w:pPr>
        <w:tabs>
          <w:tab w:val="num" w:pos="720"/>
        </w:tabs>
        <w:ind w:left="720" w:hanging="720"/>
      </w:pPr>
      <w:rPr>
        <w:rFonts w:hint="default"/>
      </w:rPr>
    </w:lvl>
    <w:lvl w:ilvl="2">
      <w:start w:val="3"/>
      <w:numFmt w:val="decimal"/>
      <w:lvlText w:val="%1.%2.%3."/>
      <w:lvlJc w:val="left"/>
      <w:pPr>
        <w:tabs>
          <w:tab w:val="num" w:pos="720"/>
        </w:tabs>
        <w:ind w:left="720" w:hanging="720"/>
      </w:pPr>
      <w:rPr>
        <w:rFonts w:hint="default"/>
      </w:rPr>
    </w:lvl>
    <w:lvl w:ilvl="3">
      <w:start w:val="1"/>
      <w:numFmt w:val="decimal"/>
      <w:lvlText w:val="%1.%2.%3.%4."/>
      <w:lvlJc w:val="left"/>
      <w:pPr>
        <w:tabs>
          <w:tab w:val="num" w:pos="851"/>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9" w15:restartNumberingAfterBreak="0">
    <w:nsid w:val="77486513"/>
    <w:multiLevelType w:val="multilevel"/>
    <w:tmpl w:val="C71619CA"/>
    <w:lvl w:ilvl="0">
      <w:start w:val="3"/>
      <w:numFmt w:val="decimal"/>
      <w:lvlText w:val="%1"/>
      <w:lvlJc w:val="left"/>
      <w:pPr>
        <w:tabs>
          <w:tab w:val="num" w:pos="780"/>
        </w:tabs>
        <w:ind w:left="780" w:hanging="780"/>
      </w:pPr>
      <w:rPr>
        <w:rFonts w:hint="default"/>
      </w:rPr>
    </w:lvl>
    <w:lvl w:ilvl="1">
      <w:start w:val="3"/>
      <w:numFmt w:val="decimal"/>
      <w:lvlText w:val="%1.%2"/>
      <w:lvlJc w:val="left"/>
      <w:pPr>
        <w:tabs>
          <w:tab w:val="num" w:pos="780"/>
        </w:tabs>
        <w:ind w:left="780" w:hanging="780"/>
      </w:pPr>
      <w:rPr>
        <w:rFonts w:hint="default"/>
      </w:rPr>
    </w:lvl>
    <w:lvl w:ilvl="2">
      <w:start w:val="3"/>
      <w:numFmt w:val="decimal"/>
      <w:lvlText w:val="%1.%2.%3"/>
      <w:lvlJc w:val="left"/>
      <w:pPr>
        <w:tabs>
          <w:tab w:val="num" w:pos="780"/>
        </w:tabs>
        <w:ind w:left="780" w:hanging="780"/>
      </w:pPr>
      <w:rPr>
        <w:rFonts w:hint="default"/>
      </w:rPr>
    </w:lvl>
    <w:lvl w:ilvl="3">
      <w:start w:val="2"/>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0" w15:restartNumberingAfterBreak="0">
    <w:nsid w:val="79B0214D"/>
    <w:multiLevelType w:val="singleLevel"/>
    <w:tmpl w:val="532AFBFC"/>
    <w:lvl w:ilvl="0">
      <w:start w:val="1"/>
      <w:numFmt w:val="bullet"/>
      <w:lvlText w:val=""/>
      <w:lvlJc w:val="left"/>
      <w:pPr>
        <w:tabs>
          <w:tab w:val="num" w:pos="360"/>
        </w:tabs>
        <w:ind w:left="360" w:hanging="360"/>
      </w:pPr>
      <w:rPr>
        <w:rFonts w:ascii="Wingdings" w:hAnsi="Wingdings" w:hint="default"/>
        <w:sz w:val="24"/>
      </w:rPr>
    </w:lvl>
  </w:abstractNum>
  <w:abstractNum w:abstractNumId="91" w15:restartNumberingAfterBreak="0">
    <w:nsid w:val="79F44BE5"/>
    <w:multiLevelType w:val="multilevel"/>
    <w:tmpl w:val="8654A536"/>
    <w:lvl w:ilvl="0">
      <w:start w:val="1"/>
      <w:numFmt w:val="decimal"/>
      <w:lvlText w:val="%1"/>
      <w:lvlJc w:val="left"/>
      <w:pPr>
        <w:tabs>
          <w:tab w:val="num" w:pos="360"/>
        </w:tabs>
        <w:ind w:left="360" w:hanging="360"/>
      </w:pPr>
      <w:rPr>
        <w:rFonts w:hint="default"/>
      </w:rPr>
    </w:lvl>
    <w:lvl w:ilvl="1">
      <w:start w:val="1"/>
      <w:numFmt w:val="decimal"/>
      <w:pStyle w:val="Estilo1"/>
      <w:lvlText w:val="%1.%2."/>
      <w:lvlJc w:val="left"/>
      <w:pPr>
        <w:tabs>
          <w:tab w:val="num" w:pos="851"/>
        </w:tabs>
        <w:ind w:left="851" w:hanging="567"/>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556"/>
        </w:tabs>
        <w:ind w:left="3556" w:hanging="72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334"/>
        </w:tabs>
        <w:ind w:left="5334" w:hanging="108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112"/>
        </w:tabs>
        <w:ind w:left="7112" w:hanging="1440"/>
      </w:pPr>
      <w:rPr>
        <w:rFonts w:hint="default"/>
      </w:rPr>
    </w:lvl>
  </w:abstractNum>
  <w:abstractNum w:abstractNumId="92" w15:restartNumberingAfterBreak="0">
    <w:nsid w:val="7AD35602"/>
    <w:multiLevelType w:val="hybridMultilevel"/>
    <w:tmpl w:val="BADADFCE"/>
    <w:lvl w:ilvl="0" w:tplc="CFD6EBFC">
      <w:start w:val="2004"/>
      <w:numFmt w:val="decimal"/>
      <w:lvlText w:val="%1"/>
      <w:lvlJc w:val="left"/>
      <w:pPr>
        <w:tabs>
          <w:tab w:val="num" w:pos="1620"/>
        </w:tabs>
        <w:ind w:left="1620" w:hanging="1020"/>
      </w:pPr>
      <w:rPr>
        <w:rFonts w:hint="default"/>
      </w:rPr>
    </w:lvl>
    <w:lvl w:ilvl="1" w:tplc="080A0019" w:tentative="1">
      <w:start w:val="1"/>
      <w:numFmt w:val="lowerLetter"/>
      <w:lvlText w:val="%2."/>
      <w:lvlJc w:val="left"/>
      <w:pPr>
        <w:tabs>
          <w:tab w:val="num" w:pos="1680"/>
        </w:tabs>
        <w:ind w:left="1680" w:hanging="360"/>
      </w:pPr>
    </w:lvl>
    <w:lvl w:ilvl="2" w:tplc="080A001B" w:tentative="1">
      <w:start w:val="1"/>
      <w:numFmt w:val="lowerRoman"/>
      <w:lvlText w:val="%3."/>
      <w:lvlJc w:val="right"/>
      <w:pPr>
        <w:tabs>
          <w:tab w:val="num" w:pos="2400"/>
        </w:tabs>
        <w:ind w:left="2400" w:hanging="180"/>
      </w:pPr>
    </w:lvl>
    <w:lvl w:ilvl="3" w:tplc="080A000F" w:tentative="1">
      <w:start w:val="1"/>
      <w:numFmt w:val="decimal"/>
      <w:lvlText w:val="%4."/>
      <w:lvlJc w:val="left"/>
      <w:pPr>
        <w:tabs>
          <w:tab w:val="num" w:pos="3120"/>
        </w:tabs>
        <w:ind w:left="3120" w:hanging="360"/>
      </w:pPr>
    </w:lvl>
    <w:lvl w:ilvl="4" w:tplc="080A0019" w:tentative="1">
      <w:start w:val="1"/>
      <w:numFmt w:val="lowerLetter"/>
      <w:lvlText w:val="%5."/>
      <w:lvlJc w:val="left"/>
      <w:pPr>
        <w:tabs>
          <w:tab w:val="num" w:pos="3840"/>
        </w:tabs>
        <w:ind w:left="3840" w:hanging="360"/>
      </w:pPr>
    </w:lvl>
    <w:lvl w:ilvl="5" w:tplc="080A001B" w:tentative="1">
      <w:start w:val="1"/>
      <w:numFmt w:val="lowerRoman"/>
      <w:lvlText w:val="%6."/>
      <w:lvlJc w:val="right"/>
      <w:pPr>
        <w:tabs>
          <w:tab w:val="num" w:pos="4560"/>
        </w:tabs>
        <w:ind w:left="4560" w:hanging="180"/>
      </w:pPr>
    </w:lvl>
    <w:lvl w:ilvl="6" w:tplc="080A000F" w:tentative="1">
      <w:start w:val="1"/>
      <w:numFmt w:val="decimal"/>
      <w:lvlText w:val="%7."/>
      <w:lvlJc w:val="left"/>
      <w:pPr>
        <w:tabs>
          <w:tab w:val="num" w:pos="5280"/>
        </w:tabs>
        <w:ind w:left="5280" w:hanging="360"/>
      </w:pPr>
    </w:lvl>
    <w:lvl w:ilvl="7" w:tplc="080A0019" w:tentative="1">
      <w:start w:val="1"/>
      <w:numFmt w:val="lowerLetter"/>
      <w:lvlText w:val="%8."/>
      <w:lvlJc w:val="left"/>
      <w:pPr>
        <w:tabs>
          <w:tab w:val="num" w:pos="6000"/>
        </w:tabs>
        <w:ind w:left="6000" w:hanging="360"/>
      </w:pPr>
    </w:lvl>
    <w:lvl w:ilvl="8" w:tplc="080A001B" w:tentative="1">
      <w:start w:val="1"/>
      <w:numFmt w:val="lowerRoman"/>
      <w:lvlText w:val="%9."/>
      <w:lvlJc w:val="right"/>
      <w:pPr>
        <w:tabs>
          <w:tab w:val="num" w:pos="6720"/>
        </w:tabs>
        <w:ind w:left="6720" w:hanging="180"/>
      </w:pPr>
    </w:lvl>
  </w:abstractNum>
  <w:abstractNum w:abstractNumId="93" w15:restartNumberingAfterBreak="0">
    <w:nsid w:val="7EE73A9E"/>
    <w:multiLevelType w:val="hybridMultilevel"/>
    <w:tmpl w:val="8FFC3726"/>
    <w:lvl w:ilvl="0" w:tplc="98B6EBFA">
      <w:start w:val="1"/>
      <w:numFmt w:val="bullet"/>
      <w:lvlText w:val=""/>
      <w:lvlJc w:val="left"/>
      <w:pPr>
        <w:tabs>
          <w:tab w:val="num" w:pos="644"/>
        </w:tabs>
        <w:ind w:left="644" w:hanging="360"/>
      </w:pPr>
      <w:rPr>
        <w:rFonts w:ascii="Symbol" w:hAnsi="Symbol" w:hint="default"/>
        <w:sz w:val="28"/>
        <w:szCs w:val="28"/>
      </w:rPr>
    </w:lvl>
    <w:lvl w:ilvl="1" w:tplc="EAF07E7A">
      <w:start w:val="1"/>
      <w:numFmt w:val="bullet"/>
      <w:lvlText w:val=""/>
      <w:lvlJc w:val="left"/>
      <w:pPr>
        <w:tabs>
          <w:tab w:val="num" w:pos="1534"/>
        </w:tabs>
        <w:ind w:left="1364" w:hanging="284"/>
      </w:pPr>
      <w:rPr>
        <w:rFonts w:ascii="Wingdings" w:hAnsi="Wingdings" w:hint="default"/>
        <w:sz w:val="28"/>
        <w:szCs w:val="28"/>
      </w:rPr>
    </w:lvl>
    <w:lvl w:ilvl="2" w:tplc="0C0A0005" w:tentative="1">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7F662DA8"/>
    <w:multiLevelType w:val="singleLevel"/>
    <w:tmpl w:val="532AFBFC"/>
    <w:lvl w:ilvl="0">
      <w:start w:val="1"/>
      <w:numFmt w:val="bullet"/>
      <w:lvlText w:val=""/>
      <w:lvlJc w:val="left"/>
      <w:pPr>
        <w:tabs>
          <w:tab w:val="num" w:pos="360"/>
        </w:tabs>
        <w:ind w:left="360" w:hanging="360"/>
      </w:pPr>
      <w:rPr>
        <w:rFonts w:ascii="Wingdings" w:hAnsi="Wingdings" w:hint="default"/>
        <w:sz w:val="24"/>
      </w:rPr>
    </w:lvl>
  </w:abstractNum>
  <w:abstractNum w:abstractNumId="95" w15:restartNumberingAfterBreak="0">
    <w:nsid w:val="7FF24ABF"/>
    <w:multiLevelType w:val="hybridMultilevel"/>
    <w:tmpl w:val="1A521FC8"/>
    <w:lvl w:ilvl="0" w:tplc="B3FE8B4E">
      <w:start w:val="1"/>
      <w:numFmt w:val="bullet"/>
      <w:lvlText w:val=""/>
      <w:lvlJc w:val="left"/>
      <w:pPr>
        <w:tabs>
          <w:tab w:val="num" w:pos="567"/>
        </w:tabs>
        <w:ind w:left="567" w:hanging="283"/>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16cid:durableId="1573276187">
    <w:abstractNumId w:val="91"/>
  </w:num>
  <w:num w:numId="2" w16cid:durableId="563175128">
    <w:abstractNumId w:val="95"/>
  </w:num>
  <w:num w:numId="3" w16cid:durableId="1106198183">
    <w:abstractNumId w:val="59"/>
  </w:num>
  <w:num w:numId="4" w16cid:durableId="1100488143">
    <w:abstractNumId w:val="14"/>
  </w:num>
  <w:num w:numId="5" w16cid:durableId="1011178708">
    <w:abstractNumId w:val="87"/>
  </w:num>
  <w:num w:numId="6" w16cid:durableId="3897068">
    <w:abstractNumId w:val="47"/>
  </w:num>
  <w:num w:numId="7" w16cid:durableId="94786063">
    <w:abstractNumId w:val="23"/>
  </w:num>
  <w:num w:numId="8" w16cid:durableId="1350444780">
    <w:abstractNumId w:val="63"/>
  </w:num>
  <w:num w:numId="9" w16cid:durableId="1769543875">
    <w:abstractNumId w:val="19"/>
  </w:num>
  <w:num w:numId="10" w16cid:durableId="640961785">
    <w:abstractNumId w:val="53"/>
  </w:num>
  <w:num w:numId="11" w16cid:durableId="967131343">
    <w:abstractNumId w:val="18"/>
  </w:num>
  <w:num w:numId="12" w16cid:durableId="28336199">
    <w:abstractNumId w:val="80"/>
  </w:num>
  <w:num w:numId="13" w16cid:durableId="1382947270">
    <w:abstractNumId w:val="88"/>
  </w:num>
  <w:num w:numId="14" w16cid:durableId="58406089">
    <w:abstractNumId w:val="89"/>
  </w:num>
  <w:num w:numId="15" w16cid:durableId="952440188">
    <w:abstractNumId w:val="48"/>
  </w:num>
  <w:num w:numId="16" w16cid:durableId="2091653757">
    <w:abstractNumId w:val="30"/>
  </w:num>
  <w:num w:numId="17" w16cid:durableId="1770739581">
    <w:abstractNumId w:val="26"/>
  </w:num>
  <w:num w:numId="18" w16cid:durableId="815798503">
    <w:abstractNumId w:val="42"/>
  </w:num>
  <w:num w:numId="19" w16cid:durableId="153953048">
    <w:abstractNumId w:val="81"/>
  </w:num>
  <w:num w:numId="20" w16cid:durableId="2054192665">
    <w:abstractNumId w:val="43"/>
  </w:num>
  <w:num w:numId="21" w16cid:durableId="1272779402">
    <w:abstractNumId w:val="61"/>
  </w:num>
  <w:num w:numId="22" w16cid:durableId="1663697022">
    <w:abstractNumId w:val="40"/>
  </w:num>
  <w:num w:numId="23" w16cid:durableId="338041690">
    <w:abstractNumId w:val="84"/>
  </w:num>
  <w:num w:numId="24" w16cid:durableId="2108306082">
    <w:abstractNumId w:val="2"/>
  </w:num>
  <w:num w:numId="25" w16cid:durableId="1009989240">
    <w:abstractNumId w:val="52"/>
  </w:num>
  <w:num w:numId="26" w16cid:durableId="1190218860">
    <w:abstractNumId w:val="75"/>
  </w:num>
  <w:num w:numId="27" w16cid:durableId="275916541">
    <w:abstractNumId w:val="9"/>
  </w:num>
  <w:num w:numId="28" w16cid:durableId="1850102104">
    <w:abstractNumId w:val="37"/>
  </w:num>
  <w:num w:numId="29" w16cid:durableId="1387297712">
    <w:abstractNumId w:val="74"/>
  </w:num>
  <w:num w:numId="30" w16cid:durableId="1851094585">
    <w:abstractNumId w:val="46"/>
  </w:num>
  <w:num w:numId="31" w16cid:durableId="1051684991">
    <w:abstractNumId w:val="76"/>
  </w:num>
  <w:num w:numId="32" w16cid:durableId="367729221">
    <w:abstractNumId w:val="0"/>
  </w:num>
  <w:num w:numId="33" w16cid:durableId="2041320617">
    <w:abstractNumId w:val="5"/>
  </w:num>
  <w:num w:numId="34" w16cid:durableId="1104114835">
    <w:abstractNumId w:val="16"/>
  </w:num>
  <w:num w:numId="35" w16cid:durableId="1847477980">
    <w:abstractNumId w:val="3"/>
  </w:num>
  <w:num w:numId="36" w16cid:durableId="908350468">
    <w:abstractNumId w:val="12"/>
  </w:num>
  <w:num w:numId="37" w16cid:durableId="1376658390">
    <w:abstractNumId w:val="21"/>
  </w:num>
  <w:num w:numId="38" w16cid:durableId="126094511">
    <w:abstractNumId w:val="11"/>
  </w:num>
  <w:num w:numId="39" w16cid:durableId="1140997694">
    <w:abstractNumId w:val="58"/>
  </w:num>
  <w:num w:numId="40" w16cid:durableId="251623543">
    <w:abstractNumId w:val="50"/>
  </w:num>
  <w:num w:numId="41" w16cid:durableId="1125083358">
    <w:abstractNumId w:val="35"/>
  </w:num>
  <w:num w:numId="42" w16cid:durableId="1194077094">
    <w:abstractNumId w:val="27"/>
  </w:num>
  <w:num w:numId="43" w16cid:durableId="1144471094">
    <w:abstractNumId w:val="39"/>
  </w:num>
  <w:num w:numId="44" w16cid:durableId="1761171035">
    <w:abstractNumId w:val="13"/>
  </w:num>
  <w:num w:numId="45" w16cid:durableId="425007801">
    <w:abstractNumId w:val="79"/>
  </w:num>
  <w:num w:numId="46" w16cid:durableId="1504738285">
    <w:abstractNumId w:val="7"/>
  </w:num>
  <w:num w:numId="47" w16cid:durableId="71239419">
    <w:abstractNumId w:val="31"/>
  </w:num>
  <w:num w:numId="48" w16cid:durableId="2109302510">
    <w:abstractNumId w:val="34"/>
  </w:num>
  <w:num w:numId="49" w16cid:durableId="188760595">
    <w:abstractNumId w:val="1"/>
  </w:num>
  <w:num w:numId="50" w16cid:durableId="585891860">
    <w:abstractNumId w:val="36"/>
  </w:num>
  <w:num w:numId="51" w16cid:durableId="813835743">
    <w:abstractNumId w:val="24"/>
  </w:num>
  <w:num w:numId="52" w16cid:durableId="533467413">
    <w:abstractNumId w:val="45"/>
  </w:num>
  <w:num w:numId="53" w16cid:durableId="144708529">
    <w:abstractNumId w:val="4"/>
  </w:num>
  <w:num w:numId="54" w16cid:durableId="580406370">
    <w:abstractNumId w:val="72"/>
  </w:num>
  <w:num w:numId="55" w16cid:durableId="476534437">
    <w:abstractNumId w:val="38"/>
  </w:num>
  <w:num w:numId="56" w16cid:durableId="942614031">
    <w:abstractNumId w:val="92"/>
  </w:num>
  <w:num w:numId="57" w16cid:durableId="1235971099">
    <w:abstractNumId w:val="55"/>
  </w:num>
  <w:num w:numId="58" w16cid:durableId="289751267">
    <w:abstractNumId w:val="17"/>
  </w:num>
  <w:num w:numId="59" w16cid:durableId="287394157">
    <w:abstractNumId w:val="15"/>
  </w:num>
  <w:num w:numId="60" w16cid:durableId="424225949">
    <w:abstractNumId w:val="32"/>
  </w:num>
  <w:num w:numId="61" w16cid:durableId="788360980">
    <w:abstractNumId w:val="56"/>
  </w:num>
  <w:num w:numId="62" w16cid:durableId="498232274">
    <w:abstractNumId w:val="8"/>
  </w:num>
  <w:num w:numId="63" w16cid:durableId="457383477">
    <w:abstractNumId w:val="73"/>
  </w:num>
  <w:num w:numId="64" w16cid:durableId="304435975">
    <w:abstractNumId w:val="29"/>
  </w:num>
  <w:num w:numId="65" w16cid:durableId="198322361">
    <w:abstractNumId w:val="82"/>
  </w:num>
  <w:num w:numId="66" w16cid:durableId="192037900">
    <w:abstractNumId w:val="66"/>
  </w:num>
  <w:num w:numId="67" w16cid:durableId="1288969585">
    <w:abstractNumId w:val="28"/>
  </w:num>
  <w:num w:numId="68" w16cid:durableId="912199020">
    <w:abstractNumId w:val="83"/>
  </w:num>
  <w:num w:numId="69" w16cid:durableId="475143817">
    <w:abstractNumId w:val="33"/>
  </w:num>
  <w:num w:numId="70" w16cid:durableId="770703969">
    <w:abstractNumId w:val="93"/>
  </w:num>
  <w:num w:numId="71" w16cid:durableId="2089763637">
    <w:abstractNumId w:val="6"/>
  </w:num>
  <w:num w:numId="72" w16cid:durableId="272322859">
    <w:abstractNumId w:val="54"/>
  </w:num>
  <w:num w:numId="73" w16cid:durableId="556673679">
    <w:abstractNumId w:val="86"/>
  </w:num>
  <w:num w:numId="74" w16cid:durableId="1474298981">
    <w:abstractNumId w:val="57"/>
  </w:num>
  <w:num w:numId="75" w16cid:durableId="988479695">
    <w:abstractNumId w:val="94"/>
  </w:num>
  <w:num w:numId="76" w16cid:durableId="1167013585">
    <w:abstractNumId w:val="71"/>
  </w:num>
  <w:num w:numId="77" w16cid:durableId="882474886">
    <w:abstractNumId w:val="22"/>
  </w:num>
  <w:num w:numId="78" w16cid:durableId="307395538">
    <w:abstractNumId w:val="90"/>
  </w:num>
  <w:num w:numId="79" w16cid:durableId="44524750">
    <w:abstractNumId w:val="44"/>
  </w:num>
  <w:num w:numId="80" w16cid:durableId="1977684741">
    <w:abstractNumId w:val="69"/>
  </w:num>
  <w:num w:numId="81" w16cid:durableId="1261335499">
    <w:abstractNumId w:val="60"/>
  </w:num>
  <w:num w:numId="82" w16cid:durableId="93480120">
    <w:abstractNumId w:val="65"/>
  </w:num>
  <w:num w:numId="83" w16cid:durableId="1022123560">
    <w:abstractNumId w:val="49"/>
  </w:num>
  <w:num w:numId="84" w16cid:durableId="1601596697">
    <w:abstractNumId w:val="67"/>
  </w:num>
  <w:num w:numId="85" w16cid:durableId="390469979">
    <w:abstractNumId w:val="85"/>
  </w:num>
  <w:num w:numId="86" w16cid:durableId="1635716810">
    <w:abstractNumId w:val="51"/>
  </w:num>
  <w:num w:numId="87" w16cid:durableId="354617465">
    <w:abstractNumId w:val="20"/>
  </w:num>
  <w:num w:numId="88" w16cid:durableId="973487956">
    <w:abstractNumId w:val="70"/>
  </w:num>
  <w:num w:numId="89" w16cid:durableId="1245338539">
    <w:abstractNumId w:val="62"/>
  </w:num>
  <w:num w:numId="90" w16cid:durableId="1849905271">
    <w:abstractNumId w:val="78"/>
  </w:num>
  <w:num w:numId="91" w16cid:durableId="570510148">
    <w:abstractNumId w:val="77"/>
  </w:num>
  <w:num w:numId="92" w16cid:durableId="626005645">
    <w:abstractNumId w:val="68"/>
  </w:num>
  <w:num w:numId="93" w16cid:durableId="1277567683">
    <w:abstractNumId w:val="64"/>
  </w:num>
  <w:num w:numId="94" w16cid:durableId="1479690256">
    <w:abstractNumId w:val="41"/>
  </w:num>
  <w:num w:numId="95" w16cid:durableId="1081878699">
    <w:abstractNumId w:val="25"/>
  </w:num>
  <w:num w:numId="96" w16cid:durableId="1592852515">
    <w:abstractNumId w:val="10"/>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25D1"/>
    <w:rsid w:val="000153F4"/>
    <w:rsid w:val="000436BE"/>
    <w:rsid w:val="00044946"/>
    <w:rsid w:val="000565B4"/>
    <w:rsid w:val="00063F90"/>
    <w:rsid w:val="00083F4F"/>
    <w:rsid w:val="0009114E"/>
    <w:rsid w:val="000A6E50"/>
    <w:rsid w:val="000C0A3B"/>
    <w:rsid w:val="000C12CA"/>
    <w:rsid w:val="000C4D58"/>
    <w:rsid w:val="000D0ABC"/>
    <w:rsid w:val="000D4469"/>
    <w:rsid w:val="000E6368"/>
    <w:rsid w:val="000F0205"/>
    <w:rsid w:val="0011366B"/>
    <w:rsid w:val="00146F30"/>
    <w:rsid w:val="00161FC7"/>
    <w:rsid w:val="001621C6"/>
    <w:rsid w:val="00173C6D"/>
    <w:rsid w:val="001817CC"/>
    <w:rsid w:val="00181FB3"/>
    <w:rsid w:val="00192A3E"/>
    <w:rsid w:val="001A13CE"/>
    <w:rsid w:val="001A6946"/>
    <w:rsid w:val="001B3EF5"/>
    <w:rsid w:val="001C0E91"/>
    <w:rsid w:val="001F623D"/>
    <w:rsid w:val="00211A17"/>
    <w:rsid w:val="00220A2D"/>
    <w:rsid w:val="002343F7"/>
    <w:rsid w:val="00294C30"/>
    <w:rsid w:val="002B3D44"/>
    <w:rsid w:val="002F75E2"/>
    <w:rsid w:val="003670A5"/>
    <w:rsid w:val="003A2D47"/>
    <w:rsid w:val="003A3B28"/>
    <w:rsid w:val="003A4550"/>
    <w:rsid w:val="003C6A5E"/>
    <w:rsid w:val="0040479D"/>
    <w:rsid w:val="00416406"/>
    <w:rsid w:val="00423429"/>
    <w:rsid w:val="004344F2"/>
    <w:rsid w:val="00441AB9"/>
    <w:rsid w:val="0046590B"/>
    <w:rsid w:val="004A7020"/>
    <w:rsid w:val="004B418E"/>
    <w:rsid w:val="004E21F5"/>
    <w:rsid w:val="004F4203"/>
    <w:rsid w:val="004F79DF"/>
    <w:rsid w:val="005225D1"/>
    <w:rsid w:val="005502FE"/>
    <w:rsid w:val="00565FD5"/>
    <w:rsid w:val="00566976"/>
    <w:rsid w:val="005868C6"/>
    <w:rsid w:val="00594F42"/>
    <w:rsid w:val="005A214E"/>
    <w:rsid w:val="005B3CDC"/>
    <w:rsid w:val="005C7D60"/>
    <w:rsid w:val="005D6A77"/>
    <w:rsid w:val="005E5470"/>
    <w:rsid w:val="005E72EC"/>
    <w:rsid w:val="00604546"/>
    <w:rsid w:val="00621F35"/>
    <w:rsid w:val="0062415A"/>
    <w:rsid w:val="00633795"/>
    <w:rsid w:val="00634395"/>
    <w:rsid w:val="00650885"/>
    <w:rsid w:val="00652507"/>
    <w:rsid w:val="00667341"/>
    <w:rsid w:val="00673238"/>
    <w:rsid w:val="006917E4"/>
    <w:rsid w:val="00697DC8"/>
    <w:rsid w:val="006D595B"/>
    <w:rsid w:val="007077D5"/>
    <w:rsid w:val="00744C21"/>
    <w:rsid w:val="00746E69"/>
    <w:rsid w:val="00754F36"/>
    <w:rsid w:val="0076637E"/>
    <w:rsid w:val="00774956"/>
    <w:rsid w:val="00786E28"/>
    <w:rsid w:val="007B3D62"/>
    <w:rsid w:val="007D1D69"/>
    <w:rsid w:val="007E0C89"/>
    <w:rsid w:val="007E63D2"/>
    <w:rsid w:val="007F1000"/>
    <w:rsid w:val="008054B3"/>
    <w:rsid w:val="00815D0A"/>
    <w:rsid w:val="00820709"/>
    <w:rsid w:val="00825AAD"/>
    <w:rsid w:val="0082615B"/>
    <w:rsid w:val="008377A7"/>
    <w:rsid w:val="00845DAE"/>
    <w:rsid w:val="0087192F"/>
    <w:rsid w:val="00890569"/>
    <w:rsid w:val="008B3978"/>
    <w:rsid w:val="008E2710"/>
    <w:rsid w:val="008F1D42"/>
    <w:rsid w:val="00914229"/>
    <w:rsid w:val="009602F9"/>
    <w:rsid w:val="00980588"/>
    <w:rsid w:val="00985523"/>
    <w:rsid w:val="009B4841"/>
    <w:rsid w:val="009C286C"/>
    <w:rsid w:val="009D493A"/>
    <w:rsid w:val="009D520A"/>
    <w:rsid w:val="009E47BC"/>
    <w:rsid w:val="009F373D"/>
    <w:rsid w:val="00A017C6"/>
    <w:rsid w:val="00A12562"/>
    <w:rsid w:val="00A22040"/>
    <w:rsid w:val="00A2249D"/>
    <w:rsid w:val="00A37F91"/>
    <w:rsid w:val="00A42C13"/>
    <w:rsid w:val="00A43F86"/>
    <w:rsid w:val="00A44DE9"/>
    <w:rsid w:val="00A545C7"/>
    <w:rsid w:val="00A74954"/>
    <w:rsid w:val="00A752F0"/>
    <w:rsid w:val="00A94D52"/>
    <w:rsid w:val="00A9638C"/>
    <w:rsid w:val="00AB5D1F"/>
    <w:rsid w:val="00AC447E"/>
    <w:rsid w:val="00AD3C7D"/>
    <w:rsid w:val="00B27067"/>
    <w:rsid w:val="00B305AF"/>
    <w:rsid w:val="00B40CCE"/>
    <w:rsid w:val="00B66739"/>
    <w:rsid w:val="00B72078"/>
    <w:rsid w:val="00B8033C"/>
    <w:rsid w:val="00B87C7E"/>
    <w:rsid w:val="00B95CCF"/>
    <w:rsid w:val="00BA196F"/>
    <w:rsid w:val="00BA6B2C"/>
    <w:rsid w:val="00BC2F46"/>
    <w:rsid w:val="00BC763C"/>
    <w:rsid w:val="00BD2329"/>
    <w:rsid w:val="00BD5574"/>
    <w:rsid w:val="00C7364E"/>
    <w:rsid w:val="00C738A6"/>
    <w:rsid w:val="00C76DD5"/>
    <w:rsid w:val="00CB00E2"/>
    <w:rsid w:val="00CB2E35"/>
    <w:rsid w:val="00CB41C2"/>
    <w:rsid w:val="00CC0202"/>
    <w:rsid w:val="00CC06AC"/>
    <w:rsid w:val="00CC61EA"/>
    <w:rsid w:val="00CE0939"/>
    <w:rsid w:val="00CF2D0A"/>
    <w:rsid w:val="00CF3FF0"/>
    <w:rsid w:val="00CF49E3"/>
    <w:rsid w:val="00D067BE"/>
    <w:rsid w:val="00D2522C"/>
    <w:rsid w:val="00D42A14"/>
    <w:rsid w:val="00D45029"/>
    <w:rsid w:val="00D53540"/>
    <w:rsid w:val="00D63822"/>
    <w:rsid w:val="00D72A21"/>
    <w:rsid w:val="00D74DE2"/>
    <w:rsid w:val="00DC4C76"/>
    <w:rsid w:val="00DE6E14"/>
    <w:rsid w:val="00E27545"/>
    <w:rsid w:val="00E276CA"/>
    <w:rsid w:val="00E3120B"/>
    <w:rsid w:val="00E33312"/>
    <w:rsid w:val="00E35277"/>
    <w:rsid w:val="00E64854"/>
    <w:rsid w:val="00E70172"/>
    <w:rsid w:val="00E75DAC"/>
    <w:rsid w:val="00E84103"/>
    <w:rsid w:val="00E86B3C"/>
    <w:rsid w:val="00EC4BEC"/>
    <w:rsid w:val="00ED3B14"/>
    <w:rsid w:val="00EE1A08"/>
    <w:rsid w:val="00EF5BD3"/>
    <w:rsid w:val="00F15F81"/>
    <w:rsid w:val="00F23806"/>
    <w:rsid w:val="00F240AB"/>
    <w:rsid w:val="00F35F41"/>
    <w:rsid w:val="00F37778"/>
    <w:rsid w:val="00F46396"/>
    <w:rsid w:val="00F53049"/>
    <w:rsid w:val="00F54601"/>
    <w:rsid w:val="00F83E36"/>
    <w:rsid w:val="00FD4A35"/>
    <w:rsid w:val="00FE3A12"/>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602A732-0302-42B0-918E-A564B0DCB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BO" w:eastAsia="es-B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92A3E"/>
    <w:rPr>
      <w:sz w:val="24"/>
      <w:szCs w:val="24"/>
      <w:lang w:val="es-ES" w:eastAsia="es-ES"/>
    </w:rPr>
  </w:style>
  <w:style w:type="paragraph" w:styleId="Ttulo1">
    <w:name w:val="heading 1"/>
    <w:basedOn w:val="Normal"/>
    <w:next w:val="Normal"/>
    <w:qFormat/>
    <w:rsid w:val="00441AB9"/>
    <w:pPr>
      <w:keepNext/>
      <w:numPr>
        <w:numId w:val="22"/>
      </w:numPr>
      <w:spacing w:before="240" w:after="60"/>
      <w:outlineLvl w:val="0"/>
    </w:pPr>
    <w:rPr>
      <w:rFonts w:ascii="Arial" w:hAnsi="Arial" w:cs="Arial"/>
      <w:b/>
      <w:bCs/>
      <w:kern w:val="32"/>
      <w:sz w:val="32"/>
      <w:szCs w:val="32"/>
      <w:lang w:eastAsia="es-BO"/>
    </w:rPr>
  </w:style>
  <w:style w:type="paragraph" w:styleId="Ttulo2">
    <w:name w:val="heading 2"/>
    <w:basedOn w:val="Normal"/>
    <w:next w:val="Normal"/>
    <w:qFormat/>
    <w:rsid w:val="00441AB9"/>
    <w:pPr>
      <w:keepNext/>
      <w:numPr>
        <w:ilvl w:val="1"/>
        <w:numId w:val="22"/>
      </w:numPr>
      <w:outlineLvl w:val="1"/>
    </w:pPr>
    <w:rPr>
      <w:b/>
      <w:u w:val="single"/>
      <w:lang w:eastAsia="es-BO"/>
    </w:rPr>
  </w:style>
  <w:style w:type="paragraph" w:styleId="Ttulo3">
    <w:name w:val="heading 3"/>
    <w:basedOn w:val="Normal"/>
    <w:next w:val="Normal"/>
    <w:qFormat/>
    <w:rsid w:val="00441AB9"/>
    <w:pPr>
      <w:keepNext/>
      <w:numPr>
        <w:ilvl w:val="2"/>
        <w:numId w:val="22"/>
      </w:numPr>
      <w:spacing w:before="240" w:after="60"/>
      <w:outlineLvl w:val="2"/>
    </w:pPr>
    <w:rPr>
      <w:rFonts w:ascii="Arial" w:hAnsi="Arial" w:cs="Arial"/>
      <w:b/>
      <w:bCs/>
      <w:sz w:val="26"/>
      <w:szCs w:val="26"/>
      <w:lang w:eastAsia="es-BO"/>
    </w:rPr>
  </w:style>
  <w:style w:type="paragraph" w:styleId="Ttulo4">
    <w:name w:val="heading 4"/>
    <w:basedOn w:val="Normal"/>
    <w:next w:val="Normal"/>
    <w:qFormat/>
    <w:rsid w:val="00441AB9"/>
    <w:pPr>
      <w:keepNext/>
      <w:numPr>
        <w:ilvl w:val="3"/>
        <w:numId w:val="22"/>
      </w:numPr>
      <w:spacing w:before="240" w:after="60"/>
      <w:outlineLvl w:val="3"/>
    </w:pPr>
    <w:rPr>
      <w:b/>
      <w:bCs/>
      <w:sz w:val="28"/>
      <w:szCs w:val="28"/>
      <w:lang w:eastAsia="es-BO"/>
    </w:rPr>
  </w:style>
  <w:style w:type="paragraph" w:styleId="Ttulo5">
    <w:name w:val="heading 5"/>
    <w:basedOn w:val="Normal"/>
    <w:next w:val="Normal"/>
    <w:qFormat/>
    <w:rsid w:val="00441AB9"/>
    <w:pPr>
      <w:numPr>
        <w:ilvl w:val="4"/>
        <w:numId w:val="22"/>
      </w:numPr>
      <w:spacing w:before="240" w:after="60"/>
      <w:outlineLvl w:val="4"/>
    </w:pPr>
    <w:rPr>
      <w:b/>
      <w:bCs/>
      <w:i/>
      <w:iCs/>
      <w:sz w:val="26"/>
      <w:szCs w:val="26"/>
      <w:lang w:eastAsia="es-BO"/>
    </w:rPr>
  </w:style>
  <w:style w:type="paragraph" w:styleId="Ttulo6">
    <w:name w:val="heading 6"/>
    <w:basedOn w:val="Normal"/>
    <w:next w:val="Normal"/>
    <w:qFormat/>
    <w:rsid w:val="00441AB9"/>
    <w:pPr>
      <w:numPr>
        <w:ilvl w:val="5"/>
        <w:numId w:val="22"/>
      </w:numPr>
      <w:spacing w:before="240" w:after="60"/>
      <w:outlineLvl w:val="5"/>
    </w:pPr>
    <w:rPr>
      <w:b/>
      <w:bCs/>
      <w:sz w:val="22"/>
      <w:szCs w:val="22"/>
      <w:lang w:eastAsia="es-BO"/>
    </w:rPr>
  </w:style>
  <w:style w:type="paragraph" w:styleId="Ttulo7">
    <w:name w:val="heading 7"/>
    <w:basedOn w:val="Normal"/>
    <w:next w:val="Normal"/>
    <w:qFormat/>
    <w:rsid w:val="00441AB9"/>
    <w:pPr>
      <w:numPr>
        <w:ilvl w:val="6"/>
        <w:numId w:val="22"/>
      </w:numPr>
      <w:spacing w:before="240" w:after="60"/>
      <w:outlineLvl w:val="6"/>
    </w:pPr>
    <w:rPr>
      <w:lang w:eastAsia="es-BO"/>
    </w:rPr>
  </w:style>
  <w:style w:type="paragraph" w:styleId="Ttulo8">
    <w:name w:val="heading 8"/>
    <w:basedOn w:val="Normal"/>
    <w:next w:val="Normal"/>
    <w:qFormat/>
    <w:rsid w:val="00441AB9"/>
    <w:pPr>
      <w:numPr>
        <w:ilvl w:val="7"/>
        <w:numId w:val="22"/>
      </w:numPr>
      <w:spacing w:before="240" w:after="60"/>
      <w:outlineLvl w:val="7"/>
    </w:pPr>
    <w:rPr>
      <w:i/>
      <w:iCs/>
      <w:lang w:eastAsia="es-BO"/>
    </w:rPr>
  </w:style>
  <w:style w:type="paragraph" w:styleId="Ttulo9">
    <w:name w:val="heading 9"/>
    <w:basedOn w:val="Normal"/>
    <w:next w:val="Normal"/>
    <w:qFormat/>
    <w:rsid w:val="00441AB9"/>
    <w:pPr>
      <w:numPr>
        <w:ilvl w:val="8"/>
        <w:numId w:val="22"/>
      </w:numPr>
      <w:spacing w:before="240" w:after="60"/>
      <w:outlineLvl w:val="8"/>
    </w:pPr>
    <w:rPr>
      <w:rFonts w:ascii="Arial" w:hAnsi="Arial" w:cs="Arial"/>
      <w:sz w:val="22"/>
      <w:szCs w:val="22"/>
      <w:lang w:eastAsia="es-BO"/>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192A3E"/>
    <w:pPr>
      <w:tabs>
        <w:tab w:val="center" w:pos="4252"/>
        <w:tab w:val="right" w:pos="8504"/>
      </w:tabs>
    </w:pPr>
  </w:style>
  <w:style w:type="character" w:styleId="Nmerodepgina">
    <w:name w:val="page number"/>
    <w:basedOn w:val="Fuentedeprrafopredeter"/>
    <w:rsid w:val="00192A3E"/>
  </w:style>
  <w:style w:type="paragraph" w:styleId="Piedepgina">
    <w:name w:val="footer"/>
    <w:basedOn w:val="Normal"/>
    <w:rsid w:val="00192A3E"/>
    <w:pPr>
      <w:tabs>
        <w:tab w:val="center" w:pos="4252"/>
        <w:tab w:val="right" w:pos="8504"/>
      </w:tabs>
    </w:pPr>
  </w:style>
  <w:style w:type="character" w:styleId="Hipervnculo">
    <w:name w:val="Hyperlink"/>
    <w:rsid w:val="00441AB9"/>
    <w:rPr>
      <w:color w:val="0000FF"/>
      <w:u w:val="single"/>
    </w:rPr>
  </w:style>
  <w:style w:type="paragraph" w:styleId="NormalWeb">
    <w:name w:val="Normal (Web)"/>
    <w:basedOn w:val="Normal"/>
    <w:uiPriority w:val="99"/>
    <w:rsid w:val="00441AB9"/>
    <w:rPr>
      <w:rFonts w:ascii="Arial" w:hAnsi="Arial" w:cs="Arial"/>
      <w:color w:val="666666"/>
    </w:rPr>
  </w:style>
  <w:style w:type="paragraph" w:styleId="Textoindependiente2">
    <w:name w:val="Body Text 2"/>
    <w:basedOn w:val="Normal"/>
    <w:rsid w:val="00441AB9"/>
    <w:pPr>
      <w:spacing w:after="120" w:line="480" w:lineRule="auto"/>
    </w:pPr>
  </w:style>
  <w:style w:type="paragraph" w:styleId="Textonotapie">
    <w:name w:val="footnote text"/>
    <w:basedOn w:val="Normal"/>
    <w:semiHidden/>
    <w:rsid w:val="00441AB9"/>
    <w:rPr>
      <w:sz w:val="20"/>
      <w:szCs w:val="20"/>
    </w:rPr>
  </w:style>
  <w:style w:type="paragraph" w:styleId="Textoindependiente">
    <w:name w:val="Body Text"/>
    <w:basedOn w:val="Normal"/>
    <w:rsid w:val="00441AB9"/>
    <w:pPr>
      <w:spacing w:after="120"/>
    </w:pPr>
  </w:style>
  <w:style w:type="table" w:styleId="Tablaconcuadrcula">
    <w:name w:val="Table Grid"/>
    <w:basedOn w:val="Tablanormal"/>
    <w:rsid w:val="00441AB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TEquationSection">
    <w:name w:val="MTEquationSection"/>
    <w:rsid w:val="00441AB9"/>
    <w:rPr>
      <w:rFonts w:ascii="Arial" w:hAnsi="Arial" w:cs="Arial"/>
      <w:vanish/>
      <w:color w:val="FF0000"/>
      <w:sz w:val="24"/>
      <w:szCs w:val="24"/>
      <w:lang w:val="es-MX"/>
    </w:rPr>
  </w:style>
  <w:style w:type="paragraph" w:customStyle="1" w:styleId="Estilo1">
    <w:name w:val="Estilo1"/>
    <w:basedOn w:val="Normal"/>
    <w:rsid w:val="00697DC8"/>
    <w:pPr>
      <w:numPr>
        <w:ilvl w:val="1"/>
        <w:numId w:val="1"/>
      </w:numPr>
      <w:spacing w:line="360" w:lineRule="auto"/>
    </w:pPr>
    <w:rPr>
      <w:b/>
      <w:sz w:val="28"/>
      <w:szCs w:val="28"/>
    </w:rPr>
  </w:style>
  <w:style w:type="paragraph" w:styleId="ndice1">
    <w:name w:val="index 1"/>
    <w:aliases w:val="titulo 1"/>
    <w:basedOn w:val="Ttulo1"/>
    <w:next w:val="Ttulodendice"/>
    <w:semiHidden/>
    <w:rsid w:val="00BD5574"/>
    <w:pPr>
      <w:keepNext w:val="0"/>
      <w:numPr>
        <w:numId w:val="0"/>
      </w:numPr>
      <w:spacing w:before="0" w:after="0"/>
      <w:ind w:left="240" w:hanging="240"/>
      <w:outlineLvl w:val="9"/>
    </w:pPr>
    <w:rPr>
      <w:rFonts w:ascii="Times New Roman" w:hAnsi="Times New Roman" w:cs="Times New Roman"/>
      <w:b w:val="0"/>
      <w:bCs w:val="0"/>
      <w:kern w:val="0"/>
      <w:sz w:val="18"/>
      <w:szCs w:val="18"/>
      <w:lang w:eastAsia="es-ES"/>
    </w:rPr>
  </w:style>
  <w:style w:type="paragraph" w:styleId="Ttulodendice">
    <w:name w:val="index heading"/>
    <w:basedOn w:val="Normal"/>
    <w:next w:val="ndice1"/>
    <w:semiHidden/>
    <w:rsid w:val="00BD5574"/>
    <w:pPr>
      <w:spacing w:before="240" w:after="120"/>
      <w:jc w:val="center"/>
    </w:pPr>
    <w:rPr>
      <w:b/>
      <w:bCs/>
      <w:sz w:val="26"/>
      <w:szCs w:val="26"/>
    </w:rPr>
  </w:style>
  <w:style w:type="paragraph" w:styleId="ndice2">
    <w:name w:val="index 2"/>
    <w:basedOn w:val="Normal"/>
    <w:next w:val="Normal"/>
    <w:autoRedefine/>
    <w:semiHidden/>
    <w:rsid w:val="00697DC8"/>
    <w:pPr>
      <w:ind w:left="480" w:hanging="240"/>
    </w:pPr>
    <w:rPr>
      <w:sz w:val="18"/>
      <w:szCs w:val="18"/>
    </w:rPr>
  </w:style>
  <w:style w:type="paragraph" w:styleId="ndice3">
    <w:name w:val="index 3"/>
    <w:basedOn w:val="Normal"/>
    <w:next w:val="Normal"/>
    <w:autoRedefine/>
    <w:semiHidden/>
    <w:rsid w:val="00CB00E2"/>
    <w:pPr>
      <w:ind w:left="720" w:hanging="240"/>
    </w:pPr>
    <w:rPr>
      <w:sz w:val="18"/>
      <w:szCs w:val="18"/>
    </w:rPr>
  </w:style>
  <w:style w:type="paragraph" w:styleId="ndice8">
    <w:name w:val="index 8"/>
    <w:aliases w:val="indice 12"/>
    <w:basedOn w:val="Estilo1"/>
    <w:next w:val="Estilo1"/>
    <w:autoRedefine/>
    <w:semiHidden/>
    <w:rsid w:val="00697DC8"/>
    <w:pPr>
      <w:numPr>
        <w:ilvl w:val="0"/>
        <w:numId w:val="0"/>
      </w:numPr>
      <w:spacing w:line="240" w:lineRule="auto"/>
      <w:ind w:left="1920" w:hanging="240"/>
    </w:pPr>
    <w:rPr>
      <w:b w:val="0"/>
      <w:sz w:val="18"/>
      <w:szCs w:val="18"/>
    </w:rPr>
  </w:style>
  <w:style w:type="paragraph" w:styleId="ndice4">
    <w:name w:val="index 4"/>
    <w:basedOn w:val="Normal"/>
    <w:next w:val="Normal"/>
    <w:autoRedefine/>
    <w:semiHidden/>
    <w:rsid w:val="00CB00E2"/>
    <w:pPr>
      <w:ind w:left="960" w:hanging="240"/>
    </w:pPr>
    <w:rPr>
      <w:sz w:val="18"/>
      <w:szCs w:val="18"/>
    </w:rPr>
  </w:style>
  <w:style w:type="paragraph" w:styleId="ndice5">
    <w:name w:val="index 5"/>
    <w:basedOn w:val="Normal"/>
    <w:next w:val="Normal"/>
    <w:autoRedefine/>
    <w:semiHidden/>
    <w:rsid w:val="00CB00E2"/>
    <w:pPr>
      <w:ind w:left="1200" w:hanging="240"/>
    </w:pPr>
    <w:rPr>
      <w:sz w:val="18"/>
      <w:szCs w:val="18"/>
    </w:rPr>
  </w:style>
  <w:style w:type="paragraph" w:styleId="ndice6">
    <w:name w:val="index 6"/>
    <w:basedOn w:val="Normal"/>
    <w:next w:val="Normal"/>
    <w:autoRedefine/>
    <w:semiHidden/>
    <w:rsid w:val="00CB00E2"/>
    <w:pPr>
      <w:ind w:left="1440" w:hanging="240"/>
    </w:pPr>
    <w:rPr>
      <w:sz w:val="18"/>
      <w:szCs w:val="18"/>
    </w:rPr>
  </w:style>
  <w:style w:type="paragraph" w:styleId="ndice7">
    <w:name w:val="index 7"/>
    <w:basedOn w:val="Normal"/>
    <w:next w:val="Normal"/>
    <w:autoRedefine/>
    <w:semiHidden/>
    <w:rsid w:val="00CB00E2"/>
    <w:pPr>
      <w:ind w:left="1680" w:hanging="240"/>
    </w:pPr>
    <w:rPr>
      <w:sz w:val="18"/>
      <w:szCs w:val="18"/>
    </w:rPr>
  </w:style>
  <w:style w:type="paragraph" w:styleId="ndice9">
    <w:name w:val="index 9"/>
    <w:basedOn w:val="Normal"/>
    <w:next w:val="Normal"/>
    <w:autoRedefine/>
    <w:semiHidden/>
    <w:rsid w:val="00CB00E2"/>
    <w:pPr>
      <w:ind w:left="2160" w:hanging="240"/>
    </w:pPr>
    <w:rPr>
      <w:sz w:val="18"/>
      <w:szCs w:val="18"/>
    </w:rPr>
  </w:style>
  <w:style w:type="paragraph" w:styleId="Mapadeldocumento">
    <w:name w:val="Document Map"/>
    <w:basedOn w:val="Normal"/>
    <w:semiHidden/>
    <w:rsid w:val="00BC2F46"/>
    <w:pPr>
      <w:shd w:val="clear" w:color="auto" w:fill="000080"/>
    </w:pPr>
    <w:rPr>
      <w:rFonts w:ascii="Tahoma" w:hAnsi="Tahoma" w:cs="Tahom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4659492">
      <w:bodyDiv w:val="1"/>
      <w:marLeft w:val="0"/>
      <w:marRight w:val="0"/>
      <w:marTop w:val="0"/>
      <w:marBottom w:val="0"/>
      <w:divBdr>
        <w:top w:val="none" w:sz="0" w:space="0" w:color="auto"/>
        <w:left w:val="none" w:sz="0" w:space="0" w:color="auto"/>
        <w:bottom w:val="none" w:sz="0" w:space="0" w:color="auto"/>
        <w:right w:val="none" w:sz="0" w:space="0" w:color="auto"/>
      </w:divBdr>
    </w:div>
    <w:div w:id="299389319">
      <w:bodyDiv w:val="1"/>
      <w:marLeft w:val="0"/>
      <w:marRight w:val="0"/>
      <w:marTop w:val="0"/>
      <w:marBottom w:val="0"/>
      <w:divBdr>
        <w:top w:val="none" w:sz="0" w:space="0" w:color="auto"/>
        <w:left w:val="none" w:sz="0" w:space="0" w:color="auto"/>
        <w:bottom w:val="none" w:sz="0" w:space="0" w:color="auto"/>
        <w:right w:val="none" w:sz="0" w:space="0" w:color="auto"/>
      </w:divBdr>
      <w:divsChild>
        <w:div w:id="32121285">
          <w:marLeft w:val="0"/>
          <w:marRight w:val="0"/>
          <w:marTop w:val="0"/>
          <w:marBottom w:val="0"/>
          <w:divBdr>
            <w:top w:val="none" w:sz="0" w:space="0" w:color="auto"/>
            <w:left w:val="none" w:sz="0" w:space="0" w:color="auto"/>
            <w:bottom w:val="none" w:sz="0" w:space="0" w:color="auto"/>
            <w:right w:val="none" w:sz="0" w:space="0" w:color="auto"/>
          </w:divBdr>
        </w:div>
      </w:divsChild>
    </w:div>
    <w:div w:id="524636573">
      <w:bodyDiv w:val="1"/>
      <w:marLeft w:val="0"/>
      <w:marRight w:val="0"/>
      <w:marTop w:val="0"/>
      <w:marBottom w:val="0"/>
      <w:divBdr>
        <w:top w:val="none" w:sz="0" w:space="0" w:color="auto"/>
        <w:left w:val="none" w:sz="0" w:space="0" w:color="auto"/>
        <w:bottom w:val="none" w:sz="0" w:space="0" w:color="auto"/>
        <w:right w:val="none" w:sz="0" w:space="0" w:color="auto"/>
      </w:divBdr>
    </w:div>
    <w:div w:id="666178677">
      <w:bodyDiv w:val="1"/>
      <w:marLeft w:val="0"/>
      <w:marRight w:val="0"/>
      <w:marTop w:val="0"/>
      <w:marBottom w:val="0"/>
      <w:divBdr>
        <w:top w:val="none" w:sz="0" w:space="0" w:color="auto"/>
        <w:left w:val="none" w:sz="0" w:space="0" w:color="auto"/>
        <w:bottom w:val="none" w:sz="0" w:space="0" w:color="auto"/>
        <w:right w:val="none" w:sz="0" w:space="0" w:color="auto"/>
      </w:divBdr>
      <w:divsChild>
        <w:div w:id="152986408">
          <w:marLeft w:val="0"/>
          <w:marRight w:val="0"/>
          <w:marTop w:val="0"/>
          <w:marBottom w:val="0"/>
          <w:divBdr>
            <w:top w:val="none" w:sz="0" w:space="0" w:color="auto"/>
            <w:left w:val="none" w:sz="0" w:space="0" w:color="auto"/>
            <w:bottom w:val="none" w:sz="0" w:space="0" w:color="auto"/>
            <w:right w:val="none" w:sz="0" w:space="0" w:color="auto"/>
          </w:divBdr>
        </w:div>
        <w:div w:id="584459328">
          <w:marLeft w:val="0"/>
          <w:marRight w:val="0"/>
          <w:marTop w:val="0"/>
          <w:marBottom w:val="0"/>
          <w:divBdr>
            <w:top w:val="none" w:sz="0" w:space="0" w:color="auto"/>
            <w:left w:val="none" w:sz="0" w:space="0" w:color="auto"/>
            <w:bottom w:val="none" w:sz="0" w:space="0" w:color="auto"/>
            <w:right w:val="none" w:sz="0" w:space="0" w:color="auto"/>
          </w:divBdr>
        </w:div>
        <w:div w:id="593902708">
          <w:marLeft w:val="0"/>
          <w:marRight w:val="0"/>
          <w:marTop w:val="0"/>
          <w:marBottom w:val="0"/>
          <w:divBdr>
            <w:top w:val="none" w:sz="0" w:space="0" w:color="auto"/>
            <w:left w:val="none" w:sz="0" w:space="0" w:color="auto"/>
            <w:bottom w:val="none" w:sz="0" w:space="0" w:color="auto"/>
            <w:right w:val="none" w:sz="0" w:space="0" w:color="auto"/>
          </w:divBdr>
        </w:div>
        <w:div w:id="817963371">
          <w:marLeft w:val="0"/>
          <w:marRight w:val="0"/>
          <w:marTop w:val="0"/>
          <w:marBottom w:val="0"/>
          <w:divBdr>
            <w:top w:val="none" w:sz="0" w:space="0" w:color="auto"/>
            <w:left w:val="none" w:sz="0" w:space="0" w:color="auto"/>
            <w:bottom w:val="none" w:sz="0" w:space="0" w:color="auto"/>
            <w:right w:val="none" w:sz="0" w:space="0" w:color="auto"/>
          </w:divBdr>
        </w:div>
        <w:div w:id="982124856">
          <w:marLeft w:val="0"/>
          <w:marRight w:val="0"/>
          <w:marTop w:val="0"/>
          <w:marBottom w:val="0"/>
          <w:divBdr>
            <w:top w:val="none" w:sz="0" w:space="0" w:color="auto"/>
            <w:left w:val="none" w:sz="0" w:space="0" w:color="auto"/>
            <w:bottom w:val="none" w:sz="0" w:space="0" w:color="auto"/>
            <w:right w:val="none" w:sz="0" w:space="0" w:color="auto"/>
          </w:divBdr>
        </w:div>
        <w:div w:id="1648586867">
          <w:marLeft w:val="0"/>
          <w:marRight w:val="0"/>
          <w:marTop w:val="0"/>
          <w:marBottom w:val="0"/>
          <w:divBdr>
            <w:top w:val="none" w:sz="0" w:space="0" w:color="auto"/>
            <w:left w:val="none" w:sz="0" w:space="0" w:color="auto"/>
            <w:bottom w:val="none" w:sz="0" w:space="0" w:color="auto"/>
            <w:right w:val="none" w:sz="0" w:space="0" w:color="auto"/>
          </w:divBdr>
        </w:div>
      </w:divsChild>
    </w:div>
    <w:div w:id="937056911">
      <w:bodyDiv w:val="1"/>
      <w:marLeft w:val="0"/>
      <w:marRight w:val="0"/>
      <w:marTop w:val="0"/>
      <w:marBottom w:val="0"/>
      <w:divBdr>
        <w:top w:val="none" w:sz="0" w:space="0" w:color="auto"/>
        <w:left w:val="none" w:sz="0" w:space="0" w:color="auto"/>
        <w:bottom w:val="none" w:sz="0" w:space="0" w:color="auto"/>
        <w:right w:val="none" w:sz="0" w:space="0" w:color="auto"/>
      </w:divBdr>
    </w:div>
    <w:div w:id="1533836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footer" Target="footer9.xml"/><Relationship Id="rId21" Type="http://schemas.openxmlformats.org/officeDocument/2006/relationships/footer" Target="footer3.xml"/><Relationship Id="rId42" Type="http://schemas.openxmlformats.org/officeDocument/2006/relationships/image" Target="media/image15.png"/><Relationship Id="rId63" Type="http://schemas.openxmlformats.org/officeDocument/2006/relationships/chart" Target="charts/chart5.xml"/><Relationship Id="rId84" Type="http://schemas.openxmlformats.org/officeDocument/2006/relationships/chart" Target="charts/chart10.xml"/><Relationship Id="rId138" Type="http://schemas.openxmlformats.org/officeDocument/2006/relationships/hyperlink" Target="http://www.conabio.gob.mx/institucion/conabio_espanol/doctos/amaranto.html" TargetMode="External"/><Relationship Id="rId107" Type="http://schemas.openxmlformats.org/officeDocument/2006/relationships/chart" Target="charts/chart22.xml"/><Relationship Id="rId11" Type="http://schemas.openxmlformats.org/officeDocument/2006/relationships/header" Target="header2.xml"/><Relationship Id="rId32" Type="http://schemas.openxmlformats.org/officeDocument/2006/relationships/hyperlink" Target="http://www.monografias.com/trabajos12/eleynewt/eleynewt.shtml" TargetMode="External"/><Relationship Id="rId53" Type="http://schemas.openxmlformats.org/officeDocument/2006/relationships/header" Target="header9.xml"/><Relationship Id="rId74" Type="http://schemas.openxmlformats.org/officeDocument/2006/relationships/image" Target="media/image32.jpeg"/><Relationship Id="rId128" Type="http://schemas.openxmlformats.org/officeDocument/2006/relationships/header" Target="header16.xml"/><Relationship Id="rId149" Type="http://schemas.openxmlformats.org/officeDocument/2006/relationships/header" Target="header24.xml"/><Relationship Id="rId5" Type="http://schemas.openxmlformats.org/officeDocument/2006/relationships/footnotes" Target="footnotes.xml"/><Relationship Id="rId95" Type="http://schemas.openxmlformats.org/officeDocument/2006/relationships/image" Target="media/image49.jpeg"/><Relationship Id="rId22" Type="http://schemas.openxmlformats.org/officeDocument/2006/relationships/footer" Target="footer4.xml"/><Relationship Id="rId27" Type="http://schemas.openxmlformats.org/officeDocument/2006/relationships/hyperlink" Target="http://www.monografias.com/trabajos13/progper/progper.shtml" TargetMode="External"/><Relationship Id="rId43" Type="http://schemas.openxmlformats.org/officeDocument/2006/relationships/image" Target="media/image16.jpeg"/><Relationship Id="rId48" Type="http://schemas.openxmlformats.org/officeDocument/2006/relationships/image" Target="media/image21.jpeg"/><Relationship Id="rId64" Type="http://schemas.openxmlformats.org/officeDocument/2006/relationships/chart" Target="charts/chart6.xml"/><Relationship Id="rId69" Type="http://schemas.openxmlformats.org/officeDocument/2006/relationships/image" Target="media/image27.jpeg"/><Relationship Id="rId113" Type="http://schemas.openxmlformats.org/officeDocument/2006/relationships/chart" Target="charts/chart27.xml"/><Relationship Id="rId118" Type="http://schemas.openxmlformats.org/officeDocument/2006/relationships/header" Target="header14.xml"/><Relationship Id="rId134" Type="http://schemas.openxmlformats.org/officeDocument/2006/relationships/footer" Target="footer12.xml"/><Relationship Id="rId139" Type="http://schemas.openxmlformats.org/officeDocument/2006/relationships/hyperlink" Target="http://www.leisa-al.org.pe/anteriores/201/32.html" TargetMode="External"/><Relationship Id="rId80" Type="http://schemas.openxmlformats.org/officeDocument/2006/relationships/image" Target="media/image38.jpeg"/><Relationship Id="rId85" Type="http://schemas.openxmlformats.org/officeDocument/2006/relationships/chart" Target="charts/chart11.xml"/><Relationship Id="rId150" Type="http://schemas.openxmlformats.org/officeDocument/2006/relationships/header" Target="header25.xml"/><Relationship Id="rId155" Type="http://schemas.openxmlformats.org/officeDocument/2006/relationships/fontTable" Target="fontTable.xml"/><Relationship Id="rId12" Type="http://schemas.openxmlformats.org/officeDocument/2006/relationships/header" Target="header3.xml"/><Relationship Id="rId17" Type="http://schemas.openxmlformats.org/officeDocument/2006/relationships/image" Target="media/image6.png"/><Relationship Id="rId33" Type="http://schemas.openxmlformats.org/officeDocument/2006/relationships/hyperlink" Target="http://www.monografias.com/trabajos10/macroecon/macroecon.shtml" TargetMode="External"/><Relationship Id="rId38" Type="http://schemas.openxmlformats.org/officeDocument/2006/relationships/image" Target="media/image11.png"/><Relationship Id="rId59" Type="http://schemas.openxmlformats.org/officeDocument/2006/relationships/chart" Target="charts/chart1.xml"/><Relationship Id="rId103" Type="http://schemas.openxmlformats.org/officeDocument/2006/relationships/chart" Target="charts/chart18.xml"/><Relationship Id="rId108" Type="http://schemas.openxmlformats.org/officeDocument/2006/relationships/chart" Target="charts/chart23.xml"/><Relationship Id="rId124" Type="http://schemas.openxmlformats.org/officeDocument/2006/relationships/image" Target="media/image58.png"/><Relationship Id="rId129" Type="http://schemas.openxmlformats.org/officeDocument/2006/relationships/footer" Target="footer10.xml"/><Relationship Id="rId54" Type="http://schemas.openxmlformats.org/officeDocument/2006/relationships/header" Target="header10.xml"/><Relationship Id="rId70" Type="http://schemas.openxmlformats.org/officeDocument/2006/relationships/image" Target="media/image28.jpeg"/><Relationship Id="rId75" Type="http://schemas.openxmlformats.org/officeDocument/2006/relationships/image" Target="media/image33.jpeg"/><Relationship Id="rId91" Type="http://schemas.openxmlformats.org/officeDocument/2006/relationships/image" Target="media/image46.png"/><Relationship Id="rId96" Type="http://schemas.openxmlformats.org/officeDocument/2006/relationships/image" Target="media/image50.jpeg"/><Relationship Id="rId140" Type="http://schemas.openxmlformats.org/officeDocument/2006/relationships/hyperlink" Target="http://www.monografias.com/trabajos16/planeacion-nepsa/planeacion-nepsa.shtml#diagn" TargetMode="External"/><Relationship Id="rId145" Type="http://schemas.openxmlformats.org/officeDocument/2006/relationships/header" Target="header22.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eader" Target="header8.xml"/><Relationship Id="rId28" Type="http://schemas.openxmlformats.org/officeDocument/2006/relationships/hyperlink" Target="http://www.monografias.com/trabajos10/foda/foda.shtml" TargetMode="External"/><Relationship Id="rId49" Type="http://schemas.openxmlformats.org/officeDocument/2006/relationships/image" Target="media/image22.jpeg"/><Relationship Id="rId114" Type="http://schemas.openxmlformats.org/officeDocument/2006/relationships/chart" Target="charts/chart28.xml"/><Relationship Id="rId119" Type="http://schemas.openxmlformats.org/officeDocument/2006/relationships/image" Target="media/image53.png"/><Relationship Id="rId44" Type="http://schemas.openxmlformats.org/officeDocument/2006/relationships/image" Target="media/image17.jpeg"/><Relationship Id="rId60" Type="http://schemas.openxmlformats.org/officeDocument/2006/relationships/chart" Target="charts/chart2.xml"/><Relationship Id="rId65" Type="http://schemas.openxmlformats.org/officeDocument/2006/relationships/chart" Target="charts/chart7.xml"/><Relationship Id="rId81" Type="http://schemas.openxmlformats.org/officeDocument/2006/relationships/image" Target="media/image39.jpeg"/><Relationship Id="rId86" Type="http://schemas.openxmlformats.org/officeDocument/2006/relationships/chart" Target="charts/chart12.xml"/><Relationship Id="rId130" Type="http://schemas.openxmlformats.org/officeDocument/2006/relationships/header" Target="header17.xml"/><Relationship Id="rId135" Type="http://schemas.openxmlformats.org/officeDocument/2006/relationships/hyperlink" Target="http://www.irupana.org" TargetMode="External"/><Relationship Id="rId151" Type="http://schemas.openxmlformats.org/officeDocument/2006/relationships/footer" Target="footer17.xml"/><Relationship Id="rId156" Type="http://schemas.openxmlformats.org/officeDocument/2006/relationships/theme" Target="theme/theme1.xml"/><Relationship Id="rId13" Type="http://schemas.openxmlformats.org/officeDocument/2006/relationships/header" Target="header4.xml"/><Relationship Id="rId18" Type="http://schemas.openxmlformats.org/officeDocument/2006/relationships/image" Target="media/image7.png"/><Relationship Id="rId39" Type="http://schemas.openxmlformats.org/officeDocument/2006/relationships/image" Target="media/image12.png"/><Relationship Id="rId109" Type="http://schemas.openxmlformats.org/officeDocument/2006/relationships/chart" Target="charts/chart24.xml"/><Relationship Id="rId34" Type="http://schemas.openxmlformats.org/officeDocument/2006/relationships/hyperlink" Target="http://www.monografias.com/trabajos6/dige/dige.shtml" TargetMode="External"/><Relationship Id="rId50" Type="http://schemas.openxmlformats.org/officeDocument/2006/relationships/image" Target="media/image23.png"/><Relationship Id="rId55" Type="http://schemas.openxmlformats.org/officeDocument/2006/relationships/footer" Target="footer6.xml"/><Relationship Id="rId76" Type="http://schemas.openxmlformats.org/officeDocument/2006/relationships/image" Target="media/image34.jpeg"/><Relationship Id="rId97" Type="http://schemas.openxmlformats.org/officeDocument/2006/relationships/image" Target="media/image51.jpeg"/><Relationship Id="rId104" Type="http://schemas.openxmlformats.org/officeDocument/2006/relationships/chart" Target="charts/chart19.xml"/><Relationship Id="rId120" Type="http://schemas.openxmlformats.org/officeDocument/2006/relationships/image" Target="media/image54.emf"/><Relationship Id="rId125" Type="http://schemas.openxmlformats.org/officeDocument/2006/relationships/image" Target="media/image59.png"/><Relationship Id="rId141" Type="http://schemas.openxmlformats.org/officeDocument/2006/relationships/header" Target="header20.xml"/><Relationship Id="rId146" Type="http://schemas.openxmlformats.org/officeDocument/2006/relationships/header" Target="header23.xml"/><Relationship Id="rId7" Type="http://schemas.openxmlformats.org/officeDocument/2006/relationships/image" Target="media/image3.jpeg"/><Relationship Id="rId71" Type="http://schemas.openxmlformats.org/officeDocument/2006/relationships/image" Target="media/image29.jpeg"/><Relationship Id="rId92" Type="http://schemas.openxmlformats.org/officeDocument/2006/relationships/image" Target="media/image47.wmf"/><Relationship Id="rId2" Type="http://schemas.openxmlformats.org/officeDocument/2006/relationships/styles" Target="styles.xml"/><Relationship Id="rId29" Type="http://schemas.openxmlformats.org/officeDocument/2006/relationships/hyperlink" Target="http://www.monografias.com/trabajos16/planeacion-nepsa/planeacion-nepsa.shtml#diagn" TargetMode="External"/><Relationship Id="rId24" Type="http://schemas.openxmlformats.org/officeDocument/2006/relationships/footer" Target="footer5.xml"/><Relationship Id="rId40" Type="http://schemas.openxmlformats.org/officeDocument/2006/relationships/image" Target="media/image13.png"/><Relationship Id="rId45" Type="http://schemas.openxmlformats.org/officeDocument/2006/relationships/image" Target="media/image18.jpeg"/><Relationship Id="rId66" Type="http://schemas.openxmlformats.org/officeDocument/2006/relationships/chart" Target="charts/chart8.xml"/><Relationship Id="rId87" Type="http://schemas.openxmlformats.org/officeDocument/2006/relationships/image" Target="media/image42.wmf"/><Relationship Id="rId110" Type="http://schemas.openxmlformats.org/officeDocument/2006/relationships/chart" Target="charts/chart25.xml"/><Relationship Id="rId115" Type="http://schemas.openxmlformats.org/officeDocument/2006/relationships/header" Target="header12.xml"/><Relationship Id="rId131" Type="http://schemas.openxmlformats.org/officeDocument/2006/relationships/header" Target="header18.xml"/><Relationship Id="rId136" Type="http://schemas.openxmlformats.org/officeDocument/2006/relationships/hyperlink" Target="http://www.coronilla.com" TargetMode="External"/><Relationship Id="rId61" Type="http://schemas.openxmlformats.org/officeDocument/2006/relationships/chart" Target="charts/chart3.xml"/><Relationship Id="rId82" Type="http://schemas.openxmlformats.org/officeDocument/2006/relationships/image" Target="media/image40.wmf"/><Relationship Id="rId152" Type="http://schemas.openxmlformats.org/officeDocument/2006/relationships/image" Target="media/image61.png"/><Relationship Id="rId19" Type="http://schemas.openxmlformats.org/officeDocument/2006/relationships/header" Target="header6.xml"/><Relationship Id="rId14" Type="http://schemas.openxmlformats.org/officeDocument/2006/relationships/header" Target="header5.xml"/><Relationship Id="rId30" Type="http://schemas.openxmlformats.org/officeDocument/2006/relationships/hyperlink" Target="http://www.monografias.com/trabajos12/eleynewt/eleynewt.shtml" TargetMode="External"/><Relationship Id="rId35" Type="http://schemas.openxmlformats.org/officeDocument/2006/relationships/hyperlink" Target="http://www.monografias.com/trabajos16/planeaci&#243;n-nepsa/planeaci&#243;n-nepsa.shtml#diagn" TargetMode="External"/><Relationship Id="rId56" Type="http://schemas.openxmlformats.org/officeDocument/2006/relationships/footer" Target="footer7.xml"/><Relationship Id="rId77" Type="http://schemas.openxmlformats.org/officeDocument/2006/relationships/image" Target="media/image35.jpeg"/><Relationship Id="rId100" Type="http://schemas.openxmlformats.org/officeDocument/2006/relationships/chart" Target="charts/chart15.xml"/><Relationship Id="rId105" Type="http://schemas.openxmlformats.org/officeDocument/2006/relationships/chart" Target="charts/chart20.xml"/><Relationship Id="rId126" Type="http://schemas.openxmlformats.org/officeDocument/2006/relationships/image" Target="media/image60.png"/><Relationship Id="rId147" Type="http://schemas.openxmlformats.org/officeDocument/2006/relationships/footer" Target="footer15.xml"/><Relationship Id="rId8" Type="http://schemas.openxmlformats.org/officeDocument/2006/relationships/image" Target="media/image4.jpeg"/><Relationship Id="rId51" Type="http://schemas.openxmlformats.org/officeDocument/2006/relationships/image" Target="media/image24.png"/><Relationship Id="rId72" Type="http://schemas.openxmlformats.org/officeDocument/2006/relationships/image" Target="media/image30.jpeg"/><Relationship Id="rId93" Type="http://schemas.openxmlformats.org/officeDocument/2006/relationships/hyperlink" Target="http://www.coronilla.com" TargetMode="External"/><Relationship Id="rId98" Type="http://schemas.openxmlformats.org/officeDocument/2006/relationships/chart" Target="charts/chart13.xml"/><Relationship Id="rId121" Type="http://schemas.openxmlformats.org/officeDocument/2006/relationships/image" Target="media/image55.png"/><Relationship Id="rId142" Type="http://schemas.openxmlformats.org/officeDocument/2006/relationships/header" Target="header21.xml"/><Relationship Id="rId3" Type="http://schemas.openxmlformats.org/officeDocument/2006/relationships/settings" Target="settings.xml"/><Relationship Id="rId25" Type="http://schemas.openxmlformats.org/officeDocument/2006/relationships/image" Target="media/image8.png"/><Relationship Id="rId46" Type="http://schemas.openxmlformats.org/officeDocument/2006/relationships/image" Target="media/image19.jpeg"/><Relationship Id="rId67" Type="http://schemas.openxmlformats.org/officeDocument/2006/relationships/chart" Target="charts/chart9.xml"/><Relationship Id="rId116" Type="http://schemas.openxmlformats.org/officeDocument/2006/relationships/header" Target="header13.xml"/><Relationship Id="rId137" Type="http://schemas.openxmlformats.org/officeDocument/2006/relationships/hyperlink" Target="http://www.prodiversitas.bioetica.org/quinua.htm" TargetMode="External"/><Relationship Id="rId20" Type="http://schemas.openxmlformats.org/officeDocument/2006/relationships/header" Target="header7.xml"/><Relationship Id="rId41" Type="http://schemas.openxmlformats.org/officeDocument/2006/relationships/image" Target="media/image14.jpeg"/><Relationship Id="rId62" Type="http://schemas.openxmlformats.org/officeDocument/2006/relationships/chart" Target="charts/chart4.xml"/><Relationship Id="rId83" Type="http://schemas.openxmlformats.org/officeDocument/2006/relationships/image" Target="media/image41.jpeg"/><Relationship Id="rId88" Type="http://schemas.openxmlformats.org/officeDocument/2006/relationships/image" Target="media/image43.png"/><Relationship Id="rId111" Type="http://schemas.openxmlformats.org/officeDocument/2006/relationships/image" Target="media/image52.jpeg"/><Relationship Id="rId132" Type="http://schemas.openxmlformats.org/officeDocument/2006/relationships/footer" Target="footer11.xml"/><Relationship Id="rId153" Type="http://schemas.openxmlformats.org/officeDocument/2006/relationships/image" Target="media/image62.png"/><Relationship Id="rId15" Type="http://schemas.openxmlformats.org/officeDocument/2006/relationships/footer" Target="footer2.xml"/><Relationship Id="rId36" Type="http://schemas.openxmlformats.org/officeDocument/2006/relationships/hyperlink" Target="http://www.monografias.com/trabajos11/conce/conce.shtml" TargetMode="External"/><Relationship Id="rId57" Type="http://schemas.openxmlformats.org/officeDocument/2006/relationships/header" Target="header11.xml"/><Relationship Id="rId106" Type="http://schemas.openxmlformats.org/officeDocument/2006/relationships/chart" Target="charts/chart21.xml"/><Relationship Id="rId127" Type="http://schemas.openxmlformats.org/officeDocument/2006/relationships/header" Target="header15.xml"/><Relationship Id="rId10" Type="http://schemas.openxmlformats.org/officeDocument/2006/relationships/footer" Target="footer1.xml"/><Relationship Id="rId31" Type="http://schemas.openxmlformats.org/officeDocument/2006/relationships/hyperlink" Target="http://www.monografias.com/trabajos15/indicad-evaluacion/indicad-evaluacion.shtml" TargetMode="External"/><Relationship Id="rId52" Type="http://schemas.openxmlformats.org/officeDocument/2006/relationships/image" Target="media/image25.png"/><Relationship Id="rId73" Type="http://schemas.openxmlformats.org/officeDocument/2006/relationships/image" Target="media/image31.jpeg"/><Relationship Id="rId78" Type="http://schemas.openxmlformats.org/officeDocument/2006/relationships/image" Target="media/image36.jpeg"/><Relationship Id="rId94" Type="http://schemas.openxmlformats.org/officeDocument/2006/relationships/image" Target="media/image48.jpeg"/><Relationship Id="rId99" Type="http://schemas.openxmlformats.org/officeDocument/2006/relationships/chart" Target="charts/chart14.xml"/><Relationship Id="rId101" Type="http://schemas.openxmlformats.org/officeDocument/2006/relationships/chart" Target="charts/chart16.xml"/><Relationship Id="rId122" Type="http://schemas.openxmlformats.org/officeDocument/2006/relationships/image" Target="media/image56.emf"/><Relationship Id="rId143" Type="http://schemas.openxmlformats.org/officeDocument/2006/relationships/footer" Target="footer13.xml"/><Relationship Id="rId148" Type="http://schemas.openxmlformats.org/officeDocument/2006/relationships/footer" Target="footer16.xml"/><Relationship Id="rId4" Type="http://schemas.openxmlformats.org/officeDocument/2006/relationships/webSettings" Target="webSettings.xml"/><Relationship Id="rId9" Type="http://schemas.openxmlformats.org/officeDocument/2006/relationships/header" Target="header1.xml"/><Relationship Id="rId26" Type="http://schemas.openxmlformats.org/officeDocument/2006/relationships/image" Target="media/image9.png"/><Relationship Id="rId47" Type="http://schemas.openxmlformats.org/officeDocument/2006/relationships/image" Target="media/image20.jpeg"/><Relationship Id="rId68" Type="http://schemas.openxmlformats.org/officeDocument/2006/relationships/image" Target="media/image26.wmf"/><Relationship Id="rId89" Type="http://schemas.openxmlformats.org/officeDocument/2006/relationships/image" Target="media/image44.png"/><Relationship Id="rId112" Type="http://schemas.openxmlformats.org/officeDocument/2006/relationships/chart" Target="charts/chart26.xml"/><Relationship Id="rId133" Type="http://schemas.openxmlformats.org/officeDocument/2006/relationships/header" Target="header19.xml"/><Relationship Id="rId154" Type="http://schemas.openxmlformats.org/officeDocument/2006/relationships/image" Target="media/image63.png"/><Relationship Id="rId16" Type="http://schemas.openxmlformats.org/officeDocument/2006/relationships/image" Target="media/image5.emf"/><Relationship Id="rId37" Type="http://schemas.openxmlformats.org/officeDocument/2006/relationships/image" Target="media/image10.png"/><Relationship Id="rId58" Type="http://schemas.openxmlformats.org/officeDocument/2006/relationships/footer" Target="footer8.xml"/><Relationship Id="rId79" Type="http://schemas.openxmlformats.org/officeDocument/2006/relationships/image" Target="media/image37.png"/><Relationship Id="rId102" Type="http://schemas.openxmlformats.org/officeDocument/2006/relationships/chart" Target="charts/chart17.xml"/><Relationship Id="rId123" Type="http://schemas.openxmlformats.org/officeDocument/2006/relationships/image" Target="media/image57.png"/><Relationship Id="rId144" Type="http://schemas.openxmlformats.org/officeDocument/2006/relationships/footer" Target="footer14.xml"/><Relationship Id="rId90" Type="http://schemas.openxmlformats.org/officeDocument/2006/relationships/image" Target="media/image45.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22.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Excel_Worksheet23.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Excel_Worksheet24.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25.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Microsoft_Excel_Worksheet26.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Excel_Worksheet27.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5" b="1" i="0" u="none" strike="noStrike" baseline="0">
                <a:solidFill>
                  <a:srgbClr val="000000"/>
                </a:solidFill>
                <a:latin typeface="Times New Roman"/>
                <a:ea typeface="Times New Roman"/>
                <a:cs typeface="Times New Roman"/>
              </a:defRPr>
            </a:pPr>
            <a:r>
              <a:rPr lang="es-BO"/>
              <a:t>Empresas que elaboran productos a base de cañahua según tamaño y ciudad donde  están ubicadas</a:t>
            </a:r>
          </a:p>
        </c:rich>
      </c:tx>
      <c:layout>
        <c:manualLayout>
          <c:xMode val="edge"/>
          <c:yMode val="edge"/>
          <c:x val="0.11513859275053305"/>
          <c:y val="2.0477815699658702E-2"/>
        </c:manualLayout>
      </c:layout>
      <c:overlay val="0"/>
      <c:spPr>
        <a:noFill/>
        <a:ln w="25410">
          <a:noFill/>
        </a:ln>
      </c:spPr>
    </c:title>
    <c:autoTitleDeleted val="0"/>
    <c:plotArea>
      <c:layout>
        <c:manualLayout>
          <c:layoutTarget val="inner"/>
          <c:xMode val="edge"/>
          <c:yMode val="edge"/>
          <c:x val="0.24520255863539445"/>
          <c:y val="0.24914675767918087"/>
          <c:w val="0.7142857142857143"/>
          <c:h val="0.52901023890784982"/>
        </c:manualLayout>
      </c:layout>
      <c:barChart>
        <c:barDir val="bar"/>
        <c:grouping val="stacked"/>
        <c:varyColors val="0"/>
        <c:ser>
          <c:idx val="0"/>
          <c:order val="0"/>
          <c:tx>
            <c:strRef>
              <c:f>'Hoja 6'!$N$16</c:f>
              <c:strCache>
                <c:ptCount val="1"/>
                <c:pt idx="0">
                  <c:v>Cochabamba</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705">
              <a:solidFill>
                <a:srgbClr val="000000"/>
              </a:solidFill>
              <a:prstDash val="solid"/>
            </a:ln>
          </c:spPr>
          <c:invertIfNegative val="0"/>
          <c:dLbls>
            <c:dLbl>
              <c:idx val="1"/>
              <c:tx>
                <c:rich>
                  <a:bodyPr/>
                  <a:lstStyle/>
                  <a:p>
                    <a:pPr algn="ctr" rtl="1">
                      <a:defRPr sz="800" b="0" i="0" u="none" strike="noStrike" baseline="0">
                        <a:solidFill>
                          <a:srgbClr val="000000"/>
                        </a:solidFill>
                        <a:latin typeface="Times New Roman"/>
                        <a:ea typeface="Times New Roman"/>
                        <a:cs typeface="Times New Roman"/>
                      </a:defRPr>
                    </a:pPr>
                    <a:r>
                      <a:rPr lang="es-BO"/>
                      <a:t>40</a:t>
                    </a:r>
                  </a:p>
                </c:rich>
              </c:tx>
              <c:spPr>
                <a:noFill/>
                <a:ln w="25410">
                  <a:noFill/>
                </a:ln>
              </c:spPr>
              <c:dLblPos val="ct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7B52-490E-95A6-66B2F88774E8}"/>
                </c:ext>
              </c:extLst>
            </c:dLbl>
            <c:dLbl>
              <c:idx val="3"/>
              <c:delete val="1"/>
              <c:extLst>
                <c:ext xmlns:c15="http://schemas.microsoft.com/office/drawing/2012/chart" uri="{CE6537A1-D6FC-4f65-9D91-7224C49458BB}"/>
                <c:ext xmlns:c16="http://schemas.microsoft.com/office/drawing/2014/chart" uri="{C3380CC4-5D6E-409C-BE32-E72D297353CC}">
                  <c16:uniqueId val="{00000000-7B52-490E-95A6-66B2F88774E8}"/>
                </c:ext>
              </c:extLst>
            </c:dLbl>
            <c:spPr>
              <a:noFill/>
              <a:ln w="25410">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6'!$O$14:$R$15</c:f>
              <c:strCache>
                <c:ptCount val="4"/>
                <c:pt idx="0">
                  <c:v>Micro Empresa</c:v>
                </c:pt>
                <c:pt idx="1">
                  <c:v>Pequeña Empresa</c:v>
                </c:pt>
                <c:pt idx="2">
                  <c:v>Mediana Empresa</c:v>
                </c:pt>
                <c:pt idx="3">
                  <c:v>Gran Empresa</c:v>
                </c:pt>
              </c:strCache>
            </c:strRef>
          </c:cat>
          <c:val>
            <c:numRef>
              <c:f>'Hoja 6'!$O$16:$R$16</c:f>
              <c:numCache>
                <c:formatCode>0.0</c:formatCode>
                <c:ptCount val="4"/>
                <c:pt idx="0">
                  <c:v>3.3333333333333299</c:v>
                </c:pt>
                <c:pt idx="1">
                  <c:v>40</c:v>
                </c:pt>
                <c:pt idx="2">
                  <c:v>6.666666666666667</c:v>
                </c:pt>
                <c:pt idx="3" formatCode="General">
                  <c:v>0</c:v>
                </c:pt>
              </c:numCache>
            </c:numRef>
          </c:val>
          <c:extLst>
            <c:ext xmlns:c16="http://schemas.microsoft.com/office/drawing/2014/chart" uri="{C3380CC4-5D6E-409C-BE32-E72D297353CC}">
              <c16:uniqueId val="{00000002-7B52-490E-95A6-66B2F88774E8}"/>
            </c:ext>
          </c:extLst>
        </c:ser>
        <c:ser>
          <c:idx val="1"/>
          <c:order val="1"/>
          <c:tx>
            <c:strRef>
              <c:f>'Hoja 6'!$N$17</c:f>
              <c:strCache>
                <c:ptCount val="1"/>
                <c:pt idx="0">
                  <c:v>La Paz</c:v>
                </c:pt>
              </c:strCache>
            </c:strRef>
          </c:tx>
          <c:spPr>
            <a:gradFill rotWithShape="0">
              <a:gsLst>
                <a:gs pos="0">
                  <a:srgbClr xmlns:mc="http://schemas.openxmlformats.org/markup-compatibility/2006" xmlns:a14="http://schemas.microsoft.com/office/drawing/2010/main" val="001419" mc:Ignorable="a14" a14:legacySpreadsheetColorIndex="40">
                    <a:gamma/>
                    <a:shade val="46275"/>
                    <a:invGamma/>
                  </a:srgbClr>
                </a:gs>
                <a:gs pos="50000">
                  <a:srgbClr xmlns:mc="http://schemas.openxmlformats.org/markup-compatibility/2006" xmlns:a14="http://schemas.microsoft.com/office/drawing/2010/main" val="00CCFF" mc:Ignorable="a14" a14:legacySpreadsheetColorIndex="40"/>
                </a:gs>
                <a:gs pos="100000">
                  <a:srgbClr xmlns:mc="http://schemas.openxmlformats.org/markup-compatibility/2006" xmlns:a14="http://schemas.microsoft.com/office/drawing/2010/main" val="001419" mc:Ignorable="a14" a14:legacySpreadsheetColorIndex="40">
                    <a:gamma/>
                    <a:shade val="46275"/>
                    <a:invGamma/>
                  </a:srgbClr>
                </a:gs>
              </a:gsLst>
              <a:lin ang="5400000" scaled="1"/>
            </a:gradFill>
            <a:ln w="12705">
              <a:solidFill>
                <a:srgbClr val="000000"/>
              </a:solidFill>
              <a:prstDash val="solid"/>
            </a:ln>
          </c:spPr>
          <c:invertIfNegative val="0"/>
          <c:dLbls>
            <c:dLbl>
              <c:idx val="0"/>
              <c:tx>
                <c:rich>
                  <a:bodyPr/>
                  <a:lstStyle/>
                  <a:p>
                    <a:pPr algn="ctr" rtl="1">
                      <a:defRPr sz="800" b="0" i="0" u="none" strike="noStrike" baseline="0">
                        <a:solidFill>
                          <a:srgbClr val="000000"/>
                        </a:solidFill>
                        <a:latin typeface="Times New Roman"/>
                        <a:ea typeface="Times New Roman"/>
                        <a:cs typeface="Times New Roman"/>
                      </a:defRPr>
                    </a:pPr>
                    <a:r>
                      <a:rPr lang="es-BO"/>
                      <a:t>10</a:t>
                    </a:r>
                  </a:p>
                </c:rich>
              </c:tx>
              <c:spPr>
                <a:noFill/>
                <a:ln w="25410">
                  <a:noFill/>
                </a:ln>
              </c:spPr>
              <c:dLblPos val="ct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7B52-490E-95A6-66B2F88774E8}"/>
                </c:ext>
              </c:extLst>
            </c:dLbl>
            <c:dLbl>
              <c:idx val="3"/>
              <c:layout>
                <c:manualLayout>
                  <c:xMode val="edge"/>
                  <c:yMode val="edge"/>
                  <c:x val="0.24307036247334754"/>
                  <c:y val="0.2764505119453925"/>
                </c:manualLayout>
              </c:layout>
              <c:spPr>
                <a:noFill/>
                <a:ln w="25410">
                  <a:noFill/>
                </a:ln>
              </c:spPr>
              <c:txPr>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B52-490E-95A6-66B2F88774E8}"/>
                </c:ext>
              </c:extLst>
            </c:dLbl>
            <c:spPr>
              <a:noFill/>
              <a:ln w="25410">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6'!$O$14:$R$15</c:f>
              <c:strCache>
                <c:ptCount val="4"/>
                <c:pt idx="0">
                  <c:v>Micro Empresa</c:v>
                </c:pt>
                <c:pt idx="1">
                  <c:v>Pequeña Empresa</c:v>
                </c:pt>
                <c:pt idx="2">
                  <c:v>Mediana Empresa</c:v>
                </c:pt>
                <c:pt idx="3">
                  <c:v>Gran Empresa</c:v>
                </c:pt>
              </c:strCache>
            </c:strRef>
          </c:cat>
          <c:val>
            <c:numRef>
              <c:f>'Hoja 6'!$O$17:$R$17</c:f>
              <c:numCache>
                <c:formatCode>0.0</c:formatCode>
                <c:ptCount val="4"/>
                <c:pt idx="0">
                  <c:v>10</c:v>
                </c:pt>
                <c:pt idx="1">
                  <c:v>3.3333333333333335</c:v>
                </c:pt>
                <c:pt idx="2">
                  <c:v>3.3333333333333335</c:v>
                </c:pt>
                <c:pt idx="3">
                  <c:v>3.3333333333333335</c:v>
                </c:pt>
              </c:numCache>
            </c:numRef>
          </c:val>
          <c:extLst>
            <c:ext xmlns:c16="http://schemas.microsoft.com/office/drawing/2014/chart" uri="{C3380CC4-5D6E-409C-BE32-E72D297353CC}">
              <c16:uniqueId val="{00000005-7B52-490E-95A6-66B2F88774E8}"/>
            </c:ext>
          </c:extLst>
        </c:ser>
        <c:ser>
          <c:idx val="2"/>
          <c:order val="2"/>
          <c:tx>
            <c:strRef>
              <c:f>'Hoja 6'!$N$18</c:f>
              <c:strCache>
                <c:ptCount val="1"/>
                <c:pt idx="0">
                  <c:v>Oruro</c:v>
                </c:pt>
              </c:strCache>
            </c:strRef>
          </c:tx>
          <c:spPr>
            <a:gradFill rotWithShape="0">
              <a:gsLst>
                <a:gs pos="0">
                  <a:srgbClr xmlns:mc="http://schemas.openxmlformats.org/markup-compatibility/2006" xmlns:a14="http://schemas.microsoft.com/office/drawing/2010/main" val="191914" mc:Ignorable="a14" a14:legacySpreadsheetColorIndex="26">
                    <a:gamma/>
                    <a:shade val="46275"/>
                    <a:invGamma/>
                  </a:srgbClr>
                </a:gs>
                <a:gs pos="50000">
                  <a:srgbClr xmlns:mc="http://schemas.openxmlformats.org/markup-compatibility/2006" xmlns:a14="http://schemas.microsoft.com/office/drawing/2010/main" val="FFFFCC" mc:Ignorable="a14" a14:legacySpreadsheetColorIndex="26"/>
                </a:gs>
                <a:gs pos="100000">
                  <a:srgbClr xmlns:mc="http://schemas.openxmlformats.org/markup-compatibility/2006" xmlns:a14="http://schemas.microsoft.com/office/drawing/2010/main" val="191914" mc:Ignorable="a14" a14:legacySpreadsheetColorIndex="26">
                    <a:gamma/>
                    <a:shade val="46275"/>
                    <a:invGamma/>
                  </a:srgbClr>
                </a:gs>
              </a:gsLst>
              <a:lin ang="5400000" scaled="1"/>
            </a:gradFill>
            <a:ln w="12705">
              <a:solidFill>
                <a:srgbClr val="000000"/>
              </a:solidFill>
              <a:prstDash val="solid"/>
            </a:ln>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6-7B52-490E-95A6-66B2F88774E8}"/>
                </c:ext>
              </c:extLst>
            </c:dLbl>
            <c:spPr>
              <a:noFill/>
              <a:ln w="25410">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6'!$O$14:$R$15</c:f>
              <c:strCache>
                <c:ptCount val="4"/>
                <c:pt idx="0">
                  <c:v>Micro Empresa</c:v>
                </c:pt>
                <c:pt idx="1">
                  <c:v>Pequeña Empresa</c:v>
                </c:pt>
                <c:pt idx="2">
                  <c:v>Mediana Empresa</c:v>
                </c:pt>
                <c:pt idx="3">
                  <c:v>Gran Empresa</c:v>
                </c:pt>
              </c:strCache>
            </c:strRef>
          </c:cat>
          <c:val>
            <c:numRef>
              <c:f>'Hoja 6'!$O$18:$R$18</c:f>
              <c:numCache>
                <c:formatCode>0.0</c:formatCode>
                <c:ptCount val="4"/>
                <c:pt idx="0">
                  <c:v>3.3333333333333335</c:v>
                </c:pt>
                <c:pt idx="1">
                  <c:v>6.666666666666667</c:v>
                </c:pt>
                <c:pt idx="2">
                  <c:v>3.3333333333333335</c:v>
                </c:pt>
                <c:pt idx="3" formatCode="General">
                  <c:v>0</c:v>
                </c:pt>
              </c:numCache>
            </c:numRef>
          </c:val>
          <c:extLst>
            <c:ext xmlns:c16="http://schemas.microsoft.com/office/drawing/2014/chart" uri="{C3380CC4-5D6E-409C-BE32-E72D297353CC}">
              <c16:uniqueId val="{00000007-7B52-490E-95A6-66B2F88774E8}"/>
            </c:ext>
          </c:extLst>
        </c:ser>
        <c:ser>
          <c:idx val="3"/>
          <c:order val="3"/>
          <c:tx>
            <c:strRef>
              <c:f>'Hoja 6'!$N$19</c:f>
              <c:strCache>
                <c:ptCount val="1"/>
                <c:pt idx="0">
                  <c:v>El Alto</c:v>
                </c:pt>
              </c:strCache>
            </c:strRef>
          </c:tx>
          <c:spPr>
            <a:gradFill rotWithShape="0">
              <a:gsLst>
                <a:gs pos="0">
                  <a:srgbClr xmlns:mc="http://schemas.openxmlformats.org/markup-compatibility/2006" xmlns:a14="http://schemas.microsoft.com/office/drawing/2010/main" val="141919" mc:Ignorable="a14" a14:legacySpreadsheetColorIndex="27">
                    <a:gamma/>
                    <a:shade val="46275"/>
                    <a:invGamma/>
                  </a:srgbClr>
                </a:gs>
                <a:gs pos="50000">
                  <a:srgbClr xmlns:mc="http://schemas.openxmlformats.org/markup-compatibility/2006" xmlns:a14="http://schemas.microsoft.com/office/drawing/2010/main" val="CCFFFF" mc:Ignorable="a14" a14:legacySpreadsheetColorIndex="27"/>
                </a:gs>
                <a:gs pos="100000">
                  <a:srgbClr xmlns:mc="http://schemas.openxmlformats.org/markup-compatibility/2006" xmlns:a14="http://schemas.microsoft.com/office/drawing/2010/main" val="141919" mc:Ignorable="a14" a14:legacySpreadsheetColorIndex="27">
                    <a:gamma/>
                    <a:shade val="46275"/>
                    <a:invGamma/>
                  </a:srgbClr>
                </a:gs>
              </a:gsLst>
              <a:lin ang="5400000" scaled="1"/>
            </a:gradFill>
            <a:ln w="12705">
              <a:solidFill>
                <a:srgbClr val="000000"/>
              </a:solidFill>
              <a:prstDash val="solid"/>
            </a:ln>
          </c:spPr>
          <c:invertIfNegative val="0"/>
          <c:dLbls>
            <c:dLbl>
              <c:idx val="0"/>
              <c:tx>
                <c:rich>
                  <a:bodyPr/>
                  <a:lstStyle/>
                  <a:p>
                    <a:pPr algn="ctr" rtl="1">
                      <a:defRPr sz="800" b="0" i="0" u="none" strike="noStrike" baseline="0">
                        <a:solidFill>
                          <a:srgbClr val="000000"/>
                        </a:solidFill>
                        <a:latin typeface="Times New Roman"/>
                        <a:ea typeface="Times New Roman"/>
                        <a:cs typeface="Times New Roman"/>
                      </a:defRPr>
                    </a:pPr>
                    <a:r>
                      <a:rPr lang="es-BO"/>
                      <a:t>10</a:t>
                    </a:r>
                  </a:p>
                </c:rich>
              </c:tx>
              <c:spPr>
                <a:noFill/>
                <a:ln w="25410">
                  <a:noFill/>
                </a:ln>
              </c:spPr>
              <c:dLblPos val="ct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7B52-490E-95A6-66B2F88774E8}"/>
                </c:ext>
              </c:extLst>
            </c:dLbl>
            <c:dLbl>
              <c:idx val="2"/>
              <c:delete val="1"/>
              <c:extLst>
                <c:ext xmlns:c15="http://schemas.microsoft.com/office/drawing/2012/chart" uri="{CE6537A1-D6FC-4f65-9D91-7224C49458BB}"/>
                <c:ext xmlns:c16="http://schemas.microsoft.com/office/drawing/2014/chart" uri="{C3380CC4-5D6E-409C-BE32-E72D297353CC}">
                  <c16:uniqueId val="{00000008-7B52-490E-95A6-66B2F88774E8}"/>
                </c:ext>
              </c:extLst>
            </c:dLbl>
            <c:dLbl>
              <c:idx val="3"/>
              <c:delete val="1"/>
              <c:extLst>
                <c:ext xmlns:c15="http://schemas.microsoft.com/office/drawing/2012/chart" uri="{CE6537A1-D6FC-4f65-9D91-7224C49458BB}"/>
                <c:ext xmlns:c16="http://schemas.microsoft.com/office/drawing/2014/chart" uri="{C3380CC4-5D6E-409C-BE32-E72D297353CC}">
                  <c16:uniqueId val="{00000009-7B52-490E-95A6-66B2F88774E8}"/>
                </c:ext>
              </c:extLst>
            </c:dLbl>
            <c:spPr>
              <a:noFill/>
              <a:ln w="25410">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6'!$O$14:$R$15</c:f>
              <c:strCache>
                <c:ptCount val="4"/>
                <c:pt idx="0">
                  <c:v>Micro Empresa</c:v>
                </c:pt>
                <c:pt idx="1">
                  <c:v>Pequeña Empresa</c:v>
                </c:pt>
                <c:pt idx="2">
                  <c:v>Mediana Empresa</c:v>
                </c:pt>
                <c:pt idx="3">
                  <c:v>Gran Empresa</c:v>
                </c:pt>
              </c:strCache>
            </c:strRef>
          </c:cat>
          <c:val>
            <c:numRef>
              <c:f>'Hoja 6'!$O$19:$R$19</c:f>
              <c:numCache>
                <c:formatCode>0.0</c:formatCode>
                <c:ptCount val="4"/>
                <c:pt idx="0">
                  <c:v>10</c:v>
                </c:pt>
                <c:pt idx="1">
                  <c:v>6.666666666666667</c:v>
                </c:pt>
                <c:pt idx="2">
                  <c:v>0</c:v>
                </c:pt>
                <c:pt idx="3" formatCode="General">
                  <c:v>0</c:v>
                </c:pt>
              </c:numCache>
            </c:numRef>
          </c:val>
          <c:extLst>
            <c:ext xmlns:c16="http://schemas.microsoft.com/office/drawing/2014/chart" uri="{C3380CC4-5D6E-409C-BE32-E72D297353CC}">
              <c16:uniqueId val="{0000000B-7B52-490E-95A6-66B2F88774E8}"/>
            </c:ext>
          </c:extLst>
        </c:ser>
        <c:dLbls>
          <c:showLegendKey val="0"/>
          <c:showVal val="1"/>
          <c:showCatName val="0"/>
          <c:showSerName val="0"/>
          <c:showPercent val="0"/>
          <c:showBubbleSize val="0"/>
        </c:dLbls>
        <c:gapWidth val="150"/>
        <c:overlap val="100"/>
        <c:axId val="2080542640"/>
        <c:axId val="1"/>
      </c:barChart>
      <c:catAx>
        <c:axId val="2080542640"/>
        <c:scaling>
          <c:orientation val="minMax"/>
        </c:scaling>
        <c:delete val="0"/>
        <c:axPos val="l"/>
        <c:numFmt formatCode="General" sourceLinked="1"/>
        <c:majorTickMark val="none"/>
        <c:minorTickMark val="none"/>
        <c:tickLblPos val="nextTo"/>
        <c:spPr>
          <a:ln w="3176">
            <a:solidFill>
              <a:srgbClr val="000000"/>
            </a:solidFill>
            <a:prstDash val="solid"/>
          </a:ln>
        </c:spPr>
        <c:txPr>
          <a:bodyPr rot="0" vert="horz"/>
          <a:lstStyle/>
          <a:p>
            <a:pPr>
              <a:defRPr sz="800" b="1"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b"/>
        <c:title>
          <c:tx>
            <c:rich>
              <a:bodyPr/>
              <a:lstStyle/>
              <a:p>
                <a:pPr>
                  <a:defRPr sz="800" b="1"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53518123667377404"/>
              <c:y val="0.86689419795221845"/>
            </c:manualLayout>
          </c:layout>
          <c:overlay val="0"/>
          <c:spPr>
            <a:noFill/>
            <a:ln w="25410">
              <a:noFill/>
            </a:ln>
          </c:spPr>
        </c:title>
        <c:numFmt formatCode="0" sourceLinked="0"/>
        <c:majorTickMark val="out"/>
        <c:minorTickMark val="none"/>
        <c:tickLblPos val="nextTo"/>
        <c:spPr>
          <a:ln w="3176">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BO"/>
          </a:p>
        </c:txPr>
        <c:crossAx val="2080542640"/>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99CCFF" mc:Ignorable="a14" a14:legacySpreadsheetColorIndex="44"/>
            </a:gs>
          </a:gsLst>
          <a:lin ang="5400000" scaled="1"/>
        </a:gradFill>
        <a:ln w="12705">
          <a:solidFill>
            <a:srgbClr val="000000"/>
          </a:solidFill>
          <a:prstDash val="solid"/>
        </a:ln>
      </c:spPr>
    </c:plotArea>
    <c:legend>
      <c:legendPos val="r"/>
      <c:layout>
        <c:manualLayout>
          <c:xMode val="edge"/>
          <c:yMode val="edge"/>
          <c:x val="0.37100213219616207"/>
          <c:y val="0.91808873720136519"/>
          <c:w val="0.4605543710021322"/>
          <c:h val="7.5085324232081918E-2"/>
        </c:manualLayout>
      </c:layout>
      <c:overlay val="0"/>
      <c:spPr>
        <a:solidFill>
          <a:srgbClr val="FFFFFF"/>
        </a:solidFill>
        <a:ln w="3176">
          <a:solidFill>
            <a:srgbClr val="000000"/>
          </a:solidFill>
          <a:prstDash val="solid"/>
        </a:ln>
      </c:spPr>
      <c:txPr>
        <a:bodyPr/>
        <a:lstStyle/>
        <a:p>
          <a:pPr>
            <a:defRPr sz="755"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8115">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47" b="1" i="0" u="none" strike="noStrike" baseline="0">
                <a:solidFill>
                  <a:srgbClr val="000000"/>
                </a:solidFill>
                <a:latin typeface="Tahoma"/>
                <a:ea typeface="Tahoma"/>
                <a:cs typeface="Tahoma"/>
              </a:defRPr>
            </a:pPr>
            <a:r>
              <a:rPr lang="es-BO"/>
              <a:t> Productos elaborados a base de cañahua con los que empezaron a trabajar las empresas</a:t>
            </a:r>
          </a:p>
        </c:rich>
      </c:tx>
      <c:layout>
        <c:manualLayout>
          <c:xMode val="edge"/>
          <c:yMode val="edge"/>
          <c:x val="0.12684989429175475"/>
          <c:y val="1.824817518248175E-2"/>
        </c:manualLayout>
      </c:layout>
      <c:overlay val="0"/>
      <c:spPr>
        <a:noFill/>
        <a:ln w="25328">
          <a:noFill/>
        </a:ln>
      </c:spPr>
    </c:title>
    <c:autoTitleDeleted val="0"/>
    <c:plotArea>
      <c:layout>
        <c:manualLayout>
          <c:layoutTarget val="inner"/>
          <c:xMode val="edge"/>
          <c:yMode val="edge"/>
          <c:x val="0.32135306553911203"/>
          <c:y val="0.22992700729927007"/>
          <c:w val="0.39746300211416491"/>
          <c:h val="0.68613138686131392"/>
        </c:manualLayout>
      </c:layout>
      <c:pieChart>
        <c:varyColors val="1"/>
        <c:ser>
          <c:idx val="0"/>
          <c:order val="0"/>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99FF" mc:Ignorable="a14" a14:legacySpreadsheetColorIndex="46"/>
                </a:gs>
              </a:gsLst>
              <a:lin ang="5400000" scaled="1"/>
            </a:gradFill>
            <a:ln w="12664">
              <a:solidFill>
                <a:srgbClr val="000000"/>
              </a:solidFill>
              <a:prstDash val="solid"/>
            </a:ln>
          </c:spPr>
          <c:explosion val="25"/>
          <c:dPt>
            <c:idx val="0"/>
            <c:bubble3D val="0"/>
            <c:extLst>
              <c:ext xmlns:c16="http://schemas.microsoft.com/office/drawing/2014/chart" uri="{C3380CC4-5D6E-409C-BE32-E72D297353CC}">
                <c16:uniqueId val="{00000000-5D1B-4441-99A5-BF1CA54B6053}"/>
              </c:ext>
            </c:extLst>
          </c:dPt>
          <c:dPt>
            <c:idx val="1"/>
            <c:bubble3D val="0"/>
            <c:extLst>
              <c:ext xmlns:c16="http://schemas.microsoft.com/office/drawing/2014/chart" uri="{C3380CC4-5D6E-409C-BE32-E72D297353CC}">
                <c16:uniqueId val="{00000001-5D1B-4441-99A5-BF1CA54B6053}"/>
              </c:ext>
            </c:extLst>
          </c:dPt>
          <c:dPt>
            <c:idx val="2"/>
            <c:bubble3D val="0"/>
            <c:extLst>
              <c:ext xmlns:c16="http://schemas.microsoft.com/office/drawing/2014/chart" uri="{C3380CC4-5D6E-409C-BE32-E72D297353CC}">
                <c16:uniqueId val="{00000002-5D1B-4441-99A5-BF1CA54B6053}"/>
              </c:ext>
            </c:extLst>
          </c:dPt>
          <c:dPt>
            <c:idx val="3"/>
            <c:bubble3D val="0"/>
            <c:extLst>
              <c:ext xmlns:c16="http://schemas.microsoft.com/office/drawing/2014/chart" uri="{C3380CC4-5D6E-409C-BE32-E72D297353CC}">
                <c16:uniqueId val="{00000003-5D1B-4441-99A5-BF1CA54B6053}"/>
              </c:ext>
            </c:extLst>
          </c:dPt>
          <c:dLbls>
            <c:dLbl>
              <c:idx val="0"/>
              <c:layout>
                <c:manualLayout>
                  <c:xMode val="edge"/>
                  <c:yMode val="edge"/>
                  <c:x val="0.69978858350951378"/>
                  <c:y val="0.66423357664233573"/>
                </c:manualLayout>
              </c:layout>
              <c:tx>
                <c:rich>
                  <a:bodyPr/>
                  <a:lstStyle/>
                  <a:p>
                    <a:pPr algn="ctr" rtl="1">
                      <a:defRPr sz="823" b="0" i="0" u="none" strike="noStrike" baseline="0">
                        <a:solidFill>
                          <a:srgbClr val="000000"/>
                        </a:solidFill>
                        <a:latin typeface="Tahoma"/>
                        <a:ea typeface="Tahoma"/>
                        <a:cs typeface="Tahoma"/>
                      </a:defRPr>
                    </a:pPr>
                    <a:r>
                      <a:rPr lang="es-BO"/>
                      <a:t>Pito
60%</a:t>
                    </a:r>
                  </a:p>
                </c:rich>
              </c:tx>
              <c:spPr>
                <a:noFill/>
                <a:ln w="25328">
                  <a:noFill/>
                </a:ln>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D1B-4441-99A5-BF1CA54B6053}"/>
                </c:ext>
              </c:extLst>
            </c:dLbl>
            <c:dLbl>
              <c:idx val="1"/>
              <c:layout>
                <c:manualLayout>
                  <c:xMode val="edge"/>
                  <c:yMode val="edge"/>
                  <c:x val="0.21564482029598309"/>
                  <c:y val="0.73722627737226276"/>
                </c:manualLayout>
              </c:layout>
              <c:numFmt formatCode="0%" sourceLinked="0"/>
              <c:spPr>
                <a:noFill/>
                <a:ln w="25328">
                  <a:noFill/>
                </a:ln>
              </c:spPr>
              <c:txPr>
                <a:bodyPr/>
                <a:lstStyle/>
                <a:p>
                  <a:pPr algn="ctr" rtl="1">
                    <a:defRPr sz="823" b="0" i="0" u="none" strike="noStrike" baseline="0">
                      <a:solidFill>
                        <a:srgbClr val="000000"/>
                      </a:solidFill>
                      <a:latin typeface="Tahoma"/>
                      <a:ea typeface="Tahoma"/>
                      <a:cs typeface="Tahoma"/>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D1B-4441-99A5-BF1CA54B6053}"/>
                </c:ext>
              </c:extLst>
            </c:dLbl>
            <c:dLbl>
              <c:idx val="2"/>
              <c:layout>
                <c:manualLayout>
                  <c:xMode val="edge"/>
                  <c:yMode val="edge"/>
                  <c:x val="0.20507399577167018"/>
                  <c:y val="0.49635036496350365"/>
                </c:manualLayout>
              </c:layout>
              <c:tx>
                <c:rich>
                  <a:bodyPr/>
                  <a:lstStyle/>
                  <a:p>
                    <a:pPr algn="ctr" rtl="1">
                      <a:defRPr sz="823" b="0" i="0" u="none" strike="noStrike" baseline="0">
                        <a:solidFill>
                          <a:srgbClr val="000000"/>
                        </a:solidFill>
                        <a:latin typeface="Tahoma"/>
                        <a:ea typeface="Tahoma"/>
                        <a:cs typeface="Tahoma"/>
                      </a:defRPr>
                    </a:pPr>
                    <a:r>
                      <a:rPr lang="es-BO"/>
                      <a:t>Multicereal
10%</a:t>
                    </a:r>
                  </a:p>
                </c:rich>
              </c:tx>
              <c:spPr>
                <a:noFill/>
                <a:ln w="25328">
                  <a:noFill/>
                </a:ln>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5D1B-4441-99A5-BF1CA54B6053}"/>
                </c:ext>
              </c:extLst>
            </c:dLbl>
            <c:dLbl>
              <c:idx val="3"/>
              <c:layout>
                <c:manualLayout>
                  <c:xMode val="edge"/>
                  <c:yMode val="edge"/>
                  <c:x val="0.27906976744186046"/>
                  <c:y val="0.22262773722627738"/>
                </c:manualLayout>
              </c:layout>
              <c:numFmt formatCode="0%" sourceLinked="0"/>
              <c:spPr>
                <a:noFill/>
                <a:ln w="25328">
                  <a:noFill/>
                </a:ln>
              </c:spPr>
              <c:txPr>
                <a:bodyPr/>
                <a:lstStyle/>
                <a:p>
                  <a:pPr algn="ctr" rtl="1">
                    <a:defRPr sz="823" b="0" i="0" u="none" strike="noStrike" baseline="0">
                      <a:solidFill>
                        <a:srgbClr val="000000"/>
                      </a:solidFill>
                      <a:latin typeface="Tahoma"/>
                      <a:ea typeface="Tahoma"/>
                      <a:cs typeface="Tahoma"/>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D1B-4441-99A5-BF1CA54B6053}"/>
                </c:ext>
              </c:extLst>
            </c:dLbl>
            <c:numFmt formatCode="0%" sourceLinked="0"/>
            <c:spPr>
              <a:noFill/>
              <a:ln w="25328">
                <a:noFill/>
              </a:ln>
            </c:spPr>
            <c:txPr>
              <a:bodyPr wrap="square" lIns="38100" tIns="19050" rIns="38100" bIns="19050" anchor="ctr">
                <a:spAutoFit/>
              </a:bodyPr>
              <a:lstStyle/>
              <a:p>
                <a:pPr algn="ctr" rtl="1">
                  <a:defRPr sz="823" b="0" i="0" u="none" strike="noStrike" baseline="0">
                    <a:solidFill>
                      <a:srgbClr val="000000"/>
                    </a:solidFill>
                    <a:latin typeface="Tahoma"/>
                    <a:ea typeface="Tahoma"/>
                    <a:cs typeface="Tahoma"/>
                  </a:defRPr>
                </a:pPr>
                <a:endParaRPr lang="es-BO"/>
              </a:p>
            </c:txPr>
            <c:dLblPos val="ctr"/>
            <c:showLegendKey val="0"/>
            <c:showVal val="0"/>
            <c:showCatName val="1"/>
            <c:showSerName val="0"/>
            <c:showPercent val="1"/>
            <c:showBubbleSize val="0"/>
            <c:showLeaderLines val="0"/>
            <c:extLst>
              <c:ext xmlns:c15="http://schemas.microsoft.com/office/drawing/2012/chart" uri="{CE6537A1-D6FC-4f65-9D91-7224C49458BB}"/>
            </c:extLst>
          </c:dLbls>
          <c:cat>
            <c:strRef>
              <c:f>Hoja9!$B$6:$B$9</c:f>
              <c:strCache>
                <c:ptCount val="4"/>
                <c:pt idx="0">
                  <c:v>Refrescos</c:v>
                </c:pt>
                <c:pt idx="1">
                  <c:v>Productos de Repostería</c:v>
                </c:pt>
                <c:pt idx="2">
                  <c:v>Multicereal</c:v>
                </c:pt>
                <c:pt idx="3">
                  <c:v>Bocaditos</c:v>
                </c:pt>
              </c:strCache>
            </c:strRef>
          </c:cat>
          <c:val>
            <c:numRef>
              <c:f>Hoja9!$C$6:$C$9</c:f>
              <c:numCache>
                <c:formatCode>General</c:formatCode>
                <c:ptCount val="4"/>
                <c:pt idx="0">
                  <c:v>18</c:v>
                </c:pt>
                <c:pt idx="1">
                  <c:v>3</c:v>
                </c:pt>
                <c:pt idx="2">
                  <c:v>3</c:v>
                </c:pt>
                <c:pt idx="3">
                  <c:v>6</c:v>
                </c:pt>
              </c:numCache>
            </c:numRef>
          </c:val>
          <c:extLst>
            <c:ext xmlns:c16="http://schemas.microsoft.com/office/drawing/2014/chart" uri="{C3380CC4-5D6E-409C-BE32-E72D297353CC}">
              <c16:uniqueId val="{00000004-5D1B-4441-99A5-BF1CA54B6053}"/>
            </c:ext>
          </c:extLst>
        </c:ser>
        <c:dLbls>
          <c:showLegendKey val="0"/>
          <c:showVal val="0"/>
          <c:showCatName val="1"/>
          <c:showSerName val="0"/>
          <c:showPercent val="1"/>
          <c:showBubbleSize val="0"/>
          <c:showLeaderLines val="0"/>
        </c:dLbls>
        <c:firstSliceAng val="0"/>
      </c:pieChart>
      <c:spPr>
        <a:noFill/>
        <a:ln w="25328">
          <a:noFill/>
        </a:ln>
      </c:spPr>
    </c:plotArea>
    <c:plotVisOnly val="1"/>
    <c:dispBlanksAs val="zero"/>
    <c:showDLblsOverMax val="0"/>
  </c:chart>
  <c:spPr>
    <a:solidFill>
      <a:srgbClr val="FFFFFF"/>
    </a:solidFill>
    <a:ln w="37993">
      <a:solidFill>
        <a:srgbClr val="000000"/>
      </a:solidFill>
      <a:prstDash val="solid"/>
    </a:ln>
  </c:spPr>
  <c:txPr>
    <a:bodyPr/>
    <a:lstStyle/>
    <a:p>
      <a:pPr>
        <a:defRPr sz="1197" b="0" i="0" u="none" strike="noStrike" baseline="0">
          <a:solidFill>
            <a:srgbClr val="000000"/>
          </a:solidFill>
          <a:latin typeface="Tahoma"/>
          <a:ea typeface="Tahoma"/>
          <a:cs typeface="Tahoma"/>
        </a:defRPr>
      </a:pPr>
      <a:endParaRPr lang="es-BO"/>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3" b="1" i="0" u="none" strike="noStrike" baseline="0">
                <a:solidFill>
                  <a:srgbClr val="000000"/>
                </a:solidFill>
                <a:latin typeface="Times New Roman"/>
                <a:ea typeface="Times New Roman"/>
                <a:cs typeface="Times New Roman"/>
              </a:defRPr>
            </a:pPr>
            <a:r>
              <a:rPr lang="es-BO"/>
              <a:t>Último producto elaborado a base de cañahua en las empresas</a:t>
            </a:r>
          </a:p>
        </c:rich>
      </c:tx>
      <c:layout>
        <c:manualLayout>
          <c:xMode val="edge"/>
          <c:yMode val="edge"/>
          <c:x val="0.14893617021276595"/>
          <c:y val="0"/>
        </c:manualLayout>
      </c:layout>
      <c:overlay val="0"/>
      <c:spPr>
        <a:noFill/>
        <a:ln w="25349">
          <a:noFill/>
        </a:ln>
      </c:spPr>
    </c:title>
    <c:autoTitleDeleted val="0"/>
    <c:plotArea>
      <c:layout>
        <c:manualLayout>
          <c:layoutTarget val="inner"/>
          <c:xMode val="edge"/>
          <c:yMode val="edge"/>
          <c:x val="0.18510638297872339"/>
          <c:y val="0.16262975778546712"/>
          <c:w val="0.77659574468085102"/>
          <c:h val="0.63321799307958482"/>
        </c:manualLayout>
      </c:layout>
      <c:barChart>
        <c:barDir val="bar"/>
        <c:grouping val="clustered"/>
        <c:varyColors val="0"/>
        <c:ser>
          <c:idx val="0"/>
          <c:order val="0"/>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675">
              <a:solidFill>
                <a:srgbClr val="000000"/>
              </a:solidFill>
              <a:prstDash val="solid"/>
            </a:ln>
          </c:spPr>
          <c:invertIfNegative val="0"/>
          <c:dLbls>
            <c:dLbl>
              <c:idx val="0"/>
              <c:tx>
                <c:rich>
                  <a:bodyPr/>
                  <a:lstStyle/>
                  <a:p>
                    <a:pPr>
                      <a:defRPr sz="798" b="0" i="0" u="none" strike="noStrike" baseline="0">
                        <a:solidFill>
                          <a:srgbClr val="000000"/>
                        </a:solidFill>
                        <a:latin typeface="Times New Roman"/>
                        <a:ea typeface="Times New Roman"/>
                        <a:cs typeface="Times New Roman"/>
                      </a:defRPr>
                    </a:pPr>
                    <a:r>
                      <a:rPr lang="es-BO"/>
                      <a:t>20 %</a:t>
                    </a:r>
                  </a:p>
                </c:rich>
              </c:tx>
              <c:spPr>
                <a:noFill/>
                <a:ln w="2534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D44A-4853-9BE6-89FFD6AE0B99}"/>
                </c:ext>
              </c:extLst>
            </c:dLbl>
            <c:dLbl>
              <c:idx val="1"/>
              <c:layout>
                <c:manualLayout>
                  <c:xMode val="edge"/>
                  <c:yMode val="edge"/>
                  <c:x val="0.86382978723404258"/>
                  <c:y val="0.48096885813148788"/>
                </c:manualLayout>
              </c:layout>
              <c:tx>
                <c:rich>
                  <a:bodyPr/>
                  <a:lstStyle/>
                  <a:p>
                    <a:pPr>
                      <a:defRPr sz="798" b="0" i="0" u="none" strike="noStrike" baseline="0">
                        <a:solidFill>
                          <a:srgbClr val="000000"/>
                        </a:solidFill>
                        <a:latin typeface="Times New Roman"/>
                        <a:ea typeface="Times New Roman"/>
                        <a:cs typeface="Times New Roman"/>
                      </a:defRPr>
                    </a:pPr>
                    <a:r>
                      <a:rPr lang="es-BO"/>
                      <a:t>37 % </a:t>
                    </a:r>
                  </a:p>
                </c:rich>
              </c:tx>
              <c:spPr>
                <a:noFill/>
                <a:ln w="25349">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D44A-4853-9BE6-89FFD6AE0B99}"/>
                </c:ext>
              </c:extLst>
            </c:dLbl>
            <c:dLbl>
              <c:idx val="2"/>
              <c:tx>
                <c:rich>
                  <a:bodyPr/>
                  <a:lstStyle/>
                  <a:p>
                    <a:pPr>
                      <a:defRPr sz="798" b="0" i="0" u="none" strike="noStrike" baseline="0">
                        <a:solidFill>
                          <a:srgbClr val="000000"/>
                        </a:solidFill>
                        <a:latin typeface="Times New Roman"/>
                        <a:ea typeface="Times New Roman"/>
                        <a:cs typeface="Times New Roman"/>
                      </a:defRPr>
                    </a:pPr>
                    <a:r>
                      <a:rPr lang="es-BO"/>
                      <a:t>20 %</a:t>
                    </a:r>
                  </a:p>
                </c:rich>
              </c:tx>
              <c:spPr>
                <a:noFill/>
                <a:ln w="2534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D44A-4853-9BE6-89FFD6AE0B99}"/>
                </c:ext>
              </c:extLst>
            </c:dLbl>
            <c:dLbl>
              <c:idx val="3"/>
              <c:tx>
                <c:rich>
                  <a:bodyPr/>
                  <a:lstStyle/>
                  <a:p>
                    <a:pPr>
                      <a:defRPr sz="798" b="0" i="0" u="none" strike="noStrike" baseline="0">
                        <a:solidFill>
                          <a:srgbClr val="000000"/>
                        </a:solidFill>
                        <a:latin typeface="Times New Roman"/>
                        <a:ea typeface="Times New Roman"/>
                        <a:cs typeface="Times New Roman"/>
                      </a:defRPr>
                    </a:pPr>
                    <a:r>
                      <a:rPr lang="es-BO"/>
                      <a:t>20 %</a:t>
                    </a:r>
                  </a:p>
                </c:rich>
              </c:tx>
              <c:spPr>
                <a:noFill/>
                <a:ln w="2534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D44A-4853-9BE6-89FFD6AE0B99}"/>
                </c:ext>
              </c:extLst>
            </c:dLbl>
            <c:dLbl>
              <c:idx val="4"/>
              <c:layout>
                <c:manualLayout>
                  <c:xMode val="edge"/>
                  <c:yMode val="edge"/>
                  <c:x val="0.28510638297872343"/>
                  <c:y val="0.18685121107266436"/>
                </c:manualLayout>
              </c:layout>
              <c:tx>
                <c:rich>
                  <a:bodyPr/>
                  <a:lstStyle/>
                  <a:p>
                    <a:pPr>
                      <a:defRPr sz="798" b="0" i="0" u="none" strike="noStrike" baseline="0">
                        <a:solidFill>
                          <a:srgbClr val="000000"/>
                        </a:solidFill>
                        <a:latin typeface="Times New Roman"/>
                        <a:ea typeface="Times New Roman"/>
                        <a:cs typeface="Times New Roman"/>
                      </a:defRPr>
                    </a:pPr>
                    <a:r>
                      <a:rPr lang="es-BO"/>
                      <a:t>3 %</a:t>
                    </a:r>
                  </a:p>
                </c:rich>
              </c:tx>
              <c:spPr>
                <a:noFill/>
                <a:ln w="25349">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D44A-4853-9BE6-89FFD6AE0B99}"/>
                </c:ext>
              </c:extLst>
            </c:dLbl>
            <c:spPr>
              <a:noFill/>
              <a:ln w="25349">
                <a:noFill/>
              </a:ln>
            </c:spPr>
            <c:txPr>
              <a:bodyPr wrap="square" lIns="38100" tIns="19050" rIns="38100" bIns="19050" anchor="ctr">
                <a:spAutoFit/>
              </a:bodyPr>
              <a:lstStyle/>
              <a:p>
                <a:pPr>
                  <a:defRPr sz="798"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23'!$B$4:$B$8</c:f>
              <c:strCache>
                <c:ptCount val="5"/>
                <c:pt idx="0">
                  <c:v>Pito</c:v>
                </c:pt>
                <c:pt idx="1">
                  <c:v>Productos de Reposteria</c:v>
                </c:pt>
                <c:pt idx="2">
                  <c:v>Desayuno</c:v>
                </c:pt>
                <c:pt idx="3">
                  <c:v>Bocaditos</c:v>
                </c:pt>
                <c:pt idx="4">
                  <c:v>Harinas</c:v>
                </c:pt>
              </c:strCache>
            </c:strRef>
          </c:cat>
          <c:val>
            <c:numRef>
              <c:f>'Hoja 23'!$D$4:$D$8</c:f>
              <c:numCache>
                <c:formatCode>General</c:formatCode>
                <c:ptCount val="5"/>
                <c:pt idx="0">
                  <c:v>20</c:v>
                </c:pt>
                <c:pt idx="1">
                  <c:v>36.700000000000003</c:v>
                </c:pt>
                <c:pt idx="2">
                  <c:v>20</c:v>
                </c:pt>
                <c:pt idx="3">
                  <c:v>20</c:v>
                </c:pt>
                <c:pt idx="4">
                  <c:v>3.3</c:v>
                </c:pt>
              </c:numCache>
            </c:numRef>
          </c:val>
          <c:extLst>
            <c:ext xmlns:c16="http://schemas.microsoft.com/office/drawing/2014/chart" uri="{C3380CC4-5D6E-409C-BE32-E72D297353CC}">
              <c16:uniqueId val="{00000005-D44A-4853-9BE6-89FFD6AE0B99}"/>
            </c:ext>
          </c:extLst>
        </c:ser>
        <c:dLbls>
          <c:showLegendKey val="0"/>
          <c:showVal val="1"/>
          <c:showCatName val="0"/>
          <c:showSerName val="0"/>
          <c:showPercent val="0"/>
          <c:showBubbleSize val="0"/>
        </c:dLbls>
        <c:gapWidth val="150"/>
        <c:axId val="2082264272"/>
        <c:axId val="1"/>
      </c:barChart>
      <c:catAx>
        <c:axId val="2082264272"/>
        <c:scaling>
          <c:orientation val="minMax"/>
        </c:scaling>
        <c:delete val="0"/>
        <c:axPos val="l"/>
        <c:numFmt formatCode="General" sourceLinked="1"/>
        <c:majorTickMark val="out"/>
        <c:minorTickMark val="none"/>
        <c:tickLblPos val="nextTo"/>
        <c:spPr>
          <a:ln w="3169">
            <a:solidFill>
              <a:srgbClr val="000000"/>
            </a:solidFill>
            <a:prstDash val="solid"/>
          </a:ln>
        </c:spPr>
        <c:txPr>
          <a:bodyPr rot="0" vert="horz"/>
          <a:lstStyle/>
          <a:p>
            <a:pPr>
              <a:defRPr sz="823" b="1"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b"/>
        <c:majorGridlines>
          <c:spPr>
            <a:ln w="3169">
              <a:solidFill>
                <a:srgbClr val="000000"/>
              </a:solidFill>
              <a:prstDash val="solid"/>
            </a:ln>
          </c:spPr>
        </c:majorGridlines>
        <c:title>
          <c:tx>
            <c:rich>
              <a:bodyPr/>
              <a:lstStyle/>
              <a:p>
                <a:pPr>
                  <a:defRPr sz="823" b="1"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50638297872340421"/>
              <c:y val="0.89619377162629754"/>
            </c:manualLayout>
          </c:layout>
          <c:overlay val="0"/>
          <c:spPr>
            <a:noFill/>
            <a:ln w="25349">
              <a:noFill/>
            </a:ln>
          </c:spPr>
        </c:title>
        <c:numFmt formatCode="General" sourceLinked="1"/>
        <c:majorTickMark val="out"/>
        <c:minorTickMark val="none"/>
        <c:tickLblPos val="nextTo"/>
        <c:spPr>
          <a:ln w="3169">
            <a:solidFill>
              <a:srgbClr val="000000"/>
            </a:solidFill>
            <a:prstDash val="solid"/>
          </a:ln>
        </c:spPr>
        <c:txPr>
          <a:bodyPr rot="0" vert="horz"/>
          <a:lstStyle/>
          <a:p>
            <a:pPr>
              <a:defRPr sz="923" b="0" i="0" u="none" strike="noStrike" baseline="0">
                <a:solidFill>
                  <a:srgbClr val="000000"/>
                </a:solidFill>
                <a:latin typeface="Times New Roman"/>
                <a:ea typeface="Times New Roman"/>
                <a:cs typeface="Times New Roman"/>
              </a:defRPr>
            </a:pPr>
            <a:endParaRPr lang="es-BO"/>
          </a:p>
        </c:txPr>
        <c:crossAx val="2082264272"/>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CCFF" mc:Ignorable="a14" a14:legacySpreadsheetColorIndex="31"/>
            </a:gs>
          </a:gsLst>
          <a:lin ang="5400000" scaled="1"/>
        </a:gradFill>
        <a:ln w="12675">
          <a:solidFill>
            <a:srgbClr val="000000"/>
          </a:solidFill>
          <a:prstDash val="solid"/>
        </a:ln>
      </c:spPr>
    </c:plotArea>
    <c:plotVisOnly val="1"/>
    <c:dispBlanksAs val="gap"/>
    <c:showDLblsOverMax val="0"/>
  </c:chart>
  <c:spPr>
    <a:solidFill>
      <a:srgbClr val="FFFFFF"/>
    </a:solidFill>
    <a:ln w="38024">
      <a:solidFill>
        <a:srgbClr val="000000"/>
      </a:solidFill>
      <a:prstDash val="solid"/>
    </a:ln>
  </c:spPr>
  <c:txPr>
    <a:bodyPr/>
    <a:lstStyle/>
    <a:p>
      <a:pPr>
        <a:defRPr sz="923"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6" b="1" i="0" u="none" strike="noStrike" baseline="0">
                <a:solidFill>
                  <a:srgbClr val="000000"/>
                </a:solidFill>
                <a:latin typeface="Times New Roman"/>
                <a:ea typeface="Times New Roman"/>
                <a:cs typeface="Times New Roman"/>
              </a:defRPr>
            </a:pPr>
            <a:r>
              <a:rPr lang="es-BO"/>
              <a:t>Porcentaje de empresas que destinan sus productos al mercado Local, Nacional e Internacional según ciudad donde están ubicadas</a:t>
            </a:r>
          </a:p>
        </c:rich>
      </c:tx>
      <c:layout>
        <c:manualLayout>
          <c:xMode val="edge"/>
          <c:yMode val="edge"/>
          <c:x val="0.15350877192982457"/>
          <c:y val="1.0526315789473684E-2"/>
        </c:manualLayout>
      </c:layout>
      <c:overlay val="0"/>
      <c:spPr>
        <a:noFill/>
        <a:ln w="24123">
          <a:noFill/>
        </a:ln>
      </c:spPr>
    </c:title>
    <c:autoTitleDeleted val="0"/>
    <c:plotArea>
      <c:layout>
        <c:manualLayout>
          <c:layoutTarget val="inner"/>
          <c:xMode val="edge"/>
          <c:yMode val="edge"/>
          <c:x val="0.17105263157894737"/>
          <c:y val="0.22456140350877193"/>
          <c:w val="0.7807017543859649"/>
          <c:h val="0.57543859649122808"/>
        </c:manualLayout>
      </c:layout>
      <c:barChart>
        <c:barDir val="bar"/>
        <c:grouping val="clustered"/>
        <c:varyColors val="0"/>
        <c:ser>
          <c:idx val="0"/>
          <c:order val="0"/>
          <c:tx>
            <c:strRef>
              <c:f>'Hoja 28'!$L$21</c:f>
              <c:strCache>
                <c:ptCount val="1"/>
                <c:pt idx="0">
                  <c:v>Local</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061">
              <a:solidFill>
                <a:srgbClr val="000000"/>
              </a:solidFill>
              <a:prstDash val="solid"/>
            </a:ln>
          </c:spPr>
          <c:invertIfNegative val="0"/>
          <c:dLbls>
            <c:dLbl>
              <c:idx val="0"/>
              <c:spPr>
                <a:noFill/>
                <a:ln w="24123">
                  <a:noFill/>
                </a:ln>
              </c:spPr>
              <c:txPr>
                <a:bodyPr/>
                <a:lstStyle/>
                <a:p>
                  <a:pPr algn="ctr" rtl="1">
                    <a:defRPr sz="546"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1-F0B5-4B3E-AFD1-ACD9F0FC3E18}"/>
                </c:ext>
              </c:extLst>
            </c:dLbl>
            <c:dLbl>
              <c:idx val="3"/>
              <c:spPr>
                <a:noFill/>
                <a:ln w="24123">
                  <a:noFill/>
                </a:ln>
              </c:spPr>
              <c:txPr>
                <a:bodyPr/>
                <a:lstStyle/>
                <a:p>
                  <a:pPr>
                    <a:defRPr sz="546"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0-F0B5-4B3E-AFD1-ACD9F0FC3E18}"/>
                </c:ext>
              </c:extLst>
            </c:dLbl>
            <c:spPr>
              <a:noFill/>
              <a:ln w="24123">
                <a:noFill/>
              </a:ln>
            </c:spPr>
            <c:txPr>
              <a:bodyPr wrap="square" lIns="38100" tIns="19050" rIns="38100" bIns="19050" anchor="ctr">
                <a:spAutoFit/>
              </a:bodyPr>
              <a:lstStyle/>
              <a:p>
                <a:pPr algn="ctr" rtl="1">
                  <a:defRPr sz="546"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28'!$M$20:$P$20</c:f>
              <c:strCache>
                <c:ptCount val="4"/>
                <c:pt idx="0">
                  <c:v>Cochabamba</c:v>
                </c:pt>
                <c:pt idx="1">
                  <c:v>La Paz</c:v>
                </c:pt>
                <c:pt idx="2">
                  <c:v>El Alto</c:v>
                </c:pt>
                <c:pt idx="3">
                  <c:v>Oruro</c:v>
                </c:pt>
              </c:strCache>
            </c:strRef>
          </c:cat>
          <c:val>
            <c:numRef>
              <c:f>'Hoja 28'!$M$21:$P$21</c:f>
              <c:numCache>
                <c:formatCode>0</c:formatCode>
                <c:ptCount val="4"/>
                <c:pt idx="0">
                  <c:v>100</c:v>
                </c:pt>
                <c:pt idx="1">
                  <c:v>100</c:v>
                </c:pt>
                <c:pt idx="2">
                  <c:v>100</c:v>
                </c:pt>
                <c:pt idx="3" formatCode="General">
                  <c:v>75</c:v>
                </c:pt>
              </c:numCache>
            </c:numRef>
          </c:val>
          <c:extLst>
            <c:ext xmlns:c16="http://schemas.microsoft.com/office/drawing/2014/chart" uri="{C3380CC4-5D6E-409C-BE32-E72D297353CC}">
              <c16:uniqueId val="{00000002-F0B5-4B3E-AFD1-ACD9F0FC3E18}"/>
            </c:ext>
          </c:extLst>
        </c:ser>
        <c:ser>
          <c:idx val="1"/>
          <c:order val="1"/>
          <c:tx>
            <c:strRef>
              <c:f>'Hoja 28'!$L$22</c:f>
              <c:strCache>
                <c:ptCount val="1"/>
                <c:pt idx="0">
                  <c:v>Nacional </c:v>
                </c:pt>
              </c:strCache>
            </c:strRef>
          </c:tx>
          <c:spPr>
            <a:gradFill rotWithShape="0">
              <a:gsLst>
                <a:gs pos="0">
                  <a:srgbClr xmlns:mc="http://schemas.openxmlformats.org/markup-compatibility/2006" xmlns:a14="http://schemas.microsoft.com/office/drawing/2010/main" val="051414" mc:Ignorable="a14" a14:legacySpreadsheetColorIndex="49">
                    <a:gamma/>
                    <a:shade val="46275"/>
                    <a:invGamma/>
                  </a:srgbClr>
                </a:gs>
                <a:gs pos="50000">
                  <a:srgbClr xmlns:mc="http://schemas.openxmlformats.org/markup-compatibility/2006" xmlns:a14="http://schemas.microsoft.com/office/drawing/2010/main" val="33CCCC" mc:Ignorable="a14" a14:legacySpreadsheetColorIndex="49"/>
                </a:gs>
                <a:gs pos="100000">
                  <a:srgbClr xmlns:mc="http://schemas.openxmlformats.org/markup-compatibility/2006" xmlns:a14="http://schemas.microsoft.com/office/drawing/2010/main" val="051414" mc:Ignorable="a14" a14:legacySpreadsheetColorIndex="49">
                    <a:gamma/>
                    <a:shade val="46275"/>
                    <a:invGamma/>
                  </a:srgbClr>
                </a:gs>
              </a:gsLst>
              <a:lin ang="5400000" scaled="1"/>
            </a:gradFill>
            <a:ln w="12061">
              <a:solidFill>
                <a:srgbClr val="000000"/>
              </a:solidFill>
              <a:prstDash val="solid"/>
            </a:ln>
          </c:spPr>
          <c:invertIfNegative val="0"/>
          <c:dLbls>
            <c:dLbl>
              <c:idx val="3"/>
              <c:spPr>
                <a:noFill/>
                <a:ln w="24123">
                  <a:noFill/>
                </a:ln>
              </c:spPr>
              <c:txPr>
                <a:bodyPr/>
                <a:lstStyle/>
                <a:p>
                  <a:pPr>
                    <a:defRPr sz="546"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3-F0B5-4B3E-AFD1-ACD9F0FC3E18}"/>
                </c:ext>
              </c:extLst>
            </c:dLbl>
            <c:spPr>
              <a:noFill/>
              <a:ln w="24123">
                <a:noFill/>
              </a:ln>
            </c:spPr>
            <c:txPr>
              <a:bodyPr wrap="square" lIns="38100" tIns="19050" rIns="38100" bIns="19050" anchor="ctr">
                <a:spAutoFit/>
              </a:bodyPr>
              <a:lstStyle/>
              <a:p>
                <a:pPr algn="ctr" rtl="1">
                  <a:defRPr sz="546"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28'!$M$20:$P$20</c:f>
              <c:strCache>
                <c:ptCount val="4"/>
                <c:pt idx="0">
                  <c:v>Cochabamba</c:v>
                </c:pt>
                <c:pt idx="1">
                  <c:v>La Paz</c:v>
                </c:pt>
                <c:pt idx="2">
                  <c:v>El Alto</c:v>
                </c:pt>
                <c:pt idx="3">
                  <c:v>Oruro</c:v>
                </c:pt>
              </c:strCache>
            </c:strRef>
          </c:cat>
          <c:val>
            <c:numRef>
              <c:f>'Hoja 28'!$M$22:$P$22</c:f>
              <c:numCache>
                <c:formatCode>0.0</c:formatCode>
                <c:ptCount val="4"/>
                <c:pt idx="0" formatCode="0">
                  <c:v>80</c:v>
                </c:pt>
                <c:pt idx="1">
                  <c:v>66.7</c:v>
                </c:pt>
                <c:pt idx="2" formatCode="0">
                  <c:v>40</c:v>
                </c:pt>
                <c:pt idx="3" formatCode="General">
                  <c:v>50</c:v>
                </c:pt>
              </c:numCache>
            </c:numRef>
          </c:val>
          <c:extLst>
            <c:ext xmlns:c16="http://schemas.microsoft.com/office/drawing/2014/chart" uri="{C3380CC4-5D6E-409C-BE32-E72D297353CC}">
              <c16:uniqueId val="{00000004-F0B5-4B3E-AFD1-ACD9F0FC3E18}"/>
            </c:ext>
          </c:extLst>
        </c:ser>
        <c:ser>
          <c:idx val="2"/>
          <c:order val="2"/>
          <c:tx>
            <c:strRef>
              <c:f>'Hoja 28'!$L$23</c:f>
              <c:strCache>
                <c:ptCount val="1"/>
                <c:pt idx="0">
                  <c:v>Internacional</c:v>
                </c:pt>
              </c:strCache>
            </c:strRef>
          </c:tx>
          <c:spPr>
            <a:gradFill rotWithShape="0">
              <a:gsLst>
                <a:gs pos="0">
                  <a:srgbClr xmlns:mc="http://schemas.openxmlformats.org/markup-compatibility/2006" xmlns:a14="http://schemas.microsoft.com/office/drawing/2010/main" val="0F1419" mc:Ignorable="a14" a14:legacySpreadsheetColorIndex="44">
                    <a:gamma/>
                    <a:shade val="46275"/>
                    <a:invGamma/>
                  </a:srgbClr>
                </a:gs>
                <a:gs pos="50000">
                  <a:srgbClr xmlns:mc="http://schemas.openxmlformats.org/markup-compatibility/2006" xmlns:a14="http://schemas.microsoft.com/office/drawing/2010/main" val="99CCFF" mc:Ignorable="a14" a14:legacySpreadsheetColorIndex="44"/>
                </a:gs>
                <a:gs pos="100000">
                  <a:srgbClr xmlns:mc="http://schemas.openxmlformats.org/markup-compatibility/2006" xmlns:a14="http://schemas.microsoft.com/office/drawing/2010/main" val="0F1419" mc:Ignorable="a14" a14:legacySpreadsheetColorIndex="44">
                    <a:gamma/>
                    <a:shade val="46275"/>
                    <a:invGamma/>
                  </a:srgbClr>
                </a:gs>
              </a:gsLst>
              <a:lin ang="5400000" scaled="1"/>
            </a:gradFill>
            <a:ln w="12061">
              <a:solidFill>
                <a:srgbClr val="000000"/>
              </a:solidFill>
              <a:prstDash val="solid"/>
            </a:ln>
          </c:spPr>
          <c:invertIfNegative val="0"/>
          <c:dLbls>
            <c:dLbl>
              <c:idx val="2"/>
              <c:spPr>
                <a:noFill/>
                <a:ln w="24123">
                  <a:noFill/>
                </a:ln>
              </c:spPr>
              <c:txPr>
                <a:bodyPr/>
                <a:lstStyle/>
                <a:p>
                  <a:pPr>
                    <a:defRPr sz="546"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6-F0B5-4B3E-AFD1-ACD9F0FC3E18}"/>
                </c:ext>
              </c:extLst>
            </c:dLbl>
            <c:dLbl>
              <c:idx val="3"/>
              <c:spPr>
                <a:noFill/>
                <a:ln w="24123">
                  <a:noFill/>
                </a:ln>
              </c:spPr>
              <c:txPr>
                <a:bodyPr/>
                <a:lstStyle/>
                <a:p>
                  <a:pPr algn="ctr" rtl="1">
                    <a:defRPr sz="546"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5-F0B5-4B3E-AFD1-ACD9F0FC3E18}"/>
                </c:ext>
              </c:extLst>
            </c:dLbl>
            <c:spPr>
              <a:noFill/>
              <a:ln w="24123">
                <a:noFill/>
              </a:ln>
            </c:spPr>
            <c:txPr>
              <a:bodyPr wrap="square" lIns="38100" tIns="19050" rIns="38100" bIns="19050" anchor="ctr">
                <a:spAutoFit/>
              </a:bodyPr>
              <a:lstStyle/>
              <a:p>
                <a:pPr algn="ctr" rtl="1">
                  <a:defRPr sz="546"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28'!$M$20:$P$20</c:f>
              <c:strCache>
                <c:ptCount val="4"/>
                <c:pt idx="0">
                  <c:v>Cochabamba</c:v>
                </c:pt>
                <c:pt idx="1">
                  <c:v>La Paz</c:v>
                </c:pt>
                <c:pt idx="2">
                  <c:v>El Alto</c:v>
                </c:pt>
                <c:pt idx="3">
                  <c:v>Oruro</c:v>
                </c:pt>
              </c:strCache>
            </c:strRef>
          </c:cat>
          <c:val>
            <c:numRef>
              <c:f>'Hoja 28'!$M$23:$P$23</c:f>
              <c:numCache>
                <c:formatCode>0.0</c:formatCode>
                <c:ptCount val="4"/>
                <c:pt idx="0">
                  <c:v>6.7</c:v>
                </c:pt>
                <c:pt idx="1">
                  <c:v>16.7</c:v>
                </c:pt>
                <c:pt idx="2" formatCode="0">
                  <c:v>20</c:v>
                </c:pt>
                <c:pt idx="3" formatCode="0">
                  <c:v>25</c:v>
                </c:pt>
              </c:numCache>
            </c:numRef>
          </c:val>
          <c:extLst>
            <c:ext xmlns:c16="http://schemas.microsoft.com/office/drawing/2014/chart" uri="{C3380CC4-5D6E-409C-BE32-E72D297353CC}">
              <c16:uniqueId val="{00000007-F0B5-4B3E-AFD1-ACD9F0FC3E18}"/>
            </c:ext>
          </c:extLst>
        </c:ser>
        <c:dLbls>
          <c:showLegendKey val="0"/>
          <c:showVal val="1"/>
          <c:showCatName val="0"/>
          <c:showSerName val="0"/>
          <c:showPercent val="0"/>
          <c:showBubbleSize val="0"/>
        </c:dLbls>
        <c:gapWidth val="150"/>
        <c:axId val="2082240752"/>
        <c:axId val="1"/>
      </c:barChart>
      <c:catAx>
        <c:axId val="2082240752"/>
        <c:scaling>
          <c:orientation val="minMax"/>
        </c:scaling>
        <c:delete val="0"/>
        <c:axPos val="l"/>
        <c:numFmt formatCode="General" sourceLinked="1"/>
        <c:majorTickMark val="out"/>
        <c:minorTickMark val="none"/>
        <c:tickLblPos val="nextTo"/>
        <c:spPr>
          <a:ln w="3015">
            <a:solidFill>
              <a:srgbClr val="000000"/>
            </a:solidFill>
            <a:prstDash val="solid"/>
          </a:ln>
        </c:spPr>
        <c:txPr>
          <a:bodyPr rot="0" vert="horz"/>
          <a:lstStyle/>
          <a:p>
            <a:pPr>
              <a:defRPr sz="760" b="1"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max val="100"/>
        </c:scaling>
        <c:delete val="0"/>
        <c:axPos val="b"/>
        <c:title>
          <c:tx>
            <c:rich>
              <a:bodyPr/>
              <a:lstStyle/>
              <a:p>
                <a:pPr>
                  <a:defRPr sz="760" b="0"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5"/>
              <c:y val="0.89122807017543859"/>
            </c:manualLayout>
          </c:layout>
          <c:overlay val="0"/>
          <c:spPr>
            <a:noFill/>
            <a:ln w="24123">
              <a:noFill/>
            </a:ln>
          </c:spPr>
        </c:title>
        <c:numFmt formatCode="General" sourceLinked="0"/>
        <c:majorTickMark val="out"/>
        <c:minorTickMark val="none"/>
        <c:tickLblPos val="nextTo"/>
        <c:spPr>
          <a:ln w="3015">
            <a:solidFill>
              <a:srgbClr val="000000"/>
            </a:solidFill>
            <a:prstDash val="solid"/>
          </a:ln>
        </c:spPr>
        <c:txPr>
          <a:bodyPr rot="0" vert="horz"/>
          <a:lstStyle/>
          <a:p>
            <a:pPr>
              <a:defRPr sz="760" b="0" i="0" u="none" strike="noStrike" baseline="0">
                <a:solidFill>
                  <a:srgbClr val="000000"/>
                </a:solidFill>
                <a:latin typeface="Times New Roman"/>
                <a:ea typeface="Times New Roman"/>
                <a:cs typeface="Times New Roman"/>
              </a:defRPr>
            </a:pPr>
            <a:endParaRPr lang="es-BO"/>
          </a:p>
        </c:txPr>
        <c:crossAx val="2082240752"/>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CCFF" mc:Ignorable="a14" a14:legacySpreadsheetColorIndex="31"/>
            </a:gs>
          </a:gsLst>
          <a:lin ang="5400000" scaled="1"/>
        </a:gradFill>
        <a:ln w="12061">
          <a:solidFill>
            <a:srgbClr val="000000"/>
          </a:solidFill>
          <a:prstDash val="solid"/>
        </a:ln>
      </c:spPr>
    </c:plotArea>
    <c:legend>
      <c:legendPos val="r"/>
      <c:layout>
        <c:manualLayout>
          <c:xMode val="edge"/>
          <c:yMode val="edge"/>
          <c:x val="0.35087719298245612"/>
          <c:y val="0.91578947368421049"/>
          <c:w val="0.39912280701754388"/>
          <c:h val="7.7192982456140355E-2"/>
        </c:manualLayout>
      </c:layout>
      <c:overlay val="0"/>
      <c:spPr>
        <a:solidFill>
          <a:srgbClr val="FFFFFF"/>
        </a:solidFill>
        <a:ln w="3015">
          <a:solidFill>
            <a:srgbClr val="000000"/>
          </a:solidFill>
          <a:prstDash val="solid"/>
        </a:ln>
      </c:spPr>
      <c:txPr>
        <a:bodyPr/>
        <a:lstStyle/>
        <a:p>
          <a:pPr>
            <a:defRPr sz="741"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6184">
      <a:solidFill>
        <a:srgbClr val="000000"/>
      </a:solidFill>
      <a:prstDash val="solid"/>
    </a:ln>
  </c:spPr>
  <c:txPr>
    <a:bodyPr/>
    <a:lstStyle/>
    <a:p>
      <a:pPr>
        <a:defRPr sz="926"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880" b="1" i="0" u="none" strike="noStrike" baseline="0">
                <a:solidFill>
                  <a:srgbClr val="000000"/>
                </a:solidFill>
                <a:latin typeface="Times New Roman"/>
                <a:ea typeface="Times New Roman"/>
                <a:cs typeface="Times New Roman"/>
              </a:defRPr>
            </a:pPr>
            <a:r>
              <a:rPr lang="es-BO"/>
              <a:t>Consumo de productos elaborados a base de cañahua por el estrato Alto, Medio y Bajo</a:t>
            </a:r>
          </a:p>
        </c:rich>
      </c:tx>
      <c:layout>
        <c:manualLayout>
          <c:xMode val="edge"/>
          <c:yMode val="edge"/>
          <c:x val="0.11790393013100436"/>
          <c:y val="2.0833333333333332E-2"/>
        </c:manualLayout>
      </c:layout>
      <c:overlay val="0"/>
      <c:spPr>
        <a:noFill/>
        <a:ln w="24151">
          <a:noFill/>
        </a:ln>
      </c:spPr>
    </c:title>
    <c:autoTitleDeleted val="0"/>
    <c:plotArea>
      <c:layout>
        <c:manualLayout>
          <c:layoutTarget val="inner"/>
          <c:xMode val="edge"/>
          <c:yMode val="edge"/>
          <c:x val="0.1703056768558952"/>
          <c:y val="0.21527777777777779"/>
          <c:w val="0.78602620087336239"/>
          <c:h val="0.55208333333333337"/>
        </c:manualLayout>
      </c:layout>
      <c:barChart>
        <c:barDir val="bar"/>
        <c:grouping val="percentStacked"/>
        <c:varyColors val="0"/>
        <c:ser>
          <c:idx val="0"/>
          <c:order val="0"/>
          <c:tx>
            <c:strRef>
              <c:f>'Hoja 29'!$B$50</c:f>
              <c:strCache>
                <c:ptCount val="1"/>
                <c:pt idx="0">
                  <c:v>Alto</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076">
              <a:solidFill>
                <a:srgbClr val="000000"/>
              </a:solidFill>
              <a:prstDash val="solid"/>
            </a:ln>
          </c:spPr>
          <c:invertIfNegative val="0"/>
          <c:dLbls>
            <c:spPr>
              <a:noFill/>
              <a:ln w="24151">
                <a:noFill/>
              </a:ln>
            </c:spPr>
            <c:txPr>
              <a:bodyPr wrap="square" lIns="38100" tIns="19050" rIns="38100" bIns="19050" anchor="ctr">
                <a:spAutoFit/>
              </a:bodyPr>
              <a:lstStyle/>
              <a:p>
                <a:pPr algn="ctr" rtl="1">
                  <a:defRPr sz="761"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29'!$C$49:$F$49</c:f>
              <c:strCache>
                <c:ptCount val="4"/>
                <c:pt idx="0">
                  <c:v>Cochabamba</c:v>
                </c:pt>
                <c:pt idx="1">
                  <c:v>La Paz</c:v>
                </c:pt>
                <c:pt idx="2">
                  <c:v>El Alto</c:v>
                </c:pt>
                <c:pt idx="3">
                  <c:v>Oruro</c:v>
                </c:pt>
              </c:strCache>
            </c:strRef>
          </c:cat>
          <c:val>
            <c:numRef>
              <c:f>'Hoja 29'!$C$50:$F$50</c:f>
              <c:numCache>
                <c:formatCode>General</c:formatCode>
                <c:ptCount val="4"/>
                <c:pt idx="0">
                  <c:v>24</c:v>
                </c:pt>
                <c:pt idx="1">
                  <c:v>36</c:v>
                </c:pt>
                <c:pt idx="2">
                  <c:v>27</c:v>
                </c:pt>
                <c:pt idx="3">
                  <c:v>50</c:v>
                </c:pt>
              </c:numCache>
            </c:numRef>
          </c:val>
          <c:extLst>
            <c:ext xmlns:c16="http://schemas.microsoft.com/office/drawing/2014/chart" uri="{C3380CC4-5D6E-409C-BE32-E72D297353CC}">
              <c16:uniqueId val="{00000000-97E0-48F0-A71C-BC89AFE42CA6}"/>
            </c:ext>
          </c:extLst>
        </c:ser>
        <c:ser>
          <c:idx val="1"/>
          <c:order val="1"/>
          <c:tx>
            <c:strRef>
              <c:f>'Hoja 29'!$B$51</c:f>
              <c:strCache>
                <c:ptCount val="1"/>
                <c:pt idx="0">
                  <c:v>Medio</c:v>
                </c:pt>
              </c:strCache>
            </c:strRef>
          </c:tx>
          <c:spPr>
            <a:gradFill rotWithShape="0">
              <a:gsLst>
                <a:gs pos="0">
                  <a:srgbClr xmlns:mc="http://schemas.openxmlformats.org/markup-compatibility/2006" xmlns:a14="http://schemas.microsoft.com/office/drawing/2010/main" val="0F1419" mc:Ignorable="a14" a14:legacySpreadsheetColorIndex="44">
                    <a:gamma/>
                    <a:shade val="46275"/>
                    <a:invGamma/>
                  </a:srgbClr>
                </a:gs>
                <a:gs pos="50000">
                  <a:srgbClr xmlns:mc="http://schemas.openxmlformats.org/markup-compatibility/2006" xmlns:a14="http://schemas.microsoft.com/office/drawing/2010/main" val="99CCFF" mc:Ignorable="a14" a14:legacySpreadsheetColorIndex="44"/>
                </a:gs>
                <a:gs pos="100000">
                  <a:srgbClr xmlns:mc="http://schemas.openxmlformats.org/markup-compatibility/2006" xmlns:a14="http://schemas.microsoft.com/office/drawing/2010/main" val="0F1419" mc:Ignorable="a14" a14:legacySpreadsheetColorIndex="44">
                    <a:gamma/>
                    <a:shade val="46275"/>
                    <a:invGamma/>
                  </a:srgbClr>
                </a:gs>
              </a:gsLst>
              <a:lin ang="5400000" scaled="1"/>
            </a:gradFill>
            <a:ln w="12076">
              <a:solidFill>
                <a:srgbClr val="000000"/>
              </a:solidFill>
              <a:prstDash val="solid"/>
            </a:ln>
          </c:spPr>
          <c:invertIfNegative val="0"/>
          <c:dLbls>
            <c:spPr>
              <a:noFill/>
              <a:ln w="24151">
                <a:noFill/>
              </a:ln>
            </c:spPr>
            <c:txPr>
              <a:bodyPr wrap="square" lIns="38100" tIns="19050" rIns="38100" bIns="19050" anchor="ctr">
                <a:spAutoFit/>
              </a:bodyPr>
              <a:lstStyle/>
              <a:p>
                <a:pPr algn="ctr" rtl="1">
                  <a:defRPr sz="761"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29'!$C$49:$F$49</c:f>
              <c:strCache>
                <c:ptCount val="4"/>
                <c:pt idx="0">
                  <c:v>Cochabamba</c:v>
                </c:pt>
                <c:pt idx="1">
                  <c:v>La Paz</c:v>
                </c:pt>
                <c:pt idx="2">
                  <c:v>El Alto</c:v>
                </c:pt>
                <c:pt idx="3">
                  <c:v>Oruro</c:v>
                </c:pt>
              </c:strCache>
            </c:strRef>
          </c:cat>
          <c:val>
            <c:numRef>
              <c:f>'Hoja 29'!$C$51:$F$51</c:f>
              <c:numCache>
                <c:formatCode>General</c:formatCode>
                <c:ptCount val="4"/>
                <c:pt idx="0">
                  <c:v>66</c:v>
                </c:pt>
                <c:pt idx="1">
                  <c:v>56</c:v>
                </c:pt>
                <c:pt idx="2">
                  <c:v>62</c:v>
                </c:pt>
                <c:pt idx="3">
                  <c:v>50</c:v>
                </c:pt>
              </c:numCache>
            </c:numRef>
          </c:val>
          <c:extLst>
            <c:ext xmlns:c16="http://schemas.microsoft.com/office/drawing/2014/chart" uri="{C3380CC4-5D6E-409C-BE32-E72D297353CC}">
              <c16:uniqueId val="{00000001-97E0-48F0-A71C-BC89AFE42CA6}"/>
            </c:ext>
          </c:extLst>
        </c:ser>
        <c:ser>
          <c:idx val="2"/>
          <c:order val="2"/>
          <c:tx>
            <c:strRef>
              <c:f>'Hoja 29'!$B$52</c:f>
              <c:strCache>
                <c:ptCount val="1"/>
                <c:pt idx="0">
                  <c:v>Bajo</c:v>
                </c:pt>
              </c:strCache>
            </c:strRef>
          </c:tx>
          <c:spPr>
            <a:gradFill rotWithShape="0">
              <a:gsLst>
                <a:gs pos="0">
                  <a:srgbClr xmlns:mc="http://schemas.openxmlformats.org/markup-compatibility/2006" xmlns:a14="http://schemas.microsoft.com/office/drawing/2010/main" val="141419" mc:Ignorable="a14" a14:legacySpreadsheetColorIndex="31">
                    <a:gamma/>
                    <a:shade val="46275"/>
                    <a:invGamma/>
                  </a:srgbClr>
                </a:gs>
                <a:gs pos="50000">
                  <a:srgbClr xmlns:mc="http://schemas.openxmlformats.org/markup-compatibility/2006" xmlns:a14="http://schemas.microsoft.com/office/drawing/2010/main" val="CCCCFF" mc:Ignorable="a14" a14:legacySpreadsheetColorIndex="31"/>
                </a:gs>
                <a:gs pos="100000">
                  <a:srgbClr xmlns:mc="http://schemas.openxmlformats.org/markup-compatibility/2006" xmlns:a14="http://schemas.microsoft.com/office/drawing/2010/main" val="141419" mc:Ignorable="a14" a14:legacySpreadsheetColorIndex="31">
                    <a:gamma/>
                    <a:shade val="46275"/>
                    <a:invGamma/>
                  </a:srgbClr>
                </a:gs>
              </a:gsLst>
              <a:lin ang="5400000" scaled="1"/>
            </a:gradFill>
            <a:ln w="12076">
              <a:solidFill>
                <a:srgbClr val="000000"/>
              </a:solidFill>
              <a:prstDash val="solid"/>
            </a:ln>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2-97E0-48F0-A71C-BC89AFE42CA6}"/>
                </c:ext>
              </c:extLst>
            </c:dLbl>
            <c:spPr>
              <a:noFill/>
              <a:ln w="24151">
                <a:noFill/>
              </a:ln>
            </c:spPr>
            <c:txPr>
              <a:bodyPr wrap="square" lIns="38100" tIns="19050" rIns="38100" bIns="19050" anchor="ctr">
                <a:spAutoFit/>
              </a:bodyPr>
              <a:lstStyle/>
              <a:p>
                <a:pPr algn="ctr" rtl="1">
                  <a:defRPr sz="761"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29'!$C$49:$F$49</c:f>
              <c:strCache>
                <c:ptCount val="4"/>
                <c:pt idx="0">
                  <c:v>Cochabamba</c:v>
                </c:pt>
                <c:pt idx="1">
                  <c:v>La Paz</c:v>
                </c:pt>
                <c:pt idx="2">
                  <c:v>El Alto</c:v>
                </c:pt>
                <c:pt idx="3">
                  <c:v>Oruro</c:v>
                </c:pt>
              </c:strCache>
            </c:strRef>
          </c:cat>
          <c:val>
            <c:numRef>
              <c:f>'Hoja 29'!$C$52:$F$52</c:f>
              <c:numCache>
                <c:formatCode>General</c:formatCode>
                <c:ptCount val="4"/>
                <c:pt idx="0">
                  <c:v>10</c:v>
                </c:pt>
                <c:pt idx="1">
                  <c:v>8</c:v>
                </c:pt>
                <c:pt idx="2">
                  <c:v>11</c:v>
                </c:pt>
                <c:pt idx="3">
                  <c:v>0</c:v>
                </c:pt>
              </c:numCache>
            </c:numRef>
          </c:val>
          <c:extLst>
            <c:ext xmlns:c16="http://schemas.microsoft.com/office/drawing/2014/chart" uri="{C3380CC4-5D6E-409C-BE32-E72D297353CC}">
              <c16:uniqueId val="{00000003-97E0-48F0-A71C-BC89AFE42CA6}"/>
            </c:ext>
          </c:extLst>
        </c:ser>
        <c:dLbls>
          <c:showLegendKey val="0"/>
          <c:showVal val="1"/>
          <c:showCatName val="0"/>
          <c:showSerName val="0"/>
          <c:showPercent val="0"/>
          <c:showBubbleSize val="0"/>
        </c:dLbls>
        <c:gapWidth val="150"/>
        <c:overlap val="100"/>
        <c:axId val="2082245072"/>
        <c:axId val="1"/>
      </c:barChart>
      <c:catAx>
        <c:axId val="2082245072"/>
        <c:scaling>
          <c:orientation val="minMax"/>
        </c:scaling>
        <c:delete val="0"/>
        <c:axPos val="l"/>
        <c:numFmt formatCode="General" sourceLinked="1"/>
        <c:majorTickMark val="out"/>
        <c:minorTickMark val="none"/>
        <c:tickLblPos val="nextTo"/>
        <c:spPr>
          <a:ln w="3019">
            <a:solidFill>
              <a:srgbClr val="000000"/>
            </a:solidFill>
            <a:prstDash val="solid"/>
          </a:ln>
        </c:spPr>
        <c:txPr>
          <a:bodyPr rot="0" vert="horz"/>
          <a:lstStyle/>
          <a:p>
            <a:pPr>
              <a:defRPr sz="808" b="1"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max val="1"/>
        </c:scaling>
        <c:delete val="0"/>
        <c:axPos val="b"/>
        <c:title>
          <c:tx>
            <c:rich>
              <a:bodyPr/>
              <a:lstStyle/>
              <a:p>
                <a:pPr>
                  <a:defRPr sz="808" b="1"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49563318777292575"/>
              <c:y val="0.85763888888888884"/>
            </c:manualLayout>
          </c:layout>
          <c:overlay val="0"/>
          <c:spPr>
            <a:noFill/>
            <a:ln w="24151">
              <a:noFill/>
            </a:ln>
          </c:spPr>
        </c:title>
        <c:numFmt formatCode="0%" sourceLinked="1"/>
        <c:majorTickMark val="out"/>
        <c:minorTickMark val="none"/>
        <c:tickLblPos val="nextTo"/>
        <c:spPr>
          <a:ln w="3019">
            <a:solidFill>
              <a:srgbClr val="000000"/>
            </a:solidFill>
            <a:prstDash val="solid"/>
          </a:ln>
        </c:spPr>
        <c:txPr>
          <a:bodyPr rot="0" vert="horz"/>
          <a:lstStyle/>
          <a:p>
            <a:pPr>
              <a:defRPr sz="808" b="0" i="0" u="none" strike="noStrike" baseline="0">
                <a:solidFill>
                  <a:srgbClr val="000000"/>
                </a:solidFill>
                <a:latin typeface="Times New Roman"/>
                <a:ea typeface="Times New Roman"/>
                <a:cs typeface="Times New Roman"/>
              </a:defRPr>
            </a:pPr>
            <a:endParaRPr lang="es-BO"/>
          </a:p>
        </c:txPr>
        <c:crossAx val="2082245072"/>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00CCFF" mc:Ignorable="a14" a14:legacySpreadsheetColorIndex="40"/>
            </a:gs>
          </a:gsLst>
          <a:lin ang="5400000" scaled="1"/>
        </a:gradFill>
        <a:ln w="12076">
          <a:solidFill>
            <a:srgbClr val="000000"/>
          </a:solidFill>
          <a:prstDash val="solid"/>
        </a:ln>
      </c:spPr>
    </c:plotArea>
    <c:legend>
      <c:legendPos val="r"/>
      <c:layout>
        <c:manualLayout>
          <c:xMode val="edge"/>
          <c:yMode val="edge"/>
          <c:x val="0.45414847161572053"/>
          <c:y val="0.90625"/>
          <c:w val="0.26419213973799127"/>
          <c:h val="7.6388888888888895E-2"/>
        </c:manualLayout>
      </c:layout>
      <c:overlay val="0"/>
      <c:spPr>
        <a:solidFill>
          <a:srgbClr val="FFFFFF"/>
        </a:solidFill>
        <a:ln w="3019">
          <a:solidFill>
            <a:srgbClr val="000000"/>
          </a:solidFill>
          <a:prstDash val="solid"/>
        </a:ln>
      </c:spPr>
      <c:txPr>
        <a:bodyPr/>
        <a:lstStyle/>
        <a:p>
          <a:pPr>
            <a:defRPr sz="742"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6227">
      <a:solidFill>
        <a:srgbClr val="000000"/>
      </a:solidFill>
      <a:prstDash val="solid"/>
    </a:ln>
  </c:spPr>
  <c:txPr>
    <a:bodyPr/>
    <a:lstStyle/>
    <a:p>
      <a:pPr>
        <a:defRPr sz="880"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i="0" u="none" strike="noStrike" baseline="0">
                <a:solidFill>
                  <a:srgbClr val="000000"/>
                </a:solidFill>
                <a:latin typeface="Times New Roman"/>
                <a:ea typeface="Times New Roman"/>
                <a:cs typeface="Times New Roman"/>
              </a:defRPr>
            </a:pPr>
            <a:r>
              <a:rPr lang="es-BO"/>
              <a:t> Forma de venta de los productos elaborados a base de cañahua según tamaño de las empresas</a:t>
            </a:r>
          </a:p>
        </c:rich>
      </c:tx>
      <c:layout>
        <c:manualLayout>
          <c:xMode val="edge"/>
          <c:yMode val="edge"/>
          <c:x val="0.1331923890063425"/>
          <c:y val="2.197802197802198E-2"/>
        </c:manualLayout>
      </c:layout>
      <c:overlay val="0"/>
      <c:spPr>
        <a:noFill/>
        <a:ln w="25411">
          <a:noFill/>
        </a:ln>
      </c:spPr>
    </c:title>
    <c:autoTitleDeleted val="0"/>
    <c:plotArea>
      <c:layout>
        <c:manualLayout>
          <c:layoutTarget val="inner"/>
          <c:xMode val="edge"/>
          <c:yMode val="edge"/>
          <c:x val="0.21775898520084566"/>
          <c:y val="0.23443223443223443"/>
          <c:w val="0.76744186046511631"/>
          <c:h val="0.52747252747252749"/>
        </c:manualLayout>
      </c:layout>
      <c:barChart>
        <c:barDir val="bar"/>
        <c:grouping val="stacked"/>
        <c:varyColors val="0"/>
        <c:ser>
          <c:idx val="0"/>
          <c:order val="0"/>
          <c:tx>
            <c:strRef>
              <c:f>'Hoja 31'!$A$5</c:f>
              <c:strCache>
                <c:ptCount val="1"/>
                <c:pt idx="0">
                  <c:v>Venta Directa</c:v>
                </c:pt>
              </c:strCache>
            </c:strRef>
          </c:tx>
          <c:spPr>
            <a:gradFill rotWithShape="0">
              <a:gsLst>
                <a:gs pos="0">
                  <a:srgbClr xmlns:mc="http://schemas.openxmlformats.org/markup-compatibility/2006" xmlns:a14="http://schemas.microsoft.com/office/drawing/2010/main" val="141419" mc:Ignorable="a14" a14:legacySpreadsheetColorIndex="31">
                    <a:gamma/>
                    <a:shade val="46275"/>
                    <a:invGamma/>
                  </a:srgbClr>
                </a:gs>
                <a:gs pos="50000">
                  <a:srgbClr xmlns:mc="http://schemas.openxmlformats.org/markup-compatibility/2006" xmlns:a14="http://schemas.microsoft.com/office/drawing/2010/main" val="CCCCFF" mc:Ignorable="a14" a14:legacySpreadsheetColorIndex="31"/>
                </a:gs>
                <a:gs pos="100000">
                  <a:srgbClr xmlns:mc="http://schemas.openxmlformats.org/markup-compatibility/2006" xmlns:a14="http://schemas.microsoft.com/office/drawing/2010/main" val="141419" mc:Ignorable="a14" a14:legacySpreadsheetColorIndex="31">
                    <a:gamma/>
                    <a:shade val="46275"/>
                    <a:invGamma/>
                  </a:srgbClr>
                </a:gs>
              </a:gsLst>
              <a:lin ang="5400000" scaled="1"/>
            </a:gradFill>
            <a:ln w="12705">
              <a:solidFill>
                <a:srgbClr val="000000"/>
              </a:solidFill>
              <a:prstDash val="solid"/>
            </a:ln>
          </c:spPr>
          <c:invertIfNegative val="0"/>
          <c:dLbls>
            <c:dLbl>
              <c:idx val="2"/>
              <c:spPr>
                <a:noFill/>
                <a:ln w="25411">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0-F0C7-4CBF-9C27-327E3FF99B21}"/>
                </c:ext>
              </c:extLst>
            </c:dLbl>
            <c:dLbl>
              <c:idx val="3"/>
              <c:delete val="1"/>
              <c:extLst>
                <c:ext xmlns:c15="http://schemas.microsoft.com/office/drawing/2012/chart" uri="{CE6537A1-D6FC-4f65-9D91-7224C49458BB}"/>
                <c:ext xmlns:c16="http://schemas.microsoft.com/office/drawing/2014/chart" uri="{C3380CC4-5D6E-409C-BE32-E72D297353CC}">
                  <c16:uniqueId val="{00000001-F0C7-4CBF-9C27-327E3FF99B21}"/>
                </c:ext>
              </c:extLst>
            </c:dLbl>
            <c:spPr>
              <a:noFill/>
              <a:ln w="25411">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31'!$B$4:$E$4</c:f>
              <c:strCache>
                <c:ptCount val="4"/>
                <c:pt idx="0">
                  <c:v>Micro Empresa</c:v>
                </c:pt>
                <c:pt idx="1">
                  <c:v>Pequeña Empresa</c:v>
                </c:pt>
                <c:pt idx="2">
                  <c:v>Mediana Empresa</c:v>
                </c:pt>
                <c:pt idx="3">
                  <c:v>Gran Empresa</c:v>
                </c:pt>
              </c:strCache>
            </c:strRef>
          </c:cat>
          <c:val>
            <c:numRef>
              <c:f>'Hoja 31'!$B$5:$E$5</c:f>
              <c:numCache>
                <c:formatCode>0.0</c:formatCode>
                <c:ptCount val="4"/>
                <c:pt idx="0">
                  <c:v>23.333333333333332</c:v>
                </c:pt>
                <c:pt idx="1">
                  <c:v>43.333333333333336</c:v>
                </c:pt>
                <c:pt idx="2">
                  <c:v>3.3333333333333335</c:v>
                </c:pt>
                <c:pt idx="3" formatCode="General">
                  <c:v>0</c:v>
                </c:pt>
              </c:numCache>
            </c:numRef>
          </c:val>
          <c:extLst>
            <c:ext xmlns:c16="http://schemas.microsoft.com/office/drawing/2014/chart" uri="{C3380CC4-5D6E-409C-BE32-E72D297353CC}">
              <c16:uniqueId val="{00000002-F0C7-4CBF-9C27-327E3FF99B21}"/>
            </c:ext>
          </c:extLst>
        </c:ser>
        <c:ser>
          <c:idx val="1"/>
          <c:order val="1"/>
          <c:tx>
            <c:strRef>
              <c:f>'Hoja 31'!$A$6</c:f>
              <c:strCache>
                <c:ptCount val="1"/>
                <c:pt idx="0">
                  <c:v>Promotores</c:v>
                </c:pt>
              </c:strCache>
            </c:strRef>
          </c:tx>
          <c:spPr>
            <a:gradFill rotWithShape="0">
              <a:gsLst>
                <a:gs pos="0">
                  <a:srgbClr xmlns:mc="http://schemas.openxmlformats.org/markup-compatibility/2006" xmlns:a14="http://schemas.microsoft.com/office/drawing/2010/main" val="051414" mc:Ignorable="a14" a14:legacySpreadsheetColorIndex="49">
                    <a:gamma/>
                    <a:shade val="46275"/>
                    <a:invGamma/>
                  </a:srgbClr>
                </a:gs>
                <a:gs pos="50000">
                  <a:srgbClr xmlns:mc="http://schemas.openxmlformats.org/markup-compatibility/2006" xmlns:a14="http://schemas.microsoft.com/office/drawing/2010/main" val="33CCCC" mc:Ignorable="a14" a14:legacySpreadsheetColorIndex="49"/>
                </a:gs>
                <a:gs pos="100000">
                  <a:srgbClr xmlns:mc="http://schemas.openxmlformats.org/markup-compatibility/2006" xmlns:a14="http://schemas.microsoft.com/office/drawing/2010/main" val="051414" mc:Ignorable="a14" a14:legacySpreadsheetColorIndex="49">
                    <a:gamma/>
                    <a:shade val="46275"/>
                    <a:invGamma/>
                  </a:srgbClr>
                </a:gs>
              </a:gsLst>
              <a:lin ang="5400000" scaled="1"/>
            </a:gradFill>
            <a:ln w="12705">
              <a:solidFill>
                <a:srgbClr val="000000"/>
              </a:solidFill>
              <a:prstDash val="solid"/>
            </a:ln>
          </c:spPr>
          <c:invertIfNegative val="0"/>
          <c:dPt>
            <c:idx val="0"/>
            <c:invertIfNegative val="0"/>
            <c:bubble3D val="0"/>
            <c:spPr>
              <a:gradFill rotWithShape="0">
                <a:gsLst>
                  <a:gs pos="0">
                    <a:srgbClr xmlns:mc="http://schemas.openxmlformats.org/markup-compatibility/2006" xmlns:a14="http://schemas.microsoft.com/office/drawing/2010/main" val="051414" mc:Ignorable="a14" a14:legacySpreadsheetColorIndex="49">
                      <a:gamma/>
                      <a:shade val="46275"/>
                      <a:invGamma/>
                    </a:srgbClr>
                  </a:gs>
                  <a:gs pos="50000">
                    <a:srgbClr xmlns:mc="http://schemas.openxmlformats.org/markup-compatibility/2006" xmlns:a14="http://schemas.microsoft.com/office/drawing/2010/main" val="33CCCC" mc:Ignorable="a14" a14:legacySpreadsheetColorIndex="49"/>
                  </a:gs>
                  <a:gs pos="100000">
                    <a:srgbClr xmlns:mc="http://schemas.openxmlformats.org/markup-compatibility/2006" xmlns:a14="http://schemas.microsoft.com/office/drawing/2010/main" val="051414" mc:Ignorable="a14" a14:legacySpreadsheetColorIndex="49">
                      <a:gamma/>
                      <a:shade val="46275"/>
                      <a:invGamma/>
                    </a:srgbClr>
                  </a:gs>
                </a:gsLst>
                <a:lin ang="5400000" scaled="1"/>
              </a:gradFill>
              <a:ln w="12705">
                <a:solidFill>
                  <a:srgbClr val="000000"/>
                </a:solidFill>
                <a:prstDash val="solid"/>
              </a:ln>
            </c:spPr>
            <c:extLst>
              <c:ext xmlns:c16="http://schemas.microsoft.com/office/drawing/2014/chart" uri="{C3380CC4-5D6E-409C-BE32-E72D297353CC}">
                <c16:uniqueId val="{00000003-F0C7-4CBF-9C27-327E3FF99B21}"/>
              </c:ext>
            </c:extLst>
          </c:dPt>
          <c:dLbls>
            <c:dLbl>
              <c:idx val="1"/>
              <c:tx>
                <c:rich>
                  <a:bodyPr/>
                  <a:lstStyle/>
                  <a:p>
                    <a:pPr algn="ctr" rtl="1">
                      <a:defRPr sz="800" b="0" i="0" u="none" strike="noStrike" baseline="0">
                        <a:solidFill>
                          <a:srgbClr val="000000"/>
                        </a:solidFill>
                        <a:latin typeface="Times New Roman"/>
                        <a:ea typeface="Times New Roman"/>
                        <a:cs typeface="Times New Roman"/>
                      </a:defRPr>
                    </a:pPr>
                    <a:r>
                      <a:rPr lang="es-BO"/>
                      <a:t>10</a:t>
                    </a:r>
                  </a:p>
                </c:rich>
              </c:tx>
              <c:spPr>
                <a:noFill/>
                <a:ln w="25411">
                  <a:noFill/>
                </a:ln>
              </c:spPr>
              <c:dLblPos val="ct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F0C7-4CBF-9C27-327E3FF99B21}"/>
                </c:ext>
              </c:extLst>
            </c:dLbl>
            <c:dLbl>
              <c:idx val="3"/>
              <c:delete val="1"/>
              <c:extLst>
                <c:ext xmlns:c15="http://schemas.microsoft.com/office/drawing/2012/chart" uri="{CE6537A1-D6FC-4f65-9D91-7224C49458BB}"/>
                <c:ext xmlns:c16="http://schemas.microsoft.com/office/drawing/2014/chart" uri="{C3380CC4-5D6E-409C-BE32-E72D297353CC}">
                  <c16:uniqueId val="{00000005-F0C7-4CBF-9C27-327E3FF99B21}"/>
                </c:ext>
              </c:extLst>
            </c:dLbl>
            <c:spPr>
              <a:noFill/>
              <a:ln w="25411">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31'!$B$4:$E$4</c:f>
              <c:strCache>
                <c:ptCount val="4"/>
                <c:pt idx="0">
                  <c:v>Micro Empresa</c:v>
                </c:pt>
                <c:pt idx="1">
                  <c:v>Pequeña Empresa</c:v>
                </c:pt>
                <c:pt idx="2">
                  <c:v>Mediana Empresa</c:v>
                </c:pt>
                <c:pt idx="3">
                  <c:v>Gran Empresa</c:v>
                </c:pt>
              </c:strCache>
            </c:strRef>
          </c:cat>
          <c:val>
            <c:numRef>
              <c:f>'Hoja 31'!$B$6:$E$6</c:f>
              <c:numCache>
                <c:formatCode>0.0</c:formatCode>
                <c:ptCount val="4"/>
                <c:pt idx="0">
                  <c:v>3.3333333333333335</c:v>
                </c:pt>
                <c:pt idx="1">
                  <c:v>10</c:v>
                </c:pt>
                <c:pt idx="2">
                  <c:v>3.3333333333333335</c:v>
                </c:pt>
                <c:pt idx="3" formatCode="General">
                  <c:v>0</c:v>
                </c:pt>
              </c:numCache>
            </c:numRef>
          </c:val>
          <c:extLst>
            <c:ext xmlns:c16="http://schemas.microsoft.com/office/drawing/2014/chart" uri="{C3380CC4-5D6E-409C-BE32-E72D297353CC}">
              <c16:uniqueId val="{00000006-F0C7-4CBF-9C27-327E3FF99B21}"/>
            </c:ext>
          </c:extLst>
        </c:ser>
        <c:ser>
          <c:idx val="2"/>
          <c:order val="2"/>
          <c:tx>
            <c:strRef>
              <c:f>'Hoja 31'!$A$7</c:f>
              <c:strCache>
                <c:ptCount val="1"/>
                <c:pt idx="0">
                  <c:v>Distribuidores</c:v>
                </c:pt>
              </c:strCache>
            </c:strRef>
          </c:tx>
          <c:spPr>
            <a:gradFill rotWithShape="0">
              <a:gsLst>
                <a:gs pos="0">
                  <a:srgbClr xmlns:mc="http://schemas.openxmlformats.org/markup-compatibility/2006" xmlns:a14="http://schemas.microsoft.com/office/drawing/2010/main" val="0F1419" mc:Ignorable="a14" a14:legacySpreadsheetColorIndex="44">
                    <a:gamma/>
                    <a:shade val="46275"/>
                    <a:invGamma/>
                  </a:srgbClr>
                </a:gs>
                <a:gs pos="50000">
                  <a:srgbClr xmlns:mc="http://schemas.openxmlformats.org/markup-compatibility/2006" xmlns:a14="http://schemas.microsoft.com/office/drawing/2010/main" val="99CCFF" mc:Ignorable="a14" a14:legacySpreadsheetColorIndex="44"/>
                </a:gs>
                <a:gs pos="100000">
                  <a:srgbClr xmlns:mc="http://schemas.openxmlformats.org/markup-compatibility/2006" xmlns:a14="http://schemas.microsoft.com/office/drawing/2010/main" val="0F1419" mc:Ignorable="a14" a14:legacySpreadsheetColorIndex="44">
                    <a:gamma/>
                    <a:shade val="46275"/>
                    <a:invGamma/>
                  </a:srgbClr>
                </a:gs>
              </a:gsLst>
              <a:lin ang="5400000" scaled="1"/>
            </a:gradFill>
            <a:ln w="12705">
              <a:solidFill>
                <a:srgbClr val="000000"/>
              </a:solidFill>
              <a:prstDash val="solid"/>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7-F0C7-4CBF-9C27-327E3FF99B21}"/>
                </c:ext>
              </c:extLst>
            </c:dLbl>
            <c:spPr>
              <a:noFill/>
              <a:ln w="25411">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31'!$B$4:$E$4</c:f>
              <c:strCache>
                <c:ptCount val="4"/>
                <c:pt idx="0">
                  <c:v>Micro Empresa</c:v>
                </c:pt>
                <c:pt idx="1">
                  <c:v>Pequeña Empresa</c:v>
                </c:pt>
                <c:pt idx="2">
                  <c:v>Mediana Empresa</c:v>
                </c:pt>
                <c:pt idx="3">
                  <c:v>Gran Empresa</c:v>
                </c:pt>
              </c:strCache>
            </c:strRef>
          </c:cat>
          <c:val>
            <c:numRef>
              <c:f>'Hoja 31'!$B$7:$E$7</c:f>
              <c:numCache>
                <c:formatCode>0.0</c:formatCode>
                <c:ptCount val="4"/>
                <c:pt idx="0" formatCode="General">
                  <c:v>0</c:v>
                </c:pt>
                <c:pt idx="1">
                  <c:v>3.3333333333333335</c:v>
                </c:pt>
                <c:pt idx="2">
                  <c:v>6.666666666666667</c:v>
                </c:pt>
                <c:pt idx="3">
                  <c:v>3.3333333333333335</c:v>
                </c:pt>
              </c:numCache>
            </c:numRef>
          </c:val>
          <c:extLst>
            <c:ext xmlns:c16="http://schemas.microsoft.com/office/drawing/2014/chart" uri="{C3380CC4-5D6E-409C-BE32-E72D297353CC}">
              <c16:uniqueId val="{00000008-F0C7-4CBF-9C27-327E3FF99B21}"/>
            </c:ext>
          </c:extLst>
        </c:ser>
        <c:dLbls>
          <c:showLegendKey val="0"/>
          <c:showVal val="1"/>
          <c:showCatName val="0"/>
          <c:showSerName val="0"/>
          <c:showPercent val="0"/>
          <c:showBubbleSize val="0"/>
        </c:dLbls>
        <c:gapWidth val="150"/>
        <c:overlap val="100"/>
        <c:axId val="2082243632"/>
        <c:axId val="1"/>
      </c:barChart>
      <c:catAx>
        <c:axId val="2082243632"/>
        <c:scaling>
          <c:orientation val="minMax"/>
        </c:scaling>
        <c:delete val="0"/>
        <c:axPos val="l"/>
        <c:numFmt formatCode="General" sourceLinked="1"/>
        <c:majorTickMark val="none"/>
        <c:minorTickMark val="none"/>
        <c:tickLblPos val="nextTo"/>
        <c:spPr>
          <a:ln w="3176">
            <a:solidFill>
              <a:srgbClr val="000000"/>
            </a:solidFill>
            <a:prstDash val="solid"/>
          </a:ln>
        </c:spPr>
        <c:txPr>
          <a:bodyPr rot="0" vert="horz"/>
          <a:lstStyle/>
          <a:p>
            <a:pPr>
              <a:defRPr sz="800" b="1"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b"/>
        <c:title>
          <c:tx>
            <c:rich>
              <a:bodyPr/>
              <a:lstStyle/>
              <a:p>
                <a:pPr>
                  <a:defRPr sz="800" b="0"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54122621564482032"/>
              <c:y val="0.8571428571428571"/>
            </c:manualLayout>
          </c:layout>
          <c:overlay val="0"/>
          <c:spPr>
            <a:noFill/>
            <a:ln w="25411">
              <a:noFill/>
            </a:ln>
          </c:spPr>
        </c:title>
        <c:numFmt formatCode="General" sourceLinked="0"/>
        <c:majorTickMark val="out"/>
        <c:minorTickMark val="none"/>
        <c:tickLblPos val="nextTo"/>
        <c:spPr>
          <a:ln w="3176">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BO"/>
          </a:p>
        </c:txPr>
        <c:crossAx val="2082243632"/>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FFFF" mc:Ignorable="a14" a14:legacySpreadsheetColorIndex="41"/>
            </a:gs>
          </a:gsLst>
          <a:lin ang="5400000" scaled="1"/>
        </a:gradFill>
        <a:ln w="12705">
          <a:solidFill>
            <a:srgbClr val="000000"/>
          </a:solidFill>
          <a:prstDash val="solid"/>
        </a:ln>
      </c:spPr>
    </c:plotArea>
    <c:legend>
      <c:legendPos val="r"/>
      <c:layout>
        <c:manualLayout>
          <c:xMode val="edge"/>
          <c:yMode val="edge"/>
          <c:x val="0.35729386892177589"/>
          <c:y val="0.91575091575091572"/>
          <c:w val="0.4904862579281184"/>
          <c:h val="8.0586080586080591E-2"/>
        </c:manualLayout>
      </c:layout>
      <c:overlay val="0"/>
      <c:spPr>
        <a:solidFill>
          <a:srgbClr val="FFFFFF"/>
        </a:solidFill>
        <a:ln w="3176">
          <a:solidFill>
            <a:srgbClr val="000000"/>
          </a:solidFill>
          <a:prstDash val="solid"/>
        </a:ln>
      </c:spPr>
      <c:txPr>
        <a:bodyPr/>
        <a:lstStyle/>
        <a:p>
          <a:pPr>
            <a:defRPr sz="755"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8116">
      <a:solidFill>
        <a:srgbClr val="000000"/>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73" b="1" i="0" u="none" strike="noStrike" baseline="0">
                <a:solidFill>
                  <a:srgbClr val="000000"/>
                </a:solidFill>
                <a:latin typeface="Times New Roman"/>
                <a:ea typeface="Times New Roman"/>
                <a:cs typeface="Times New Roman"/>
              </a:defRPr>
            </a:pPr>
            <a:r>
              <a:rPr lang="es-BO"/>
              <a:t>Medio por el cual realiza actividad publicitaria las empresas según tamaño  </a:t>
            </a:r>
          </a:p>
        </c:rich>
      </c:tx>
      <c:layout>
        <c:manualLayout>
          <c:xMode val="edge"/>
          <c:yMode val="edge"/>
          <c:x val="0.1029126213592233"/>
          <c:y val="2.0958083832335328E-2"/>
        </c:manualLayout>
      </c:layout>
      <c:overlay val="0"/>
      <c:spPr>
        <a:noFill/>
        <a:ln w="25341">
          <a:noFill/>
        </a:ln>
      </c:spPr>
    </c:title>
    <c:autoTitleDeleted val="0"/>
    <c:plotArea>
      <c:layout>
        <c:manualLayout>
          <c:layoutTarget val="inner"/>
          <c:xMode val="edge"/>
          <c:yMode val="edge"/>
          <c:x val="0.23106796116504855"/>
          <c:y val="0.23652694610778444"/>
          <c:w val="0.72621359223300974"/>
          <c:h val="0.46107784431137727"/>
        </c:manualLayout>
      </c:layout>
      <c:barChart>
        <c:barDir val="bar"/>
        <c:grouping val="clustered"/>
        <c:varyColors val="0"/>
        <c:ser>
          <c:idx val="0"/>
          <c:order val="0"/>
          <c:tx>
            <c:strRef>
              <c:f>'Hoja 10 (2)'!$N$13</c:f>
              <c:strCache>
                <c:ptCount val="1"/>
                <c:pt idx="0">
                  <c:v>Volantes</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670">
              <a:solidFill>
                <a:srgbClr val="000000"/>
              </a:solidFill>
              <a:prstDash val="solid"/>
            </a:ln>
          </c:spPr>
          <c:invertIfNegative val="0"/>
          <c:dLbls>
            <c:dLbl>
              <c:idx val="0"/>
              <c:spPr>
                <a:noFill/>
                <a:ln w="25341">
                  <a:noFill/>
                </a:ln>
              </c:spPr>
              <c:txPr>
                <a:bodyPr/>
                <a:lstStyle/>
                <a:p>
                  <a:pPr algn="ctr" rtl="1">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00-E2DA-49FF-AC5F-99FD7B191EFB}"/>
                </c:ext>
              </c:extLst>
            </c:dLbl>
            <c:dLbl>
              <c:idx val="2"/>
              <c:spPr>
                <a:noFill/>
                <a:ln w="25341">
                  <a:noFill/>
                </a:ln>
              </c:spPr>
              <c:txPr>
                <a:bodyPr/>
                <a:lstStyle/>
                <a:p>
                  <a:pPr>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02-E2DA-49FF-AC5F-99FD7B191EFB}"/>
                </c:ext>
              </c:extLst>
            </c:dLbl>
            <c:dLbl>
              <c:idx val="3"/>
              <c:spPr>
                <a:noFill/>
                <a:ln w="25341">
                  <a:noFill/>
                </a:ln>
              </c:spPr>
              <c:txPr>
                <a:bodyPr/>
                <a:lstStyle/>
                <a:p>
                  <a:pPr>
                    <a:defRPr sz="798"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2DA-49FF-AC5F-99FD7B191EFB}"/>
                </c:ext>
              </c:extLst>
            </c:dLbl>
            <c:dLbl>
              <c:idx val="4"/>
              <c:spPr>
                <a:noFill/>
                <a:ln w="25341">
                  <a:noFill/>
                </a:ln>
              </c:spPr>
              <c:txPr>
                <a:bodyPr/>
                <a:lstStyle/>
                <a:p>
                  <a:pPr>
                    <a:defRPr sz="1197"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05-E2DA-49FF-AC5F-99FD7B191EFB}"/>
                </c:ext>
              </c:extLst>
            </c:dLbl>
            <c:dLbl>
              <c:idx val="5"/>
              <c:spPr>
                <a:noFill/>
                <a:ln w="25341">
                  <a:noFill/>
                </a:ln>
              </c:spPr>
              <c:txPr>
                <a:bodyPr/>
                <a:lstStyle/>
                <a:p>
                  <a:pPr>
                    <a:defRPr sz="1197"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04-E2DA-49FF-AC5F-99FD7B191EFB}"/>
                </c:ext>
              </c:extLst>
            </c:dLbl>
            <c:dLbl>
              <c:idx val="6"/>
              <c:spPr>
                <a:noFill/>
                <a:ln w="25341">
                  <a:noFill/>
                </a:ln>
              </c:spPr>
              <c:txPr>
                <a:bodyPr/>
                <a:lstStyle/>
                <a:p>
                  <a:pPr>
                    <a:defRPr sz="1197"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03-E2DA-49FF-AC5F-99FD7B191EFB}"/>
                </c:ext>
              </c:extLst>
            </c:dLbl>
            <c:spPr>
              <a:noFill/>
              <a:ln w="25341">
                <a:noFill/>
              </a:ln>
            </c:spPr>
            <c:txPr>
              <a:bodyPr wrap="square" lIns="38100" tIns="19050" rIns="38100" bIns="19050" anchor="ctr">
                <a:spAutoFit/>
              </a:bodyPr>
              <a:lstStyle/>
              <a:p>
                <a:pPr algn="ctr" rtl="1">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10 (2)'!$O$12:$R$12</c:f>
              <c:strCache>
                <c:ptCount val="4"/>
                <c:pt idx="0">
                  <c:v>Micro Empresa</c:v>
                </c:pt>
                <c:pt idx="1">
                  <c:v>Pequeña Empresa</c:v>
                </c:pt>
                <c:pt idx="2">
                  <c:v>Mediana Empresa</c:v>
                </c:pt>
                <c:pt idx="3">
                  <c:v>Gran Empresa</c:v>
                </c:pt>
              </c:strCache>
            </c:strRef>
          </c:cat>
          <c:val>
            <c:numRef>
              <c:f>'Hoja 10 (2)'!$O$13:$R$13</c:f>
              <c:numCache>
                <c:formatCode>0.0</c:formatCode>
                <c:ptCount val="4"/>
                <c:pt idx="0">
                  <c:v>37.5</c:v>
                </c:pt>
                <c:pt idx="1">
                  <c:v>29.411764705882355</c:v>
                </c:pt>
                <c:pt idx="2" formatCode="0">
                  <c:v>25</c:v>
                </c:pt>
                <c:pt idx="3" formatCode="General">
                  <c:v>100</c:v>
                </c:pt>
              </c:numCache>
            </c:numRef>
          </c:val>
          <c:extLst>
            <c:ext xmlns:c16="http://schemas.microsoft.com/office/drawing/2014/chart" uri="{C3380CC4-5D6E-409C-BE32-E72D297353CC}">
              <c16:uniqueId val="{00000006-E2DA-49FF-AC5F-99FD7B191EFB}"/>
            </c:ext>
          </c:extLst>
        </c:ser>
        <c:ser>
          <c:idx val="1"/>
          <c:order val="1"/>
          <c:tx>
            <c:strRef>
              <c:f>'Hoja 10 (2)'!$N$14</c:f>
              <c:strCache>
                <c:ptCount val="1"/>
                <c:pt idx="0">
                  <c:v>Televisión</c:v>
                </c:pt>
              </c:strCache>
            </c:strRef>
          </c:tx>
          <c:spPr>
            <a:gradFill rotWithShape="0">
              <a:gsLst>
                <a:gs pos="0">
                  <a:srgbClr xmlns:mc="http://schemas.openxmlformats.org/markup-compatibility/2006" xmlns:a14="http://schemas.microsoft.com/office/drawing/2010/main" val="092424" mc:Ignorable="a14" a14:legacySpreadsheetColorIndex="49">
                    <a:gamma/>
                    <a:shade val="56078"/>
                    <a:invGamma/>
                  </a:srgbClr>
                </a:gs>
                <a:gs pos="50000">
                  <a:srgbClr xmlns:mc="http://schemas.openxmlformats.org/markup-compatibility/2006" xmlns:a14="http://schemas.microsoft.com/office/drawing/2010/main" val="33CCCC" mc:Ignorable="a14" a14:legacySpreadsheetColorIndex="49"/>
                </a:gs>
                <a:gs pos="100000">
                  <a:srgbClr xmlns:mc="http://schemas.openxmlformats.org/markup-compatibility/2006" xmlns:a14="http://schemas.microsoft.com/office/drawing/2010/main" val="092424" mc:Ignorable="a14" a14:legacySpreadsheetColorIndex="49">
                    <a:gamma/>
                    <a:shade val="56078"/>
                    <a:invGamma/>
                  </a:srgbClr>
                </a:gs>
              </a:gsLst>
              <a:lin ang="5400000" scaled="1"/>
            </a:gradFill>
            <a:ln w="12670">
              <a:solidFill>
                <a:srgbClr val="000000"/>
              </a:solidFill>
              <a:prstDash val="solid"/>
            </a:ln>
          </c:spPr>
          <c:invertIfNegative val="0"/>
          <c:dLbls>
            <c:dLbl>
              <c:idx val="0"/>
              <c:spPr>
                <a:noFill/>
                <a:ln w="25341">
                  <a:noFill/>
                </a:ln>
              </c:spPr>
              <c:txPr>
                <a:bodyPr/>
                <a:lstStyle/>
                <a:p>
                  <a:pPr algn="ctr" rtl="1">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09-E2DA-49FF-AC5F-99FD7B191EFB}"/>
                </c:ext>
              </c:extLst>
            </c:dLbl>
            <c:dLbl>
              <c:idx val="1"/>
              <c:spPr>
                <a:noFill/>
                <a:ln w="25341">
                  <a:noFill/>
                </a:ln>
              </c:spPr>
              <c:txPr>
                <a:bodyPr/>
                <a:lstStyle/>
                <a:p>
                  <a:pPr>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0B-E2DA-49FF-AC5F-99FD7B191EFB}"/>
                </c:ext>
              </c:extLst>
            </c:dLbl>
            <c:dLbl>
              <c:idx val="2"/>
              <c:delete val="1"/>
              <c:extLst>
                <c:ext xmlns:c15="http://schemas.microsoft.com/office/drawing/2012/chart" uri="{CE6537A1-D6FC-4f65-9D91-7224C49458BB}"/>
                <c:ext xmlns:c16="http://schemas.microsoft.com/office/drawing/2014/chart" uri="{C3380CC4-5D6E-409C-BE32-E72D297353CC}">
                  <c16:uniqueId val="{00000007-E2DA-49FF-AC5F-99FD7B191EFB}"/>
                </c:ext>
              </c:extLst>
            </c:dLbl>
            <c:dLbl>
              <c:idx val="3"/>
              <c:delete val="1"/>
              <c:extLst>
                <c:ext xmlns:c15="http://schemas.microsoft.com/office/drawing/2012/chart" uri="{CE6537A1-D6FC-4f65-9D91-7224C49458BB}"/>
                <c:ext xmlns:c16="http://schemas.microsoft.com/office/drawing/2014/chart" uri="{C3380CC4-5D6E-409C-BE32-E72D297353CC}">
                  <c16:uniqueId val="{00000008-E2DA-49FF-AC5F-99FD7B191EFB}"/>
                </c:ext>
              </c:extLst>
            </c:dLbl>
            <c:dLbl>
              <c:idx val="4"/>
              <c:delete val="1"/>
              <c:extLst>
                <c:ext xmlns:c15="http://schemas.microsoft.com/office/drawing/2012/chart" uri="{CE6537A1-D6FC-4f65-9D91-7224C49458BB}"/>
                <c:ext xmlns:c16="http://schemas.microsoft.com/office/drawing/2014/chart" uri="{C3380CC4-5D6E-409C-BE32-E72D297353CC}">
                  <c16:uniqueId val="{0000000A-E2DA-49FF-AC5F-99FD7B191EFB}"/>
                </c:ext>
              </c:extLst>
            </c:dLbl>
            <c:spPr>
              <a:noFill/>
              <a:ln w="25341">
                <a:noFill/>
              </a:ln>
            </c:spPr>
            <c:txPr>
              <a:bodyPr wrap="square" lIns="38100" tIns="19050" rIns="38100" bIns="19050" anchor="ctr">
                <a:spAutoFit/>
              </a:bodyPr>
              <a:lstStyle/>
              <a:p>
                <a:pPr algn="ctr" rtl="1">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10 (2)'!$O$12:$R$12</c:f>
              <c:strCache>
                <c:ptCount val="4"/>
                <c:pt idx="0">
                  <c:v>Micro Empresa</c:v>
                </c:pt>
                <c:pt idx="1">
                  <c:v>Pequeña Empresa</c:v>
                </c:pt>
                <c:pt idx="2">
                  <c:v>Mediana Empresa</c:v>
                </c:pt>
                <c:pt idx="3">
                  <c:v>Gran Empresa</c:v>
                </c:pt>
              </c:strCache>
            </c:strRef>
          </c:cat>
          <c:val>
            <c:numRef>
              <c:f>'Hoja 10 (2)'!$O$14:$R$14</c:f>
              <c:numCache>
                <c:formatCode>0.0</c:formatCode>
                <c:ptCount val="4"/>
                <c:pt idx="0">
                  <c:v>12.5</c:v>
                </c:pt>
                <c:pt idx="1">
                  <c:v>23.52941176470588</c:v>
                </c:pt>
                <c:pt idx="2" formatCode="General">
                  <c:v>0</c:v>
                </c:pt>
                <c:pt idx="3" formatCode="General">
                  <c:v>0</c:v>
                </c:pt>
              </c:numCache>
            </c:numRef>
          </c:val>
          <c:extLst>
            <c:ext xmlns:c16="http://schemas.microsoft.com/office/drawing/2014/chart" uri="{C3380CC4-5D6E-409C-BE32-E72D297353CC}">
              <c16:uniqueId val="{0000000C-E2DA-49FF-AC5F-99FD7B191EFB}"/>
            </c:ext>
          </c:extLst>
        </c:ser>
        <c:ser>
          <c:idx val="2"/>
          <c:order val="2"/>
          <c:tx>
            <c:strRef>
              <c:f>'Hoja 10 (2)'!$N$15</c:f>
              <c:strCache>
                <c:ptCount val="1"/>
                <c:pt idx="0">
                  <c:v>Degustación</c:v>
                </c:pt>
              </c:strCache>
            </c:strRef>
          </c:tx>
          <c:spPr>
            <a:gradFill rotWithShape="0">
              <a:gsLst>
                <a:gs pos="0">
                  <a:srgbClr xmlns:mc="http://schemas.openxmlformats.org/markup-compatibility/2006" xmlns:a14="http://schemas.microsoft.com/office/drawing/2010/main" val="191914" mc:Ignorable="a14" a14:legacySpreadsheetColorIndex="26">
                    <a:gamma/>
                    <a:shade val="46275"/>
                    <a:invGamma/>
                  </a:srgbClr>
                </a:gs>
                <a:gs pos="50000">
                  <a:srgbClr xmlns:mc="http://schemas.openxmlformats.org/markup-compatibility/2006" xmlns:a14="http://schemas.microsoft.com/office/drawing/2010/main" val="FFFFCC" mc:Ignorable="a14" a14:legacySpreadsheetColorIndex="26"/>
                </a:gs>
                <a:gs pos="100000">
                  <a:srgbClr xmlns:mc="http://schemas.openxmlformats.org/markup-compatibility/2006" xmlns:a14="http://schemas.microsoft.com/office/drawing/2010/main" val="191914" mc:Ignorable="a14" a14:legacySpreadsheetColorIndex="26">
                    <a:gamma/>
                    <a:shade val="46275"/>
                    <a:invGamma/>
                  </a:srgbClr>
                </a:gs>
              </a:gsLst>
              <a:lin ang="5400000" scaled="1"/>
            </a:gradFill>
            <a:ln w="12670">
              <a:solidFill>
                <a:srgbClr val="000000"/>
              </a:solidFill>
              <a:prstDash val="solid"/>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12-E2DA-49FF-AC5F-99FD7B191EFB}"/>
                </c:ext>
              </c:extLst>
            </c:dLbl>
            <c:dLbl>
              <c:idx val="1"/>
              <c:spPr>
                <a:noFill/>
                <a:ln w="25341">
                  <a:noFill/>
                </a:ln>
              </c:spPr>
              <c:txPr>
                <a:bodyPr/>
                <a:lstStyle/>
                <a:p>
                  <a:pPr>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0D-E2DA-49FF-AC5F-99FD7B191EFB}"/>
                </c:ext>
              </c:extLst>
            </c:dLbl>
            <c:dLbl>
              <c:idx val="2"/>
              <c:spPr>
                <a:noFill/>
                <a:ln w="25341">
                  <a:noFill/>
                </a:ln>
              </c:spPr>
              <c:txPr>
                <a:bodyPr/>
                <a:lstStyle/>
                <a:p>
                  <a:pPr>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0E-E2DA-49FF-AC5F-99FD7B191EFB}"/>
                </c:ext>
              </c:extLst>
            </c:dLbl>
            <c:dLbl>
              <c:idx val="3"/>
              <c:delete val="1"/>
              <c:extLst>
                <c:ext xmlns:c15="http://schemas.microsoft.com/office/drawing/2012/chart" uri="{CE6537A1-D6FC-4f65-9D91-7224C49458BB}"/>
                <c:ext xmlns:c16="http://schemas.microsoft.com/office/drawing/2014/chart" uri="{C3380CC4-5D6E-409C-BE32-E72D297353CC}">
                  <c16:uniqueId val="{0000000F-E2DA-49FF-AC5F-99FD7B191EFB}"/>
                </c:ext>
              </c:extLst>
            </c:dLbl>
            <c:dLbl>
              <c:idx val="4"/>
              <c:delete val="1"/>
              <c:extLst>
                <c:ext xmlns:c15="http://schemas.microsoft.com/office/drawing/2012/chart" uri="{CE6537A1-D6FC-4f65-9D91-7224C49458BB}"/>
                <c:ext xmlns:c16="http://schemas.microsoft.com/office/drawing/2014/chart" uri="{C3380CC4-5D6E-409C-BE32-E72D297353CC}">
                  <c16:uniqueId val="{00000013-E2DA-49FF-AC5F-99FD7B191EFB}"/>
                </c:ext>
              </c:extLst>
            </c:dLbl>
            <c:dLbl>
              <c:idx val="5"/>
              <c:spPr>
                <a:noFill/>
                <a:ln w="25341">
                  <a:noFill/>
                </a:ln>
              </c:spPr>
              <c:txPr>
                <a:bodyPr/>
                <a:lstStyle/>
                <a:p>
                  <a:pPr>
                    <a:defRPr sz="1197"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11-E2DA-49FF-AC5F-99FD7B191EFB}"/>
                </c:ext>
              </c:extLst>
            </c:dLbl>
            <c:dLbl>
              <c:idx val="6"/>
              <c:spPr>
                <a:noFill/>
                <a:ln w="25341">
                  <a:noFill/>
                </a:ln>
              </c:spPr>
              <c:txPr>
                <a:bodyPr/>
                <a:lstStyle/>
                <a:p>
                  <a:pPr>
                    <a:defRPr sz="1197"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10-E2DA-49FF-AC5F-99FD7B191EFB}"/>
                </c:ext>
              </c:extLst>
            </c:dLbl>
            <c:spPr>
              <a:noFill/>
              <a:ln w="25341">
                <a:noFill/>
              </a:ln>
            </c:spPr>
            <c:txPr>
              <a:bodyPr wrap="square" lIns="38100" tIns="19050" rIns="38100" bIns="19050" anchor="ctr">
                <a:spAutoFit/>
              </a:bodyPr>
              <a:lstStyle/>
              <a:p>
                <a:pPr algn="ctr" rtl="1">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10 (2)'!$O$12:$R$12</c:f>
              <c:strCache>
                <c:ptCount val="4"/>
                <c:pt idx="0">
                  <c:v>Micro Empresa</c:v>
                </c:pt>
                <c:pt idx="1">
                  <c:v>Pequeña Empresa</c:v>
                </c:pt>
                <c:pt idx="2">
                  <c:v>Mediana Empresa</c:v>
                </c:pt>
                <c:pt idx="3">
                  <c:v>Gran Empresa</c:v>
                </c:pt>
              </c:strCache>
            </c:strRef>
          </c:cat>
          <c:val>
            <c:numRef>
              <c:f>'Hoja 10 (2)'!$O$15:$R$15</c:f>
              <c:numCache>
                <c:formatCode>0.0</c:formatCode>
                <c:ptCount val="4"/>
                <c:pt idx="0" formatCode="General">
                  <c:v>0</c:v>
                </c:pt>
                <c:pt idx="1">
                  <c:v>11.76470588235294</c:v>
                </c:pt>
                <c:pt idx="2" formatCode="0">
                  <c:v>25</c:v>
                </c:pt>
                <c:pt idx="3" formatCode="General">
                  <c:v>0</c:v>
                </c:pt>
              </c:numCache>
            </c:numRef>
          </c:val>
          <c:extLst>
            <c:ext xmlns:c16="http://schemas.microsoft.com/office/drawing/2014/chart" uri="{C3380CC4-5D6E-409C-BE32-E72D297353CC}">
              <c16:uniqueId val="{00000014-E2DA-49FF-AC5F-99FD7B191EFB}"/>
            </c:ext>
          </c:extLst>
        </c:ser>
        <c:ser>
          <c:idx val="3"/>
          <c:order val="3"/>
          <c:tx>
            <c:strRef>
              <c:f>'Hoja 10 (2)'!$N$16</c:f>
              <c:strCache>
                <c:ptCount val="1"/>
                <c:pt idx="0">
                  <c:v>Radio</c:v>
                </c:pt>
              </c:strCache>
            </c:strRef>
          </c:tx>
          <c:spPr>
            <a:gradFill rotWithShape="0">
              <a:gsLst>
                <a:gs pos="0">
                  <a:srgbClr xmlns:mc="http://schemas.openxmlformats.org/markup-compatibility/2006" xmlns:a14="http://schemas.microsoft.com/office/drawing/2010/main" val="141919" mc:Ignorable="a14" a14:legacySpreadsheetColorIndex="27">
                    <a:gamma/>
                    <a:shade val="46275"/>
                    <a:invGamma/>
                  </a:srgbClr>
                </a:gs>
                <a:gs pos="50000">
                  <a:srgbClr xmlns:mc="http://schemas.openxmlformats.org/markup-compatibility/2006" xmlns:a14="http://schemas.microsoft.com/office/drawing/2010/main" val="CCFFFF" mc:Ignorable="a14" a14:legacySpreadsheetColorIndex="27"/>
                </a:gs>
                <a:gs pos="100000">
                  <a:srgbClr xmlns:mc="http://schemas.openxmlformats.org/markup-compatibility/2006" xmlns:a14="http://schemas.microsoft.com/office/drawing/2010/main" val="141919" mc:Ignorable="a14" a14:legacySpreadsheetColorIndex="27">
                    <a:gamma/>
                    <a:shade val="46275"/>
                    <a:invGamma/>
                  </a:srgbClr>
                </a:gs>
              </a:gsLst>
              <a:lin ang="5400000" scaled="1"/>
            </a:gradFill>
            <a:ln w="12670">
              <a:solidFill>
                <a:srgbClr val="000000"/>
              </a:solidFill>
              <a:prstDash val="solid"/>
            </a:ln>
          </c:spPr>
          <c:invertIfNegative val="0"/>
          <c:dLbls>
            <c:dLbl>
              <c:idx val="0"/>
              <c:spPr>
                <a:noFill/>
                <a:ln w="25341">
                  <a:noFill/>
                </a:ln>
              </c:spPr>
              <c:txPr>
                <a:bodyPr/>
                <a:lstStyle/>
                <a:p>
                  <a:pPr>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1A-E2DA-49FF-AC5F-99FD7B191EFB}"/>
                </c:ext>
              </c:extLst>
            </c:dLbl>
            <c:dLbl>
              <c:idx val="1"/>
              <c:spPr>
                <a:noFill/>
                <a:ln w="25341">
                  <a:noFill/>
                </a:ln>
              </c:spPr>
              <c:txPr>
                <a:bodyPr/>
                <a:lstStyle/>
                <a:p>
                  <a:pPr>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15-E2DA-49FF-AC5F-99FD7B191EFB}"/>
                </c:ext>
              </c:extLst>
            </c:dLbl>
            <c:dLbl>
              <c:idx val="2"/>
              <c:delete val="1"/>
              <c:extLst>
                <c:ext xmlns:c15="http://schemas.microsoft.com/office/drawing/2012/chart" uri="{CE6537A1-D6FC-4f65-9D91-7224C49458BB}"/>
                <c:ext xmlns:c16="http://schemas.microsoft.com/office/drawing/2014/chart" uri="{C3380CC4-5D6E-409C-BE32-E72D297353CC}">
                  <c16:uniqueId val="{00000016-E2DA-49FF-AC5F-99FD7B191EFB}"/>
                </c:ext>
              </c:extLst>
            </c:dLbl>
            <c:dLbl>
              <c:idx val="3"/>
              <c:delete val="1"/>
              <c:extLst>
                <c:ext xmlns:c15="http://schemas.microsoft.com/office/drawing/2012/chart" uri="{CE6537A1-D6FC-4f65-9D91-7224C49458BB}"/>
                <c:ext xmlns:c16="http://schemas.microsoft.com/office/drawing/2014/chart" uri="{C3380CC4-5D6E-409C-BE32-E72D297353CC}">
                  <c16:uniqueId val="{00000017-E2DA-49FF-AC5F-99FD7B191EFB}"/>
                </c:ext>
              </c:extLst>
            </c:dLbl>
            <c:dLbl>
              <c:idx val="4"/>
              <c:spPr>
                <a:noFill/>
                <a:ln w="25341">
                  <a:noFill/>
                </a:ln>
              </c:spPr>
              <c:txPr>
                <a:bodyPr/>
                <a:lstStyle/>
                <a:p>
                  <a:pPr algn="ctr" rtl="1">
                    <a:defRPr sz="1197"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1B-E2DA-49FF-AC5F-99FD7B191EFB}"/>
                </c:ext>
              </c:extLst>
            </c:dLbl>
            <c:dLbl>
              <c:idx val="5"/>
              <c:spPr>
                <a:noFill/>
                <a:ln w="25341">
                  <a:noFill/>
                </a:ln>
              </c:spPr>
              <c:txPr>
                <a:bodyPr/>
                <a:lstStyle/>
                <a:p>
                  <a:pPr>
                    <a:defRPr sz="1197"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19-E2DA-49FF-AC5F-99FD7B191EFB}"/>
                </c:ext>
              </c:extLst>
            </c:dLbl>
            <c:dLbl>
              <c:idx val="6"/>
              <c:spPr>
                <a:noFill/>
                <a:ln w="25341">
                  <a:noFill/>
                </a:ln>
              </c:spPr>
              <c:txPr>
                <a:bodyPr/>
                <a:lstStyle/>
                <a:p>
                  <a:pPr>
                    <a:defRPr sz="1197"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6="http://schemas.microsoft.com/office/drawing/2014/chart" uri="{C3380CC4-5D6E-409C-BE32-E72D297353CC}">
                  <c16:uniqueId val="{00000018-E2DA-49FF-AC5F-99FD7B191EFB}"/>
                </c:ext>
              </c:extLst>
            </c:dLbl>
            <c:spPr>
              <a:noFill/>
              <a:ln w="25341">
                <a:noFill/>
              </a:ln>
            </c:spPr>
            <c:txPr>
              <a:bodyPr wrap="square" lIns="38100" tIns="19050" rIns="38100" bIns="19050" anchor="ctr">
                <a:spAutoFit/>
              </a:bodyPr>
              <a:lstStyle/>
              <a:p>
                <a:pPr algn="ctr" rtl="1">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10 (2)'!$O$12:$R$12</c:f>
              <c:strCache>
                <c:ptCount val="4"/>
                <c:pt idx="0">
                  <c:v>Micro Empresa</c:v>
                </c:pt>
                <c:pt idx="1">
                  <c:v>Pequeña Empresa</c:v>
                </c:pt>
                <c:pt idx="2">
                  <c:v>Mediana Empresa</c:v>
                </c:pt>
                <c:pt idx="3">
                  <c:v>Gran Empresa</c:v>
                </c:pt>
              </c:strCache>
            </c:strRef>
          </c:cat>
          <c:val>
            <c:numRef>
              <c:f>'Hoja 10 (2)'!$O$16:$R$16</c:f>
              <c:numCache>
                <c:formatCode>0.0</c:formatCode>
                <c:ptCount val="4"/>
                <c:pt idx="0">
                  <c:v>12.5</c:v>
                </c:pt>
                <c:pt idx="1">
                  <c:v>35.294117647058826</c:v>
                </c:pt>
                <c:pt idx="2" formatCode="General">
                  <c:v>0</c:v>
                </c:pt>
                <c:pt idx="3" formatCode="General">
                  <c:v>0</c:v>
                </c:pt>
              </c:numCache>
            </c:numRef>
          </c:val>
          <c:extLst>
            <c:ext xmlns:c16="http://schemas.microsoft.com/office/drawing/2014/chart" uri="{C3380CC4-5D6E-409C-BE32-E72D297353CC}">
              <c16:uniqueId val="{0000001C-E2DA-49FF-AC5F-99FD7B191EFB}"/>
            </c:ext>
          </c:extLst>
        </c:ser>
        <c:ser>
          <c:idx val="4"/>
          <c:order val="4"/>
          <c:tx>
            <c:strRef>
              <c:f>'Hoja 10 (2)'!$N$17</c:f>
              <c:strCache>
                <c:ptCount val="1"/>
                <c:pt idx="0">
                  <c:v>Internet</c:v>
                </c:pt>
              </c:strCache>
            </c:strRef>
          </c:tx>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CC99FF" mc:Ignorable="a14" a14:legacySpreadsheetColorIndex="46"/>
                </a:gs>
                <a:gs pos="100000">
                  <a:srgbClr xmlns:mc="http://schemas.openxmlformats.org/markup-compatibility/2006" xmlns:a14="http://schemas.microsoft.com/office/drawing/2010/main" val="333333" mc:Ignorable="a14" a14:legacySpreadsheetColorIndex="63"/>
                </a:gs>
              </a:gsLst>
              <a:lin ang="5400000" scaled="1"/>
            </a:gradFill>
            <a:ln w="12670">
              <a:solidFill>
                <a:srgbClr val="000000"/>
              </a:solidFill>
              <a:prstDash val="solid"/>
            </a:ln>
          </c:spPr>
          <c:invertIfNegative val="0"/>
          <c:dPt>
            <c:idx val="3"/>
            <c:invertIfNegative val="0"/>
            <c:bubble3D val="0"/>
            <c:extLst>
              <c:ext xmlns:c16="http://schemas.microsoft.com/office/drawing/2014/chart" uri="{C3380CC4-5D6E-409C-BE32-E72D297353CC}">
                <c16:uniqueId val="{0000001D-E2DA-49FF-AC5F-99FD7B191EFB}"/>
              </c:ext>
            </c:extLst>
          </c:dPt>
          <c:dLbls>
            <c:dLbl>
              <c:idx val="1"/>
              <c:delete val="1"/>
              <c:extLst>
                <c:ext xmlns:c15="http://schemas.microsoft.com/office/drawing/2012/chart" uri="{CE6537A1-D6FC-4f65-9D91-7224C49458BB}"/>
                <c:ext xmlns:c16="http://schemas.microsoft.com/office/drawing/2014/chart" uri="{C3380CC4-5D6E-409C-BE32-E72D297353CC}">
                  <c16:uniqueId val="{0000001E-E2DA-49FF-AC5F-99FD7B191EFB}"/>
                </c:ext>
              </c:extLst>
            </c:dLbl>
            <c:dLbl>
              <c:idx val="2"/>
              <c:tx>
                <c:rich>
                  <a:bodyPr/>
                  <a:lstStyle/>
                  <a:p>
                    <a:pPr>
                      <a:defRPr sz="798" b="0" i="0" u="none" strike="noStrike" baseline="0">
                        <a:solidFill>
                          <a:srgbClr val="000000"/>
                        </a:solidFill>
                        <a:latin typeface="Times New Roman"/>
                        <a:ea typeface="Times New Roman"/>
                        <a:cs typeface="Times New Roman"/>
                      </a:defRPr>
                    </a:pPr>
                    <a:r>
                      <a:rPr lang="es-BO"/>
                      <a:t>25</a:t>
                    </a:r>
                  </a:p>
                </c:rich>
              </c:tx>
              <c:spPr>
                <a:noFill/>
                <a:ln w="25341">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F-E2DA-49FF-AC5F-99FD7B191EFB}"/>
                </c:ext>
              </c:extLst>
            </c:dLbl>
            <c:dLbl>
              <c:idx val="3"/>
              <c:spPr>
                <a:noFill/>
                <a:ln w="25341">
                  <a:noFill/>
                </a:ln>
              </c:spPr>
              <c:txPr>
                <a:bodyPr/>
                <a:lstStyle/>
                <a:p>
                  <a:pPr>
                    <a:defRPr sz="798"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D-E2DA-49FF-AC5F-99FD7B191EFB}"/>
                </c:ext>
              </c:extLst>
            </c:dLbl>
            <c:spPr>
              <a:noFill/>
              <a:ln w="25341">
                <a:noFill/>
              </a:ln>
            </c:spPr>
            <c:txPr>
              <a:bodyPr wrap="square" lIns="38100" tIns="19050" rIns="38100" bIns="19050" anchor="ctr">
                <a:spAutoFit/>
              </a:bodyPr>
              <a:lstStyle/>
              <a:p>
                <a:pPr>
                  <a:defRPr sz="798"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10 (2)'!$O$12:$R$12</c:f>
              <c:strCache>
                <c:ptCount val="4"/>
                <c:pt idx="0">
                  <c:v>Micro Empresa</c:v>
                </c:pt>
                <c:pt idx="1">
                  <c:v>Pequeña Empresa</c:v>
                </c:pt>
                <c:pt idx="2">
                  <c:v>Mediana Empresa</c:v>
                </c:pt>
                <c:pt idx="3">
                  <c:v>Gran Empresa</c:v>
                </c:pt>
              </c:strCache>
            </c:strRef>
          </c:cat>
          <c:val>
            <c:numRef>
              <c:f>'Hoja 10 (2)'!$O$17:$R$17</c:f>
              <c:numCache>
                <c:formatCode>General</c:formatCode>
                <c:ptCount val="4"/>
                <c:pt idx="1">
                  <c:v>0</c:v>
                </c:pt>
                <c:pt idx="2" formatCode="0.0">
                  <c:v>25</c:v>
                </c:pt>
                <c:pt idx="3" formatCode="0">
                  <c:v>100</c:v>
                </c:pt>
              </c:numCache>
            </c:numRef>
          </c:val>
          <c:extLst>
            <c:ext xmlns:c16="http://schemas.microsoft.com/office/drawing/2014/chart" uri="{C3380CC4-5D6E-409C-BE32-E72D297353CC}">
              <c16:uniqueId val="{00000020-E2DA-49FF-AC5F-99FD7B191EFB}"/>
            </c:ext>
          </c:extLst>
        </c:ser>
        <c:dLbls>
          <c:showLegendKey val="0"/>
          <c:showVal val="1"/>
          <c:showCatName val="0"/>
          <c:showSerName val="0"/>
          <c:showPercent val="0"/>
          <c:showBubbleSize val="0"/>
        </c:dLbls>
        <c:gapWidth val="70"/>
        <c:axId val="2082254192"/>
        <c:axId val="1"/>
      </c:barChart>
      <c:catAx>
        <c:axId val="2082254192"/>
        <c:scaling>
          <c:orientation val="minMax"/>
        </c:scaling>
        <c:delete val="0"/>
        <c:axPos val="l"/>
        <c:numFmt formatCode="General" sourceLinked="1"/>
        <c:majorTickMark val="out"/>
        <c:minorTickMark val="none"/>
        <c:tickLblPos val="nextTo"/>
        <c:spPr>
          <a:ln w="3168">
            <a:solidFill>
              <a:srgbClr val="000000"/>
            </a:solidFill>
            <a:prstDash val="solid"/>
          </a:ln>
        </c:spPr>
        <c:txPr>
          <a:bodyPr rot="0" vert="horz"/>
          <a:lstStyle/>
          <a:p>
            <a:pPr>
              <a:defRPr sz="898" b="1"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max val="100"/>
        </c:scaling>
        <c:delete val="0"/>
        <c:axPos val="b"/>
        <c:title>
          <c:tx>
            <c:rich>
              <a:bodyPr/>
              <a:lstStyle/>
              <a:p>
                <a:pPr>
                  <a:defRPr sz="898" b="1"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53203883495145632"/>
              <c:y val="0.77544910179640714"/>
            </c:manualLayout>
          </c:layout>
          <c:overlay val="0"/>
          <c:spPr>
            <a:noFill/>
            <a:ln w="25341">
              <a:noFill/>
            </a:ln>
          </c:spPr>
        </c:title>
        <c:numFmt formatCode="0" sourceLinked="0"/>
        <c:majorTickMark val="out"/>
        <c:minorTickMark val="none"/>
        <c:tickLblPos val="nextTo"/>
        <c:spPr>
          <a:ln w="3168">
            <a:solidFill>
              <a:srgbClr val="000000"/>
            </a:solidFill>
            <a:prstDash val="solid"/>
          </a:ln>
        </c:spPr>
        <c:txPr>
          <a:bodyPr rot="0" vert="horz"/>
          <a:lstStyle/>
          <a:p>
            <a:pPr>
              <a:defRPr sz="898" b="0" i="0" u="none" strike="noStrike" baseline="0">
                <a:solidFill>
                  <a:srgbClr val="000000"/>
                </a:solidFill>
                <a:latin typeface="Times New Roman"/>
                <a:ea typeface="Times New Roman"/>
                <a:cs typeface="Times New Roman"/>
              </a:defRPr>
            </a:pPr>
            <a:endParaRPr lang="es-BO"/>
          </a:p>
        </c:txPr>
        <c:crossAx val="2082254192"/>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FFFF" mc:Ignorable="a14" a14:legacySpreadsheetColorIndex="41"/>
            </a:gs>
          </a:gsLst>
          <a:lin ang="5400000" scaled="1"/>
        </a:gradFill>
        <a:ln w="12670">
          <a:solidFill>
            <a:srgbClr val="000000"/>
          </a:solidFill>
          <a:prstDash val="solid"/>
        </a:ln>
      </c:spPr>
    </c:plotArea>
    <c:legend>
      <c:legendPos val="b"/>
      <c:layout>
        <c:manualLayout>
          <c:xMode val="edge"/>
          <c:yMode val="edge"/>
          <c:x val="0.23300970873786409"/>
          <c:y val="0.93113772455089816"/>
          <c:w val="0.64854368932038831"/>
          <c:h val="7.1856287425149698E-2"/>
        </c:manualLayout>
      </c:layout>
      <c:overlay val="0"/>
      <c:spPr>
        <a:solidFill>
          <a:srgbClr val="FFFFFF"/>
        </a:solidFill>
        <a:ln w="3168">
          <a:solidFill>
            <a:srgbClr val="000000"/>
          </a:solidFill>
          <a:prstDash val="solid"/>
        </a:ln>
      </c:spPr>
      <c:txPr>
        <a:bodyPr/>
        <a:lstStyle/>
        <a:p>
          <a:pPr>
            <a:defRPr sz="868"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8011">
      <a:solidFill>
        <a:srgbClr val="000000"/>
      </a:solidFill>
      <a:prstDash val="solid"/>
    </a:ln>
  </c:spPr>
  <c:txPr>
    <a:bodyPr/>
    <a:lstStyle/>
    <a:p>
      <a:pPr>
        <a:defRPr sz="1197"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00" b="1" i="0" u="none" strike="noStrike" baseline="0">
                <a:solidFill>
                  <a:srgbClr val="000000"/>
                </a:solidFill>
                <a:latin typeface="Times New Roman"/>
                <a:ea typeface="Times New Roman"/>
                <a:cs typeface="Times New Roman"/>
              </a:defRPr>
            </a:pPr>
            <a:r>
              <a:rPr lang="es-BO"/>
              <a:t>Ventajas que las empresas encuentran en la cañahua</a:t>
            </a:r>
          </a:p>
        </c:rich>
      </c:tx>
      <c:layout>
        <c:manualLayout>
          <c:xMode val="edge"/>
          <c:yMode val="edge"/>
          <c:x val="0.20169851380042464"/>
          <c:y val="1.8315018315018316E-2"/>
        </c:manualLayout>
      </c:layout>
      <c:overlay val="0"/>
      <c:spPr>
        <a:noFill/>
        <a:ln w="25389">
          <a:noFill/>
        </a:ln>
      </c:spPr>
    </c:title>
    <c:autoTitleDeleted val="0"/>
    <c:plotArea>
      <c:layout>
        <c:manualLayout>
          <c:layoutTarget val="inner"/>
          <c:xMode val="edge"/>
          <c:yMode val="edge"/>
          <c:x val="0.12314225053078556"/>
          <c:y val="0.20146520146520147"/>
          <c:w val="0.8577494692144374"/>
          <c:h val="0.49084249084249082"/>
        </c:manualLayout>
      </c:layout>
      <c:barChart>
        <c:barDir val="col"/>
        <c:grouping val="clustered"/>
        <c:varyColors val="0"/>
        <c:ser>
          <c:idx val="0"/>
          <c:order val="0"/>
          <c:spPr>
            <a:gradFill rotWithShape="0">
              <a:gsLst>
                <a:gs pos="0">
                  <a:srgbClr xmlns:mc="http://schemas.openxmlformats.org/markup-compatibility/2006" xmlns:a14="http://schemas.microsoft.com/office/drawing/2010/main" val="001419" mc:Ignorable="a14" a14:legacySpreadsheetColorIndex="40">
                    <a:gamma/>
                    <a:shade val="46275"/>
                    <a:invGamma/>
                  </a:srgbClr>
                </a:gs>
                <a:gs pos="50000">
                  <a:srgbClr xmlns:mc="http://schemas.openxmlformats.org/markup-compatibility/2006" xmlns:a14="http://schemas.microsoft.com/office/drawing/2010/main" val="00CCFF" mc:Ignorable="a14" a14:legacySpreadsheetColorIndex="40"/>
                </a:gs>
                <a:gs pos="100000">
                  <a:srgbClr xmlns:mc="http://schemas.openxmlformats.org/markup-compatibility/2006" xmlns:a14="http://schemas.microsoft.com/office/drawing/2010/main" val="001419" mc:Ignorable="a14" a14:legacySpreadsheetColorIndex="40">
                    <a:gamma/>
                    <a:shade val="46275"/>
                    <a:invGamma/>
                  </a:srgbClr>
                </a:gs>
              </a:gsLst>
              <a:lin ang="0" scaled="1"/>
            </a:gradFill>
            <a:ln w="12695">
              <a:solidFill>
                <a:srgbClr val="000000"/>
              </a:solidFill>
              <a:prstDash val="solid"/>
            </a:ln>
          </c:spPr>
          <c:invertIfNegative val="0"/>
          <c:dLbls>
            <c:dLbl>
              <c:idx val="0"/>
              <c:layout>
                <c:manualLayout>
                  <c:xMode val="edge"/>
                  <c:yMode val="edge"/>
                  <c:x val="0.16135881104033969"/>
                  <c:y val="0.17582417582417584"/>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9BE-4691-80F8-C5AB77D39C32}"/>
                </c:ext>
              </c:extLst>
            </c:dLbl>
            <c:dLbl>
              <c:idx val="1"/>
              <c:layout>
                <c:manualLayout>
                  <c:xMode val="edge"/>
                  <c:yMode val="edge"/>
                  <c:x val="0.27600849256900212"/>
                  <c:y val="0.50549450549450547"/>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9BE-4691-80F8-C5AB77D39C32}"/>
                </c:ext>
              </c:extLst>
            </c:dLbl>
            <c:dLbl>
              <c:idx val="3"/>
              <c:layout>
                <c:manualLayout>
                  <c:xMode val="edge"/>
                  <c:yMode val="edge"/>
                  <c:x val="0.5286624203821656"/>
                  <c:y val="0.5641025641025641"/>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9BE-4691-80F8-C5AB77D39C32}"/>
                </c:ext>
              </c:extLst>
            </c:dLbl>
            <c:dLbl>
              <c:idx val="4"/>
              <c:layout>
                <c:manualLayout>
                  <c:xMode val="edge"/>
                  <c:yMode val="edge"/>
                  <c:x val="0.65180467091295113"/>
                  <c:y val="0.56776556776556775"/>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9BE-4691-80F8-C5AB77D39C32}"/>
                </c:ext>
              </c:extLst>
            </c:dLbl>
            <c:dLbl>
              <c:idx val="6"/>
              <c:layout>
                <c:manualLayout>
                  <c:xMode val="edge"/>
                  <c:yMode val="edge"/>
                  <c:x val="0.89171974522292996"/>
                  <c:y val="0.56043956043956045"/>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9BE-4691-80F8-C5AB77D39C32}"/>
                </c:ext>
              </c:extLst>
            </c:dLbl>
            <c:spPr>
              <a:noFill/>
              <a:ln w="25389">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33'!$B$32:$B$38</c:f>
              <c:strCache>
                <c:ptCount val="7"/>
                <c:pt idx="0">
                  <c:v>Valor Nutritivo</c:v>
                </c:pt>
                <c:pt idx="1">
                  <c:v>Crecimiento de la Demanda</c:v>
                </c:pt>
                <c:pt idx="2">
                  <c:v>Alimento Natural</c:v>
                </c:pt>
                <c:pt idx="3">
                  <c:v>Sabor Agradable</c:v>
                </c:pt>
                <c:pt idx="4">
                  <c:v>Disponibilidad dela Materia Prima</c:v>
                </c:pt>
                <c:pt idx="5">
                  <c:v>Propiedades Medicinales</c:v>
                </c:pt>
                <c:pt idx="6">
                  <c:v>Facil de utilizar con otros granos</c:v>
                </c:pt>
              </c:strCache>
            </c:strRef>
          </c:cat>
          <c:val>
            <c:numRef>
              <c:f>'Hoja 33'!$C$32:$C$38</c:f>
              <c:numCache>
                <c:formatCode>0.0</c:formatCode>
                <c:ptCount val="7"/>
                <c:pt idx="0">
                  <c:v>83.3</c:v>
                </c:pt>
                <c:pt idx="1">
                  <c:v>20</c:v>
                </c:pt>
                <c:pt idx="2">
                  <c:v>16.7</c:v>
                </c:pt>
                <c:pt idx="3">
                  <c:v>3.3</c:v>
                </c:pt>
                <c:pt idx="4">
                  <c:v>3.3</c:v>
                </c:pt>
                <c:pt idx="5">
                  <c:v>6.7</c:v>
                </c:pt>
                <c:pt idx="6">
                  <c:v>10</c:v>
                </c:pt>
              </c:numCache>
            </c:numRef>
          </c:val>
          <c:extLst>
            <c:ext xmlns:c16="http://schemas.microsoft.com/office/drawing/2014/chart" uri="{C3380CC4-5D6E-409C-BE32-E72D297353CC}">
              <c16:uniqueId val="{00000005-49BE-4691-80F8-C5AB77D39C32}"/>
            </c:ext>
          </c:extLst>
        </c:ser>
        <c:dLbls>
          <c:showLegendKey val="0"/>
          <c:showVal val="1"/>
          <c:showCatName val="0"/>
          <c:showSerName val="0"/>
          <c:showPercent val="0"/>
          <c:showBubbleSize val="0"/>
        </c:dLbls>
        <c:gapWidth val="150"/>
        <c:axId val="2082243632"/>
        <c:axId val="1"/>
      </c:barChart>
      <c:catAx>
        <c:axId val="2082243632"/>
        <c:scaling>
          <c:orientation val="minMax"/>
        </c:scaling>
        <c:delete val="0"/>
        <c:axPos val="b"/>
        <c:numFmt formatCode="General" sourceLinked="1"/>
        <c:majorTickMark val="out"/>
        <c:minorTickMark val="none"/>
        <c:tickLblPos val="nextTo"/>
        <c:spPr>
          <a:ln w="3174">
            <a:solidFill>
              <a:srgbClr val="000000"/>
            </a:solidFill>
            <a:prstDash val="solid"/>
          </a:ln>
        </c:spPr>
        <c:txPr>
          <a:bodyPr rot="-5400000" vert="horz"/>
          <a:lstStyle/>
          <a:p>
            <a:pPr>
              <a:defRPr sz="825"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4">
              <a:solidFill>
                <a:srgbClr val="000000"/>
              </a:solidFill>
              <a:prstDash val="solid"/>
            </a:ln>
          </c:spPr>
        </c:majorGridlines>
        <c:title>
          <c:tx>
            <c:rich>
              <a:bodyPr/>
              <a:lstStyle/>
              <a:p>
                <a:pPr>
                  <a:defRPr sz="825" b="1" i="0" u="none" strike="noStrike" baseline="0">
                    <a:solidFill>
                      <a:srgbClr val="000000"/>
                    </a:solidFill>
                    <a:latin typeface="Times New Roman"/>
                    <a:ea typeface="Times New Roman"/>
                    <a:cs typeface="Times New Roman"/>
                  </a:defRPr>
                </a:pPr>
                <a:r>
                  <a:rPr lang="es-BO"/>
                  <a:t>Porcentaje de empresas</a:t>
                </a:r>
              </a:p>
            </c:rich>
          </c:tx>
          <c:layout>
            <c:manualLayout>
              <c:xMode val="edge"/>
              <c:yMode val="edge"/>
              <c:x val="1.6985138004246284E-2"/>
              <c:y val="0.21245421245421245"/>
            </c:manualLayout>
          </c:layout>
          <c:overlay val="0"/>
          <c:spPr>
            <a:noFill/>
            <a:ln w="25389">
              <a:noFill/>
            </a:ln>
          </c:spPr>
        </c:title>
        <c:numFmt formatCode="0.0" sourceLinked="1"/>
        <c:majorTickMark val="out"/>
        <c:minorTickMark val="none"/>
        <c:tickLblPos val="nextTo"/>
        <c:spPr>
          <a:ln w="3174">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BO"/>
          </a:p>
        </c:txPr>
        <c:crossAx val="2082243632"/>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99CCFF" mc:Ignorable="a14" a14:legacySpreadsheetColorIndex="44"/>
            </a:gs>
          </a:gsLst>
          <a:lin ang="5400000" scaled="1"/>
        </a:gradFill>
        <a:ln w="12695">
          <a:solidFill>
            <a:srgbClr val="808080"/>
          </a:solidFill>
          <a:prstDash val="solid"/>
        </a:ln>
      </c:spPr>
    </c:plotArea>
    <c:plotVisOnly val="1"/>
    <c:dispBlanksAs val="gap"/>
    <c:showDLblsOverMax val="0"/>
  </c:chart>
  <c:spPr>
    <a:solidFill>
      <a:srgbClr val="FFFFFF"/>
    </a:solidFill>
    <a:ln w="25389">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BO"/>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5" b="1" i="0" u="none" strike="noStrike" baseline="0">
                <a:solidFill>
                  <a:srgbClr val="000000"/>
                </a:solidFill>
                <a:latin typeface="Times New Roman"/>
                <a:ea typeface="Times New Roman"/>
                <a:cs typeface="Times New Roman"/>
              </a:defRPr>
            </a:pPr>
            <a:r>
              <a:rPr lang="es-BO"/>
              <a:t>Desventajas que las empresas encuentran en la cañahua</a:t>
            </a:r>
          </a:p>
        </c:rich>
      </c:tx>
      <c:layout>
        <c:manualLayout>
          <c:xMode val="edge"/>
          <c:yMode val="edge"/>
          <c:x val="0.18123667377398719"/>
          <c:y val="1.8382352941176471E-2"/>
        </c:manualLayout>
      </c:layout>
      <c:overlay val="0"/>
      <c:spPr>
        <a:noFill/>
        <a:ln w="25411">
          <a:noFill/>
        </a:ln>
      </c:spPr>
    </c:title>
    <c:autoTitleDeleted val="0"/>
    <c:plotArea>
      <c:layout>
        <c:manualLayout>
          <c:layoutTarget val="inner"/>
          <c:xMode val="edge"/>
          <c:yMode val="edge"/>
          <c:x val="0.3006396588486141"/>
          <c:y val="0.21691176470588236"/>
          <c:w val="0.40298507462686567"/>
          <c:h val="0.69485294117647056"/>
        </c:manualLayout>
      </c:layout>
      <c:pieChart>
        <c:varyColors val="1"/>
        <c:ser>
          <c:idx val="0"/>
          <c:order val="0"/>
          <c:spPr>
            <a:gradFill rotWithShape="0">
              <a:gsLst>
                <a:gs pos="0">
                  <a:srgbClr xmlns:mc="http://schemas.openxmlformats.org/markup-compatibility/2006" xmlns:a14="http://schemas.microsoft.com/office/drawing/2010/main" val="99CCFF" mc:Ignorable="a14" a14:legacySpreadsheetColorIndex="44"/>
                </a:gs>
                <a:gs pos="100000">
                  <a:srgbClr xmlns:mc="http://schemas.openxmlformats.org/markup-compatibility/2006" xmlns:a14="http://schemas.microsoft.com/office/drawing/2010/main" val="CCFFFF" mc:Ignorable="a14" a14:legacySpreadsheetColorIndex="41"/>
                </a:gs>
              </a:gsLst>
              <a:lin ang="5400000" scaled="1"/>
            </a:gradFill>
            <a:ln w="12705">
              <a:solidFill>
                <a:srgbClr val="000000"/>
              </a:solidFill>
              <a:prstDash val="solid"/>
            </a:ln>
          </c:spPr>
          <c:explosion val="25"/>
          <c:dPt>
            <c:idx val="0"/>
            <c:bubble3D val="0"/>
            <c:extLst>
              <c:ext xmlns:c16="http://schemas.microsoft.com/office/drawing/2014/chart" uri="{C3380CC4-5D6E-409C-BE32-E72D297353CC}">
                <c16:uniqueId val="{00000000-DC95-4C37-9DE1-30062FA4882F}"/>
              </c:ext>
            </c:extLst>
          </c:dPt>
          <c:dPt>
            <c:idx val="1"/>
            <c:bubble3D val="0"/>
            <c:extLst>
              <c:ext xmlns:c16="http://schemas.microsoft.com/office/drawing/2014/chart" uri="{C3380CC4-5D6E-409C-BE32-E72D297353CC}">
                <c16:uniqueId val="{00000001-DC95-4C37-9DE1-30062FA4882F}"/>
              </c:ext>
            </c:extLst>
          </c:dPt>
          <c:dPt>
            <c:idx val="2"/>
            <c:bubble3D val="0"/>
            <c:extLst>
              <c:ext xmlns:c16="http://schemas.microsoft.com/office/drawing/2014/chart" uri="{C3380CC4-5D6E-409C-BE32-E72D297353CC}">
                <c16:uniqueId val="{00000002-DC95-4C37-9DE1-30062FA4882F}"/>
              </c:ext>
            </c:extLst>
          </c:dPt>
          <c:dPt>
            <c:idx val="3"/>
            <c:bubble3D val="0"/>
            <c:extLst>
              <c:ext xmlns:c16="http://schemas.microsoft.com/office/drawing/2014/chart" uri="{C3380CC4-5D6E-409C-BE32-E72D297353CC}">
                <c16:uniqueId val="{00000003-DC95-4C37-9DE1-30062FA4882F}"/>
              </c:ext>
            </c:extLst>
          </c:dPt>
          <c:dPt>
            <c:idx val="4"/>
            <c:bubble3D val="0"/>
            <c:extLst>
              <c:ext xmlns:c16="http://schemas.microsoft.com/office/drawing/2014/chart" uri="{C3380CC4-5D6E-409C-BE32-E72D297353CC}">
                <c16:uniqueId val="{00000004-DC95-4C37-9DE1-30062FA4882F}"/>
              </c:ext>
            </c:extLst>
          </c:dPt>
          <c:dPt>
            <c:idx val="5"/>
            <c:bubble3D val="0"/>
            <c:extLst>
              <c:ext xmlns:c16="http://schemas.microsoft.com/office/drawing/2014/chart" uri="{C3380CC4-5D6E-409C-BE32-E72D297353CC}">
                <c16:uniqueId val="{00000005-DC95-4C37-9DE1-30062FA4882F}"/>
              </c:ext>
            </c:extLst>
          </c:dPt>
          <c:dLbls>
            <c:dLbl>
              <c:idx val="0"/>
              <c:layout>
                <c:manualLayout>
                  <c:xMode val="edge"/>
                  <c:yMode val="edge"/>
                  <c:x val="0.67803837953091683"/>
                  <c:y val="0.27941176470588236"/>
                </c:manualLayout>
              </c:layout>
              <c:tx>
                <c:rich>
                  <a:bodyPr/>
                  <a:lstStyle/>
                  <a:p>
                    <a:pPr algn="ctr" rtl="1">
                      <a:defRPr sz="800" b="0" i="0" u="none" strike="noStrike" baseline="0">
                        <a:solidFill>
                          <a:srgbClr val="000000"/>
                        </a:solidFill>
                        <a:latin typeface="Times New Roman"/>
                        <a:ea typeface="Times New Roman"/>
                        <a:cs typeface="Times New Roman"/>
                      </a:defRPr>
                    </a:pPr>
                    <a:r>
                      <a:rPr lang="es-BO"/>
                      <a:t>Falta de Mayor Difusión
53%</a:t>
                    </a:r>
                  </a:p>
                </c:rich>
              </c:tx>
              <c:spPr>
                <a:noFill/>
                <a:ln w="25411">
                  <a:noFill/>
                </a:ln>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DC95-4C37-9DE1-30062FA4882F}"/>
                </c:ext>
              </c:extLst>
            </c:dLbl>
            <c:dLbl>
              <c:idx val="1"/>
              <c:layout>
                <c:manualLayout>
                  <c:xMode val="edge"/>
                  <c:yMode val="edge"/>
                  <c:x val="0.31982942430703626"/>
                  <c:y val="0.87132352941176472"/>
                </c:manualLayout>
              </c:layout>
              <c:numFmt formatCode="0%" sourceLinked="0"/>
              <c:spPr>
                <a:noFill/>
                <a:ln w="25411">
                  <a:noFill/>
                </a:ln>
              </c:spPr>
              <c:txPr>
                <a:bodyPr/>
                <a:lstStyle/>
                <a:p>
                  <a:pPr algn="ctr" rtl="1">
                    <a:defRPr sz="800"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DC95-4C37-9DE1-30062FA4882F}"/>
                </c:ext>
              </c:extLst>
            </c:dLbl>
            <c:dLbl>
              <c:idx val="2"/>
              <c:layout>
                <c:manualLayout>
                  <c:xMode val="edge"/>
                  <c:yMode val="edge"/>
                  <c:x val="0.1513859275053305"/>
                  <c:y val="0.69852941176470584"/>
                </c:manualLayout>
              </c:layout>
              <c:numFmt formatCode="0%" sourceLinked="0"/>
              <c:spPr>
                <a:noFill/>
                <a:ln w="25411">
                  <a:noFill/>
                </a:ln>
              </c:spPr>
              <c:txPr>
                <a:bodyPr/>
                <a:lstStyle/>
                <a:p>
                  <a:pPr algn="ctr" rtl="1">
                    <a:defRPr sz="800"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DC95-4C37-9DE1-30062FA4882F}"/>
                </c:ext>
              </c:extLst>
            </c:dLbl>
            <c:dLbl>
              <c:idx val="3"/>
              <c:layout>
                <c:manualLayout>
                  <c:xMode val="edge"/>
                  <c:yMode val="edge"/>
                  <c:x val="0.1023454157782516"/>
                  <c:y val="0.51102941176470584"/>
                </c:manualLayout>
              </c:layout>
              <c:tx>
                <c:rich>
                  <a:bodyPr/>
                  <a:lstStyle/>
                  <a:p>
                    <a:pPr algn="ctr" rtl="1">
                      <a:defRPr sz="800" b="0" i="0" u="none" strike="noStrike" baseline="0">
                        <a:solidFill>
                          <a:srgbClr val="000000"/>
                        </a:solidFill>
                        <a:latin typeface="Times New Roman"/>
                        <a:ea typeface="Times New Roman"/>
                        <a:cs typeface="Times New Roman"/>
                      </a:defRPr>
                    </a:pPr>
                    <a:r>
                      <a:rPr lang="es-BO"/>
                      <a:t>Vencimiento Corto 
10%</a:t>
                    </a:r>
                  </a:p>
                </c:rich>
              </c:tx>
              <c:spPr>
                <a:noFill/>
                <a:ln w="25411">
                  <a:noFill/>
                </a:ln>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DC95-4C37-9DE1-30062FA4882F}"/>
                </c:ext>
              </c:extLst>
            </c:dLbl>
            <c:dLbl>
              <c:idx val="4"/>
              <c:layout>
                <c:manualLayout>
                  <c:xMode val="edge"/>
                  <c:yMode val="edge"/>
                  <c:x val="0.13432835820895522"/>
                  <c:y val="0.24632352941176472"/>
                </c:manualLayout>
              </c:layout>
              <c:numFmt formatCode="0%" sourceLinked="0"/>
              <c:spPr>
                <a:noFill/>
                <a:ln w="25411">
                  <a:noFill/>
                </a:ln>
              </c:spPr>
              <c:txPr>
                <a:bodyPr/>
                <a:lstStyle/>
                <a:p>
                  <a:pPr algn="ctr" rtl="1">
                    <a:defRPr sz="800"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4-DC95-4C37-9DE1-30062FA4882F}"/>
                </c:ext>
              </c:extLst>
            </c:dLbl>
            <c:dLbl>
              <c:idx val="5"/>
              <c:layout>
                <c:manualLayout>
                  <c:xMode val="edge"/>
                  <c:yMode val="edge"/>
                  <c:x val="0.27718550106609807"/>
                  <c:y val="9.5588235294117641E-2"/>
                </c:manualLayout>
              </c:layout>
              <c:tx>
                <c:rich>
                  <a:bodyPr/>
                  <a:lstStyle/>
                  <a:p>
                    <a:pPr algn="ctr" rtl="1">
                      <a:defRPr sz="800" b="0" i="0" u="none" strike="noStrike" baseline="0">
                        <a:solidFill>
                          <a:srgbClr val="000000"/>
                        </a:solidFill>
                        <a:latin typeface="Times New Roman"/>
                        <a:ea typeface="Times New Roman"/>
                        <a:cs typeface="Times New Roman"/>
                      </a:defRPr>
                    </a:pPr>
                    <a:r>
                      <a:rPr lang="es-BO"/>
                      <a:t>Periodos de Escasez 
13%</a:t>
                    </a:r>
                  </a:p>
                </c:rich>
              </c:tx>
              <c:spPr>
                <a:noFill/>
                <a:ln w="25411">
                  <a:noFill/>
                </a:ln>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DC95-4C37-9DE1-30062FA4882F}"/>
                </c:ext>
              </c:extLst>
            </c:dLbl>
            <c:numFmt formatCode="0%" sourceLinked="0"/>
            <c:spPr>
              <a:noFill/>
              <a:ln w="25411">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0"/>
            <c:showCatName val="1"/>
            <c:showSerName val="0"/>
            <c:showPercent val="1"/>
            <c:showBubbleSize val="0"/>
            <c:showLeaderLines val="0"/>
            <c:extLst>
              <c:ext xmlns:c15="http://schemas.microsoft.com/office/drawing/2012/chart" uri="{CE6537A1-D6FC-4f65-9D91-7224C49458BB}"/>
            </c:extLst>
          </c:dLbls>
          <c:cat>
            <c:strRef>
              <c:f>'Hoja 34'!$B$4:$B$9</c:f>
              <c:strCache>
                <c:ptCount val="6"/>
                <c:pt idx="0">
                  <c:v>Falta de Difusión</c:v>
                </c:pt>
                <c:pt idx="1">
                  <c:v>Poca Demanda</c:v>
                </c:pt>
                <c:pt idx="2">
                  <c:v>Variabilidad en el Precio de la Materia Prima</c:v>
                </c:pt>
                <c:pt idx="3">
                  <c:v>Vencimiento Corto Producto</c:v>
                </c:pt>
                <c:pt idx="4">
                  <c:v>Mala Calidad de la Materia Prima</c:v>
                </c:pt>
                <c:pt idx="5">
                  <c:v>Escasez Materia Prima</c:v>
                </c:pt>
              </c:strCache>
            </c:strRef>
          </c:cat>
          <c:val>
            <c:numRef>
              <c:f>'Hoja 34'!$C$4:$C$9</c:f>
              <c:numCache>
                <c:formatCode>General</c:formatCode>
                <c:ptCount val="6"/>
                <c:pt idx="0">
                  <c:v>16</c:v>
                </c:pt>
                <c:pt idx="1">
                  <c:v>2</c:v>
                </c:pt>
                <c:pt idx="2">
                  <c:v>3</c:v>
                </c:pt>
                <c:pt idx="3">
                  <c:v>3</c:v>
                </c:pt>
                <c:pt idx="4">
                  <c:v>2</c:v>
                </c:pt>
                <c:pt idx="5">
                  <c:v>4</c:v>
                </c:pt>
              </c:numCache>
            </c:numRef>
          </c:val>
          <c:extLst>
            <c:ext xmlns:c16="http://schemas.microsoft.com/office/drawing/2014/chart" uri="{C3380CC4-5D6E-409C-BE32-E72D297353CC}">
              <c16:uniqueId val="{00000006-DC95-4C37-9DE1-30062FA4882F}"/>
            </c:ext>
          </c:extLst>
        </c:ser>
        <c:dLbls>
          <c:showLegendKey val="0"/>
          <c:showVal val="0"/>
          <c:showCatName val="1"/>
          <c:showSerName val="0"/>
          <c:showPercent val="1"/>
          <c:showBubbleSize val="0"/>
          <c:showLeaderLines val="0"/>
        </c:dLbls>
        <c:firstSliceAng val="0"/>
      </c:pieChart>
      <c:spPr>
        <a:noFill/>
        <a:ln w="25411">
          <a:noFill/>
        </a:ln>
      </c:spPr>
    </c:plotArea>
    <c:plotVisOnly val="1"/>
    <c:dispBlanksAs val="zero"/>
    <c:showDLblsOverMax val="0"/>
  </c:chart>
  <c:spPr>
    <a:solidFill>
      <a:srgbClr val="FFFFFF"/>
    </a:solidFill>
    <a:ln w="38116">
      <a:solidFill>
        <a:srgbClr val="000000"/>
      </a:solidFill>
      <a:prstDash val="solid"/>
    </a:ln>
  </c:spPr>
  <c:txPr>
    <a:bodyPr/>
    <a:lstStyle/>
    <a:p>
      <a:pPr>
        <a:defRPr sz="925" b="0" i="0" u="none" strike="noStrike" baseline="0">
          <a:solidFill>
            <a:srgbClr val="000000"/>
          </a:solidFill>
          <a:latin typeface="Arial"/>
          <a:ea typeface="Arial"/>
          <a:cs typeface="Arial"/>
        </a:defRPr>
      </a:pPr>
      <a:endParaRPr lang="es-BO"/>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23" b="1" i="0" u="none" strike="noStrike" baseline="0">
                <a:solidFill>
                  <a:srgbClr val="000000"/>
                </a:solidFill>
                <a:latin typeface="Tahoma"/>
                <a:ea typeface="Tahoma"/>
                <a:cs typeface="Tahoma"/>
              </a:defRPr>
            </a:pPr>
            <a:r>
              <a:rPr lang="es-BO"/>
              <a:t>Relación de empresas según granos con los que trabajan</a:t>
            </a:r>
          </a:p>
        </c:rich>
      </c:tx>
      <c:layout>
        <c:manualLayout>
          <c:xMode val="edge"/>
          <c:yMode val="edge"/>
          <c:x val="0.15031315240083507"/>
          <c:y val="1.8867924528301886E-2"/>
        </c:manualLayout>
      </c:layout>
      <c:overlay val="0"/>
      <c:spPr>
        <a:noFill/>
        <a:ln w="25348">
          <a:noFill/>
        </a:ln>
      </c:spPr>
    </c:title>
    <c:autoTitleDeleted val="0"/>
    <c:plotArea>
      <c:layout>
        <c:manualLayout>
          <c:layoutTarget val="inner"/>
          <c:xMode val="edge"/>
          <c:yMode val="edge"/>
          <c:x val="0.13569937369519833"/>
          <c:y val="0.2389937106918239"/>
          <c:w val="0.8434237995824635"/>
          <c:h val="0.61006289308176098"/>
        </c:manualLayout>
      </c:layout>
      <c:barChart>
        <c:barDir val="col"/>
        <c:grouping val="clustered"/>
        <c:varyColors val="0"/>
        <c:ser>
          <c:idx val="0"/>
          <c:order val="0"/>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33CCCC" mc:Ignorable="a14" a14:legacySpreadsheetColorIndex="49"/>
                </a:gs>
                <a:gs pos="100000">
                  <a:srgbClr xmlns:mc="http://schemas.openxmlformats.org/markup-compatibility/2006" xmlns:a14="http://schemas.microsoft.com/office/drawing/2010/main" val="333333" mc:Ignorable="a14" a14:legacySpreadsheetColorIndex="63"/>
                </a:gs>
              </a:gsLst>
              <a:lin ang="0" scaled="1"/>
            </a:gradFill>
            <a:ln w="12674">
              <a:solidFill>
                <a:srgbClr val="000000"/>
              </a:solidFill>
              <a:prstDash val="solid"/>
            </a:ln>
          </c:spPr>
          <c:invertIfNegative val="0"/>
          <c:dLbls>
            <c:dLbl>
              <c:idx val="2"/>
              <c:layout>
                <c:manualLayout>
                  <c:xMode val="edge"/>
                  <c:yMode val="edge"/>
                  <c:x val="0.40709812108559501"/>
                  <c:y val="0.71383647798742134"/>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489-4154-81BE-CBCA4240C6E5}"/>
                </c:ext>
              </c:extLst>
            </c:dLbl>
            <c:dLbl>
              <c:idx val="3"/>
              <c:layout>
                <c:manualLayout>
                  <c:xMode val="edge"/>
                  <c:yMode val="edge"/>
                  <c:x val="0.52609603340292277"/>
                  <c:y val="0.42767295597484278"/>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489-4154-81BE-CBCA4240C6E5}"/>
                </c:ext>
              </c:extLst>
            </c:dLbl>
            <c:dLbl>
              <c:idx val="4"/>
              <c:layout>
                <c:manualLayout>
                  <c:xMode val="edge"/>
                  <c:yMode val="edge"/>
                  <c:x val="0.65135699373695199"/>
                  <c:y val="0.52830188679245282"/>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489-4154-81BE-CBCA4240C6E5}"/>
                </c:ext>
              </c:extLst>
            </c:dLbl>
            <c:spPr>
              <a:noFill/>
              <a:ln w="25348">
                <a:noFill/>
              </a:ln>
            </c:spPr>
            <c:txPr>
              <a:bodyPr wrap="square" lIns="38100" tIns="19050" rIns="38100" bIns="19050" anchor="ctr">
                <a:spAutoFit/>
              </a:bodyPr>
              <a:lstStyle/>
              <a:p>
                <a:pPr>
                  <a:defRPr sz="823" b="0" i="0" u="none" strike="noStrike" baseline="0">
                    <a:solidFill>
                      <a:srgbClr val="000000"/>
                    </a:solidFill>
                    <a:latin typeface="Tahoma"/>
                    <a:ea typeface="Tahoma"/>
                    <a:cs typeface="Tahoma"/>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35'!$C$36:$C$42</c:f>
              <c:strCache>
                <c:ptCount val="7"/>
                <c:pt idx="0">
                  <c:v>Quinua</c:v>
                </c:pt>
                <c:pt idx="1">
                  <c:v>Amaranto</c:v>
                </c:pt>
                <c:pt idx="2">
                  <c:v>Tarwi</c:v>
                </c:pt>
                <c:pt idx="3">
                  <c:v>Soya </c:v>
                </c:pt>
                <c:pt idx="4">
                  <c:v>Maíz</c:v>
                </c:pt>
                <c:pt idx="5">
                  <c:v>Trigo</c:v>
                </c:pt>
                <c:pt idx="6">
                  <c:v>Otros granos</c:v>
                </c:pt>
              </c:strCache>
            </c:strRef>
          </c:cat>
          <c:val>
            <c:numRef>
              <c:f>'Hoja 35'!$D$36:$D$42</c:f>
              <c:numCache>
                <c:formatCode>General</c:formatCode>
                <c:ptCount val="7"/>
                <c:pt idx="0">
                  <c:v>86.7</c:v>
                </c:pt>
                <c:pt idx="1">
                  <c:v>70</c:v>
                </c:pt>
                <c:pt idx="2">
                  <c:v>13.3</c:v>
                </c:pt>
                <c:pt idx="3">
                  <c:v>56.7</c:v>
                </c:pt>
                <c:pt idx="4">
                  <c:v>43.3</c:v>
                </c:pt>
                <c:pt idx="5">
                  <c:v>26.7</c:v>
                </c:pt>
                <c:pt idx="6">
                  <c:v>10</c:v>
                </c:pt>
              </c:numCache>
            </c:numRef>
          </c:val>
          <c:extLst>
            <c:ext xmlns:c16="http://schemas.microsoft.com/office/drawing/2014/chart" uri="{C3380CC4-5D6E-409C-BE32-E72D297353CC}">
              <c16:uniqueId val="{00000003-0489-4154-81BE-CBCA4240C6E5}"/>
            </c:ext>
          </c:extLst>
        </c:ser>
        <c:dLbls>
          <c:showLegendKey val="0"/>
          <c:showVal val="1"/>
          <c:showCatName val="0"/>
          <c:showSerName val="0"/>
          <c:showPercent val="0"/>
          <c:showBubbleSize val="0"/>
        </c:dLbls>
        <c:gapWidth val="150"/>
        <c:axId val="1879036128"/>
        <c:axId val="1"/>
      </c:barChart>
      <c:catAx>
        <c:axId val="1879036128"/>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23" b="0" i="0" u="none" strike="noStrike" baseline="0">
                <a:solidFill>
                  <a:srgbClr val="000000"/>
                </a:solidFill>
                <a:latin typeface="Tahoma"/>
                <a:ea typeface="Tahoma"/>
                <a:cs typeface="Tahoma"/>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12674">
              <a:solidFill>
                <a:srgbClr val="000000"/>
              </a:solidFill>
              <a:prstDash val="solid"/>
            </a:ln>
          </c:spPr>
        </c:majorGridlines>
        <c:title>
          <c:tx>
            <c:rich>
              <a:bodyPr/>
              <a:lstStyle/>
              <a:p>
                <a:pPr>
                  <a:defRPr sz="923" b="0" i="0" u="none" strike="noStrike" baseline="0">
                    <a:solidFill>
                      <a:srgbClr val="000000"/>
                    </a:solidFill>
                    <a:latin typeface="Tahoma"/>
                    <a:ea typeface="Tahoma"/>
                    <a:cs typeface="Tahoma"/>
                  </a:defRPr>
                </a:pPr>
                <a:r>
                  <a:rPr lang="es-BO"/>
                  <a:t>Porcentaje</a:t>
                </a:r>
              </a:p>
            </c:rich>
          </c:tx>
          <c:layout>
            <c:manualLayout>
              <c:xMode val="edge"/>
              <c:yMode val="edge"/>
              <c:x val="2.5052192066805846E-2"/>
              <c:y val="0.44339622641509435"/>
            </c:manualLayout>
          </c:layout>
          <c:overlay val="0"/>
          <c:spPr>
            <a:noFill/>
            <a:ln w="25348">
              <a:noFill/>
            </a:ln>
          </c:spPr>
        </c:title>
        <c:numFmt formatCode="General" sourceLinked="1"/>
        <c:majorTickMark val="out"/>
        <c:minorTickMark val="none"/>
        <c:tickLblPos val="nextTo"/>
        <c:spPr>
          <a:ln w="3169">
            <a:solidFill>
              <a:srgbClr val="000000"/>
            </a:solidFill>
            <a:prstDash val="solid"/>
          </a:ln>
        </c:spPr>
        <c:txPr>
          <a:bodyPr rot="0" vert="horz"/>
          <a:lstStyle/>
          <a:p>
            <a:pPr>
              <a:defRPr sz="923" b="0" i="0" u="none" strike="noStrike" baseline="0">
                <a:solidFill>
                  <a:srgbClr val="000000"/>
                </a:solidFill>
                <a:latin typeface="Tahoma"/>
                <a:ea typeface="Tahoma"/>
                <a:cs typeface="Tahoma"/>
              </a:defRPr>
            </a:pPr>
            <a:endParaRPr lang="es-BO"/>
          </a:p>
        </c:txPr>
        <c:crossAx val="1879036128"/>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FFCC" mc:Ignorable="a14" a14:legacySpreadsheetColorIndex="42"/>
            </a:gs>
          </a:gsLst>
          <a:lin ang="5400000" scaled="1"/>
        </a:gradFill>
        <a:ln w="12674">
          <a:solidFill>
            <a:srgbClr val="808080"/>
          </a:solidFill>
          <a:prstDash val="solid"/>
        </a:ln>
      </c:spPr>
    </c:plotArea>
    <c:plotVisOnly val="1"/>
    <c:dispBlanksAs val="gap"/>
    <c:showDLblsOverMax val="0"/>
  </c:chart>
  <c:spPr>
    <a:solidFill>
      <a:srgbClr val="FFFFFF"/>
    </a:solidFill>
    <a:ln w="25348">
      <a:solidFill>
        <a:srgbClr val="000000"/>
      </a:solidFill>
      <a:prstDash val="solid"/>
    </a:ln>
  </c:spPr>
  <c:txPr>
    <a:bodyPr/>
    <a:lstStyle/>
    <a:p>
      <a:pPr>
        <a:defRPr sz="1198" b="0" i="0" u="none" strike="noStrike" baseline="0">
          <a:solidFill>
            <a:srgbClr val="000000"/>
          </a:solidFill>
          <a:latin typeface="Tahoma"/>
          <a:ea typeface="Tahoma"/>
          <a:cs typeface="Tahoma"/>
        </a:defRPr>
      </a:pPr>
      <a:endParaRPr lang="es-BO"/>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23" b="1" i="0" u="none" strike="noStrike" baseline="0">
                <a:solidFill>
                  <a:srgbClr val="000000"/>
                </a:solidFill>
                <a:latin typeface="Times New Roman"/>
                <a:ea typeface="Times New Roman"/>
                <a:cs typeface="Times New Roman"/>
              </a:defRPr>
            </a:pPr>
            <a:r>
              <a:rPr lang="es-BO"/>
              <a:t>Conocimiento de cañahua según zonas de estudio de la ciudad de Cochabamba</a:t>
            </a:r>
          </a:p>
        </c:rich>
      </c:tx>
      <c:layout>
        <c:manualLayout>
          <c:xMode val="edge"/>
          <c:yMode val="edge"/>
          <c:x val="0.10020876826722339"/>
          <c:y val="2.1406727828746176E-2"/>
        </c:manualLayout>
      </c:layout>
      <c:overlay val="0"/>
      <c:spPr>
        <a:noFill/>
        <a:ln w="25348">
          <a:noFill/>
        </a:ln>
      </c:spPr>
    </c:title>
    <c:autoTitleDeleted val="0"/>
    <c:plotArea>
      <c:layout>
        <c:manualLayout>
          <c:layoutTarget val="inner"/>
          <c:xMode val="edge"/>
          <c:yMode val="edge"/>
          <c:x val="0.10020876826722339"/>
          <c:y val="0.20489296636085627"/>
          <c:w val="0.8851774530271399"/>
          <c:h val="0.53822629969418956"/>
        </c:manualLayout>
      </c:layout>
      <c:barChart>
        <c:barDir val="bar"/>
        <c:grouping val="stacked"/>
        <c:varyColors val="0"/>
        <c:ser>
          <c:idx val="0"/>
          <c:order val="0"/>
          <c:tx>
            <c:strRef>
              <c:f>'Hoja 37'!$O$4</c:f>
              <c:strCache>
                <c:ptCount val="1"/>
                <c:pt idx="0">
                  <c:v>Conoce </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674">
              <a:solidFill>
                <a:srgbClr val="000000"/>
              </a:solidFill>
              <a:prstDash val="solid"/>
            </a:ln>
          </c:spPr>
          <c:invertIfNegative val="0"/>
          <c:dLbls>
            <c:spPr>
              <a:noFill/>
              <a:ln w="25348">
                <a:noFill/>
              </a:ln>
            </c:spPr>
            <c:txPr>
              <a:bodyPr wrap="square" lIns="38100" tIns="19050" rIns="38100" bIns="19050" anchor="ctr">
                <a:spAutoFit/>
              </a:bodyPr>
              <a:lstStyle/>
              <a:p>
                <a:pPr algn="ctr" rtl="1">
                  <a:defRPr sz="798"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37'!$P$3:$T$3</c:f>
              <c:strCache>
                <c:ptCount val="5"/>
                <c:pt idx="0">
                  <c:v>Sud</c:v>
                </c:pt>
                <c:pt idx="1">
                  <c:v>Central</c:v>
                </c:pt>
                <c:pt idx="2">
                  <c:v>Norte</c:v>
                </c:pt>
                <c:pt idx="3">
                  <c:v>Este</c:v>
                </c:pt>
                <c:pt idx="4">
                  <c:v>Oeste</c:v>
                </c:pt>
              </c:strCache>
            </c:strRef>
          </c:cat>
          <c:val>
            <c:numRef>
              <c:f>'Hoja 37'!$P$4:$T$4</c:f>
              <c:numCache>
                <c:formatCode>General</c:formatCode>
                <c:ptCount val="5"/>
                <c:pt idx="0">
                  <c:v>13.5</c:v>
                </c:pt>
                <c:pt idx="1">
                  <c:v>3.7</c:v>
                </c:pt>
                <c:pt idx="2">
                  <c:v>9.1999999999999993</c:v>
                </c:pt>
                <c:pt idx="3">
                  <c:v>8</c:v>
                </c:pt>
                <c:pt idx="4">
                  <c:v>7.7</c:v>
                </c:pt>
              </c:numCache>
            </c:numRef>
          </c:val>
          <c:extLst>
            <c:ext xmlns:c16="http://schemas.microsoft.com/office/drawing/2014/chart" uri="{C3380CC4-5D6E-409C-BE32-E72D297353CC}">
              <c16:uniqueId val="{00000000-8939-4C8A-99DE-3845626AC5D1}"/>
            </c:ext>
          </c:extLst>
        </c:ser>
        <c:ser>
          <c:idx val="1"/>
          <c:order val="1"/>
          <c:tx>
            <c:strRef>
              <c:f>'Hoja 37'!$O$5</c:f>
              <c:strCache>
                <c:ptCount val="1"/>
                <c:pt idx="0">
                  <c:v>No conoce </c:v>
                </c:pt>
              </c:strCache>
            </c:strRef>
          </c:tx>
          <c:spPr>
            <a:gradFill rotWithShape="0">
              <a:gsLst>
                <a:gs pos="0">
                  <a:srgbClr xmlns:mc="http://schemas.openxmlformats.org/markup-compatibility/2006" xmlns:a14="http://schemas.microsoft.com/office/drawing/2010/main" val="140F19" mc:Ignorable="a14" a14:legacySpreadsheetColorIndex="46">
                    <a:gamma/>
                    <a:shade val="46275"/>
                    <a:invGamma/>
                  </a:srgbClr>
                </a:gs>
                <a:gs pos="50000">
                  <a:srgbClr xmlns:mc="http://schemas.openxmlformats.org/markup-compatibility/2006" xmlns:a14="http://schemas.microsoft.com/office/drawing/2010/main" val="CC99FF" mc:Ignorable="a14" a14:legacySpreadsheetColorIndex="46"/>
                </a:gs>
                <a:gs pos="100000">
                  <a:srgbClr xmlns:mc="http://schemas.openxmlformats.org/markup-compatibility/2006" xmlns:a14="http://schemas.microsoft.com/office/drawing/2010/main" val="140F19" mc:Ignorable="a14" a14:legacySpreadsheetColorIndex="46">
                    <a:gamma/>
                    <a:shade val="46275"/>
                    <a:invGamma/>
                  </a:srgbClr>
                </a:gs>
              </a:gsLst>
              <a:lin ang="5400000" scaled="1"/>
            </a:gradFill>
            <a:ln w="12674">
              <a:solidFill>
                <a:srgbClr val="000000"/>
              </a:solidFill>
              <a:prstDash val="solid"/>
            </a:ln>
          </c:spPr>
          <c:invertIfNegative val="0"/>
          <c:dLbls>
            <c:dLbl>
              <c:idx val="0"/>
              <c:spPr>
                <a:noFill/>
                <a:ln w="25348">
                  <a:noFill/>
                </a:ln>
              </c:spPr>
              <c:txPr>
                <a:bodyPr/>
                <a:lstStyle/>
                <a:p>
                  <a:pPr algn="ctr" rtl="1">
                    <a:defRPr sz="798"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2-8939-4C8A-99DE-3845626AC5D1}"/>
                </c:ext>
              </c:extLst>
            </c:dLbl>
            <c:dLbl>
              <c:idx val="2"/>
              <c:spPr>
                <a:noFill/>
                <a:ln w="25348">
                  <a:noFill/>
                </a:ln>
              </c:spPr>
              <c:txPr>
                <a:bodyPr/>
                <a:lstStyle/>
                <a:p>
                  <a:pPr algn="ctr" rtl="1">
                    <a:defRPr sz="798"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1-8939-4C8A-99DE-3845626AC5D1}"/>
                </c:ext>
              </c:extLst>
            </c:dLbl>
            <c:spPr>
              <a:noFill/>
              <a:ln w="25348">
                <a:noFill/>
              </a:ln>
            </c:spPr>
            <c:txPr>
              <a:bodyPr wrap="square" lIns="38100" tIns="19050" rIns="38100" bIns="19050" anchor="ctr">
                <a:spAutoFit/>
              </a:bodyPr>
              <a:lstStyle/>
              <a:p>
                <a:pPr algn="ctr" rtl="1">
                  <a:defRPr sz="798"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37'!$P$3:$T$3</c:f>
              <c:strCache>
                <c:ptCount val="5"/>
                <c:pt idx="0">
                  <c:v>Sud</c:v>
                </c:pt>
                <c:pt idx="1">
                  <c:v>Central</c:v>
                </c:pt>
                <c:pt idx="2">
                  <c:v>Norte</c:v>
                </c:pt>
                <c:pt idx="3">
                  <c:v>Este</c:v>
                </c:pt>
                <c:pt idx="4">
                  <c:v>Oeste</c:v>
                </c:pt>
              </c:strCache>
            </c:strRef>
          </c:cat>
          <c:val>
            <c:numRef>
              <c:f>'Hoja 37'!$P$5:$T$5</c:f>
              <c:numCache>
                <c:formatCode>General</c:formatCode>
                <c:ptCount val="5"/>
                <c:pt idx="0">
                  <c:v>16</c:v>
                </c:pt>
                <c:pt idx="1">
                  <c:v>8.6999999999999993</c:v>
                </c:pt>
                <c:pt idx="2">
                  <c:v>10.7</c:v>
                </c:pt>
                <c:pt idx="3">
                  <c:v>11</c:v>
                </c:pt>
                <c:pt idx="4">
                  <c:v>11.5</c:v>
                </c:pt>
              </c:numCache>
            </c:numRef>
          </c:val>
          <c:extLst>
            <c:ext xmlns:c16="http://schemas.microsoft.com/office/drawing/2014/chart" uri="{C3380CC4-5D6E-409C-BE32-E72D297353CC}">
              <c16:uniqueId val="{00000003-8939-4C8A-99DE-3845626AC5D1}"/>
            </c:ext>
          </c:extLst>
        </c:ser>
        <c:dLbls>
          <c:showLegendKey val="0"/>
          <c:showVal val="1"/>
          <c:showCatName val="0"/>
          <c:showSerName val="0"/>
          <c:showPercent val="0"/>
          <c:showBubbleSize val="0"/>
        </c:dLbls>
        <c:gapWidth val="150"/>
        <c:overlap val="100"/>
        <c:axId val="1879037088"/>
        <c:axId val="1"/>
      </c:barChart>
      <c:catAx>
        <c:axId val="1879037088"/>
        <c:scaling>
          <c:orientation val="minMax"/>
        </c:scaling>
        <c:delete val="0"/>
        <c:axPos val="l"/>
        <c:numFmt formatCode="General" sourceLinked="1"/>
        <c:majorTickMark val="none"/>
        <c:minorTickMark val="none"/>
        <c:tickLblPos val="nextTo"/>
        <c:spPr>
          <a:ln w="3169">
            <a:solidFill>
              <a:srgbClr val="000000"/>
            </a:solidFill>
            <a:prstDash val="solid"/>
          </a:ln>
        </c:spPr>
        <c:txPr>
          <a:bodyPr rot="0" vert="horz"/>
          <a:lstStyle/>
          <a:p>
            <a:pPr>
              <a:defRPr sz="873"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b"/>
        <c:title>
          <c:tx>
            <c:rich>
              <a:bodyPr/>
              <a:lstStyle/>
              <a:p>
                <a:pPr>
                  <a:defRPr sz="873" b="0"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48434237995824636"/>
              <c:y val="0.83180428134556572"/>
            </c:manualLayout>
          </c:layout>
          <c:overlay val="0"/>
          <c:spPr>
            <a:noFill/>
            <a:ln w="25348">
              <a:noFill/>
            </a:ln>
          </c:spPr>
        </c:title>
        <c:numFmt formatCode="General" sourceLinked="1"/>
        <c:majorTickMark val="out"/>
        <c:minorTickMark val="none"/>
        <c:tickLblPos val="nextTo"/>
        <c:spPr>
          <a:ln w="3169">
            <a:solidFill>
              <a:srgbClr val="000000"/>
            </a:solidFill>
            <a:prstDash val="solid"/>
          </a:ln>
        </c:spPr>
        <c:txPr>
          <a:bodyPr rot="0" vert="horz"/>
          <a:lstStyle/>
          <a:p>
            <a:pPr>
              <a:defRPr sz="873" b="0" i="0" u="none" strike="noStrike" baseline="0">
                <a:solidFill>
                  <a:srgbClr val="000000"/>
                </a:solidFill>
                <a:latin typeface="Times New Roman"/>
                <a:ea typeface="Times New Roman"/>
                <a:cs typeface="Times New Roman"/>
              </a:defRPr>
            </a:pPr>
            <a:endParaRPr lang="es-BO"/>
          </a:p>
        </c:txPr>
        <c:crossAx val="1879037088"/>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CCFF" mc:Ignorable="a14" a14:legacySpreadsheetColorIndex="31"/>
            </a:gs>
          </a:gsLst>
          <a:lin ang="5400000" scaled="1"/>
        </a:gradFill>
        <a:ln w="12674">
          <a:solidFill>
            <a:srgbClr val="000000"/>
          </a:solidFill>
          <a:prstDash val="solid"/>
        </a:ln>
      </c:spPr>
    </c:plotArea>
    <c:legend>
      <c:legendPos val="b"/>
      <c:layout>
        <c:manualLayout>
          <c:xMode val="edge"/>
          <c:yMode val="edge"/>
          <c:x val="0.24008350730688935"/>
          <c:y val="0.94801223241590216"/>
          <c:w val="0.55741127348643005"/>
          <c:h val="5.1987767584097858E-2"/>
        </c:manualLayout>
      </c:layout>
      <c:overlay val="0"/>
      <c:spPr>
        <a:solidFill>
          <a:srgbClr val="FFFFFF"/>
        </a:solidFill>
        <a:ln w="3169">
          <a:solidFill>
            <a:srgbClr val="000000"/>
          </a:solidFill>
          <a:prstDash val="solid"/>
        </a:ln>
      </c:spPr>
      <c:txPr>
        <a:bodyPr/>
        <a:lstStyle/>
        <a:p>
          <a:pPr>
            <a:defRPr sz="848"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25348">
      <a:solidFill>
        <a:srgbClr val="000000"/>
      </a:solidFill>
      <a:prstDash val="solid"/>
    </a:ln>
  </c:spPr>
  <c:txPr>
    <a:bodyPr/>
    <a:lstStyle/>
    <a:p>
      <a:pPr>
        <a:defRPr sz="1023"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5" b="1" i="0" u="none" strike="noStrike" baseline="0">
                <a:solidFill>
                  <a:srgbClr val="000000"/>
                </a:solidFill>
                <a:latin typeface="Times New Roman"/>
                <a:ea typeface="Times New Roman"/>
                <a:cs typeface="Times New Roman"/>
              </a:defRPr>
            </a:pPr>
            <a:r>
              <a:rPr lang="es-BO"/>
              <a:t>Medidas de tendencia central de las caracteristicas generales de las empresas</a:t>
            </a:r>
          </a:p>
        </c:rich>
      </c:tx>
      <c:layout>
        <c:manualLayout>
          <c:xMode val="edge"/>
          <c:yMode val="edge"/>
          <c:x val="0.12314225053078556"/>
          <c:y val="2.0202020202020204E-2"/>
        </c:manualLayout>
      </c:layout>
      <c:overlay val="0"/>
      <c:spPr>
        <a:noFill/>
        <a:ln w="25389">
          <a:noFill/>
        </a:ln>
      </c:spPr>
    </c:title>
    <c:autoTitleDeleted val="0"/>
    <c:plotArea>
      <c:layout>
        <c:manualLayout>
          <c:layoutTarget val="inner"/>
          <c:xMode val="edge"/>
          <c:yMode val="edge"/>
          <c:x val="0.16772823779193205"/>
          <c:y val="0.24579124579124578"/>
          <c:w val="0.75159235668789814"/>
          <c:h val="0.54208754208754206"/>
        </c:manualLayout>
      </c:layout>
      <c:barChart>
        <c:barDir val="col"/>
        <c:grouping val="clustered"/>
        <c:varyColors val="0"/>
        <c:ser>
          <c:idx val="0"/>
          <c:order val="0"/>
          <c:tx>
            <c:strRef>
              <c:f>'Hoja 7 (2)'!$V$3:$V$4</c:f>
              <c:strCache>
                <c:ptCount val="2"/>
                <c:pt idx="0">
                  <c:v>Media</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0" scaled="1"/>
            </a:gradFill>
            <a:ln w="12695">
              <a:solidFill>
                <a:srgbClr val="000000"/>
              </a:solidFill>
              <a:prstDash val="solid"/>
            </a:ln>
          </c:spPr>
          <c:invertIfNegative val="0"/>
          <c:dLbls>
            <c:dLbl>
              <c:idx val="0"/>
              <c:layout>
                <c:manualLayout>
                  <c:xMode val="edge"/>
                  <c:yMode val="edge"/>
                  <c:x val="0.21443736730360935"/>
                  <c:y val="0.27946127946127947"/>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693-4E2D-A59D-5B80AC7409D0}"/>
                </c:ext>
              </c:extLst>
            </c:dLbl>
            <c:dLbl>
              <c:idx val="1"/>
              <c:layout>
                <c:manualLayout>
                  <c:xMode val="edge"/>
                  <c:yMode val="edge"/>
                  <c:x val="0.46072186836518048"/>
                  <c:y val="0.69696969696969702"/>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693-4E2D-A59D-5B80AC7409D0}"/>
                </c:ext>
              </c:extLst>
            </c:dLbl>
            <c:dLbl>
              <c:idx val="2"/>
              <c:layout>
                <c:manualLayout>
                  <c:xMode val="edge"/>
                  <c:yMode val="edge"/>
                  <c:x val="0.70912951167728233"/>
                  <c:y val="0.51515151515151514"/>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693-4E2D-A59D-5B80AC7409D0}"/>
                </c:ext>
              </c:extLst>
            </c:dLbl>
            <c:dLbl>
              <c:idx val="3"/>
              <c:layout>
                <c:manualLayout>
                  <c:xMode val="edge"/>
                  <c:yMode val="edge"/>
                  <c:x val="0.62632696390658171"/>
                  <c:y val="0.6902356902356902"/>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693-4E2D-A59D-5B80AC7409D0}"/>
                </c:ext>
              </c:extLst>
            </c:dLbl>
            <c:dLbl>
              <c:idx val="4"/>
              <c:layout>
                <c:manualLayout>
                  <c:xMode val="edge"/>
                  <c:yMode val="edge"/>
                  <c:x val="0.80891719745222934"/>
                  <c:y val="0.52188552188552184"/>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693-4E2D-A59D-5B80AC7409D0}"/>
                </c:ext>
              </c:extLst>
            </c:dLbl>
            <c:spPr>
              <a:noFill/>
              <a:ln w="25389">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7 (2)'!$U$5:$U$7</c:f>
              <c:strCache>
                <c:ptCount val="3"/>
                <c:pt idx="0">
                  <c:v>Antigüedad de la empresa (años)</c:v>
                </c:pt>
                <c:pt idx="1">
                  <c:v>Capacidad utilizada en la empresa (%)</c:v>
                </c:pt>
                <c:pt idx="2">
                  <c:v>Tiempo que trabaja con cañahua (años)</c:v>
                </c:pt>
              </c:strCache>
            </c:strRef>
          </c:cat>
          <c:val>
            <c:numRef>
              <c:f>'Hoja 7 (2)'!$V$5:$V$7</c:f>
              <c:numCache>
                <c:formatCode>General</c:formatCode>
                <c:ptCount val="3"/>
                <c:pt idx="0">
                  <c:v>7.4</c:v>
                </c:pt>
                <c:pt idx="1">
                  <c:v>0.46</c:v>
                </c:pt>
                <c:pt idx="2">
                  <c:v>3.33</c:v>
                </c:pt>
              </c:numCache>
            </c:numRef>
          </c:val>
          <c:extLst>
            <c:ext xmlns:c16="http://schemas.microsoft.com/office/drawing/2014/chart" uri="{C3380CC4-5D6E-409C-BE32-E72D297353CC}">
              <c16:uniqueId val="{00000005-7693-4E2D-A59D-5B80AC7409D0}"/>
            </c:ext>
          </c:extLst>
        </c:ser>
        <c:ser>
          <c:idx val="1"/>
          <c:order val="1"/>
          <c:tx>
            <c:strRef>
              <c:f>'Hoja 7 (2)'!$W$3:$W$4</c:f>
              <c:strCache>
                <c:ptCount val="2"/>
                <c:pt idx="0">
                  <c:v>Mediana</c:v>
                </c:pt>
              </c:strCache>
            </c:strRef>
          </c:tx>
          <c:spPr>
            <a:gradFill rotWithShape="0">
              <a:gsLst>
                <a:gs pos="0">
                  <a:srgbClr xmlns:mc="http://schemas.openxmlformats.org/markup-compatibility/2006" xmlns:a14="http://schemas.microsoft.com/office/drawing/2010/main" val="140F19" mc:Ignorable="a14" a14:legacySpreadsheetColorIndex="46">
                    <a:gamma/>
                    <a:shade val="46275"/>
                    <a:invGamma/>
                  </a:srgbClr>
                </a:gs>
                <a:gs pos="50000">
                  <a:srgbClr xmlns:mc="http://schemas.openxmlformats.org/markup-compatibility/2006" xmlns:a14="http://schemas.microsoft.com/office/drawing/2010/main" val="CC99FF" mc:Ignorable="a14" a14:legacySpreadsheetColorIndex="46"/>
                </a:gs>
                <a:gs pos="100000">
                  <a:srgbClr xmlns:mc="http://schemas.openxmlformats.org/markup-compatibility/2006" xmlns:a14="http://schemas.microsoft.com/office/drawing/2010/main" val="140F19" mc:Ignorable="a14" a14:legacySpreadsheetColorIndex="46">
                    <a:gamma/>
                    <a:shade val="46275"/>
                    <a:invGamma/>
                  </a:srgbClr>
                </a:gs>
              </a:gsLst>
              <a:lin ang="0" scaled="1"/>
            </a:gradFill>
            <a:ln w="12695">
              <a:solidFill>
                <a:srgbClr val="000000"/>
              </a:solidFill>
              <a:prstDash val="solid"/>
            </a:ln>
          </c:spPr>
          <c:invertIfNegative val="0"/>
          <c:dLbls>
            <c:dLbl>
              <c:idx val="0"/>
              <c:layout>
                <c:manualLayout>
                  <c:xMode val="edge"/>
                  <c:yMode val="edge"/>
                  <c:x val="0.2781316348195329"/>
                  <c:y val="0.367003367003367"/>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693-4E2D-A59D-5B80AC7409D0}"/>
                </c:ext>
              </c:extLst>
            </c:dLbl>
            <c:dLbl>
              <c:idx val="1"/>
              <c:layout>
                <c:manualLayout>
                  <c:xMode val="edge"/>
                  <c:yMode val="edge"/>
                  <c:x val="0.51804670912951167"/>
                  <c:y val="0.70707070707070707"/>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693-4E2D-A59D-5B80AC7409D0}"/>
                </c:ext>
              </c:extLst>
            </c:dLbl>
            <c:dLbl>
              <c:idx val="2"/>
              <c:layout>
                <c:manualLayout>
                  <c:xMode val="edge"/>
                  <c:yMode val="edge"/>
                  <c:x val="0.77494692144373678"/>
                  <c:y val="0.53872053872053871"/>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693-4E2D-A59D-5B80AC7409D0}"/>
                </c:ext>
              </c:extLst>
            </c:dLbl>
            <c:dLbl>
              <c:idx val="3"/>
              <c:layout>
                <c:manualLayout>
                  <c:xMode val="edge"/>
                  <c:yMode val="edge"/>
                  <c:x val="0.67515923566878977"/>
                  <c:y val="0.734006734006734"/>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693-4E2D-A59D-5B80AC7409D0}"/>
                </c:ext>
              </c:extLst>
            </c:dLbl>
            <c:dLbl>
              <c:idx val="4"/>
              <c:layout>
                <c:manualLayout>
                  <c:xMode val="edge"/>
                  <c:yMode val="edge"/>
                  <c:x val="0.85987261146496818"/>
                  <c:y val="0.5824915824915825"/>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693-4E2D-A59D-5B80AC7409D0}"/>
                </c:ext>
              </c:extLst>
            </c:dLbl>
            <c:spPr>
              <a:noFill/>
              <a:ln w="25389">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7 (2)'!$U$5:$U$7</c:f>
              <c:strCache>
                <c:ptCount val="3"/>
                <c:pt idx="0">
                  <c:v>Antigüedad de la empresa (años)</c:v>
                </c:pt>
                <c:pt idx="1">
                  <c:v>Capacidad utilizada en la empresa (%)</c:v>
                </c:pt>
                <c:pt idx="2">
                  <c:v>Tiempo que trabaja con cañahua (años)</c:v>
                </c:pt>
              </c:strCache>
            </c:strRef>
          </c:cat>
          <c:val>
            <c:numRef>
              <c:f>'Hoja 7 (2)'!$W$5:$W$7</c:f>
              <c:numCache>
                <c:formatCode>General</c:formatCode>
                <c:ptCount val="3"/>
                <c:pt idx="0">
                  <c:v>6</c:v>
                </c:pt>
                <c:pt idx="1">
                  <c:v>0.4</c:v>
                </c:pt>
                <c:pt idx="2">
                  <c:v>2.5</c:v>
                </c:pt>
              </c:numCache>
            </c:numRef>
          </c:val>
          <c:extLst>
            <c:ext xmlns:c16="http://schemas.microsoft.com/office/drawing/2014/chart" uri="{C3380CC4-5D6E-409C-BE32-E72D297353CC}">
              <c16:uniqueId val="{0000000B-7693-4E2D-A59D-5B80AC7409D0}"/>
            </c:ext>
          </c:extLst>
        </c:ser>
        <c:ser>
          <c:idx val="2"/>
          <c:order val="2"/>
          <c:tx>
            <c:strRef>
              <c:f>'Hoja 7 (2)'!$X$3:$X$4</c:f>
              <c:strCache>
                <c:ptCount val="2"/>
                <c:pt idx="0">
                  <c:v>Moda</c:v>
                </c:pt>
              </c:strCache>
            </c:strRef>
          </c:tx>
          <c:spPr>
            <a:gradFill rotWithShape="0">
              <a:gsLst>
                <a:gs pos="0">
                  <a:srgbClr xmlns:mc="http://schemas.openxmlformats.org/markup-compatibility/2006" xmlns:a14="http://schemas.microsoft.com/office/drawing/2010/main" val="191914" mc:Ignorable="a14" a14:legacySpreadsheetColorIndex="26">
                    <a:gamma/>
                    <a:shade val="46275"/>
                    <a:invGamma/>
                  </a:srgbClr>
                </a:gs>
                <a:gs pos="50000">
                  <a:srgbClr xmlns:mc="http://schemas.openxmlformats.org/markup-compatibility/2006" xmlns:a14="http://schemas.microsoft.com/office/drawing/2010/main" val="FFFFCC" mc:Ignorable="a14" a14:legacySpreadsheetColorIndex="26"/>
                </a:gs>
                <a:gs pos="100000">
                  <a:srgbClr xmlns:mc="http://schemas.openxmlformats.org/markup-compatibility/2006" xmlns:a14="http://schemas.microsoft.com/office/drawing/2010/main" val="191914" mc:Ignorable="a14" a14:legacySpreadsheetColorIndex="26">
                    <a:gamma/>
                    <a:shade val="46275"/>
                    <a:invGamma/>
                  </a:srgbClr>
                </a:gs>
              </a:gsLst>
              <a:lin ang="0" scaled="1"/>
            </a:gradFill>
            <a:ln w="12695">
              <a:solidFill>
                <a:srgbClr val="000000"/>
              </a:solidFill>
              <a:prstDash val="solid"/>
            </a:ln>
          </c:spPr>
          <c:invertIfNegative val="0"/>
          <c:dLbls>
            <c:dLbl>
              <c:idx val="0"/>
              <c:layout>
                <c:manualLayout>
                  <c:xMode val="edge"/>
                  <c:yMode val="edge"/>
                  <c:x val="0.33757961783439489"/>
                  <c:y val="0.24579124579124578"/>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7693-4E2D-A59D-5B80AC7409D0}"/>
                </c:ext>
              </c:extLst>
            </c:dLbl>
            <c:dLbl>
              <c:idx val="1"/>
              <c:layout>
                <c:manualLayout>
                  <c:xMode val="edge"/>
                  <c:yMode val="edge"/>
                  <c:x val="0.57749469214437366"/>
                  <c:y val="0.70370370370370372"/>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7693-4E2D-A59D-5B80AC7409D0}"/>
                </c:ext>
              </c:extLst>
            </c:dLbl>
            <c:dLbl>
              <c:idx val="2"/>
              <c:layout>
                <c:manualLayout>
                  <c:xMode val="edge"/>
                  <c:yMode val="edge"/>
                  <c:x val="0.83864118895966033"/>
                  <c:y val="0.65656565656565657"/>
                </c:manualLayout>
              </c:layout>
              <c:spPr>
                <a:noFill/>
                <a:ln w="25389">
                  <a:noFill/>
                </a:ln>
              </c:spPr>
              <c:txPr>
                <a:bodyPr/>
                <a:lstStyle/>
                <a:p>
                  <a:pPr>
                    <a:defRPr sz="95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7693-4E2D-A59D-5B80AC7409D0}"/>
                </c:ext>
              </c:extLst>
            </c:dLbl>
            <c:dLbl>
              <c:idx val="3"/>
              <c:layout>
                <c:manualLayout>
                  <c:xMode val="edge"/>
                  <c:yMode val="edge"/>
                  <c:x val="0.71974522292993626"/>
                  <c:y val="0.734006734006734"/>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7693-4E2D-A59D-5B80AC7409D0}"/>
                </c:ext>
              </c:extLst>
            </c:dLbl>
            <c:dLbl>
              <c:idx val="4"/>
              <c:layout>
                <c:manualLayout>
                  <c:xMode val="edge"/>
                  <c:yMode val="edge"/>
                  <c:x val="0.90870488322717624"/>
                  <c:y val="0.68013468013468015"/>
                </c:manualLayout>
              </c:layout>
              <c:spPr>
                <a:noFill/>
                <a:ln w="25389">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7693-4E2D-A59D-5B80AC7409D0}"/>
                </c:ext>
              </c:extLst>
            </c:dLbl>
            <c:spPr>
              <a:noFill/>
              <a:ln w="25389">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7 (2)'!$U$5:$U$7</c:f>
              <c:strCache>
                <c:ptCount val="3"/>
                <c:pt idx="0">
                  <c:v>Antigüedad de la empresa (años)</c:v>
                </c:pt>
                <c:pt idx="1">
                  <c:v>Capacidad utilizada en la empresa (%)</c:v>
                </c:pt>
                <c:pt idx="2">
                  <c:v>Tiempo que trabaja con cañahua (años)</c:v>
                </c:pt>
              </c:strCache>
            </c:strRef>
          </c:cat>
          <c:val>
            <c:numRef>
              <c:f>'Hoja 7 (2)'!$X$5:$X$7</c:f>
              <c:numCache>
                <c:formatCode>General</c:formatCode>
                <c:ptCount val="3"/>
                <c:pt idx="0">
                  <c:v>9</c:v>
                </c:pt>
                <c:pt idx="1">
                  <c:v>0.4</c:v>
                </c:pt>
                <c:pt idx="2">
                  <c:v>1</c:v>
                </c:pt>
              </c:numCache>
            </c:numRef>
          </c:val>
          <c:extLst>
            <c:ext xmlns:c16="http://schemas.microsoft.com/office/drawing/2014/chart" uri="{C3380CC4-5D6E-409C-BE32-E72D297353CC}">
              <c16:uniqueId val="{00000011-7693-4E2D-A59D-5B80AC7409D0}"/>
            </c:ext>
          </c:extLst>
        </c:ser>
        <c:dLbls>
          <c:showLegendKey val="0"/>
          <c:showVal val="1"/>
          <c:showCatName val="0"/>
          <c:showSerName val="0"/>
          <c:showPercent val="0"/>
          <c:showBubbleSize val="0"/>
        </c:dLbls>
        <c:gapWidth val="150"/>
        <c:axId val="2080544080"/>
        <c:axId val="1"/>
      </c:barChart>
      <c:catAx>
        <c:axId val="2080544080"/>
        <c:scaling>
          <c:orientation val="minMax"/>
        </c:scaling>
        <c:delete val="0"/>
        <c:axPos val="b"/>
        <c:numFmt formatCode="General" sourceLinked="1"/>
        <c:majorTickMark val="out"/>
        <c:minorTickMark val="none"/>
        <c:tickLblPos val="nextTo"/>
        <c:spPr>
          <a:ln w="3174">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max val="9"/>
        </c:scaling>
        <c:delete val="0"/>
        <c:axPos val="l"/>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BO"/>
          </a:p>
        </c:txPr>
        <c:crossAx val="2080544080"/>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CCFF" mc:Ignorable="a14" a14:legacySpreadsheetColorIndex="31"/>
            </a:gs>
          </a:gsLst>
          <a:lin ang="5400000" scaled="1"/>
        </a:gradFill>
        <a:ln w="12695">
          <a:solidFill>
            <a:srgbClr val="808080"/>
          </a:solidFill>
          <a:prstDash val="solid"/>
        </a:ln>
      </c:spPr>
    </c:plotArea>
    <c:legend>
      <c:legendPos val="r"/>
      <c:layout>
        <c:manualLayout>
          <c:xMode val="edge"/>
          <c:yMode val="edge"/>
          <c:x val="0.38216560509554143"/>
          <c:y val="0.92592592592592593"/>
          <c:w val="0.30360934182590232"/>
          <c:h val="7.407407407407407E-2"/>
        </c:manualLayout>
      </c:layout>
      <c:overlay val="0"/>
      <c:spPr>
        <a:solidFill>
          <a:srgbClr val="FFFFFF"/>
        </a:solidFill>
        <a:ln w="3174">
          <a:solidFill>
            <a:srgbClr val="000000"/>
          </a:solidFill>
          <a:prstDash val="solid"/>
        </a:ln>
      </c:spPr>
      <c:txPr>
        <a:bodyPr/>
        <a:lstStyle/>
        <a:p>
          <a:pPr>
            <a:defRPr sz="755"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8084">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i="0" u="none" strike="noStrike" baseline="0">
                <a:solidFill>
                  <a:srgbClr val="000000"/>
                </a:solidFill>
                <a:latin typeface="Times New Roman"/>
                <a:ea typeface="Times New Roman"/>
                <a:cs typeface="Times New Roman"/>
              </a:defRPr>
            </a:pPr>
            <a:r>
              <a:rPr lang="es-BO"/>
              <a:t>Consumo de cañahua según zonas de estudio en la ciudad de Cochabamba</a:t>
            </a:r>
          </a:p>
        </c:rich>
      </c:tx>
      <c:layout>
        <c:manualLayout>
          <c:xMode val="edge"/>
          <c:yMode val="edge"/>
          <c:x val="0.15866388308977036"/>
          <c:y val="1.9108280254777069E-2"/>
        </c:manualLayout>
      </c:layout>
      <c:overlay val="0"/>
      <c:spPr>
        <a:noFill/>
        <a:ln w="25390">
          <a:noFill/>
        </a:ln>
      </c:spPr>
    </c:title>
    <c:autoTitleDeleted val="0"/>
    <c:plotArea>
      <c:layout>
        <c:manualLayout>
          <c:layoutTarget val="inner"/>
          <c:xMode val="edge"/>
          <c:yMode val="edge"/>
          <c:x val="0.10020876826722339"/>
          <c:y val="0.21656050955414013"/>
          <c:w val="0.87265135699373697"/>
          <c:h val="0.52229299363057324"/>
        </c:manualLayout>
      </c:layout>
      <c:barChart>
        <c:barDir val="bar"/>
        <c:grouping val="stacked"/>
        <c:varyColors val="0"/>
        <c:ser>
          <c:idx val="0"/>
          <c:order val="0"/>
          <c:tx>
            <c:strRef>
              <c:f>'Hoja 37'!$O$4</c:f>
              <c:strCache>
                <c:ptCount val="1"/>
                <c:pt idx="0">
                  <c:v>Consume</c:v>
                </c:pt>
              </c:strCache>
            </c:strRef>
          </c:tx>
          <c:spPr>
            <a:gradFill rotWithShape="0">
              <a:gsLst>
                <a:gs pos="0">
                  <a:srgbClr xmlns:mc="http://schemas.openxmlformats.org/markup-compatibility/2006" xmlns:a14="http://schemas.microsoft.com/office/drawing/2010/main" val="0F1419" mc:Ignorable="a14" a14:legacySpreadsheetColorIndex="44">
                    <a:gamma/>
                    <a:shade val="46275"/>
                    <a:invGamma/>
                  </a:srgbClr>
                </a:gs>
                <a:gs pos="50000">
                  <a:srgbClr xmlns:mc="http://schemas.openxmlformats.org/markup-compatibility/2006" xmlns:a14="http://schemas.microsoft.com/office/drawing/2010/main" val="99CCFF" mc:Ignorable="a14" a14:legacySpreadsheetColorIndex="44"/>
                </a:gs>
                <a:gs pos="100000">
                  <a:srgbClr xmlns:mc="http://schemas.openxmlformats.org/markup-compatibility/2006" xmlns:a14="http://schemas.microsoft.com/office/drawing/2010/main" val="0F1419" mc:Ignorable="a14" a14:legacySpreadsheetColorIndex="44">
                    <a:gamma/>
                    <a:shade val="46275"/>
                    <a:invGamma/>
                  </a:srgbClr>
                </a:gs>
              </a:gsLst>
              <a:lin ang="5400000" scaled="1"/>
            </a:gradFill>
            <a:ln w="12695">
              <a:solidFill>
                <a:srgbClr val="000000"/>
              </a:solidFill>
              <a:prstDash val="solid"/>
            </a:ln>
          </c:spPr>
          <c:invertIfNegative val="0"/>
          <c:dLbls>
            <c:spPr>
              <a:noFill/>
              <a:ln w="25390">
                <a:noFill/>
              </a:ln>
            </c:spPr>
            <c:txPr>
              <a:bodyPr wrap="square" lIns="38100" tIns="19050" rIns="38100" bIns="19050" anchor="ctr">
                <a:spAutoFit/>
              </a:bodyPr>
              <a:lstStyle/>
              <a:p>
                <a:pPr algn="ctr" rtl="1">
                  <a:defRPr sz="825"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37'!$P$3:$T$3</c:f>
              <c:strCache>
                <c:ptCount val="5"/>
                <c:pt idx="0">
                  <c:v>Sud</c:v>
                </c:pt>
                <c:pt idx="1">
                  <c:v>Central</c:v>
                </c:pt>
                <c:pt idx="2">
                  <c:v>Norte</c:v>
                </c:pt>
                <c:pt idx="3">
                  <c:v>Este</c:v>
                </c:pt>
                <c:pt idx="4">
                  <c:v>Oeste</c:v>
                </c:pt>
              </c:strCache>
            </c:strRef>
          </c:cat>
          <c:val>
            <c:numRef>
              <c:f>'Hoja 37'!$P$4:$T$4</c:f>
              <c:numCache>
                <c:formatCode>0.0</c:formatCode>
                <c:ptCount val="5"/>
                <c:pt idx="0">
                  <c:v>6.9825436408977559</c:v>
                </c:pt>
                <c:pt idx="1">
                  <c:v>1.2468827930174564</c:v>
                </c:pt>
                <c:pt idx="2">
                  <c:v>2.7431421446384041</c:v>
                </c:pt>
                <c:pt idx="3">
                  <c:v>3.491271820448878</c:v>
                </c:pt>
                <c:pt idx="4">
                  <c:v>4.7381546134663344</c:v>
                </c:pt>
              </c:numCache>
            </c:numRef>
          </c:val>
          <c:extLst>
            <c:ext xmlns:c16="http://schemas.microsoft.com/office/drawing/2014/chart" uri="{C3380CC4-5D6E-409C-BE32-E72D297353CC}">
              <c16:uniqueId val="{00000000-812D-457C-97C5-6956DEBD885B}"/>
            </c:ext>
          </c:extLst>
        </c:ser>
        <c:ser>
          <c:idx val="1"/>
          <c:order val="1"/>
          <c:tx>
            <c:strRef>
              <c:f>'Hoja 37'!$O$5</c:f>
              <c:strCache>
                <c:ptCount val="1"/>
                <c:pt idx="0">
                  <c:v>No consume</c:v>
                </c:pt>
              </c:strCache>
            </c:strRef>
          </c:tx>
          <c:spPr>
            <a:gradFill rotWithShape="0">
              <a:gsLst>
                <a:gs pos="0">
                  <a:srgbClr xmlns:mc="http://schemas.openxmlformats.org/markup-compatibility/2006" xmlns:a14="http://schemas.microsoft.com/office/drawing/2010/main" val="191914" mc:Ignorable="a14" a14:legacySpreadsheetColorIndex="26">
                    <a:gamma/>
                    <a:shade val="46275"/>
                    <a:invGamma/>
                  </a:srgbClr>
                </a:gs>
                <a:gs pos="50000">
                  <a:srgbClr xmlns:mc="http://schemas.openxmlformats.org/markup-compatibility/2006" xmlns:a14="http://schemas.microsoft.com/office/drawing/2010/main" val="FFFFCC" mc:Ignorable="a14" a14:legacySpreadsheetColorIndex="26"/>
                </a:gs>
                <a:gs pos="100000">
                  <a:srgbClr xmlns:mc="http://schemas.openxmlformats.org/markup-compatibility/2006" xmlns:a14="http://schemas.microsoft.com/office/drawing/2010/main" val="191914" mc:Ignorable="a14" a14:legacySpreadsheetColorIndex="26">
                    <a:gamma/>
                    <a:shade val="46275"/>
                    <a:invGamma/>
                  </a:srgbClr>
                </a:gs>
              </a:gsLst>
              <a:lin ang="5400000" scaled="1"/>
            </a:gradFill>
            <a:ln w="12695">
              <a:solidFill>
                <a:srgbClr val="000000"/>
              </a:solidFill>
              <a:prstDash val="solid"/>
            </a:ln>
          </c:spPr>
          <c:invertIfNegative val="0"/>
          <c:dPt>
            <c:idx val="2"/>
            <c:invertIfNegative val="0"/>
            <c:bubble3D val="0"/>
            <c:spPr>
              <a:gradFill rotWithShape="0">
                <a:gsLst>
                  <a:gs pos="0">
                    <a:srgbClr xmlns:mc="http://schemas.openxmlformats.org/markup-compatibility/2006" xmlns:a14="http://schemas.microsoft.com/office/drawing/2010/main" val="191914" mc:Ignorable="a14" a14:legacySpreadsheetColorIndex="26">
                      <a:gamma/>
                      <a:shade val="46275"/>
                      <a:invGamma/>
                    </a:srgbClr>
                  </a:gs>
                  <a:gs pos="50000">
                    <a:srgbClr xmlns:mc="http://schemas.openxmlformats.org/markup-compatibility/2006" xmlns:a14="http://schemas.microsoft.com/office/drawing/2010/main" val="FFFFCC" mc:Ignorable="a14" a14:legacySpreadsheetColorIndex="26"/>
                  </a:gs>
                  <a:gs pos="100000">
                    <a:srgbClr xmlns:mc="http://schemas.openxmlformats.org/markup-compatibility/2006" xmlns:a14="http://schemas.microsoft.com/office/drawing/2010/main" val="191914" mc:Ignorable="a14" a14:legacySpreadsheetColorIndex="26">
                      <a:gamma/>
                      <a:shade val="46275"/>
                      <a:invGamma/>
                    </a:srgbClr>
                  </a:gs>
                </a:gsLst>
                <a:lin ang="5400000" scaled="1"/>
              </a:gradFill>
              <a:ln w="12695">
                <a:solidFill>
                  <a:srgbClr val="000000"/>
                </a:solidFill>
                <a:prstDash val="solid"/>
              </a:ln>
            </c:spPr>
            <c:extLst>
              <c:ext xmlns:c16="http://schemas.microsoft.com/office/drawing/2014/chart" uri="{C3380CC4-5D6E-409C-BE32-E72D297353CC}">
                <c16:uniqueId val="{00000001-812D-457C-97C5-6956DEBD885B}"/>
              </c:ext>
            </c:extLst>
          </c:dPt>
          <c:dLbls>
            <c:dLbl>
              <c:idx val="0"/>
              <c:spPr>
                <a:noFill/>
                <a:ln w="25390">
                  <a:noFill/>
                </a:ln>
              </c:spPr>
              <c:txPr>
                <a:bodyPr/>
                <a:lstStyle/>
                <a:p>
                  <a:pPr algn="ctr" rtl="1">
                    <a:defRPr sz="825"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2-812D-457C-97C5-6956DEBD885B}"/>
                </c:ext>
              </c:extLst>
            </c:dLbl>
            <c:dLbl>
              <c:idx val="2"/>
              <c:spPr>
                <a:noFill/>
                <a:ln w="25390">
                  <a:noFill/>
                </a:ln>
              </c:spPr>
              <c:txPr>
                <a:bodyPr/>
                <a:lstStyle/>
                <a:p>
                  <a:pPr algn="ctr" rtl="1">
                    <a:defRPr sz="825"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1-812D-457C-97C5-6956DEBD885B}"/>
                </c:ext>
              </c:extLst>
            </c:dLbl>
            <c:spPr>
              <a:noFill/>
              <a:ln w="25390">
                <a:noFill/>
              </a:ln>
            </c:spPr>
            <c:txPr>
              <a:bodyPr wrap="square" lIns="38100" tIns="19050" rIns="38100" bIns="19050" anchor="ctr">
                <a:spAutoFit/>
              </a:bodyPr>
              <a:lstStyle/>
              <a:p>
                <a:pPr algn="ctr" rtl="1">
                  <a:defRPr sz="825"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37'!$P$3:$T$3</c:f>
              <c:strCache>
                <c:ptCount val="5"/>
                <c:pt idx="0">
                  <c:v>Sud</c:v>
                </c:pt>
                <c:pt idx="1">
                  <c:v>Central</c:v>
                </c:pt>
                <c:pt idx="2">
                  <c:v>Norte</c:v>
                </c:pt>
                <c:pt idx="3">
                  <c:v>Este</c:v>
                </c:pt>
                <c:pt idx="4">
                  <c:v>Oeste</c:v>
                </c:pt>
              </c:strCache>
            </c:strRef>
          </c:cat>
          <c:val>
            <c:numRef>
              <c:f>'Hoja 37'!$P$5:$T$5</c:f>
              <c:numCache>
                <c:formatCode>General</c:formatCode>
                <c:ptCount val="5"/>
                <c:pt idx="0" formatCode="0.0">
                  <c:v>6.5</c:v>
                </c:pt>
                <c:pt idx="1">
                  <c:v>2.5</c:v>
                </c:pt>
                <c:pt idx="2" formatCode="0.0">
                  <c:v>6.5</c:v>
                </c:pt>
                <c:pt idx="3" formatCode="0.0">
                  <c:v>4.5</c:v>
                </c:pt>
                <c:pt idx="4" formatCode="0.0">
                  <c:v>3</c:v>
                </c:pt>
              </c:numCache>
            </c:numRef>
          </c:val>
          <c:extLst>
            <c:ext xmlns:c16="http://schemas.microsoft.com/office/drawing/2014/chart" uri="{C3380CC4-5D6E-409C-BE32-E72D297353CC}">
              <c16:uniqueId val="{00000003-812D-457C-97C5-6956DEBD885B}"/>
            </c:ext>
          </c:extLst>
        </c:ser>
        <c:dLbls>
          <c:showLegendKey val="0"/>
          <c:showVal val="1"/>
          <c:showCatName val="0"/>
          <c:showSerName val="0"/>
          <c:showPercent val="0"/>
          <c:showBubbleSize val="0"/>
        </c:dLbls>
        <c:gapWidth val="150"/>
        <c:overlap val="100"/>
        <c:axId val="1880371824"/>
        <c:axId val="1"/>
      </c:barChart>
      <c:catAx>
        <c:axId val="1880371824"/>
        <c:scaling>
          <c:orientation val="minMax"/>
        </c:scaling>
        <c:delete val="0"/>
        <c:axPos val="l"/>
        <c:numFmt formatCode="General" sourceLinked="1"/>
        <c:majorTickMark val="none"/>
        <c:minorTickMark val="none"/>
        <c:tickLblPos val="nextTo"/>
        <c:spPr>
          <a:ln w="3174">
            <a:solidFill>
              <a:srgbClr val="000000"/>
            </a:solidFill>
            <a:prstDash val="solid"/>
          </a:ln>
        </c:spPr>
        <c:txPr>
          <a:bodyPr rot="0" vert="horz"/>
          <a:lstStyle/>
          <a:p>
            <a:pPr>
              <a:defRPr sz="925"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b"/>
        <c:title>
          <c:tx>
            <c:rich>
              <a:bodyPr/>
              <a:lstStyle/>
              <a:p>
                <a:pPr>
                  <a:defRPr sz="925" b="0"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47807933194154489"/>
              <c:y val="0.83757961783439494"/>
            </c:manualLayout>
          </c:layout>
          <c:overlay val="0"/>
          <c:spPr>
            <a:noFill/>
            <a:ln w="25390">
              <a:noFill/>
            </a:ln>
          </c:spPr>
        </c:title>
        <c:numFmt formatCode="0.0" sourceLinked="1"/>
        <c:majorTickMark val="out"/>
        <c:minorTickMark val="none"/>
        <c:tickLblPos val="nextTo"/>
        <c:spPr>
          <a:ln w="3174">
            <a:solidFill>
              <a:srgbClr val="000000"/>
            </a:solidFill>
            <a:prstDash val="solid"/>
          </a:ln>
        </c:spPr>
        <c:txPr>
          <a:bodyPr rot="0" vert="horz"/>
          <a:lstStyle/>
          <a:p>
            <a:pPr>
              <a:defRPr sz="1025" b="0" i="0" u="none" strike="noStrike" baseline="0">
                <a:solidFill>
                  <a:srgbClr val="000000"/>
                </a:solidFill>
                <a:latin typeface="Times New Roman"/>
                <a:ea typeface="Times New Roman"/>
                <a:cs typeface="Times New Roman"/>
              </a:defRPr>
            </a:pPr>
            <a:endParaRPr lang="es-BO"/>
          </a:p>
        </c:txPr>
        <c:crossAx val="1880371824"/>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FFFFCC" mc:Ignorable="a14" a14:legacySpreadsheetColorIndex="26"/>
            </a:gs>
          </a:gsLst>
          <a:lin ang="5400000" scaled="1"/>
        </a:gradFill>
        <a:ln w="12695">
          <a:solidFill>
            <a:srgbClr val="000000"/>
          </a:solidFill>
          <a:prstDash val="solid"/>
        </a:ln>
      </c:spPr>
    </c:plotArea>
    <c:legend>
      <c:legendPos val="b"/>
      <c:layout>
        <c:manualLayout>
          <c:xMode val="edge"/>
          <c:yMode val="edge"/>
          <c:x val="0.29853862212943633"/>
          <c:y val="0.9426751592356688"/>
          <c:w val="0.55741127348643005"/>
          <c:h val="5.4140127388535034E-2"/>
        </c:manualLayout>
      </c:layout>
      <c:overlay val="0"/>
      <c:spPr>
        <a:solidFill>
          <a:srgbClr val="FFFFFF"/>
        </a:solidFill>
        <a:ln w="3174">
          <a:solidFill>
            <a:srgbClr val="000000"/>
          </a:solidFill>
          <a:prstDash val="solid"/>
        </a:ln>
      </c:spPr>
      <c:txPr>
        <a:bodyPr/>
        <a:lstStyle/>
        <a:p>
          <a:pPr>
            <a:defRPr sz="850"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8084">
      <a:solidFill>
        <a:srgbClr val="000000"/>
      </a:solidFill>
      <a:prstDash val="solid"/>
    </a:ln>
  </c:spPr>
  <c:txPr>
    <a:bodyPr/>
    <a:lstStyle/>
    <a:p>
      <a:pPr>
        <a:defRPr sz="1025"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1" i="0" u="none" strike="noStrike" baseline="0">
                <a:solidFill>
                  <a:srgbClr val="000000"/>
                </a:solidFill>
                <a:latin typeface="Times New Roman"/>
                <a:ea typeface="Times New Roman"/>
                <a:cs typeface="Times New Roman"/>
              </a:defRPr>
            </a:pPr>
            <a:r>
              <a:rPr lang="es-BO"/>
              <a:t>Motivación del consumidor final de Cochabamba para comprar productos elaborados a base de cañahua</a:t>
            </a:r>
          </a:p>
        </c:rich>
      </c:tx>
      <c:layout>
        <c:manualLayout>
          <c:xMode val="edge"/>
          <c:yMode val="edge"/>
          <c:x val="0.13859275053304904"/>
          <c:y val="1.9157088122605363E-2"/>
        </c:manualLayout>
      </c:layout>
      <c:overlay val="0"/>
      <c:spPr>
        <a:noFill/>
        <a:ln w="25411">
          <a:noFill/>
        </a:ln>
      </c:spPr>
    </c:title>
    <c:autoTitleDeleted val="0"/>
    <c:plotArea>
      <c:layout>
        <c:manualLayout>
          <c:layoutTarget val="inner"/>
          <c:xMode val="edge"/>
          <c:yMode val="edge"/>
          <c:x val="0.1023454157782516"/>
          <c:y val="0.2413793103448276"/>
          <c:w val="0.88272921108742008"/>
          <c:h val="0.55555555555555558"/>
        </c:manualLayout>
      </c:layout>
      <c:barChart>
        <c:barDir val="bar"/>
        <c:grouping val="stacked"/>
        <c:varyColors val="0"/>
        <c:ser>
          <c:idx val="0"/>
          <c:order val="0"/>
          <c:tx>
            <c:strRef>
              <c:f>Hoja4!$Y$4</c:f>
              <c:strCache>
                <c:ptCount val="1"/>
                <c:pt idx="0">
                  <c:v>Tradición</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705">
              <a:solidFill>
                <a:srgbClr val="000000"/>
              </a:solidFill>
              <a:prstDash val="solid"/>
            </a:ln>
          </c:spPr>
          <c:invertIfNegative val="0"/>
          <c:dLbls>
            <c:spPr>
              <a:noFill/>
              <a:ln w="25411">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Hoja4!$Z$3:$AD$3</c:f>
              <c:strCache>
                <c:ptCount val="5"/>
                <c:pt idx="0">
                  <c:v>Sud</c:v>
                </c:pt>
                <c:pt idx="1">
                  <c:v>Central</c:v>
                </c:pt>
                <c:pt idx="2">
                  <c:v>Norte</c:v>
                </c:pt>
                <c:pt idx="3">
                  <c:v>Este</c:v>
                </c:pt>
                <c:pt idx="4">
                  <c:v>Oeste</c:v>
                </c:pt>
              </c:strCache>
            </c:strRef>
          </c:cat>
          <c:val>
            <c:numRef>
              <c:f>Hoja4!$Z$4:$AD$4</c:f>
              <c:numCache>
                <c:formatCode>0.0</c:formatCode>
                <c:ptCount val="5"/>
                <c:pt idx="0">
                  <c:v>7.7922077922077921</c:v>
                </c:pt>
                <c:pt idx="1">
                  <c:v>2.5974025974025974</c:v>
                </c:pt>
                <c:pt idx="2">
                  <c:v>1.2987012987012987</c:v>
                </c:pt>
                <c:pt idx="3">
                  <c:v>2.5974025974025974</c:v>
                </c:pt>
                <c:pt idx="4">
                  <c:v>3.8961038961038961</c:v>
                </c:pt>
              </c:numCache>
            </c:numRef>
          </c:val>
          <c:extLst>
            <c:ext xmlns:c16="http://schemas.microsoft.com/office/drawing/2014/chart" uri="{C3380CC4-5D6E-409C-BE32-E72D297353CC}">
              <c16:uniqueId val="{00000000-693A-465A-BF7A-CD8834B1798F}"/>
            </c:ext>
          </c:extLst>
        </c:ser>
        <c:ser>
          <c:idx val="1"/>
          <c:order val="1"/>
          <c:tx>
            <c:strRef>
              <c:f>Hoja4!$Y$5</c:f>
              <c:strCache>
                <c:ptCount val="1"/>
                <c:pt idx="0">
                  <c:v>Buen Sabor</c:v>
                </c:pt>
              </c:strCache>
            </c:strRef>
          </c:tx>
          <c:spPr>
            <a:gradFill rotWithShape="0">
              <a:gsLst>
                <a:gs pos="0">
                  <a:srgbClr xmlns:mc="http://schemas.openxmlformats.org/markup-compatibility/2006" xmlns:a14="http://schemas.microsoft.com/office/drawing/2010/main" val="5A5A71" mc:Ignorable="a14" a14:legacySpreadsheetColorIndex="31">
                    <a:gamma/>
                    <a:shade val="76078"/>
                    <a:invGamma/>
                  </a:srgbClr>
                </a:gs>
                <a:gs pos="50000">
                  <a:srgbClr xmlns:mc="http://schemas.openxmlformats.org/markup-compatibility/2006" xmlns:a14="http://schemas.microsoft.com/office/drawing/2010/main" val="CCCCFF" mc:Ignorable="a14" a14:legacySpreadsheetColorIndex="31"/>
                </a:gs>
                <a:gs pos="100000">
                  <a:srgbClr xmlns:mc="http://schemas.openxmlformats.org/markup-compatibility/2006" xmlns:a14="http://schemas.microsoft.com/office/drawing/2010/main" val="5A5A71" mc:Ignorable="a14" a14:legacySpreadsheetColorIndex="31">
                    <a:gamma/>
                    <a:shade val="76078"/>
                    <a:invGamma/>
                  </a:srgbClr>
                </a:gs>
              </a:gsLst>
              <a:lin ang="5400000" scaled="1"/>
            </a:gradFill>
            <a:ln w="12705">
              <a:solidFill>
                <a:srgbClr val="000000"/>
              </a:solidFill>
              <a:prstDash val="solid"/>
            </a:ln>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1-693A-465A-BF7A-CD8834B1798F}"/>
                </c:ext>
              </c:extLst>
            </c:dLbl>
            <c:spPr>
              <a:noFill/>
              <a:ln w="25411">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Hoja4!$Z$3:$AD$3</c:f>
              <c:strCache>
                <c:ptCount val="5"/>
                <c:pt idx="0">
                  <c:v>Sud</c:v>
                </c:pt>
                <c:pt idx="1">
                  <c:v>Central</c:v>
                </c:pt>
                <c:pt idx="2">
                  <c:v>Norte</c:v>
                </c:pt>
                <c:pt idx="3">
                  <c:v>Este</c:v>
                </c:pt>
                <c:pt idx="4">
                  <c:v>Oeste</c:v>
                </c:pt>
              </c:strCache>
            </c:strRef>
          </c:cat>
          <c:val>
            <c:numRef>
              <c:f>Hoja4!$Z$5:$AD$5</c:f>
              <c:numCache>
                <c:formatCode>0.0</c:formatCode>
                <c:ptCount val="5"/>
                <c:pt idx="0">
                  <c:v>7.7922077922077921</c:v>
                </c:pt>
                <c:pt idx="1">
                  <c:v>0</c:v>
                </c:pt>
                <c:pt idx="2">
                  <c:v>2.5974025974025974</c:v>
                </c:pt>
                <c:pt idx="3">
                  <c:v>6.4935064935064934</c:v>
                </c:pt>
                <c:pt idx="4">
                  <c:v>7.7922077922077921</c:v>
                </c:pt>
              </c:numCache>
            </c:numRef>
          </c:val>
          <c:extLst>
            <c:ext xmlns:c16="http://schemas.microsoft.com/office/drawing/2014/chart" uri="{C3380CC4-5D6E-409C-BE32-E72D297353CC}">
              <c16:uniqueId val="{00000002-693A-465A-BF7A-CD8834B1798F}"/>
            </c:ext>
          </c:extLst>
        </c:ser>
        <c:ser>
          <c:idx val="2"/>
          <c:order val="2"/>
          <c:tx>
            <c:strRef>
              <c:f>Hoja4!$Y$6</c:f>
              <c:strCache>
                <c:ptCount val="1"/>
                <c:pt idx="0">
                  <c:v>Propiedades Nutritivas</c:v>
                </c:pt>
              </c:strCache>
            </c:strRef>
          </c:tx>
          <c:spPr>
            <a:gradFill rotWithShape="0">
              <a:gsLst>
                <a:gs pos="0">
                  <a:srgbClr xmlns:mc="http://schemas.openxmlformats.org/markup-compatibility/2006" xmlns:a14="http://schemas.microsoft.com/office/drawing/2010/main" val="001A35" mc:Ignorable="a14" a14:legacySpreadsheetColorIndex="30">
                    <a:gamma/>
                    <a:shade val="63529"/>
                    <a:invGamma/>
                  </a:srgbClr>
                </a:gs>
                <a:gs pos="50000">
                  <a:srgbClr xmlns:mc="http://schemas.openxmlformats.org/markup-compatibility/2006" xmlns:a14="http://schemas.microsoft.com/office/drawing/2010/main" val="0066CC" mc:Ignorable="a14" a14:legacySpreadsheetColorIndex="30"/>
                </a:gs>
                <a:gs pos="100000">
                  <a:srgbClr xmlns:mc="http://schemas.openxmlformats.org/markup-compatibility/2006" xmlns:a14="http://schemas.microsoft.com/office/drawing/2010/main" val="001A35" mc:Ignorable="a14" a14:legacySpreadsheetColorIndex="30">
                    <a:gamma/>
                    <a:shade val="63529"/>
                    <a:invGamma/>
                  </a:srgbClr>
                </a:gs>
              </a:gsLst>
              <a:lin ang="5400000" scaled="1"/>
            </a:gradFill>
            <a:ln w="12705">
              <a:solidFill>
                <a:srgbClr val="000000"/>
              </a:solidFill>
              <a:prstDash val="solid"/>
            </a:ln>
          </c:spPr>
          <c:invertIfNegative val="0"/>
          <c:dLbls>
            <c:spPr>
              <a:noFill/>
              <a:ln w="25411">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Hoja4!$Z$3:$AD$3</c:f>
              <c:strCache>
                <c:ptCount val="5"/>
                <c:pt idx="0">
                  <c:v>Sud</c:v>
                </c:pt>
                <c:pt idx="1">
                  <c:v>Central</c:v>
                </c:pt>
                <c:pt idx="2">
                  <c:v>Norte</c:v>
                </c:pt>
                <c:pt idx="3">
                  <c:v>Este</c:v>
                </c:pt>
                <c:pt idx="4">
                  <c:v>Oeste</c:v>
                </c:pt>
              </c:strCache>
            </c:strRef>
          </c:cat>
          <c:val>
            <c:numRef>
              <c:f>Hoja4!$Z$6:$AD$6</c:f>
              <c:numCache>
                <c:formatCode>0.0</c:formatCode>
                <c:ptCount val="5"/>
                <c:pt idx="0">
                  <c:v>20.779220779220779</c:v>
                </c:pt>
                <c:pt idx="1">
                  <c:v>3.8961038961038961</c:v>
                </c:pt>
                <c:pt idx="2">
                  <c:v>10.38961038961039</c:v>
                </c:pt>
                <c:pt idx="3">
                  <c:v>9.0909090909090917</c:v>
                </c:pt>
                <c:pt idx="4">
                  <c:v>12.987012987012987</c:v>
                </c:pt>
              </c:numCache>
            </c:numRef>
          </c:val>
          <c:extLst>
            <c:ext xmlns:c16="http://schemas.microsoft.com/office/drawing/2014/chart" uri="{C3380CC4-5D6E-409C-BE32-E72D297353CC}">
              <c16:uniqueId val="{00000003-693A-465A-BF7A-CD8834B1798F}"/>
            </c:ext>
          </c:extLst>
        </c:ser>
        <c:dLbls>
          <c:showLegendKey val="0"/>
          <c:showVal val="1"/>
          <c:showCatName val="0"/>
          <c:showSerName val="0"/>
          <c:showPercent val="0"/>
          <c:showBubbleSize val="0"/>
        </c:dLbls>
        <c:gapWidth val="150"/>
        <c:overlap val="100"/>
        <c:axId val="1880374224"/>
        <c:axId val="1"/>
      </c:barChart>
      <c:catAx>
        <c:axId val="1880374224"/>
        <c:scaling>
          <c:orientation val="minMax"/>
        </c:scaling>
        <c:delete val="0"/>
        <c:axPos val="l"/>
        <c:numFmt formatCode="General" sourceLinked="1"/>
        <c:majorTickMark val="none"/>
        <c:minorTickMark val="none"/>
        <c:tickLblPos val="nextTo"/>
        <c:spPr>
          <a:ln w="3176">
            <a:solidFill>
              <a:srgbClr val="000000"/>
            </a:solidFill>
            <a:prstDash val="solid"/>
          </a:ln>
        </c:spPr>
        <c:txPr>
          <a:bodyPr rot="0" vert="horz"/>
          <a:lstStyle/>
          <a:p>
            <a:pPr>
              <a:defRPr sz="900"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b"/>
        <c:title>
          <c:tx>
            <c:rich>
              <a:bodyPr/>
              <a:lstStyle/>
              <a:p>
                <a:pPr>
                  <a:defRPr sz="900" b="0"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48187633262260127"/>
              <c:y val="0.86590038314176243"/>
            </c:manualLayout>
          </c:layout>
          <c:overlay val="0"/>
          <c:spPr>
            <a:noFill/>
            <a:ln w="25411">
              <a:noFill/>
            </a:ln>
          </c:spPr>
        </c:title>
        <c:numFmt formatCode="General" sourceLinked="0"/>
        <c:majorTickMark val="out"/>
        <c:minorTickMark val="none"/>
        <c:tickLblPos val="nextTo"/>
        <c:spPr>
          <a:ln w="3176">
            <a:solidFill>
              <a:srgbClr val="000000"/>
            </a:solidFill>
            <a:prstDash val="solid"/>
          </a:ln>
        </c:spPr>
        <c:txPr>
          <a:bodyPr rot="0" vert="horz"/>
          <a:lstStyle/>
          <a:p>
            <a:pPr>
              <a:defRPr sz="900" b="0" i="0" u="none" strike="noStrike" baseline="0">
                <a:solidFill>
                  <a:srgbClr val="000000"/>
                </a:solidFill>
                <a:latin typeface="Times New Roman"/>
                <a:ea typeface="Times New Roman"/>
                <a:cs typeface="Times New Roman"/>
              </a:defRPr>
            </a:pPr>
            <a:endParaRPr lang="es-BO"/>
          </a:p>
        </c:txPr>
        <c:crossAx val="1880374224"/>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99CCFF" mc:Ignorable="a14" a14:legacySpreadsheetColorIndex="44"/>
            </a:gs>
          </a:gsLst>
          <a:lin ang="5400000" scaled="1"/>
        </a:gradFill>
        <a:ln w="12705">
          <a:solidFill>
            <a:srgbClr val="000000"/>
          </a:solidFill>
          <a:prstDash val="solid"/>
        </a:ln>
      </c:spPr>
    </c:plotArea>
    <c:legend>
      <c:legendPos val="r"/>
      <c:layout>
        <c:manualLayout>
          <c:xMode val="edge"/>
          <c:yMode val="edge"/>
          <c:x val="4.2643923240938165E-2"/>
          <c:y val="0.93486590038314177"/>
          <c:w val="0.91897654584221744"/>
          <c:h val="6.8965517241379309E-2"/>
        </c:manualLayout>
      </c:layout>
      <c:overlay val="0"/>
      <c:spPr>
        <a:solidFill>
          <a:srgbClr val="FFFFFF"/>
        </a:solidFill>
        <a:ln w="3176">
          <a:solidFill>
            <a:srgbClr val="000000"/>
          </a:solidFill>
          <a:prstDash val="solid"/>
        </a:ln>
      </c:spPr>
      <c:txPr>
        <a:bodyPr/>
        <a:lstStyle/>
        <a:p>
          <a:pPr>
            <a:defRPr sz="825"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8116">
      <a:solidFill>
        <a:srgbClr val="000000"/>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23" b="1" i="0" u="none" strike="noStrike" baseline="0">
                <a:solidFill>
                  <a:srgbClr val="000000"/>
                </a:solidFill>
                <a:latin typeface="Tahoma"/>
                <a:ea typeface="Tahoma"/>
                <a:cs typeface="Tahoma"/>
              </a:defRPr>
            </a:pPr>
            <a:r>
              <a:rPr lang="es-BO"/>
              <a:t>Consumo de productos elaborados a base de cañahua según zonas de la ciudad de Cochabamba</a:t>
            </a:r>
          </a:p>
        </c:rich>
      </c:tx>
      <c:layout>
        <c:manualLayout>
          <c:xMode val="edge"/>
          <c:yMode val="edge"/>
          <c:x val="0.10438413361169102"/>
          <c:y val="1.8867924528301886E-2"/>
        </c:manualLayout>
      </c:layout>
      <c:overlay val="0"/>
      <c:spPr>
        <a:noFill/>
        <a:ln w="25348">
          <a:noFill/>
        </a:ln>
      </c:spPr>
    </c:title>
    <c:autoTitleDeleted val="0"/>
    <c:plotArea>
      <c:layout>
        <c:manualLayout>
          <c:layoutTarget val="inner"/>
          <c:xMode val="edge"/>
          <c:yMode val="edge"/>
          <c:x val="0.10438413361169102"/>
          <c:y val="0.24528301886792453"/>
          <c:w val="0.88935281837160751"/>
          <c:h val="0.57547169811320753"/>
        </c:manualLayout>
      </c:layout>
      <c:barChart>
        <c:barDir val="col"/>
        <c:grouping val="clustered"/>
        <c:varyColors val="0"/>
        <c:ser>
          <c:idx val="0"/>
          <c:order val="0"/>
          <c:tx>
            <c:strRef>
              <c:f>'Hoja 41'!$C$17</c:f>
              <c:strCache>
                <c:ptCount val="1"/>
                <c:pt idx="0">
                  <c:v>Pito </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0" scaled="1"/>
            </a:gradFill>
            <a:ln w="12674">
              <a:solidFill>
                <a:srgbClr val="000000"/>
              </a:solidFill>
              <a:prstDash val="solid"/>
            </a:ln>
          </c:spPr>
          <c:invertIfNegative val="0"/>
          <c:dLbls>
            <c:dLbl>
              <c:idx val="0"/>
              <c:layout>
                <c:manualLayout>
                  <c:xMode val="edge"/>
                  <c:yMode val="edge"/>
                  <c:x val="0.13569937369519833"/>
                  <c:y val="0.25471698113207547"/>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44C-4514-930D-CF802CCDC440}"/>
                </c:ext>
              </c:extLst>
            </c:dLbl>
            <c:dLbl>
              <c:idx val="1"/>
              <c:layout>
                <c:manualLayout>
                  <c:xMode val="edge"/>
                  <c:yMode val="edge"/>
                  <c:x val="0.29853862212943633"/>
                  <c:y val="0.68553459119496851"/>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44C-4514-930D-CF802CCDC440}"/>
                </c:ext>
              </c:extLst>
            </c:dLbl>
            <c:dLbl>
              <c:idx val="3"/>
              <c:layout>
                <c:manualLayout>
                  <c:xMode val="edge"/>
                  <c:yMode val="edge"/>
                  <c:x val="0.6555323590814196"/>
                  <c:y val="0.46855345911949686"/>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44C-4514-930D-CF802CCDC440}"/>
                </c:ext>
              </c:extLst>
            </c:dLbl>
            <c:dLbl>
              <c:idx val="4"/>
              <c:layout>
                <c:manualLayout>
                  <c:xMode val="edge"/>
                  <c:yMode val="edge"/>
                  <c:x val="0.83089770354906056"/>
                  <c:y val="0.3867924528301887"/>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44C-4514-930D-CF802CCDC440}"/>
                </c:ext>
              </c:extLst>
            </c:dLbl>
            <c:spPr>
              <a:noFill/>
              <a:ln w="25348">
                <a:noFill/>
              </a:ln>
            </c:spPr>
            <c:txPr>
              <a:bodyPr wrap="square" lIns="38100" tIns="19050" rIns="38100" bIns="19050" anchor="ctr">
                <a:spAutoFit/>
              </a:bodyPr>
              <a:lstStyle/>
              <a:p>
                <a:pPr>
                  <a:defRPr sz="823" b="0" i="0" u="none" strike="noStrike" baseline="0">
                    <a:solidFill>
                      <a:srgbClr val="000000"/>
                    </a:solidFill>
                    <a:latin typeface="Tahoma"/>
                    <a:ea typeface="Tahoma"/>
                    <a:cs typeface="Tahoma"/>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41'!$D$16:$H$16</c:f>
              <c:strCache>
                <c:ptCount val="5"/>
                <c:pt idx="0">
                  <c:v>Sud</c:v>
                </c:pt>
                <c:pt idx="1">
                  <c:v>Central</c:v>
                </c:pt>
                <c:pt idx="2">
                  <c:v>Norte</c:v>
                </c:pt>
                <c:pt idx="3">
                  <c:v>Este</c:v>
                </c:pt>
                <c:pt idx="4">
                  <c:v>Oeste</c:v>
                </c:pt>
              </c:strCache>
            </c:strRef>
          </c:cat>
          <c:val>
            <c:numRef>
              <c:f>'Hoja 41'!$D$17:$H$17</c:f>
              <c:numCache>
                <c:formatCode>0.0</c:formatCode>
                <c:ptCount val="5"/>
                <c:pt idx="0" formatCode="General">
                  <c:v>7</c:v>
                </c:pt>
                <c:pt idx="1">
                  <c:v>1.2</c:v>
                </c:pt>
                <c:pt idx="2" formatCode="General">
                  <c:v>2.7</c:v>
                </c:pt>
                <c:pt idx="3" formatCode="General">
                  <c:v>3.5</c:v>
                </c:pt>
                <c:pt idx="4" formatCode="General">
                  <c:v>4.7</c:v>
                </c:pt>
              </c:numCache>
            </c:numRef>
          </c:val>
          <c:extLst>
            <c:ext xmlns:c16="http://schemas.microsoft.com/office/drawing/2014/chart" uri="{C3380CC4-5D6E-409C-BE32-E72D297353CC}">
              <c16:uniqueId val="{00000004-844C-4514-930D-CF802CCDC440}"/>
            </c:ext>
          </c:extLst>
        </c:ser>
        <c:ser>
          <c:idx val="1"/>
          <c:order val="1"/>
          <c:tx>
            <c:strRef>
              <c:f>'Hoja 41'!$C$18</c:f>
              <c:strCache>
                <c:ptCount val="1"/>
                <c:pt idx="0">
                  <c:v>Multicereal </c:v>
                </c:pt>
              </c:strCache>
            </c:strRef>
          </c:tx>
          <c:spPr>
            <a:gradFill rotWithShape="0">
              <a:gsLst>
                <a:gs pos="0">
                  <a:srgbClr xmlns:mc="http://schemas.openxmlformats.org/markup-compatibility/2006" xmlns:a14="http://schemas.microsoft.com/office/drawing/2010/main" val="000A14" mc:Ignorable="a14" a14:legacySpreadsheetColorIndex="30">
                    <a:gamma/>
                    <a:shade val="46275"/>
                    <a:invGamma/>
                  </a:srgbClr>
                </a:gs>
                <a:gs pos="50000">
                  <a:srgbClr xmlns:mc="http://schemas.openxmlformats.org/markup-compatibility/2006" xmlns:a14="http://schemas.microsoft.com/office/drawing/2010/main" val="0066CC" mc:Ignorable="a14" a14:legacySpreadsheetColorIndex="30"/>
                </a:gs>
                <a:gs pos="100000">
                  <a:srgbClr xmlns:mc="http://schemas.openxmlformats.org/markup-compatibility/2006" xmlns:a14="http://schemas.microsoft.com/office/drawing/2010/main" val="000A14" mc:Ignorable="a14" a14:legacySpreadsheetColorIndex="30">
                    <a:gamma/>
                    <a:shade val="46275"/>
                    <a:invGamma/>
                  </a:srgbClr>
                </a:gs>
              </a:gsLst>
              <a:lin ang="0" scaled="1"/>
            </a:gradFill>
            <a:ln w="12674">
              <a:solidFill>
                <a:srgbClr val="000000"/>
              </a:solidFill>
              <a:prstDash val="solid"/>
            </a:ln>
          </c:spPr>
          <c:invertIfNegative val="0"/>
          <c:dLbls>
            <c:dLbl>
              <c:idx val="0"/>
              <c:layout>
                <c:manualLayout>
                  <c:xMode val="edge"/>
                  <c:yMode val="edge"/>
                  <c:x val="0.1544885177453027"/>
                  <c:y val="0.63207547169811318"/>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44C-4514-930D-CF802CCDC440}"/>
                </c:ext>
              </c:extLst>
            </c:dLbl>
            <c:dLbl>
              <c:idx val="1"/>
              <c:delete val="1"/>
              <c:extLst>
                <c:ext xmlns:c15="http://schemas.microsoft.com/office/drawing/2012/chart" uri="{CE6537A1-D6FC-4f65-9D91-7224C49458BB}"/>
                <c:ext xmlns:c16="http://schemas.microsoft.com/office/drawing/2014/chart" uri="{C3380CC4-5D6E-409C-BE32-E72D297353CC}">
                  <c16:uniqueId val="{00000008-844C-4514-930D-CF802CCDC440}"/>
                </c:ext>
              </c:extLst>
            </c:dLbl>
            <c:dLbl>
              <c:idx val="2"/>
              <c:delete val="1"/>
              <c:extLst>
                <c:ext xmlns:c15="http://schemas.microsoft.com/office/drawing/2012/chart" uri="{CE6537A1-D6FC-4f65-9D91-7224C49458BB}"/>
                <c:ext xmlns:c16="http://schemas.microsoft.com/office/drawing/2014/chart" uri="{C3380CC4-5D6E-409C-BE32-E72D297353CC}">
                  <c16:uniqueId val="{00000007-844C-4514-930D-CF802CCDC440}"/>
                </c:ext>
              </c:extLst>
            </c:dLbl>
            <c:dLbl>
              <c:idx val="3"/>
              <c:delete val="1"/>
              <c:extLst>
                <c:ext xmlns:c15="http://schemas.microsoft.com/office/drawing/2012/chart" uri="{CE6537A1-D6FC-4f65-9D91-7224C49458BB}"/>
                <c:ext xmlns:c16="http://schemas.microsoft.com/office/drawing/2014/chart" uri="{C3380CC4-5D6E-409C-BE32-E72D297353CC}">
                  <c16:uniqueId val="{00000006-844C-4514-930D-CF802CCDC440}"/>
                </c:ext>
              </c:extLst>
            </c:dLbl>
            <c:dLbl>
              <c:idx val="4"/>
              <c:layout>
                <c:manualLayout>
                  <c:xMode val="edge"/>
                  <c:yMode val="edge"/>
                  <c:x val="0.86430062630480164"/>
                  <c:y val="0.69811320754716977"/>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844C-4514-930D-CF802CCDC440}"/>
                </c:ext>
              </c:extLst>
            </c:dLbl>
            <c:spPr>
              <a:noFill/>
              <a:ln w="25348">
                <a:noFill/>
              </a:ln>
            </c:spPr>
            <c:txPr>
              <a:bodyPr wrap="square" lIns="38100" tIns="19050" rIns="38100" bIns="19050" anchor="ctr">
                <a:spAutoFit/>
              </a:bodyPr>
              <a:lstStyle/>
              <a:p>
                <a:pPr>
                  <a:defRPr sz="823" b="0" i="0" u="none" strike="noStrike" baseline="0">
                    <a:solidFill>
                      <a:srgbClr val="000000"/>
                    </a:solidFill>
                    <a:latin typeface="Tahoma"/>
                    <a:ea typeface="Tahoma"/>
                    <a:cs typeface="Tahoma"/>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41'!$D$16:$H$16</c:f>
              <c:strCache>
                <c:ptCount val="5"/>
                <c:pt idx="0">
                  <c:v>Sud</c:v>
                </c:pt>
                <c:pt idx="1">
                  <c:v>Central</c:v>
                </c:pt>
                <c:pt idx="2">
                  <c:v>Norte</c:v>
                </c:pt>
                <c:pt idx="3">
                  <c:v>Este</c:v>
                </c:pt>
                <c:pt idx="4">
                  <c:v>Oeste</c:v>
                </c:pt>
              </c:strCache>
            </c:strRef>
          </c:cat>
          <c:val>
            <c:numRef>
              <c:f>'Hoja 41'!$D$18:$H$18</c:f>
              <c:numCache>
                <c:formatCode>General</c:formatCode>
                <c:ptCount val="5"/>
                <c:pt idx="0" formatCode="0.0">
                  <c:v>1.7</c:v>
                </c:pt>
                <c:pt idx="1">
                  <c:v>0</c:v>
                </c:pt>
                <c:pt idx="2">
                  <c:v>0</c:v>
                </c:pt>
                <c:pt idx="3">
                  <c:v>0</c:v>
                </c:pt>
                <c:pt idx="4">
                  <c:v>0.5</c:v>
                </c:pt>
              </c:numCache>
            </c:numRef>
          </c:val>
          <c:extLst>
            <c:ext xmlns:c16="http://schemas.microsoft.com/office/drawing/2014/chart" uri="{C3380CC4-5D6E-409C-BE32-E72D297353CC}">
              <c16:uniqueId val="{0000000A-844C-4514-930D-CF802CCDC440}"/>
            </c:ext>
          </c:extLst>
        </c:ser>
        <c:ser>
          <c:idx val="2"/>
          <c:order val="2"/>
          <c:tx>
            <c:strRef>
              <c:f>'Hoja 41'!$C$19</c:f>
              <c:strCache>
                <c:ptCount val="1"/>
                <c:pt idx="0">
                  <c:v>Tostado </c:v>
                </c:pt>
              </c:strCache>
            </c:strRef>
          </c:tx>
          <c:spPr>
            <a:gradFill rotWithShape="0">
              <a:gsLst>
                <a:gs pos="0">
                  <a:srgbClr xmlns:mc="http://schemas.openxmlformats.org/markup-compatibility/2006" xmlns:a14="http://schemas.microsoft.com/office/drawing/2010/main" val="3D3D4B" mc:Ignorable="a14" a14:legacySpreadsheetColorIndex="31">
                    <a:gamma/>
                    <a:shade val="66667"/>
                    <a:invGamma/>
                  </a:srgbClr>
                </a:gs>
                <a:gs pos="50000">
                  <a:srgbClr xmlns:mc="http://schemas.openxmlformats.org/markup-compatibility/2006" xmlns:a14="http://schemas.microsoft.com/office/drawing/2010/main" val="CCCCFF" mc:Ignorable="a14" a14:legacySpreadsheetColorIndex="31"/>
                </a:gs>
                <a:gs pos="100000">
                  <a:srgbClr xmlns:mc="http://schemas.openxmlformats.org/markup-compatibility/2006" xmlns:a14="http://schemas.microsoft.com/office/drawing/2010/main" val="3D3D4B" mc:Ignorable="a14" a14:legacySpreadsheetColorIndex="31">
                    <a:gamma/>
                    <a:shade val="66667"/>
                    <a:invGamma/>
                  </a:srgbClr>
                </a:gs>
              </a:gsLst>
              <a:lin ang="0" scaled="1"/>
            </a:gradFill>
            <a:ln w="12674">
              <a:solidFill>
                <a:srgbClr val="000000"/>
              </a:solidFill>
              <a:prstDash val="solid"/>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F-844C-4514-930D-CF802CCDC440}"/>
                </c:ext>
              </c:extLst>
            </c:dLbl>
            <c:dLbl>
              <c:idx val="1"/>
              <c:delete val="1"/>
              <c:extLst>
                <c:ext xmlns:c15="http://schemas.microsoft.com/office/drawing/2012/chart" uri="{CE6537A1-D6FC-4f65-9D91-7224C49458BB}"/>
                <c:ext xmlns:c16="http://schemas.microsoft.com/office/drawing/2014/chart" uri="{C3380CC4-5D6E-409C-BE32-E72D297353CC}">
                  <c16:uniqueId val="{0000000E-844C-4514-930D-CF802CCDC440}"/>
                </c:ext>
              </c:extLst>
            </c:dLbl>
            <c:dLbl>
              <c:idx val="2"/>
              <c:delete val="1"/>
              <c:extLst>
                <c:ext xmlns:c15="http://schemas.microsoft.com/office/drawing/2012/chart" uri="{CE6537A1-D6FC-4f65-9D91-7224C49458BB}"/>
                <c:ext xmlns:c16="http://schemas.microsoft.com/office/drawing/2014/chart" uri="{C3380CC4-5D6E-409C-BE32-E72D297353CC}">
                  <c16:uniqueId val="{0000000D-844C-4514-930D-CF802CCDC440}"/>
                </c:ext>
              </c:extLst>
            </c:dLbl>
            <c:dLbl>
              <c:idx val="3"/>
              <c:delete val="1"/>
              <c:extLst>
                <c:ext xmlns:c15="http://schemas.microsoft.com/office/drawing/2012/chart" uri="{CE6537A1-D6FC-4f65-9D91-7224C49458BB}"/>
                <c:ext xmlns:c16="http://schemas.microsoft.com/office/drawing/2014/chart" uri="{C3380CC4-5D6E-409C-BE32-E72D297353CC}">
                  <c16:uniqueId val="{0000000C-844C-4514-930D-CF802CCDC440}"/>
                </c:ext>
              </c:extLst>
            </c:dLbl>
            <c:dLbl>
              <c:idx val="4"/>
              <c:layout>
                <c:manualLayout>
                  <c:xMode val="edge"/>
                  <c:yMode val="edge"/>
                  <c:x val="0.90814196242171186"/>
                  <c:y val="0.67295597484276726"/>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844C-4514-930D-CF802CCDC440}"/>
                </c:ext>
              </c:extLst>
            </c:dLbl>
            <c:spPr>
              <a:noFill/>
              <a:ln w="25348">
                <a:noFill/>
              </a:ln>
            </c:spPr>
            <c:txPr>
              <a:bodyPr wrap="square" lIns="38100" tIns="19050" rIns="38100" bIns="19050" anchor="ctr">
                <a:spAutoFit/>
              </a:bodyPr>
              <a:lstStyle/>
              <a:p>
                <a:pPr>
                  <a:defRPr sz="823" b="0" i="0" u="none" strike="noStrike" baseline="0">
                    <a:solidFill>
                      <a:srgbClr val="000000"/>
                    </a:solidFill>
                    <a:latin typeface="Tahoma"/>
                    <a:ea typeface="Tahoma"/>
                    <a:cs typeface="Tahoma"/>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41'!$D$16:$H$16</c:f>
              <c:strCache>
                <c:ptCount val="5"/>
                <c:pt idx="0">
                  <c:v>Sud</c:v>
                </c:pt>
                <c:pt idx="1">
                  <c:v>Central</c:v>
                </c:pt>
                <c:pt idx="2">
                  <c:v>Norte</c:v>
                </c:pt>
                <c:pt idx="3">
                  <c:v>Este</c:v>
                </c:pt>
                <c:pt idx="4">
                  <c:v>Oeste</c:v>
                </c:pt>
              </c:strCache>
            </c:strRef>
          </c:cat>
          <c:val>
            <c:numRef>
              <c:f>'Hoja 41'!$D$19:$H$19</c:f>
              <c:numCache>
                <c:formatCode>General</c:formatCode>
                <c:ptCount val="5"/>
                <c:pt idx="0">
                  <c:v>0</c:v>
                </c:pt>
                <c:pt idx="1">
                  <c:v>0</c:v>
                </c:pt>
                <c:pt idx="2">
                  <c:v>0</c:v>
                </c:pt>
                <c:pt idx="3">
                  <c:v>0</c:v>
                </c:pt>
                <c:pt idx="4">
                  <c:v>1</c:v>
                </c:pt>
              </c:numCache>
            </c:numRef>
          </c:val>
          <c:extLst>
            <c:ext xmlns:c16="http://schemas.microsoft.com/office/drawing/2014/chart" uri="{C3380CC4-5D6E-409C-BE32-E72D297353CC}">
              <c16:uniqueId val="{00000010-844C-4514-930D-CF802CCDC440}"/>
            </c:ext>
          </c:extLst>
        </c:ser>
        <c:ser>
          <c:idx val="3"/>
          <c:order val="3"/>
          <c:tx>
            <c:strRef>
              <c:f>'Hoja 41'!$C$20</c:f>
              <c:strCache>
                <c:ptCount val="1"/>
                <c:pt idx="0">
                  <c:v>Galleta </c:v>
                </c:pt>
              </c:strCache>
            </c:strRef>
          </c:tx>
          <c:spPr>
            <a:gradFill rotWithShape="0">
              <a:gsLst>
                <a:gs pos="0">
                  <a:srgbClr xmlns:mc="http://schemas.openxmlformats.org/markup-compatibility/2006" xmlns:a14="http://schemas.microsoft.com/office/drawing/2010/main" val="141919" mc:Ignorable="a14" a14:legacySpreadsheetColorIndex="27">
                    <a:gamma/>
                    <a:shade val="46275"/>
                    <a:invGamma/>
                  </a:srgbClr>
                </a:gs>
                <a:gs pos="50000">
                  <a:srgbClr xmlns:mc="http://schemas.openxmlformats.org/markup-compatibility/2006" xmlns:a14="http://schemas.microsoft.com/office/drawing/2010/main" val="CCFFFF" mc:Ignorable="a14" a14:legacySpreadsheetColorIndex="27"/>
                </a:gs>
                <a:gs pos="100000">
                  <a:srgbClr xmlns:mc="http://schemas.openxmlformats.org/markup-compatibility/2006" xmlns:a14="http://schemas.microsoft.com/office/drawing/2010/main" val="141919" mc:Ignorable="a14" a14:legacySpreadsheetColorIndex="27">
                    <a:gamma/>
                    <a:shade val="46275"/>
                    <a:invGamma/>
                  </a:srgbClr>
                </a:gs>
              </a:gsLst>
              <a:lin ang="0" scaled="1"/>
            </a:gradFill>
            <a:ln w="12674">
              <a:solidFill>
                <a:srgbClr val="000000"/>
              </a:solidFill>
              <a:prstDash val="solid"/>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15-844C-4514-930D-CF802CCDC440}"/>
                </c:ext>
              </c:extLst>
            </c:dLbl>
            <c:dLbl>
              <c:idx val="1"/>
              <c:delete val="1"/>
              <c:extLst>
                <c:ext xmlns:c15="http://schemas.microsoft.com/office/drawing/2012/chart" uri="{CE6537A1-D6FC-4f65-9D91-7224C49458BB}"/>
                <c:ext xmlns:c16="http://schemas.microsoft.com/office/drawing/2014/chart" uri="{C3380CC4-5D6E-409C-BE32-E72D297353CC}">
                  <c16:uniqueId val="{00000014-844C-4514-930D-CF802CCDC440}"/>
                </c:ext>
              </c:extLst>
            </c:dLbl>
            <c:dLbl>
              <c:idx val="2"/>
              <c:delete val="1"/>
              <c:extLst>
                <c:ext xmlns:c15="http://schemas.microsoft.com/office/drawing/2012/chart" uri="{CE6537A1-D6FC-4f65-9D91-7224C49458BB}"/>
                <c:ext xmlns:c16="http://schemas.microsoft.com/office/drawing/2014/chart" uri="{C3380CC4-5D6E-409C-BE32-E72D297353CC}">
                  <c16:uniqueId val="{00000013-844C-4514-930D-CF802CCDC440}"/>
                </c:ext>
              </c:extLst>
            </c:dLbl>
            <c:dLbl>
              <c:idx val="3"/>
              <c:delete val="1"/>
              <c:extLst>
                <c:ext xmlns:c15="http://schemas.microsoft.com/office/drawing/2012/chart" uri="{CE6537A1-D6FC-4f65-9D91-7224C49458BB}"/>
                <c:ext xmlns:c16="http://schemas.microsoft.com/office/drawing/2014/chart" uri="{C3380CC4-5D6E-409C-BE32-E72D297353CC}">
                  <c16:uniqueId val="{00000012-844C-4514-930D-CF802CCDC440}"/>
                </c:ext>
              </c:extLst>
            </c:dLbl>
            <c:dLbl>
              <c:idx val="4"/>
              <c:layout>
                <c:manualLayout>
                  <c:xMode val="edge"/>
                  <c:yMode val="edge"/>
                  <c:x val="0.94780793319415446"/>
                  <c:y val="0.67295597484276726"/>
                </c:manualLayout>
              </c:layout>
              <c:spPr>
                <a:noFill/>
                <a:ln w="25348">
                  <a:noFill/>
                </a:ln>
              </c:spPr>
              <c:txPr>
                <a:bodyPr/>
                <a:lstStyle/>
                <a:p>
                  <a:pPr>
                    <a:defRPr sz="823" b="0" i="0" u="none" strike="noStrike" baseline="0">
                      <a:solidFill>
                        <a:srgbClr val="000000"/>
                      </a:solidFill>
                      <a:latin typeface="Tahoma"/>
                      <a:ea typeface="Tahoma"/>
                      <a:cs typeface="Tahoma"/>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844C-4514-930D-CF802CCDC440}"/>
                </c:ext>
              </c:extLst>
            </c:dLbl>
            <c:spPr>
              <a:noFill/>
              <a:ln w="25348">
                <a:noFill/>
              </a:ln>
            </c:spPr>
            <c:txPr>
              <a:bodyPr wrap="square" lIns="38100" tIns="19050" rIns="38100" bIns="19050" anchor="ctr">
                <a:spAutoFit/>
              </a:bodyPr>
              <a:lstStyle/>
              <a:p>
                <a:pPr>
                  <a:defRPr sz="823" b="0" i="0" u="none" strike="noStrike" baseline="0">
                    <a:solidFill>
                      <a:srgbClr val="000000"/>
                    </a:solidFill>
                    <a:latin typeface="Tahoma"/>
                    <a:ea typeface="Tahoma"/>
                    <a:cs typeface="Tahoma"/>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41'!$D$16:$H$16</c:f>
              <c:strCache>
                <c:ptCount val="5"/>
                <c:pt idx="0">
                  <c:v>Sud</c:v>
                </c:pt>
                <c:pt idx="1">
                  <c:v>Central</c:v>
                </c:pt>
                <c:pt idx="2">
                  <c:v>Norte</c:v>
                </c:pt>
                <c:pt idx="3">
                  <c:v>Este</c:v>
                </c:pt>
                <c:pt idx="4">
                  <c:v>Oeste</c:v>
                </c:pt>
              </c:strCache>
            </c:strRef>
          </c:cat>
          <c:val>
            <c:numRef>
              <c:f>'Hoja 41'!$D$20:$H$20</c:f>
              <c:numCache>
                <c:formatCode>General</c:formatCode>
                <c:ptCount val="5"/>
                <c:pt idx="0">
                  <c:v>0</c:v>
                </c:pt>
                <c:pt idx="1">
                  <c:v>0</c:v>
                </c:pt>
                <c:pt idx="2">
                  <c:v>0</c:v>
                </c:pt>
                <c:pt idx="3">
                  <c:v>0</c:v>
                </c:pt>
                <c:pt idx="4">
                  <c:v>1</c:v>
                </c:pt>
              </c:numCache>
            </c:numRef>
          </c:val>
          <c:extLst>
            <c:ext xmlns:c16="http://schemas.microsoft.com/office/drawing/2014/chart" uri="{C3380CC4-5D6E-409C-BE32-E72D297353CC}">
              <c16:uniqueId val="{00000016-844C-4514-930D-CF802CCDC440}"/>
            </c:ext>
          </c:extLst>
        </c:ser>
        <c:dLbls>
          <c:showLegendKey val="0"/>
          <c:showVal val="1"/>
          <c:showCatName val="0"/>
          <c:showSerName val="0"/>
          <c:showPercent val="0"/>
          <c:showBubbleSize val="0"/>
        </c:dLbls>
        <c:gapWidth val="150"/>
        <c:axId val="1880374224"/>
        <c:axId val="1"/>
      </c:barChart>
      <c:catAx>
        <c:axId val="1880374224"/>
        <c:scaling>
          <c:orientation val="minMax"/>
        </c:scaling>
        <c:delete val="0"/>
        <c:axPos val="b"/>
        <c:numFmt formatCode="General" sourceLinked="1"/>
        <c:majorTickMark val="out"/>
        <c:minorTickMark val="none"/>
        <c:tickLblPos val="nextTo"/>
        <c:spPr>
          <a:ln w="3169">
            <a:solidFill>
              <a:srgbClr val="000000"/>
            </a:solidFill>
            <a:prstDash val="solid"/>
          </a:ln>
        </c:spPr>
        <c:txPr>
          <a:bodyPr rot="0" vert="horz"/>
          <a:lstStyle/>
          <a:p>
            <a:pPr>
              <a:defRPr sz="823" b="0" i="0" u="none" strike="noStrike" baseline="0">
                <a:solidFill>
                  <a:srgbClr val="000000"/>
                </a:solidFill>
                <a:latin typeface="Tahoma"/>
                <a:ea typeface="Tahoma"/>
                <a:cs typeface="Tahoma"/>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69">
              <a:solidFill>
                <a:srgbClr val="000000"/>
              </a:solidFill>
              <a:prstDash val="solid"/>
            </a:ln>
          </c:spPr>
        </c:majorGridlines>
        <c:title>
          <c:tx>
            <c:rich>
              <a:bodyPr/>
              <a:lstStyle/>
              <a:p>
                <a:pPr>
                  <a:defRPr sz="923" b="0" i="0" u="none" strike="noStrike" baseline="0">
                    <a:solidFill>
                      <a:srgbClr val="000000"/>
                    </a:solidFill>
                    <a:latin typeface="Tahoma"/>
                    <a:ea typeface="Tahoma"/>
                    <a:cs typeface="Tahoma"/>
                  </a:defRPr>
                </a:pPr>
                <a:r>
                  <a:rPr lang="es-BO"/>
                  <a:t>Porcentaje</a:t>
                </a:r>
              </a:p>
            </c:rich>
          </c:tx>
          <c:layout>
            <c:manualLayout>
              <c:xMode val="edge"/>
              <c:yMode val="edge"/>
              <c:x val="0"/>
              <c:y val="0.42767295597484278"/>
            </c:manualLayout>
          </c:layout>
          <c:overlay val="0"/>
          <c:spPr>
            <a:noFill/>
            <a:ln w="25348">
              <a:noFill/>
            </a:ln>
          </c:spPr>
        </c:title>
        <c:numFmt formatCode="0" sourceLinked="0"/>
        <c:majorTickMark val="out"/>
        <c:minorTickMark val="none"/>
        <c:tickLblPos val="nextTo"/>
        <c:spPr>
          <a:ln w="3169">
            <a:solidFill>
              <a:srgbClr val="000000"/>
            </a:solidFill>
            <a:prstDash val="solid"/>
          </a:ln>
        </c:spPr>
        <c:txPr>
          <a:bodyPr rot="0" vert="horz"/>
          <a:lstStyle/>
          <a:p>
            <a:pPr>
              <a:defRPr sz="923" b="0" i="0" u="none" strike="noStrike" baseline="0">
                <a:solidFill>
                  <a:srgbClr val="000000"/>
                </a:solidFill>
                <a:latin typeface="Tahoma"/>
                <a:ea typeface="Tahoma"/>
                <a:cs typeface="Tahoma"/>
              </a:defRPr>
            </a:pPr>
            <a:endParaRPr lang="es-BO"/>
          </a:p>
        </c:txPr>
        <c:crossAx val="1880374224"/>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CCFF" mc:Ignorable="a14" a14:legacySpreadsheetColorIndex="31"/>
            </a:gs>
          </a:gsLst>
          <a:lin ang="5400000" scaled="1"/>
        </a:gradFill>
        <a:ln w="12674">
          <a:solidFill>
            <a:srgbClr val="000000"/>
          </a:solidFill>
          <a:prstDash val="solid"/>
        </a:ln>
      </c:spPr>
    </c:plotArea>
    <c:legend>
      <c:legendPos val="b"/>
      <c:layout>
        <c:manualLayout>
          <c:xMode val="edge"/>
          <c:yMode val="edge"/>
          <c:x val="0.27974947807933193"/>
          <c:y val="0.9308176100628931"/>
          <c:w val="0.51774530271398744"/>
          <c:h val="6.2893081761006289E-2"/>
        </c:manualLayout>
      </c:layout>
      <c:overlay val="0"/>
      <c:spPr>
        <a:solidFill>
          <a:srgbClr val="FFFFFF"/>
        </a:solidFill>
        <a:ln w="3169">
          <a:solidFill>
            <a:srgbClr val="000000"/>
          </a:solidFill>
          <a:prstDash val="solid"/>
        </a:ln>
      </c:spPr>
      <c:txPr>
        <a:bodyPr/>
        <a:lstStyle/>
        <a:p>
          <a:pPr>
            <a:defRPr sz="848" b="0" i="0" u="none" strike="noStrike" baseline="0">
              <a:solidFill>
                <a:srgbClr val="000000"/>
              </a:solidFill>
              <a:latin typeface="Tahoma"/>
              <a:ea typeface="Tahoma"/>
              <a:cs typeface="Tahoma"/>
            </a:defRPr>
          </a:pPr>
          <a:endParaRPr lang="es-BO"/>
        </a:p>
      </c:txPr>
    </c:legend>
    <c:plotVisOnly val="1"/>
    <c:dispBlanksAs val="gap"/>
    <c:showDLblsOverMax val="0"/>
  </c:chart>
  <c:spPr>
    <a:solidFill>
      <a:srgbClr val="FFFFFF"/>
    </a:solidFill>
    <a:ln w="38022">
      <a:solidFill>
        <a:srgbClr val="000000"/>
      </a:solidFill>
      <a:prstDash val="solid"/>
    </a:ln>
  </c:spPr>
  <c:txPr>
    <a:bodyPr/>
    <a:lstStyle/>
    <a:p>
      <a:pPr>
        <a:defRPr sz="1023" b="0" i="0" u="none" strike="noStrike" baseline="0">
          <a:solidFill>
            <a:srgbClr val="000000"/>
          </a:solidFill>
          <a:latin typeface="Tahoma"/>
          <a:ea typeface="Tahoma"/>
          <a:cs typeface="Tahoma"/>
        </a:defRPr>
      </a:pPr>
      <a:endParaRPr lang="es-BO"/>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99" b="1" i="0" u="none" strike="noStrike" baseline="0">
                <a:solidFill>
                  <a:srgbClr val="000000"/>
                </a:solidFill>
                <a:latin typeface="Times New Roman"/>
                <a:ea typeface="Times New Roman"/>
                <a:cs typeface="Times New Roman"/>
              </a:defRPr>
            </a:pPr>
            <a:r>
              <a:rPr lang="es-BO"/>
              <a:t> Relación de consumo de granos diferentes a la cañahua en la ciudad de Cochabamba</a:t>
            </a:r>
          </a:p>
        </c:rich>
      </c:tx>
      <c:layout>
        <c:manualLayout>
          <c:xMode val="edge"/>
          <c:yMode val="edge"/>
          <c:x val="9.7872340425531917E-2"/>
          <c:y val="2.1505376344086023E-2"/>
        </c:manualLayout>
      </c:layout>
      <c:overlay val="0"/>
      <c:spPr>
        <a:noFill/>
        <a:ln w="25382">
          <a:noFill/>
        </a:ln>
      </c:spPr>
    </c:title>
    <c:autoTitleDeleted val="0"/>
    <c:plotArea>
      <c:layout>
        <c:manualLayout>
          <c:layoutTarget val="inner"/>
          <c:xMode val="edge"/>
          <c:yMode val="edge"/>
          <c:x val="0.11276595744680851"/>
          <c:y val="0.26164874551971329"/>
          <c:w val="0.88936170212765953"/>
          <c:h val="0.55913978494623651"/>
        </c:manualLayout>
      </c:layout>
      <c:barChart>
        <c:barDir val="col"/>
        <c:grouping val="stacked"/>
        <c:varyColors val="0"/>
        <c:ser>
          <c:idx val="0"/>
          <c:order val="0"/>
          <c:tx>
            <c:strRef>
              <c:f>'Hoja 44'!$C$3</c:f>
              <c:strCache>
                <c:ptCount val="1"/>
                <c:pt idx="0">
                  <c:v>Consume</c:v>
                </c:pt>
              </c:strCache>
            </c:strRef>
          </c:tx>
          <c:spPr>
            <a:gradFill rotWithShape="0">
              <a:gsLst>
                <a:gs pos="0">
                  <a:srgbClr xmlns:mc="http://schemas.openxmlformats.org/markup-compatibility/2006" xmlns:a14="http://schemas.microsoft.com/office/drawing/2010/main" val="1D2630" mc:Ignorable="a14" a14:legacySpreadsheetColorIndex="44">
                    <a:gamma/>
                    <a:shade val="57255"/>
                    <a:invGamma/>
                  </a:srgbClr>
                </a:gs>
                <a:gs pos="50000">
                  <a:srgbClr xmlns:mc="http://schemas.openxmlformats.org/markup-compatibility/2006" xmlns:a14="http://schemas.microsoft.com/office/drawing/2010/main" val="99CCFF" mc:Ignorable="a14" a14:legacySpreadsheetColorIndex="44"/>
                </a:gs>
                <a:gs pos="100000">
                  <a:srgbClr xmlns:mc="http://schemas.openxmlformats.org/markup-compatibility/2006" xmlns:a14="http://schemas.microsoft.com/office/drawing/2010/main" val="1D2630" mc:Ignorable="a14" a14:legacySpreadsheetColorIndex="44">
                    <a:gamma/>
                    <a:shade val="57255"/>
                    <a:invGamma/>
                  </a:srgbClr>
                </a:gs>
              </a:gsLst>
              <a:lin ang="0" scaled="1"/>
            </a:gradFill>
            <a:ln w="12691">
              <a:solidFill>
                <a:srgbClr val="000000"/>
              </a:solidFill>
              <a:prstDash val="solid"/>
            </a:ln>
          </c:spPr>
          <c:invertIfNegative val="0"/>
          <c:dLbls>
            <c:dLbl>
              <c:idx val="0"/>
              <c:layout>
                <c:manualLayout>
                  <c:xMode val="edge"/>
                  <c:yMode val="edge"/>
                  <c:x val="0.14468085106382977"/>
                  <c:y val="0.25089605734767023"/>
                </c:manualLayout>
              </c:layout>
              <c:spPr>
                <a:noFill/>
                <a:ln w="25382">
                  <a:noFill/>
                </a:ln>
              </c:spPr>
              <c:txPr>
                <a:bodyPr/>
                <a:lstStyle/>
                <a:p>
                  <a:pPr>
                    <a:defRPr sz="799"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627-4858-BE29-2C23119752D1}"/>
                </c:ext>
              </c:extLst>
            </c:dLbl>
            <c:dLbl>
              <c:idx val="1"/>
              <c:layout>
                <c:manualLayout>
                  <c:xMode val="edge"/>
                  <c:yMode val="edge"/>
                  <c:x val="0.2723404255319149"/>
                  <c:y val="0.4838709677419355"/>
                </c:manualLayout>
              </c:layout>
              <c:spPr>
                <a:noFill/>
                <a:ln w="25382">
                  <a:noFill/>
                </a:ln>
              </c:spPr>
              <c:txPr>
                <a:bodyPr/>
                <a:lstStyle/>
                <a:p>
                  <a:pPr>
                    <a:defRPr sz="799"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627-4858-BE29-2C23119752D1}"/>
                </c:ext>
              </c:extLst>
            </c:dLbl>
            <c:dLbl>
              <c:idx val="2"/>
              <c:layout>
                <c:manualLayout>
                  <c:xMode val="edge"/>
                  <c:yMode val="edge"/>
                  <c:x val="0.4"/>
                  <c:y val="0.55197132616487454"/>
                </c:manualLayout>
              </c:layout>
              <c:spPr>
                <a:noFill/>
                <a:ln w="25382">
                  <a:noFill/>
                </a:ln>
              </c:spPr>
              <c:txPr>
                <a:bodyPr/>
                <a:lstStyle/>
                <a:p>
                  <a:pPr>
                    <a:defRPr sz="799"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627-4858-BE29-2C23119752D1}"/>
                </c:ext>
              </c:extLst>
            </c:dLbl>
            <c:dLbl>
              <c:idx val="3"/>
              <c:layout>
                <c:manualLayout>
                  <c:xMode val="edge"/>
                  <c:yMode val="edge"/>
                  <c:x val="0.52765957446808509"/>
                  <c:y val="0.62007168458781359"/>
                </c:manualLayout>
              </c:layout>
              <c:spPr>
                <a:noFill/>
                <a:ln w="25382">
                  <a:noFill/>
                </a:ln>
              </c:spPr>
              <c:txPr>
                <a:bodyPr/>
                <a:lstStyle/>
                <a:p>
                  <a:pPr>
                    <a:defRPr sz="799"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627-4858-BE29-2C23119752D1}"/>
                </c:ext>
              </c:extLst>
            </c:dLbl>
            <c:dLbl>
              <c:idx val="4"/>
              <c:layout>
                <c:manualLayout>
                  <c:xMode val="edge"/>
                  <c:yMode val="edge"/>
                  <c:x val="0.65319148936170213"/>
                  <c:y val="0.62007168458781359"/>
                </c:manualLayout>
              </c:layout>
              <c:spPr>
                <a:noFill/>
                <a:ln w="25382">
                  <a:noFill/>
                </a:ln>
              </c:spPr>
              <c:txPr>
                <a:bodyPr/>
                <a:lstStyle/>
                <a:p>
                  <a:pPr>
                    <a:defRPr sz="799"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627-4858-BE29-2C23119752D1}"/>
                </c:ext>
              </c:extLst>
            </c:dLbl>
            <c:dLbl>
              <c:idx val="5"/>
              <c:layout>
                <c:manualLayout>
                  <c:xMode val="edge"/>
                  <c:yMode val="edge"/>
                  <c:x val="0.78297872340425534"/>
                  <c:y val="0.73476702508960579"/>
                </c:manualLayout>
              </c:layout>
              <c:spPr>
                <a:noFill/>
                <a:ln w="25382">
                  <a:noFill/>
                </a:ln>
              </c:spPr>
              <c:txPr>
                <a:bodyPr/>
                <a:lstStyle/>
                <a:p>
                  <a:pPr>
                    <a:defRPr sz="799"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627-4858-BE29-2C23119752D1}"/>
                </c:ext>
              </c:extLst>
            </c:dLbl>
            <c:dLbl>
              <c:idx val="6"/>
              <c:layout>
                <c:manualLayout>
                  <c:xMode val="edge"/>
                  <c:yMode val="edge"/>
                  <c:x val="0.91063829787234041"/>
                  <c:y val="0.74193548387096775"/>
                </c:manualLayout>
              </c:layout>
              <c:spPr>
                <a:noFill/>
                <a:ln w="25382">
                  <a:noFill/>
                </a:ln>
              </c:spPr>
              <c:txPr>
                <a:bodyPr/>
                <a:lstStyle/>
                <a:p>
                  <a:pPr>
                    <a:defRPr sz="799"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627-4858-BE29-2C23119752D1}"/>
                </c:ext>
              </c:extLst>
            </c:dLbl>
            <c:spPr>
              <a:noFill/>
              <a:ln w="25382">
                <a:noFill/>
              </a:ln>
            </c:spPr>
            <c:txPr>
              <a:bodyPr wrap="square" lIns="38100" tIns="19050" rIns="38100" bIns="19050" anchor="ctr">
                <a:spAutoFit/>
              </a:bodyPr>
              <a:lstStyle/>
              <a:p>
                <a:pPr>
                  <a:defRPr sz="799"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44'!$B$4:$B$10</c:f>
              <c:strCache>
                <c:ptCount val="7"/>
                <c:pt idx="0">
                  <c:v>Quinua</c:v>
                </c:pt>
                <c:pt idx="1">
                  <c:v>Maiz</c:v>
                </c:pt>
                <c:pt idx="2">
                  <c:v>Trigo</c:v>
                </c:pt>
                <c:pt idx="3">
                  <c:v>Soya</c:v>
                </c:pt>
                <c:pt idx="4">
                  <c:v>Tarwi</c:v>
                </c:pt>
                <c:pt idx="5">
                  <c:v>Amaranto</c:v>
                </c:pt>
                <c:pt idx="6">
                  <c:v>Cebada</c:v>
                </c:pt>
              </c:strCache>
            </c:strRef>
          </c:cat>
          <c:val>
            <c:numRef>
              <c:f>'Hoja 44'!$C$4:$C$10</c:f>
              <c:numCache>
                <c:formatCode>General</c:formatCode>
                <c:ptCount val="7"/>
                <c:pt idx="0">
                  <c:v>72.3</c:v>
                </c:pt>
                <c:pt idx="1">
                  <c:v>37.4</c:v>
                </c:pt>
                <c:pt idx="2">
                  <c:v>27.2</c:v>
                </c:pt>
                <c:pt idx="3">
                  <c:v>18.100000000000001</c:v>
                </c:pt>
                <c:pt idx="4">
                  <c:v>15.6</c:v>
                </c:pt>
                <c:pt idx="5">
                  <c:v>2.7</c:v>
                </c:pt>
                <c:pt idx="6">
                  <c:v>3.7</c:v>
                </c:pt>
              </c:numCache>
            </c:numRef>
          </c:val>
          <c:extLst>
            <c:ext xmlns:c16="http://schemas.microsoft.com/office/drawing/2014/chart" uri="{C3380CC4-5D6E-409C-BE32-E72D297353CC}">
              <c16:uniqueId val="{00000007-4627-4858-BE29-2C23119752D1}"/>
            </c:ext>
          </c:extLst>
        </c:ser>
        <c:ser>
          <c:idx val="1"/>
          <c:order val="1"/>
          <c:tx>
            <c:strRef>
              <c:f>'Hoja 44'!$D$3</c:f>
              <c:strCache>
                <c:ptCount val="1"/>
              </c:strCache>
            </c:strRef>
          </c:tx>
          <c:spPr>
            <a:gradFill rotWithShape="0">
              <a:gsLst>
                <a:gs pos="0">
                  <a:srgbClr xmlns:mc="http://schemas.openxmlformats.org/markup-compatibility/2006" xmlns:a14="http://schemas.microsoft.com/office/drawing/2010/main" val="182029" mc:Ignorable="a14" a14:legacySpreadsheetColorIndex="44">
                    <a:gamma/>
                    <a:shade val="54118"/>
                    <a:invGamma/>
                  </a:srgbClr>
                </a:gs>
                <a:gs pos="50000">
                  <a:srgbClr xmlns:mc="http://schemas.openxmlformats.org/markup-compatibility/2006" xmlns:a14="http://schemas.microsoft.com/office/drawing/2010/main" val="99CCFF" mc:Ignorable="a14" a14:legacySpreadsheetColorIndex="44"/>
                </a:gs>
                <a:gs pos="100000">
                  <a:srgbClr xmlns:mc="http://schemas.openxmlformats.org/markup-compatibility/2006" xmlns:a14="http://schemas.microsoft.com/office/drawing/2010/main" val="182029" mc:Ignorable="a14" a14:legacySpreadsheetColorIndex="44">
                    <a:gamma/>
                    <a:shade val="54118"/>
                    <a:invGamma/>
                  </a:srgbClr>
                </a:gs>
              </a:gsLst>
              <a:lin ang="0" scaled="1"/>
            </a:gradFill>
            <a:ln w="12691">
              <a:solidFill>
                <a:srgbClr val="000000"/>
              </a:solidFill>
              <a:prstDash val="solid"/>
            </a:ln>
          </c:spPr>
          <c:invertIfNegative val="0"/>
          <c:dLbls>
            <c:dLbl>
              <c:idx val="3"/>
              <c:spPr>
                <a:noFill/>
                <a:ln w="25382">
                  <a:noFill/>
                </a:ln>
              </c:spPr>
              <c:txPr>
                <a:bodyPr/>
                <a:lstStyle/>
                <a:p>
                  <a:pPr>
                    <a:defRPr sz="874"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6="http://schemas.microsoft.com/office/drawing/2014/chart" uri="{C3380CC4-5D6E-409C-BE32-E72D297353CC}">
                  <c16:uniqueId val="{00000008-4627-4858-BE29-2C23119752D1}"/>
                </c:ext>
              </c:extLst>
            </c:dLbl>
            <c:dLbl>
              <c:idx val="6"/>
              <c:layout>
                <c:manualLayout>
                  <c:xMode val="edge"/>
                  <c:yMode val="edge"/>
                  <c:x val="0.92553191489361697"/>
                  <c:y val="0.72043010752688175"/>
                </c:manualLayout>
              </c:layout>
              <c:spPr>
                <a:noFill/>
                <a:ln w="25382">
                  <a:noFill/>
                </a:ln>
              </c:spPr>
              <c:txPr>
                <a:bodyPr/>
                <a:lstStyle/>
                <a:p>
                  <a:pPr>
                    <a:defRPr sz="874"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627-4858-BE29-2C23119752D1}"/>
                </c:ext>
              </c:extLst>
            </c:dLbl>
            <c:spPr>
              <a:noFill/>
              <a:ln w="25382">
                <a:noFill/>
              </a:ln>
            </c:spPr>
            <c:txPr>
              <a:bodyPr wrap="square" lIns="38100" tIns="19050" rIns="38100" bIns="19050" anchor="ctr">
                <a:spAutoFit/>
              </a:bodyPr>
              <a:lstStyle/>
              <a:p>
                <a:pPr>
                  <a:defRPr sz="874"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44'!$B$4:$B$10</c:f>
              <c:strCache>
                <c:ptCount val="7"/>
                <c:pt idx="0">
                  <c:v>Quinua</c:v>
                </c:pt>
                <c:pt idx="1">
                  <c:v>Maiz</c:v>
                </c:pt>
                <c:pt idx="2">
                  <c:v>Trigo</c:v>
                </c:pt>
                <c:pt idx="3">
                  <c:v>Soya</c:v>
                </c:pt>
                <c:pt idx="4">
                  <c:v>Tarwi</c:v>
                </c:pt>
                <c:pt idx="5">
                  <c:v>Amaranto</c:v>
                </c:pt>
                <c:pt idx="6">
                  <c:v>Cebada</c:v>
                </c:pt>
              </c:strCache>
            </c:strRef>
          </c:cat>
          <c:val>
            <c:numRef>
              <c:f>'Hoja 44'!$D$4:$D$10</c:f>
              <c:numCache>
                <c:formatCode>General</c:formatCode>
                <c:ptCount val="7"/>
              </c:numCache>
            </c:numRef>
          </c:val>
          <c:extLst>
            <c:ext xmlns:c16="http://schemas.microsoft.com/office/drawing/2014/chart" uri="{C3380CC4-5D6E-409C-BE32-E72D297353CC}">
              <c16:uniqueId val="{0000000A-4627-4858-BE29-2C23119752D1}"/>
            </c:ext>
          </c:extLst>
        </c:ser>
        <c:dLbls>
          <c:showLegendKey val="0"/>
          <c:showVal val="1"/>
          <c:showCatName val="0"/>
          <c:showSerName val="0"/>
          <c:showPercent val="0"/>
          <c:showBubbleSize val="0"/>
        </c:dLbls>
        <c:gapWidth val="150"/>
        <c:overlap val="100"/>
        <c:axId val="1880371824"/>
        <c:axId val="1"/>
      </c:barChart>
      <c:catAx>
        <c:axId val="1880371824"/>
        <c:scaling>
          <c:orientation val="minMax"/>
        </c:scaling>
        <c:delete val="0"/>
        <c:axPos val="b"/>
        <c:numFmt formatCode="General" sourceLinked="1"/>
        <c:majorTickMark val="out"/>
        <c:minorTickMark val="none"/>
        <c:tickLblPos val="nextTo"/>
        <c:spPr>
          <a:ln w="3173">
            <a:solidFill>
              <a:srgbClr val="000000"/>
            </a:solidFill>
            <a:prstDash val="solid"/>
          </a:ln>
        </c:spPr>
        <c:txPr>
          <a:bodyPr rot="0" vert="horz"/>
          <a:lstStyle/>
          <a:p>
            <a:pPr>
              <a:defRPr sz="799"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max val="80"/>
        </c:scaling>
        <c:delete val="0"/>
        <c:axPos val="l"/>
        <c:majorGridlines>
          <c:spPr>
            <a:ln w="3173">
              <a:solidFill>
                <a:srgbClr val="000000"/>
              </a:solidFill>
              <a:prstDash val="solid"/>
            </a:ln>
          </c:spPr>
        </c:majorGridlines>
        <c:title>
          <c:tx>
            <c:rich>
              <a:bodyPr/>
              <a:lstStyle/>
              <a:p>
                <a:pPr>
                  <a:defRPr sz="799" b="1"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2.553191489361702E-2"/>
              <c:y val="0.43010752688172044"/>
            </c:manualLayout>
          </c:layout>
          <c:overlay val="0"/>
          <c:spPr>
            <a:noFill/>
            <a:ln w="25382">
              <a:noFill/>
            </a:ln>
          </c:spPr>
        </c:title>
        <c:numFmt formatCode="General" sourceLinked="1"/>
        <c:majorTickMark val="out"/>
        <c:minorTickMark val="none"/>
        <c:tickLblPos val="nextTo"/>
        <c:spPr>
          <a:ln w="3173">
            <a:solidFill>
              <a:srgbClr val="000000"/>
            </a:solidFill>
            <a:prstDash val="solid"/>
          </a:ln>
        </c:spPr>
        <c:txPr>
          <a:bodyPr rot="0" vert="horz"/>
          <a:lstStyle/>
          <a:p>
            <a:pPr>
              <a:defRPr sz="799" b="0" i="0" u="none" strike="noStrike" baseline="0">
                <a:solidFill>
                  <a:srgbClr val="000000"/>
                </a:solidFill>
                <a:latin typeface="Times New Roman"/>
                <a:ea typeface="Times New Roman"/>
                <a:cs typeface="Times New Roman"/>
              </a:defRPr>
            </a:pPr>
            <a:endParaRPr lang="es-BO"/>
          </a:p>
        </c:txPr>
        <c:crossAx val="1880371824"/>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FFFF" mc:Ignorable="a14" a14:legacySpreadsheetColorIndex="27"/>
            </a:gs>
          </a:gsLst>
          <a:lin ang="5400000" scaled="1"/>
        </a:gradFill>
        <a:ln w="12691">
          <a:solidFill>
            <a:srgbClr val="000000"/>
          </a:solidFill>
          <a:prstDash val="solid"/>
        </a:ln>
      </c:spPr>
    </c:plotArea>
    <c:plotVisOnly val="1"/>
    <c:dispBlanksAs val="gap"/>
    <c:showDLblsOverMax val="0"/>
  </c:chart>
  <c:spPr>
    <a:solidFill>
      <a:srgbClr val="FFFFFF"/>
    </a:solidFill>
    <a:ln w="38074">
      <a:solidFill>
        <a:srgbClr val="000000"/>
      </a:solidFill>
      <a:prstDash val="solid"/>
    </a:ln>
  </c:spPr>
  <c:txPr>
    <a:bodyPr/>
    <a:lstStyle/>
    <a:p>
      <a:pPr>
        <a:defRPr sz="999"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99" b="1" i="0" u="none" strike="noStrike" baseline="0">
                <a:solidFill>
                  <a:srgbClr val="000000"/>
                </a:solidFill>
                <a:latin typeface="Times New Roman"/>
                <a:ea typeface="Times New Roman"/>
                <a:cs typeface="Times New Roman"/>
              </a:defRPr>
            </a:pPr>
            <a:r>
              <a:rPr lang="es-BO" sz="999" b="1" i="0" u="none" strike="noStrike" baseline="0">
                <a:solidFill>
                  <a:srgbClr val="000000"/>
                </a:solidFill>
                <a:latin typeface="Times New Roman"/>
                <a:cs typeface="Times New Roman"/>
              </a:rPr>
              <a:t>Viviendas de la ciudad de Cochabamba interesadas en comprar productos elaborados a base de cañahua</a:t>
            </a:r>
            <a:r>
              <a:rPr lang="es-BO" sz="924" b="1" i="0" u="none" strike="noStrike" baseline="0">
                <a:solidFill>
                  <a:srgbClr val="000000"/>
                </a:solidFill>
                <a:latin typeface="Arial"/>
                <a:cs typeface="Arial"/>
              </a:rPr>
              <a:t> </a:t>
            </a:r>
          </a:p>
        </c:rich>
      </c:tx>
      <c:layout>
        <c:manualLayout>
          <c:xMode val="edge"/>
          <c:yMode val="edge"/>
          <c:x val="0.13646055437100213"/>
          <c:y val="1.824817518248175E-2"/>
        </c:manualLayout>
      </c:layout>
      <c:overlay val="0"/>
      <c:spPr>
        <a:noFill/>
        <a:ln w="25364">
          <a:noFill/>
        </a:ln>
      </c:spPr>
    </c:title>
    <c:autoTitleDeleted val="0"/>
    <c:plotArea>
      <c:layout>
        <c:manualLayout>
          <c:layoutTarget val="inner"/>
          <c:xMode val="edge"/>
          <c:yMode val="edge"/>
          <c:x val="0.13432835820895522"/>
          <c:y val="0.22627737226277372"/>
          <c:w val="0.82089552238805974"/>
          <c:h val="0.54744525547445255"/>
        </c:manualLayout>
      </c:layout>
      <c:barChart>
        <c:barDir val="bar"/>
        <c:grouping val="stacked"/>
        <c:varyColors val="0"/>
        <c:ser>
          <c:idx val="0"/>
          <c:order val="0"/>
          <c:tx>
            <c:strRef>
              <c:f>'Hoja 45'!$K$13</c:f>
              <c:strCache>
                <c:ptCount val="1"/>
                <c:pt idx="0">
                  <c:v>Si</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682">
              <a:solidFill>
                <a:srgbClr val="000000"/>
              </a:solidFill>
              <a:prstDash val="solid"/>
            </a:ln>
          </c:spPr>
          <c:invertIfNegative val="0"/>
          <c:dLbls>
            <c:spPr>
              <a:noFill/>
              <a:ln w="25364">
                <a:noFill/>
              </a:ln>
            </c:spPr>
            <c:txPr>
              <a:bodyPr wrap="square" lIns="38100" tIns="19050" rIns="38100" bIns="19050" anchor="ctr">
                <a:spAutoFit/>
              </a:bodyPr>
              <a:lstStyle/>
              <a:p>
                <a:pPr algn="ctr" rtl="1">
                  <a:defRPr sz="799" b="0" i="0" u="none" strike="noStrike" baseline="0">
                    <a:solidFill>
                      <a:srgbClr val="000000"/>
                    </a:solidFill>
                    <a:latin typeface="Arial"/>
                    <a:ea typeface="Arial"/>
                    <a:cs typeface="Arial"/>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45'!$L$12:$P$12</c:f>
              <c:strCache>
                <c:ptCount val="5"/>
                <c:pt idx="0">
                  <c:v>Sud</c:v>
                </c:pt>
                <c:pt idx="1">
                  <c:v>Central</c:v>
                </c:pt>
                <c:pt idx="2">
                  <c:v>Norte</c:v>
                </c:pt>
                <c:pt idx="3">
                  <c:v>Este</c:v>
                </c:pt>
                <c:pt idx="4">
                  <c:v>Oeste</c:v>
                </c:pt>
              </c:strCache>
            </c:strRef>
          </c:cat>
          <c:val>
            <c:numRef>
              <c:f>'Hoja 45'!$L$13:$P$13</c:f>
              <c:numCache>
                <c:formatCode>0.0</c:formatCode>
                <c:ptCount val="5"/>
                <c:pt idx="0">
                  <c:v>88.135593220338976</c:v>
                </c:pt>
                <c:pt idx="1">
                  <c:v>86</c:v>
                </c:pt>
                <c:pt idx="2">
                  <c:v>76.25</c:v>
                </c:pt>
                <c:pt idx="3">
                  <c:v>77.631578947368425</c:v>
                </c:pt>
                <c:pt idx="4">
                  <c:v>84.415584415584405</c:v>
                </c:pt>
              </c:numCache>
            </c:numRef>
          </c:val>
          <c:extLst>
            <c:ext xmlns:c16="http://schemas.microsoft.com/office/drawing/2014/chart" uri="{C3380CC4-5D6E-409C-BE32-E72D297353CC}">
              <c16:uniqueId val="{00000000-1D60-4618-AAFE-28170D3A7589}"/>
            </c:ext>
          </c:extLst>
        </c:ser>
        <c:ser>
          <c:idx val="1"/>
          <c:order val="1"/>
          <c:tx>
            <c:strRef>
              <c:f>'Hoja 45'!$K$14</c:f>
              <c:strCache>
                <c:ptCount val="1"/>
              </c:strCache>
            </c:strRef>
          </c:tx>
          <c:spPr>
            <a:gradFill rotWithShape="0">
              <a:gsLst>
                <a:gs pos="0">
                  <a:srgbClr xmlns:mc="http://schemas.openxmlformats.org/markup-compatibility/2006" xmlns:a14="http://schemas.microsoft.com/office/drawing/2010/main" val="000A14" mc:Ignorable="a14" a14:legacySpreadsheetColorIndex="30">
                    <a:gamma/>
                    <a:shade val="46275"/>
                    <a:invGamma/>
                  </a:srgbClr>
                </a:gs>
                <a:gs pos="50000">
                  <a:srgbClr xmlns:mc="http://schemas.openxmlformats.org/markup-compatibility/2006" xmlns:a14="http://schemas.microsoft.com/office/drawing/2010/main" val="0066CC" mc:Ignorable="a14" a14:legacySpreadsheetColorIndex="30"/>
                </a:gs>
                <a:gs pos="100000">
                  <a:srgbClr xmlns:mc="http://schemas.openxmlformats.org/markup-compatibility/2006" xmlns:a14="http://schemas.microsoft.com/office/drawing/2010/main" val="000A14" mc:Ignorable="a14" a14:legacySpreadsheetColorIndex="30">
                    <a:gamma/>
                    <a:shade val="46275"/>
                    <a:invGamma/>
                  </a:srgbClr>
                </a:gs>
              </a:gsLst>
              <a:lin ang="5400000" scaled="1"/>
            </a:gradFill>
            <a:ln w="12682">
              <a:solidFill>
                <a:srgbClr val="000000"/>
              </a:solidFill>
              <a:prstDash val="solid"/>
            </a:ln>
          </c:spPr>
          <c:invertIfNegative val="0"/>
          <c:dLbls>
            <c:spPr>
              <a:noFill/>
              <a:ln w="25364">
                <a:noFill/>
              </a:ln>
            </c:spPr>
            <c:txPr>
              <a:bodyPr wrap="square" lIns="38100" tIns="19050" rIns="38100" bIns="19050" anchor="ctr">
                <a:spAutoFit/>
              </a:bodyPr>
              <a:lstStyle/>
              <a:p>
                <a:pPr algn="ctr" rtl="1">
                  <a:defRPr sz="799" b="1" i="0" u="none" strike="noStrike" baseline="0">
                    <a:solidFill>
                      <a:srgbClr val="FFFFFF"/>
                    </a:solidFill>
                    <a:latin typeface="Arial"/>
                    <a:ea typeface="Arial"/>
                    <a:cs typeface="Arial"/>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45'!$L$12:$P$12</c:f>
              <c:strCache>
                <c:ptCount val="5"/>
                <c:pt idx="0">
                  <c:v>Sud</c:v>
                </c:pt>
                <c:pt idx="1">
                  <c:v>Central</c:v>
                </c:pt>
                <c:pt idx="2">
                  <c:v>Norte</c:v>
                </c:pt>
                <c:pt idx="3">
                  <c:v>Este</c:v>
                </c:pt>
                <c:pt idx="4">
                  <c:v>Oeste</c:v>
                </c:pt>
              </c:strCache>
            </c:strRef>
          </c:cat>
          <c:val>
            <c:numRef>
              <c:f>'Hoja 45'!$L$14:$P$14</c:f>
              <c:numCache>
                <c:formatCode>General</c:formatCode>
                <c:ptCount val="5"/>
              </c:numCache>
            </c:numRef>
          </c:val>
          <c:extLst>
            <c:ext xmlns:c16="http://schemas.microsoft.com/office/drawing/2014/chart" uri="{C3380CC4-5D6E-409C-BE32-E72D297353CC}">
              <c16:uniqueId val="{00000001-1D60-4618-AAFE-28170D3A7589}"/>
            </c:ext>
          </c:extLst>
        </c:ser>
        <c:dLbls>
          <c:showLegendKey val="0"/>
          <c:showVal val="1"/>
          <c:showCatName val="0"/>
          <c:showSerName val="0"/>
          <c:showPercent val="0"/>
          <c:showBubbleSize val="0"/>
        </c:dLbls>
        <c:gapWidth val="150"/>
        <c:overlap val="100"/>
        <c:axId val="2080553680"/>
        <c:axId val="1"/>
      </c:barChart>
      <c:catAx>
        <c:axId val="2080553680"/>
        <c:scaling>
          <c:orientation val="minMax"/>
        </c:scaling>
        <c:delete val="0"/>
        <c:axPos val="l"/>
        <c:numFmt formatCode="General" sourceLinked="1"/>
        <c:majorTickMark val="none"/>
        <c:minorTickMark val="none"/>
        <c:tickLblPos val="nextTo"/>
        <c:spPr>
          <a:ln w="3171">
            <a:solidFill>
              <a:srgbClr val="000000"/>
            </a:solidFill>
            <a:prstDash val="solid"/>
          </a:ln>
        </c:spPr>
        <c:txPr>
          <a:bodyPr rot="0" vert="horz"/>
          <a:lstStyle/>
          <a:p>
            <a:pPr>
              <a:defRPr sz="899"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max val="100"/>
        </c:scaling>
        <c:delete val="0"/>
        <c:axPos val="b"/>
        <c:title>
          <c:tx>
            <c:rich>
              <a:bodyPr/>
              <a:lstStyle/>
              <a:p>
                <a:pPr>
                  <a:defRPr sz="899" b="0" i="0" u="none" strike="noStrike" baseline="0">
                    <a:solidFill>
                      <a:srgbClr val="000000"/>
                    </a:solidFill>
                    <a:latin typeface="Arial"/>
                    <a:ea typeface="Arial"/>
                    <a:cs typeface="Arial"/>
                  </a:defRPr>
                </a:pPr>
                <a:r>
                  <a:rPr lang="es-BO"/>
                  <a:t>Porcentaje</a:t>
                </a:r>
              </a:p>
            </c:rich>
          </c:tx>
          <c:layout>
            <c:manualLayout>
              <c:xMode val="edge"/>
              <c:yMode val="edge"/>
              <c:x val="0.47547974413646055"/>
              <c:y val="0.87956204379562042"/>
            </c:manualLayout>
          </c:layout>
          <c:overlay val="0"/>
          <c:spPr>
            <a:noFill/>
            <a:ln w="25364">
              <a:noFill/>
            </a:ln>
          </c:spPr>
        </c:title>
        <c:numFmt formatCode="0" sourceLinked="0"/>
        <c:majorTickMark val="out"/>
        <c:minorTickMark val="none"/>
        <c:tickLblPos val="nextTo"/>
        <c:spPr>
          <a:ln w="3171">
            <a:solidFill>
              <a:srgbClr val="000000"/>
            </a:solidFill>
            <a:prstDash val="solid"/>
          </a:ln>
        </c:spPr>
        <c:txPr>
          <a:bodyPr rot="0" vert="horz"/>
          <a:lstStyle/>
          <a:p>
            <a:pPr>
              <a:defRPr sz="899" b="0" i="0" u="none" strike="noStrike" baseline="0">
                <a:solidFill>
                  <a:srgbClr val="000000"/>
                </a:solidFill>
                <a:latin typeface="Arial"/>
                <a:ea typeface="Arial"/>
                <a:cs typeface="Arial"/>
              </a:defRPr>
            </a:pPr>
            <a:endParaRPr lang="es-BO"/>
          </a:p>
        </c:txPr>
        <c:crossAx val="2080553680"/>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CCFF" mc:Ignorable="a14" a14:legacySpreadsheetColorIndex="31"/>
            </a:gs>
          </a:gsLst>
          <a:lin ang="5400000" scaled="1"/>
        </a:gradFill>
        <a:ln w="12682">
          <a:solidFill>
            <a:srgbClr val="000000"/>
          </a:solidFill>
          <a:prstDash val="solid"/>
        </a:ln>
      </c:spPr>
    </c:plotArea>
    <c:plotVisOnly val="1"/>
    <c:dispBlanksAs val="gap"/>
    <c:showDLblsOverMax val="0"/>
  </c:chart>
  <c:spPr>
    <a:solidFill>
      <a:srgbClr val="FFFFFF"/>
    </a:solidFill>
    <a:ln w="38046">
      <a:solidFill>
        <a:srgbClr val="000000"/>
      </a:solidFill>
      <a:prstDash val="solid"/>
    </a:ln>
  </c:spPr>
  <c:txPr>
    <a:bodyPr/>
    <a:lstStyle/>
    <a:p>
      <a:pPr>
        <a:defRPr sz="999" b="0" i="0" u="none" strike="noStrike" baseline="0">
          <a:solidFill>
            <a:srgbClr val="000000"/>
          </a:solidFill>
          <a:latin typeface="Arial"/>
          <a:ea typeface="Arial"/>
          <a:cs typeface="Arial"/>
        </a:defRPr>
      </a:pPr>
      <a:endParaRPr lang="es-BO"/>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50" b="1" i="0" u="none" strike="noStrike" baseline="0">
                <a:solidFill>
                  <a:srgbClr val="000000"/>
                </a:solidFill>
                <a:latin typeface="Times New Roman"/>
                <a:ea typeface="Times New Roman"/>
                <a:cs typeface="Times New Roman"/>
              </a:defRPr>
            </a:pPr>
            <a:r>
              <a:rPr lang="es-BO"/>
              <a:t>Intención de compra del consumidor final de productos elaborados a base de cañahua según zonas de la ciudad de Cochabamba</a:t>
            </a:r>
          </a:p>
        </c:rich>
      </c:tx>
      <c:layout>
        <c:manualLayout>
          <c:xMode val="edge"/>
          <c:yMode val="edge"/>
          <c:x val="0.10660980810234541"/>
          <c:y val="2.1352313167259787E-2"/>
        </c:manualLayout>
      </c:layout>
      <c:overlay val="0"/>
      <c:spPr>
        <a:noFill/>
        <a:ln w="25410">
          <a:noFill/>
        </a:ln>
      </c:spPr>
    </c:title>
    <c:autoTitleDeleted val="0"/>
    <c:plotArea>
      <c:layout>
        <c:manualLayout>
          <c:layoutTarget val="inner"/>
          <c:xMode val="edge"/>
          <c:yMode val="edge"/>
          <c:x val="0.12153518123667377"/>
          <c:y val="0.2669039145907473"/>
          <c:w val="0.87846481876332627"/>
          <c:h val="0.51245551601423489"/>
        </c:manualLayout>
      </c:layout>
      <c:barChart>
        <c:barDir val="col"/>
        <c:grouping val="clustered"/>
        <c:varyColors val="0"/>
        <c:ser>
          <c:idx val="0"/>
          <c:order val="0"/>
          <c:tx>
            <c:strRef>
              <c:f>'E:\Documents and Settings\Dhannyelus\Escritorio\[ANALIS DE MERCADO cp.xls]DEM POT '!$A$4</c:f>
              <c:strCache>
                <c:ptCount val="1"/>
                <c:pt idx="0">
                  <c:v>Pito </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0" scaled="1"/>
            </a:gradFill>
            <a:ln w="12705">
              <a:solidFill>
                <a:srgbClr val="000000"/>
              </a:solidFill>
              <a:prstDash val="solid"/>
            </a:ln>
          </c:spPr>
          <c:invertIfNegative val="0"/>
          <c:dLbls>
            <c:dLbl>
              <c:idx val="2"/>
              <c:layout>
                <c:manualLayout>
                  <c:xMode val="edge"/>
                  <c:yMode val="edge"/>
                  <c:x val="0.47974413646055436"/>
                  <c:y val="0.30604982206405695"/>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D8F-42F8-95D4-F815AEE935FC}"/>
                </c:ext>
              </c:extLst>
            </c:dLbl>
            <c:numFmt formatCode="0" sourceLinked="0"/>
            <c:spPr>
              <a:noFill/>
              <a:ln w="2541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'E:\Documents and Settings\Dhannyelus\Escritorio\[ANALIS DE MERCADO cp.xls]DEM POT '!$B$3:$F$3</c:f>
              <c:strCache>
                <c:ptCount val="5"/>
                <c:pt idx="0">
                  <c:v>Sud</c:v>
                </c:pt>
                <c:pt idx="1">
                  <c:v>Central</c:v>
                </c:pt>
                <c:pt idx="2">
                  <c:v>Norte</c:v>
                </c:pt>
                <c:pt idx="3">
                  <c:v>Este</c:v>
                </c:pt>
                <c:pt idx="4">
                  <c:v>Oeste</c:v>
                </c:pt>
              </c:strCache>
            </c:strRef>
          </c:cat>
          <c:val>
            <c:numRef>
              <c:f>'E:\Documents and Settings\Dhannyelus\Escritorio\[ANALIS DE MERCADO cp.xls]DEM POT '!$B$4:$F$4</c:f>
              <c:numCache>
                <c:formatCode>General</c:formatCode>
                <c:ptCount val="5"/>
                <c:pt idx="0">
                  <c:v>57.63</c:v>
                </c:pt>
                <c:pt idx="1">
                  <c:v>58</c:v>
                </c:pt>
                <c:pt idx="2">
                  <c:v>53.75</c:v>
                </c:pt>
                <c:pt idx="3">
                  <c:v>48.68</c:v>
                </c:pt>
                <c:pt idx="4">
                  <c:v>57.14</c:v>
                </c:pt>
              </c:numCache>
            </c:numRef>
          </c:val>
          <c:extLst>
            <c:ext xmlns:c16="http://schemas.microsoft.com/office/drawing/2014/chart" uri="{C3380CC4-5D6E-409C-BE32-E72D297353CC}">
              <c16:uniqueId val="{00000001-AD8F-42F8-95D4-F815AEE935FC}"/>
            </c:ext>
          </c:extLst>
        </c:ser>
        <c:ser>
          <c:idx val="1"/>
          <c:order val="1"/>
          <c:tx>
            <c:strRef>
              <c:f>'E:\Documents and Settings\Dhannyelus\Escritorio\[ANALIS DE MERCADO cp.xls]DEM POT '!$A$5</c:f>
              <c:strCache>
                <c:ptCount val="1"/>
                <c:pt idx="0">
                  <c:v>Tostado </c:v>
                </c:pt>
              </c:strCache>
            </c:strRef>
          </c:tx>
          <c:spPr>
            <a:gradFill rotWithShape="0">
              <a:gsLst>
                <a:gs pos="0">
                  <a:srgbClr xmlns:mc="http://schemas.openxmlformats.org/markup-compatibility/2006" xmlns:a14="http://schemas.microsoft.com/office/drawing/2010/main" val="141419" mc:Ignorable="a14" a14:legacySpreadsheetColorIndex="31">
                    <a:gamma/>
                    <a:shade val="46275"/>
                    <a:invGamma/>
                  </a:srgbClr>
                </a:gs>
                <a:gs pos="50000">
                  <a:srgbClr xmlns:mc="http://schemas.openxmlformats.org/markup-compatibility/2006" xmlns:a14="http://schemas.microsoft.com/office/drawing/2010/main" val="CCCCFF" mc:Ignorable="a14" a14:legacySpreadsheetColorIndex="31"/>
                </a:gs>
                <a:gs pos="100000">
                  <a:srgbClr xmlns:mc="http://schemas.openxmlformats.org/markup-compatibility/2006" xmlns:a14="http://schemas.microsoft.com/office/drawing/2010/main" val="141419" mc:Ignorable="a14" a14:legacySpreadsheetColorIndex="31">
                    <a:gamma/>
                    <a:shade val="46275"/>
                    <a:invGamma/>
                  </a:srgbClr>
                </a:gs>
              </a:gsLst>
              <a:lin ang="0" scaled="1"/>
            </a:gradFill>
            <a:ln w="12705">
              <a:solidFill>
                <a:srgbClr val="000000"/>
              </a:solidFill>
              <a:prstDash val="solid"/>
            </a:ln>
          </c:spPr>
          <c:invertIfNegative val="0"/>
          <c:dLbls>
            <c:dLbl>
              <c:idx val="0"/>
              <c:layout>
                <c:manualLayout>
                  <c:xMode val="edge"/>
                  <c:yMode val="edge"/>
                  <c:x val="0.15351812366737741"/>
                  <c:y val="0.63701067615658358"/>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D8F-42F8-95D4-F815AEE935FC}"/>
                </c:ext>
              </c:extLst>
            </c:dLbl>
            <c:dLbl>
              <c:idx val="1"/>
              <c:layout>
                <c:manualLayout>
                  <c:xMode val="edge"/>
                  <c:yMode val="edge"/>
                  <c:x val="0.33049040511727079"/>
                  <c:y val="0.67615658362989328"/>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D8F-42F8-95D4-F815AEE935FC}"/>
                </c:ext>
              </c:extLst>
            </c:dLbl>
            <c:dLbl>
              <c:idx val="2"/>
              <c:layout>
                <c:manualLayout>
                  <c:xMode val="edge"/>
                  <c:yMode val="edge"/>
                  <c:x val="0.50106609808102343"/>
                  <c:y val="0.67259786476868333"/>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D8F-42F8-95D4-F815AEE935FC}"/>
                </c:ext>
              </c:extLst>
            </c:dLbl>
            <c:dLbl>
              <c:idx val="3"/>
              <c:layout>
                <c:manualLayout>
                  <c:xMode val="edge"/>
                  <c:yMode val="edge"/>
                  <c:x val="0.68230277185501065"/>
                  <c:y val="0.62989323843416367"/>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D8F-42F8-95D4-F815AEE935FC}"/>
                </c:ext>
              </c:extLst>
            </c:dLbl>
            <c:dLbl>
              <c:idx val="4"/>
              <c:layout>
                <c:manualLayout>
                  <c:xMode val="edge"/>
                  <c:yMode val="edge"/>
                  <c:x val="0.8571428571428571"/>
                  <c:y val="0.62989323843416367"/>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D8F-42F8-95D4-F815AEE935FC}"/>
                </c:ext>
              </c:extLst>
            </c:dLbl>
            <c:numFmt formatCode="0" sourceLinked="0"/>
            <c:spPr>
              <a:noFill/>
              <a:ln w="2541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'E:\Documents and Settings\Dhannyelus\Escritorio\[ANALIS DE MERCADO cp.xls]DEM POT '!$B$3:$F$3</c:f>
              <c:strCache>
                <c:ptCount val="5"/>
                <c:pt idx="0">
                  <c:v>Sud</c:v>
                </c:pt>
                <c:pt idx="1">
                  <c:v>Central</c:v>
                </c:pt>
                <c:pt idx="2">
                  <c:v>Norte</c:v>
                </c:pt>
                <c:pt idx="3">
                  <c:v>Este</c:v>
                </c:pt>
                <c:pt idx="4">
                  <c:v>Oeste</c:v>
                </c:pt>
              </c:strCache>
            </c:strRef>
          </c:cat>
          <c:val>
            <c:numRef>
              <c:f>'E:\Documents and Settings\Dhannyelus\Escritorio\[ANALIS DE MERCADO cp.xls]DEM POT '!$B$5:$F$5</c:f>
              <c:numCache>
                <c:formatCode>General</c:formatCode>
                <c:ptCount val="5"/>
                <c:pt idx="0">
                  <c:v>5.08</c:v>
                </c:pt>
                <c:pt idx="1">
                  <c:v>4</c:v>
                </c:pt>
                <c:pt idx="2">
                  <c:v>5</c:v>
                </c:pt>
                <c:pt idx="3">
                  <c:v>6.58</c:v>
                </c:pt>
                <c:pt idx="4">
                  <c:v>5.19</c:v>
                </c:pt>
              </c:numCache>
            </c:numRef>
          </c:val>
          <c:extLst>
            <c:ext xmlns:c16="http://schemas.microsoft.com/office/drawing/2014/chart" uri="{C3380CC4-5D6E-409C-BE32-E72D297353CC}">
              <c16:uniqueId val="{00000007-AD8F-42F8-95D4-F815AEE935FC}"/>
            </c:ext>
          </c:extLst>
        </c:ser>
        <c:ser>
          <c:idx val="2"/>
          <c:order val="2"/>
          <c:tx>
            <c:strRef>
              <c:f>'E:\Documents and Settings\Dhannyelus\Escritorio\[ANALIS DE MERCADO cp.xls]DEM POT '!$A$6</c:f>
              <c:strCache>
                <c:ptCount val="1"/>
                <c:pt idx="0">
                  <c:v>Salvado</c:v>
                </c:pt>
              </c:strCache>
            </c:strRef>
          </c:tx>
          <c:spPr>
            <a:gradFill rotWithShape="0">
              <a:gsLst>
                <a:gs pos="0">
                  <a:srgbClr xmlns:mc="http://schemas.openxmlformats.org/markup-compatibility/2006" xmlns:a14="http://schemas.microsoft.com/office/drawing/2010/main" val="191914" mc:Ignorable="a14" a14:legacySpreadsheetColorIndex="26">
                    <a:gamma/>
                    <a:shade val="46275"/>
                    <a:invGamma/>
                  </a:srgbClr>
                </a:gs>
                <a:gs pos="50000">
                  <a:srgbClr xmlns:mc="http://schemas.openxmlformats.org/markup-compatibility/2006" xmlns:a14="http://schemas.microsoft.com/office/drawing/2010/main" val="FFFFCC" mc:Ignorable="a14" a14:legacySpreadsheetColorIndex="26"/>
                </a:gs>
                <a:gs pos="100000">
                  <a:srgbClr xmlns:mc="http://schemas.openxmlformats.org/markup-compatibility/2006" xmlns:a14="http://schemas.microsoft.com/office/drawing/2010/main" val="191914" mc:Ignorable="a14" a14:legacySpreadsheetColorIndex="26">
                    <a:gamma/>
                    <a:shade val="46275"/>
                    <a:invGamma/>
                  </a:srgbClr>
                </a:gs>
              </a:gsLst>
              <a:lin ang="0" scaled="1"/>
            </a:gradFill>
            <a:ln w="12705">
              <a:solidFill>
                <a:srgbClr val="000000"/>
              </a:solidFill>
              <a:prstDash val="solid"/>
            </a:ln>
          </c:spPr>
          <c:invertIfNegative val="0"/>
          <c:dLbls>
            <c:dLbl>
              <c:idx val="0"/>
              <c:layout>
                <c:manualLayout>
                  <c:xMode val="edge"/>
                  <c:yMode val="edge"/>
                  <c:x val="0.17697228144989338"/>
                  <c:y val="0.63701067615658358"/>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D8F-42F8-95D4-F815AEE935FC}"/>
                </c:ext>
              </c:extLst>
            </c:dLbl>
            <c:dLbl>
              <c:idx val="1"/>
              <c:delete val="1"/>
              <c:extLst>
                <c:ext xmlns:c15="http://schemas.microsoft.com/office/drawing/2012/chart" uri="{CE6537A1-D6FC-4f65-9D91-7224C49458BB}"/>
                <c:ext xmlns:c16="http://schemas.microsoft.com/office/drawing/2014/chart" uri="{C3380CC4-5D6E-409C-BE32-E72D297353CC}">
                  <c16:uniqueId val="{0000000C-AD8F-42F8-95D4-F815AEE935FC}"/>
                </c:ext>
              </c:extLst>
            </c:dLbl>
            <c:dLbl>
              <c:idx val="2"/>
              <c:layout>
                <c:manualLayout>
                  <c:xMode val="edge"/>
                  <c:yMode val="edge"/>
                  <c:x val="0.5266524520255863"/>
                  <c:y val="0.68683274021352314"/>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D8F-42F8-95D4-F815AEE935FC}"/>
                </c:ext>
              </c:extLst>
            </c:dLbl>
            <c:dLbl>
              <c:idx val="3"/>
              <c:layout>
                <c:manualLayout>
                  <c:xMode val="edge"/>
                  <c:yMode val="edge"/>
                  <c:x val="0.70149253731343286"/>
                  <c:y val="0.67259786476868333"/>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D8F-42F8-95D4-F815AEE935FC}"/>
                </c:ext>
              </c:extLst>
            </c:dLbl>
            <c:dLbl>
              <c:idx val="4"/>
              <c:layout>
                <c:manualLayout>
                  <c:xMode val="edge"/>
                  <c:yMode val="edge"/>
                  <c:x val="0.87846481876332627"/>
                  <c:y val="0.67615658362989328"/>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D8F-42F8-95D4-F815AEE935FC}"/>
                </c:ext>
              </c:extLst>
            </c:dLbl>
            <c:numFmt formatCode="0" sourceLinked="0"/>
            <c:spPr>
              <a:noFill/>
              <a:ln w="2541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'E:\Documents and Settings\Dhannyelus\Escritorio\[ANALIS DE MERCADO cp.xls]DEM POT '!$B$3:$F$3</c:f>
              <c:strCache>
                <c:ptCount val="5"/>
                <c:pt idx="0">
                  <c:v>Sud</c:v>
                </c:pt>
                <c:pt idx="1">
                  <c:v>Central</c:v>
                </c:pt>
                <c:pt idx="2">
                  <c:v>Norte</c:v>
                </c:pt>
                <c:pt idx="3">
                  <c:v>Este</c:v>
                </c:pt>
                <c:pt idx="4">
                  <c:v>Oeste</c:v>
                </c:pt>
              </c:strCache>
            </c:strRef>
          </c:cat>
          <c:val>
            <c:numRef>
              <c:f>'E:\Documents and Settings\Dhannyelus\Escritorio\[ANALIS DE MERCADO cp.xls]DEM POT '!$B$6:$F$6</c:f>
              <c:numCache>
                <c:formatCode>General</c:formatCode>
                <c:ptCount val="5"/>
                <c:pt idx="0">
                  <c:v>5.08</c:v>
                </c:pt>
                <c:pt idx="1">
                  <c:v>0</c:v>
                </c:pt>
                <c:pt idx="2">
                  <c:v>2.5</c:v>
                </c:pt>
                <c:pt idx="3">
                  <c:v>5.26</c:v>
                </c:pt>
                <c:pt idx="4">
                  <c:v>3.89</c:v>
                </c:pt>
              </c:numCache>
            </c:numRef>
          </c:val>
          <c:extLst>
            <c:ext xmlns:c16="http://schemas.microsoft.com/office/drawing/2014/chart" uri="{C3380CC4-5D6E-409C-BE32-E72D297353CC}">
              <c16:uniqueId val="{0000000D-AD8F-42F8-95D4-F815AEE935FC}"/>
            </c:ext>
          </c:extLst>
        </c:ser>
        <c:ser>
          <c:idx val="3"/>
          <c:order val="3"/>
          <c:tx>
            <c:strRef>
              <c:f>'E:\Documents and Settings\Dhannyelus\Escritorio\[ANALIS DE MERCADO cp.xls]DEM POT '!$A$7</c:f>
              <c:strCache>
                <c:ptCount val="1"/>
                <c:pt idx="0">
                  <c:v>Coquitos</c:v>
                </c:pt>
              </c:strCache>
            </c:strRef>
          </c:tx>
          <c:spPr>
            <a:gradFill rotWithShape="0">
              <a:gsLst>
                <a:gs pos="0">
                  <a:srgbClr xmlns:mc="http://schemas.openxmlformats.org/markup-compatibility/2006" xmlns:a14="http://schemas.microsoft.com/office/drawing/2010/main" val="141919" mc:Ignorable="a14" a14:legacySpreadsheetColorIndex="27">
                    <a:gamma/>
                    <a:shade val="46275"/>
                    <a:invGamma/>
                  </a:srgbClr>
                </a:gs>
                <a:gs pos="50000">
                  <a:srgbClr xmlns:mc="http://schemas.openxmlformats.org/markup-compatibility/2006" xmlns:a14="http://schemas.microsoft.com/office/drawing/2010/main" val="CCFFFF" mc:Ignorable="a14" a14:legacySpreadsheetColorIndex="27"/>
                </a:gs>
                <a:gs pos="100000">
                  <a:srgbClr xmlns:mc="http://schemas.openxmlformats.org/markup-compatibility/2006" xmlns:a14="http://schemas.microsoft.com/office/drawing/2010/main" val="141919" mc:Ignorable="a14" a14:legacySpreadsheetColorIndex="27">
                    <a:gamma/>
                    <a:shade val="46275"/>
                    <a:invGamma/>
                  </a:srgbClr>
                </a:gs>
              </a:gsLst>
              <a:lin ang="0" scaled="1"/>
            </a:gradFill>
            <a:ln w="12705">
              <a:solidFill>
                <a:srgbClr val="000000"/>
              </a:solidFill>
              <a:prstDash val="solid"/>
            </a:ln>
          </c:spPr>
          <c:invertIfNegative val="0"/>
          <c:dLbls>
            <c:dLbl>
              <c:idx val="0"/>
              <c:layout>
                <c:manualLayout>
                  <c:xMode val="edge"/>
                  <c:yMode val="edge"/>
                  <c:x val="0.18550106609808104"/>
                  <c:y val="0.604982206405694"/>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AD8F-42F8-95D4-F815AEE935FC}"/>
                </c:ext>
              </c:extLst>
            </c:dLbl>
            <c:dLbl>
              <c:idx val="1"/>
              <c:layout>
                <c:manualLayout>
                  <c:xMode val="edge"/>
                  <c:yMode val="edge"/>
                  <c:x val="0.35394456289978676"/>
                  <c:y val="0.56227758007117434"/>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AD8F-42F8-95D4-F815AEE935FC}"/>
                </c:ext>
              </c:extLst>
            </c:dLbl>
            <c:dLbl>
              <c:idx val="2"/>
              <c:layout>
                <c:manualLayout>
                  <c:xMode val="edge"/>
                  <c:yMode val="edge"/>
                  <c:x val="0.54584221748400852"/>
                  <c:y val="0.67615658362989328"/>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AD8F-42F8-95D4-F815AEE935FC}"/>
                </c:ext>
              </c:extLst>
            </c:dLbl>
            <c:dLbl>
              <c:idx val="4"/>
              <c:layout>
                <c:manualLayout>
                  <c:xMode val="edge"/>
                  <c:yMode val="edge"/>
                  <c:x val="0.88486140724946694"/>
                  <c:y val="0.62277580071174377"/>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AD8F-42F8-95D4-F815AEE935FC}"/>
                </c:ext>
              </c:extLst>
            </c:dLbl>
            <c:numFmt formatCode="0" sourceLinked="0"/>
            <c:spPr>
              <a:noFill/>
              <a:ln w="2541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'E:\Documents and Settings\Dhannyelus\Escritorio\[ANALIS DE MERCADO cp.xls]DEM POT '!$B$3:$F$3</c:f>
              <c:strCache>
                <c:ptCount val="5"/>
                <c:pt idx="0">
                  <c:v>Sud</c:v>
                </c:pt>
                <c:pt idx="1">
                  <c:v>Central</c:v>
                </c:pt>
                <c:pt idx="2">
                  <c:v>Norte</c:v>
                </c:pt>
                <c:pt idx="3">
                  <c:v>Este</c:v>
                </c:pt>
                <c:pt idx="4">
                  <c:v>Oeste</c:v>
                </c:pt>
              </c:strCache>
            </c:strRef>
          </c:cat>
          <c:val>
            <c:numRef>
              <c:f>'E:\Documents and Settings\Dhannyelus\Escritorio\[ANALIS DE MERCADO cp.xls]DEM POT '!$B$7:$F$7</c:f>
              <c:numCache>
                <c:formatCode>General</c:formatCode>
                <c:ptCount val="5"/>
                <c:pt idx="0">
                  <c:v>10.17</c:v>
                </c:pt>
                <c:pt idx="1">
                  <c:v>16</c:v>
                </c:pt>
                <c:pt idx="2">
                  <c:v>5</c:v>
                </c:pt>
                <c:pt idx="3">
                  <c:v>10.52</c:v>
                </c:pt>
                <c:pt idx="4">
                  <c:v>10.38</c:v>
                </c:pt>
              </c:numCache>
            </c:numRef>
          </c:val>
          <c:extLst>
            <c:ext xmlns:c16="http://schemas.microsoft.com/office/drawing/2014/chart" uri="{C3380CC4-5D6E-409C-BE32-E72D297353CC}">
              <c16:uniqueId val="{00000012-AD8F-42F8-95D4-F815AEE935FC}"/>
            </c:ext>
          </c:extLst>
        </c:ser>
        <c:ser>
          <c:idx val="4"/>
          <c:order val="4"/>
          <c:tx>
            <c:strRef>
              <c:f>'E:\Documents and Settings\Dhannyelus\Escritorio\[ANALIS DE MERCADO cp.xls]DEM POT '!$A$8</c:f>
              <c:strCache>
                <c:ptCount val="1"/>
                <c:pt idx="0">
                  <c:v>Galletas</c:v>
                </c:pt>
              </c:strCache>
            </c:strRef>
          </c:tx>
          <c:spPr>
            <a:gradFill rotWithShape="0">
              <a:gsLst>
                <a:gs pos="0">
                  <a:srgbClr xmlns:mc="http://schemas.openxmlformats.org/markup-compatibility/2006" xmlns:a14="http://schemas.microsoft.com/office/drawing/2010/main" val="000A14" mc:Ignorable="a14" a14:legacySpreadsheetColorIndex="30">
                    <a:gamma/>
                    <a:shade val="46275"/>
                    <a:invGamma/>
                  </a:srgbClr>
                </a:gs>
                <a:gs pos="50000">
                  <a:srgbClr xmlns:mc="http://schemas.openxmlformats.org/markup-compatibility/2006" xmlns:a14="http://schemas.microsoft.com/office/drawing/2010/main" val="0066CC" mc:Ignorable="a14" a14:legacySpreadsheetColorIndex="30"/>
                </a:gs>
                <a:gs pos="100000">
                  <a:srgbClr xmlns:mc="http://schemas.openxmlformats.org/markup-compatibility/2006" xmlns:a14="http://schemas.microsoft.com/office/drawing/2010/main" val="000A14" mc:Ignorable="a14" a14:legacySpreadsheetColorIndex="30">
                    <a:gamma/>
                    <a:shade val="46275"/>
                    <a:invGamma/>
                  </a:srgbClr>
                </a:gs>
              </a:gsLst>
              <a:lin ang="0" scaled="1"/>
            </a:gradFill>
            <a:ln w="12705">
              <a:solidFill>
                <a:srgbClr val="000000"/>
              </a:solidFill>
              <a:prstDash val="solid"/>
            </a:ln>
          </c:spPr>
          <c:invertIfNegative val="0"/>
          <c:dLbls>
            <c:dLbl>
              <c:idx val="0"/>
              <c:layout>
                <c:manualLayout>
                  <c:xMode val="edge"/>
                  <c:yMode val="edge"/>
                  <c:x val="0.21108742004264391"/>
                  <c:y val="0.5658362989323843"/>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AD8F-42F8-95D4-F815AEE935FC}"/>
                </c:ext>
              </c:extLst>
            </c:dLbl>
            <c:dLbl>
              <c:idx val="1"/>
              <c:layout>
                <c:manualLayout>
                  <c:xMode val="edge"/>
                  <c:yMode val="edge"/>
                  <c:x val="0.38592750533049042"/>
                  <c:y val="0.54448398576512458"/>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AD8F-42F8-95D4-F815AEE935FC}"/>
                </c:ext>
              </c:extLst>
            </c:dLbl>
            <c:dLbl>
              <c:idx val="2"/>
              <c:layout>
                <c:manualLayout>
                  <c:xMode val="edge"/>
                  <c:yMode val="edge"/>
                  <c:x val="0.56076759061833692"/>
                  <c:y val="0.53024911032028466"/>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AD8F-42F8-95D4-F815AEE935FC}"/>
                </c:ext>
              </c:extLst>
            </c:dLbl>
            <c:numFmt formatCode="0" sourceLinked="0"/>
            <c:spPr>
              <a:noFill/>
              <a:ln w="2541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'E:\Documents and Settings\Dhannyelus\Escritorio\[ANALIS DE MERCADO cp.xls]DEM POT '!$B$3:$F$3</c:f>
              <c:strCache>
                <c:ptCount val="5"/>
                <c:pt idx="0">
                  <c:v>Sud</c:v>
                </c:pt>
                <c:pt idx="1">
                  <c:v>Central</c:v>
                </c:pt>
                <c:pt idx="2">
                  <c:v>Norte</c:v>
                </c:pt>
                <c:pt idx="3">
                  <c:v>Este</c:v>
                </c:pt>
                <c:pt idx="4">
                  <c:v>Oeste</c:v>
                </c:pt>
              </c:strCache>
            </c:strRef>
          </c:cat>
          <c:val>
            <c:numRef>
              <c:f>'E:\Documents and Settings\Dhannyelus\Escritorio\[ANALIS DE MERCADO cp.xls]DEM POT '!$B$8:$F$8</c:f>
              <c:numCache>
                <c:formatCode>General</c:formatCode>
                <c:ptCount val="5"/>
                <c:pt idx="0">
                  <c:v>16.100000000000001</c:v>
                </c:pt>
                <c:pt idx="1">
                  <c:v>18</c:v>
                </c:pt>
                <c:pt idx="2">
                  <c:v>23.75</c:v>
                </c:pt>
                <c:pt idx="3">
                  <c:v>22.36</c:v>
                </c:pt>
                <c:pt idx="4">
                  <c:v>18.18</c:v>
                </c:pt>
              </c:numCache>
            </c:numRef>
          </c:val>
          <c:extLst>
            <c:ext xmlns:c16="http://schemas.microsoft.com/office/drawing/2014/chart" uri="{C3380CC4-5D6E-409C-BE32-E72D297353CC}">
              <c16:uniqueId val="{00000016-AD8F-42F8-95D4-F815AEE935FC}"/>
            </c:ext>
          </c:extLst>
        </c:ser>
        <c:ser>
          <c:idx val="5"/>
          <c:order val="5"/>
          <c:tx>
            <c:strRef>
              <c:f>'E:\Documents and Settings\Dhannyelus\Escritorio\[ANALIS DE MERCADO cp.xls]DEM POT '!$A$9</c:f>
              <c:strCache>
                <c:ptCount val="1"/>
                <c:pt idx="0">
                  <c:v>Harina</c:v>
                </c:pt>
              </c:strCache>
            </c:strRef>
          </c:tx>
          <c:spPr>
            <a:gradFill rotWithShape="0">
              <a:gsLst>
                <a:gs pos="0">
                  <a:srgbClr xmlns:mc="http://schemas.openxmlformats.org/markup-compatibility/2006" xmlns:a14="http://schemas.microsoft.com/office/drawing/2010/main" val="000D0D" mc:Ignorable="a14" a14:legacySpreadsheetColorIndex="38">
                    <a:gamma/>
                    <a:shade val="46275"/>
                    <a:invGamma/>
                  </a:srgbClr>
                </a:gs>
                <a:gs pos="50000">
                  <a:srgbClr xmlns:mc="http://schemas.openxmlformats.org/markup-compatibility/2006" xmlns:a14="http://schemas.microsoft.com/office/drawing/2010/main" val="008080" mc:Ignorable="a14" a14:legacySpreadsheetColorIndex="38"/>
                </a:gs>
                <a:gs pos="100000">
                  <a:srgbClr xmlns:mc="http://schemas.openxmlformats.org/markup-compatibility/2006" xmlns:a14="http://schemas.microsoft.com/office/drawing/2010/main" val="000D0D" mc:Ignorable="a14" a14:legacySpreadsheetColorIndex="38">
                    <a:gamma/>
                    <a:shade val="46275"/>
                    <a:invGamma/>
                  </a:srgbClr>
                </a:gs>
              </a:gsLst>
              <a:lin ang="0" scaled="1"/>
            </a:gradFill>
            <a:ln w="12705">
              <a:solidFill>
                <a:srgbClr val="000000"/>
              </a:solidFill>
              <a:prstDash val="solid"/>
            </a:ln>
          </c:spPr>
          <c:invertIfNegative val="0"/>
          <c:dLbls>
            <c:dLbl>
              <c:idx val="1"/>
              <c:layout>
                <c:manualLayout>
                  <c:xMode val="edge"/>
                  <c:yMode val="edge"/>
                  <c:x val="0.4136460554371002"/>
                  <c:y val="0.67615658362989328"/>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AD8F-42F8-95D4-F815AEE935FC}"/>
                </c:ext>
              </c:extLst>
            </c:dLbl>
            <c:numFmt formatCode="0" sourceLinked="0"/>
            <c:spPr>
              <a:noFill/>
              <a:ln w="2541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'E:\Documents and Settings\Dhannyelus\Escritorio\[ANALIS DE MERCADO cp.xls]DEM POT '!$B$3:$F$3</c:f>
              <c:strCache>
                <c:ptCount val="5"/>
                <c:pt idx="0">
                  <c:v>Sud</c:v>
                </c:pt>
                <c:pt idx="1">
                  <c:v>Central</c:v>
                </c:pt>
                <c:pt idx="2">
                  <c:v>Norte</c:v>
                </c:pt>
                <c:pt idx="3">
                  <c:v>Este</c:v>
                </c:pt>
                <c:pt idx="4">
                  <c:v>Oeste</c:v>
                </c:pt>
              </c:strCache>
            </c:strRef>
          </c:cat>
          <c:val>
            <c:numRef>
              <c:f>'E:\Documents and Settings\Dhannyelus\Escritorio\[ANALIS DE MERCADO cp.xls]DEM POT '!$B$9:$F$9</c:f>
              <c:numCache>
                <c:formatCode>General</c:formatCode>
                <c:ptCount val="5"/>
                <c:pt idx="0">
                  <c:v>0.84</c:v>
                </c:pt>
                <c:pt idx="1">
                  <c:v>4</c:v>
                </c:pt>
                <c:pt idx="2">
                  <c:v>1.25</c:v>
                </c:pt>
                <c:pt idx="3">
                  <c:v>2.63</c:v>
                </c:pt>
                <c:pt idx="4">
                  <c:v>2.59</c:v>
                </c:pt>
              </c:numCache>
            </c:numRef>
          </c:val>
          <c:extLst>
            <c:ext xmlns:c16="http://schemas.microsoft.com/office/drawing/2014/chart" uri="{C3380CC4-5D6E-409C-BE32-E72D297353CC}">
              <c16:uniqueId val="{00000018-AD8F-42F8-95D4-F815AEE935FC}"/>
            </c:ext>
          </c:extLst>
        </c:ser>
        <c:ser>
          <c:idx val="6"/>
          <c:order val="6"/>
          <c:tx>
            <c:strRef>
              <c:f>'E:\Documents and Settings\Dhannyelus\Escritorio\[ANALIS DE MERCADO cp.xls]DEM POT '!$A$10</c:f>
              <c:strCache>
                <c:ptCount val="1"/>
                <c:pt idx="0">
                  <c:v>Multicereal </c:v>
                </c:pt>
              </c:strCache>
            </c:strRef>
          </c:tx>
          <c:spPr>
            <a:gradFill rotWithShape="0">
              <a:gsLst>
                <a:gs pos="0">
                  <a:srgbClr xmlns:mc="http://schemas.openxmlformats.org/markup-compatibility/2006" xmlns:a14="http://schemas.microsoft.com/office/drawing/2010/main" val="001419" mc:Ignorable="a14" a14:legacySpreadsheetColorIndex="40">
                    <a:gamma/>
                    <a:shade val="46275"/>
                    <a:invGamma/>
                  </a:srgbClr>
                </a:gs>
                <a:gs pos="50000">
                  <a:srgbClr xmlns:mc="http://schemas.openxmlformats.org/markup-compatibility/2006" xmlns:a14="http://schemas.microsoft.com/office/drawing/2010/main" val="00CCFF" mc:Ignorable="a14" a14:legacySpreadsheetColorIndex="40"/>
                </a:gs>
                <a:gs pos="100000">
                  <a:srgbClr xmlns:mc="http://schemas.openxmlformats.org/markup-compatibility/2006" xmlns:a14="http://schemas.microsoft.com/office/drawing/2010/main" val="001419" mc:Ignorable="a14" a14:legacySpreadsheetColorIndex="40">
                    <a:gamma/>
                    <a:shade val="46275"/>
                    <a:invGamma/>
                  </a:srgbClr>
                </a:gs>
              </a:gsLst>
              <a:lin ang="0" scaled="1"/>
            </a:gradFill>
            <a:ln w="12705">
              <a:solidFill>
                <a:srgbClr val="000000"/>
              </a:solidFill>
              <a:prstDash val="solid"/>
            </a:ln>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1C-AD8F-42F8-95D4-F815AEE935FC}"/>
                </c:ext>
              </c:extLst>
            </c:dLbl>
            <c:dLbl>
              <c:idx val="2"/>
              <c:delete val="1"/>
              <c:extLst>
                <c:ext xmlns:c15="http://schemas.microsoft.com/office/drawing/2012/chart" uri="{CE6537A1-D6FC-4f65-9D91-7224C49458BB}"/>
                <c:ext xmlns:c16="http://schemas.microsoft.com/office/drawing/2014/chart" uri="{C3380CC4-5D6E-409C-BE32-E72D297353CC}">
                  <c16:uniqueId val="{0000001A-AD8F-42F8-95D4-F815AEE935FC}"/>
                </c:ext>
              </c:extLst>
            </c:dLbl>
            <c:dLbl>
              <c:idx val="3"/>
              <c:delete val="1"/>
              <c:extLst>
                <c:ext xmlns:c15="http://schemas.microsoft.com/office/drawing/2012/chart" uri="{CE6537A1-D6FC-4f65-9D91-7224C49458BB}"/>
                <c:ext xmlns:c16="http://schemas.microsoft.com/office/drawing/2014/chart" uri="{C3380CC4-5D6E-409C-BE32-E72D297353CC}">
                  <c16:uniqueId val="{0000001B-AD8F-42F8-95D4-F815AEE935FC}"/>
                </c:ext>
              </c:extLst>
            </c:dLbl>
            <c:dLbl>
              <c:idx val="4"/>
              <c:layout>
                <c:manualLayout>
                  <c:xMode val="edge"/>
                  <c:yMode val="edge"/>
                  <c:x val="0.9658848614072495"/>
                  <c:y val="0.68683274021352314"/>
                </c:manualLayout>
              </c:layout>
              <c:numFmt formatCode="0" sourceLinked="0"/>
              <c:spPr>
                <a:noFill/>
                <a:ln w="2541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AD8F-42F8-95D4-F815AEE935FC}"/>
                </c:ext>
              </c:extLst>
            </c:dLbl>
            <c:numFmt formatCode="0" sourceLinked="0"/>
            <c:spPr>
              <a:noFill/>
              <a:ln w="2541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'E:\Documents and Settings\Dhannyelus\Escritorio\[ANALIS DE MERCADO cp.xls]DEM POT '!$B$3:$F$3</c:f>
              <c:strCache>
                <c:ptCount val="5"/>
                <c:pt idx="0">
                  <c:v>Sud</c:v>
                </c:pt>
                <c:pt idx="1">
                  <c:v>Central</c:v>
                </c:pt>
                <c:pt idx="2">
                  <c:v>Norte</c:v>
                </c:pt>
                <c:pt idx="3">
                  <c:v>Este</c:v>
                </c:pt>
                <c:pt idx="4">
                  <c:v>Oeste</c:v>
                </c:pt>
              </c:strCache>
            </c:strRef>
          </c:cat>
          <c:val>
            <c:numRef>
              <c:f>'E:\Documents and Settings\Dhannyelus\Escritorio\[ANALIS DE MERCADO cp.xls]DEM POT '!$B$10:$F$10</c:f>
              <c:numCache>
                <c:formatCode>General</c:formatCode>
                <c:ptCount val="5"/>
                <c:pt idx="0">
                  <c:v>3.38</c:v>
                </c:pt>
                <c:pt idx="1">
                  <c:v>0</c:v>
                </c:pt>
                <c:pt idx="2">
                  <c:v>0</c:v>
                </c:pt>
                <c:pt idx="3">
                  <c:v>0</c:v>
                </c:pt>
                <c:pt idx="4">
                  <c:v>1.29</c:v>
                </c:pt>
              </c:numCache>
            </c:numRef>
          </c:val>
          <c:extLst>
            <c:ext xmlns:c16="http://schemas.microsoft.com/office/drawing/2014/chart" uri="{C3380CC4-5D6E-409C-BE32-E72D297353CC}">
              <c16:uniqueId val="{0000001D-AD8F-42F8-95D4-F815AEE935FC}"/>
            </c:ext>
          </c:extLst>
        </c:ser>
        <c:dLbls>
          <c:showLegendKey val="0"/>
          <c:showVal val="1"/>
          <c:showCatName val="0"/>
          <c:showSerName val="0"/>
          <c:showPercent val="0"/>
          <c:showBubbleSize val="0"/>
        </c:dLbls>
        <c:gapWidth val="150"/>
        <c:axId val="1880375664"/>
        <c:axId val="1"/>
      </c:barChart>
      <c:catAx>
        <c:axId val="1880375664"/>
        <c:scaling>
          <c:orientation val="minMax"/>
        </c:scaling>
        <c:delete val="0"/>
        <c:axPos val="b"/>
        <c:numFmt formatCode="General" sourceLinked="1"/>
        <c:majorTickMark val="out"/>
        <c:minorTickMark val="none"/>
        <c:tickLblPos val="nextTo"/>
        <c:spPr>
          <a:ln w="3176">
            <a:solidFill>
              <a:srgbClr val="000000"/>
            </a:solidFill>
            <a:prstDash val="solid"/>
          </a:ln>
        </c:spPr>
        <c:txPr>
          <a:bodyPr rot="0" vert="horz"/>
          <a:lstStyle/>
          <a:p>
            <a:pPr>
              <a:defRPr sz="850"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12705">
              <a:solidFill>
                <a:srgbClr val="000000"/>
              </a:solidFill>
              <a:prstDash val="solid"/>
            </a:ln>
          </c:spPr>
        </c:majorGridlines>
        <c:title>
          <c:tx>
            <c:rich>
              <a:bodyPr/>
              <a:lstStyle/>
              <a:p>
                <a:pPr>
                  <a:defRPr sz="850" b="0"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2.3454157782515993E-2"/>
              <c:y val="0.42348754448398579"/>
            </c:manualLayout>
          </c:layout>
          <c:overlay val="0"/>
          <c:spPr>
            <a:noFill/>
            <a:ln w="25410">
              <a:noFill/>
            </a:ln>
          </c:spPr>
        </c:title>
        <c:numFmt formatCode="General" sourceLinked="1"/>
        <c:majorTickMark val="out"/>
        <c:minorTickMark val="none"/>
        <c:tickLblPos val="nextTo"/>
        <c:spPr>
          <a:ln w="6353">
            <a:noFill/>
          </a:ln>
        </c:spPr>
        <c:txPr>
          <a:bodyPr rot="0" vert="horz"/>
          <a:lstStyle/>
          <a:p>
            <a:pPr>
              <a:defRPr sz="925" b="0" i="0" u="none" strike="noStrike" baseline="0">
                <a:solidFill>
                  <a:srgbClr val="000000"/>
                </a:solidFill>
                <a:latin typeface="Times New Roman"/>
                <a:ea typeface="Times New Roman"/>
                <a:cs typeface="Times New Roman"/>
              </a:defRPr>
            </a:pPr>
            <a:endParaRPr lang="es-BO"/>
          </a:p>
        </c:txPr>
        <c:crossAx val="1880375664"/>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99CCFF" mc:Ignorable="a14" a14:legacySpreadsheetColorIndex="44"/>
            </a:gs>
          </a:gsLst>
          <a:lin ang="5400000" scaled="1"/>
        </a:gradFill>
        <a:ln w="12705">
          <a:solidFill>
            <a:srgbClr val="000000"/>
          </a:solidFill>
          <a:prstDash val="solid"/>
        </a:ln>
      </c:spPr>
    </c:plotArea>
    <c:legend>
      <c:legendPos val="b"/>
      <c:layout>
        <c:manualLayout>
          <c:xMode val="edge"/>
          <c:yMode val="edge"/>
          <c:x val="0.14925373134328357"/>
          <c:y val="0.90391459074733094"/>
          <c:w val="0.79104477611940294"/>
          <c:h val="7.8291814946619215E-2"/>
        </c:manualLayout>
      </c:layout>
      <c:overlay val="0"/>
      <c:spPr>
        <a:solidFill>
          <a:srgbClr val="FFFFFF"/>
        </a:solidFill>
        <a:ln w="3176">
          <a:solidFill>
            <a:srgbClr val="000000"/>
          </a:solidFill>
          <a:prstDash val="solid"/>
        </a:ln>
      </c:spPr>
      <c:txPr>
        <a:bodyPr/>
        <a:lstStyle/>
        <a:p>
          <a:pPr>
            <a:defRPr sz="780"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8115">
      <a:solidFill>
        <a:srgbClr val="000000"/>
      </a:solidFill>
      <a:prstDash val="solid"/>
    </a:ln>
  </c:spPr>
  <c:txPr>
    <a:bodyPr/>
    <a:lstStyle/>
    <a:p>
      <a:pPr>
        <a:defRPr sz="975"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46" b="1" i="0" u="none" strike="noStrike" baseline="0">
                <a:solidFill>
                  <a:srgbClr val="000000"/>
                </a:solidFill>
                <a:latin typeface="Times New Roman"/>
                <a:ea typeface="Times New Roman"/>
                <a:cs typeface="Times New Roman"/>
              </a:defRPr>
            </a:pPr>
            <a:r>
              <a:rPr lang="es-BO"/>
              <a:t>Motivación del consumidor final - docentes UMSS para la aceptación del producto "Pito de cañahua"</a:t>
            </a:r>
          </a:p>
        </c:rich>
      </c:tx>
      <c:layout>
        <c:manualLayout>
          <c:xMode val="edge"/>
          <c:yMode val="edge"/>
          <c:x val="9.125475285171103E-2"/>
          <c:y val="1.0498687664041995E-2"/>
        </c:manualLayout>
      </c:layout>
      <c:overlay val="0"/>
      <c:spPr>
        <a:solidFill>
          <a:srgbClr val="FFFFFF"/>
        </a:solidFill>
        <a:ln w="25309">
          <a:noFill/>
        </a:ln>
      </c:spPr>
    </c:title>
    <c:autoTitleDeleted val="0"/>
    <c:view3D>
      <c:rotX val="0"/>
      <c:hPercent val="143"/>
      <c:rotY val="0"/>
      <c:depthPercent val="100"/>
      <c:rAngAx val="1"/>
    </c:view3D>
    <c:floor>
      <c:thickness val="0"/>
      <c:spPr>
        <a:solidFill>
          <a:srgbClr val="C0C0C0"/>
        </a:solidFill>
        <a:ln w="3175">
          <a:solidFill>
            <a:srgbClr val="000000"/>
          </a:solidFill>
          <a:prstDash val="solid"/>
        </a:ln>
      </c:spPr>
    </c:floor>
    <c:sideWall>
      <c:thickness val="0"/>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CCFF" mc:Ignorable="a14" a14:legacySpreadsheetColorIndex="31"/>
            </a:gs>
          </a:gsLst>
          <a:lin ang="5400000" scaled="1"/>
        </a:gradFill>
        <a:ln w="12700">
          <a:solidFill>
            <a:srgbClr val="808080"/>
          </a:solidFill>
          <a:prstDash val="solid"/>
        </a:ln>
      </c:spPr>
    </c:sideWall>
    <c:backWall>
      <c:thickness val="0"/>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CCFF" mc:Ignorable="a14" a14:legacySpreadsheetColorIndex="31"/>
            </a:gs>
          </a:gsLst>
          <a:lin ang="5400000" scaled="1"/>
        </a:gradFill>
        <a:ln w="12700">
          <a:solidFill>
            <a:srgbClr val="808080"/>
          </a:solidFill>
          <a:prstDash val="solid"/>
        </a:ln>
      </c:spPr>
    </c:backWall>
    <c:plotArea>
      <c:layout>
        <c:manualLayout>
          <c:layoutTarget val="inner"/>
          <c:xMode val="edge"/>
          <c:yMode val="edge"/>
          <c:x val="0.25475285171102663"/>
          <c:y val="5.5118110236220472E-2"/>
          <c:w val="0.71863117870722437"/>
          <c:h val="0.82677165354330706"/>
        </c:manualLayout>
      </c:layout>
      <c:bar3DChart>
        <c:barDir val="bar"/>
        <c:grouping val="clustered"/>
        <c:varyColors val="0"/>
        <c:ser>
          <c:idx val="0"/>
          <c:order val="0"/>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CC99FF" mc:Ignorable="a14" a14:legacySpreadsheetColorIndex="46"/>
                </a:gs>
                <a:gs pos="100000">
                  <a:srgbClr xmlns:mc="http://schemas.openxmlformats.org/markup-compatibility/2006" xmlns:a14="http://schemas.microsoft.com/office/drawing/2010/main" val="333333" mc:Ignorable="a14" a14:legacySpreadsheetColorIndex="63"/>
                </a:gs>
              </a:gsLst>
              <a:lin ang="5400000" scaled="1"/>
            </a:gradFill>
            <a:ln w="3164">
              <a:solidFill>
                <a:srgbClr val="000000"/>
              </a:solidFill>
              <a:prstDash val="solid"/>
            </a:ln>
          </c:spPr>
          <c:invertIfNegative val="0"/>
          <c:dLbls>
            <c:dLbl>
              <c:idx val="0"/>
              <c:layout>
                <c:manualLayout>
                  <c:xMode val="edge"/>
                  <c:yMode val="edge"/>
                  <c:x val="0.66920152091254748"/>
                  <c:y val="0.7296587926509186"/>
                </c:manualLayout>
              </c:layout>
              <c:tx>
                <c:rich>
                  <a:bodyPr/>
                  <a:lstStyle/>
                  <a:p>
                    <a:pPr>
                      <a:defRPr sz="822" b="0" i="0" u="none" strike="noStrike" baseline="0">
                        <a:solidFill>
                          <a:srgbClr val="000000"/>
                        </a:solidFill>
                        <a:latin typeface="Arial"/>
                        <a:ea typeface="Arial"/>
                        <a:cs typeface="Arial"/>
                      </a:defRPr>
                    </a:pPr>
                    <a:r>
                      <a:rPr lang="es-BO"/>
                      <a:t>17.5%</a:t>
                    </a:r>
                  </a:p>
                </c:rich>
              </c:tx>
              <c:spPr>
                <a:noFill/>
                <a:ln w="2530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C25B-4B9C-8181-53FC607060D5}"/>
                </c:ext>
              </c:extLst>
            </c:dLbl>
            <c:dLbl>
              <c:idx val="1"/>
              <c:layout>
                <c:manualLayout>
                  <c:xMode val="edge"/>
                  <c:yMode val="edge"/>
                  <c:x val="0.56653992395437258"/>
                  <c:y val="0.63254593175853013"/>
                </c:manualLayout>
              </c:layout>
              <c:tx>
                <c:rich>
                  <a:bodyPr/>
                  <a:lstStyle/>
                  <a:p>
                    <a:pPr>
                      <a:defRPr sz="822" b="0" i="0" u="none" strike="noStrike" baseline="0">
                        <a:solidFill>
                          <a:srgbClr val="000000"/>
                        </a:solidFill>
                        <a:latin typeface="Arial"/>
                        <a:ea typeface="Arial"/>
                        <a:cs typeface="Arial"/>
                      </a:defRPr>
                    </a:pPr>
                    <a:r>
                      <a:rPr lang="es-BO"/>
                      <a:t>12.5%</a:t>
                    </a:r>
                  </a:p>
                </c:rich>
              </c:tx>
              <c:spPr>
                <a:noFill/>
                <a:ln w="2530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C25B-4B9C-8181-53FC607060D5}"/>
                </c:ext>
              </c:extLst>
            </c:dLbl>
            <c:dLbl>
              <c:idx val="2"/>
              <c:layout>
                <c:manualLayout>
                  <c:xMode val="edge"/>
                  <c:yMode val="edge"/>
                  <c:x val="0.36882129277566539"/>
                  <c:y val="0.54068241469816269"/>
                </c:manualLayout>
              </c:layout>
              <c:tx>
                <c:rich>
                  <a:bodyPr/>
                  <a:lstStyle/>
                  <a:p>
                    <a:pPr>
                      <a:defRPr sz="822" b="0" i="0" u="none" strike="noStrike" baseline="0">
                        <a:solidFill>
                          <a:srgbClr val="000000"/>
                        </a:solidFill>
                        <a:latin typeface="Arial"/>
                        <a:ea typeface="Arial"/>
                        <a:cs typeface="Arial"/>
                      </a:defRPr>
                    </a:pPr>
                    <a:r>
                      <a:rPr lang="es-BO"/>
                      <a:t>5%</a:t>
                    </a:r>
                  </a:p>
                </c:rich>
              </c:tx>
              <c:spPr>
                <a:noFill/>
                <a:ln w="2530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C25B-4B9C-8181-53FC607060D5}"/>
                </c:ext>
              </c:extLst>
            </c:dLbl>
            <c:dLbl>
              <c:idx val="3"/>
              <c:layout>
                <c:manualLayout>
                  <c:xMode val="edge"/>
                  <c:yMode val="edge"/>
                  <c:x val="0.46958174904942968"/>
                  <c:y val="0.44356955380577429"/>
                </c:manualLayout>
              </c:layout>
              <c:tx>
                <c:rich>
                  <a:bodyPr/>
                  <a:lstStyle/>
                  <a:p>
                    <a:pPr>
                      <a:defRPr sz="822" b="0" i="0" u="none" strike="noStrike" baseline="0">
                        <a:solidFill>
                          <a:srgbClr val="000000"/>
                        </a:solidFill>
                        <a:latin typeface="Arial"/>
                        <a:ea typeface="Arial"/>
                        <a:cs typeface="Arial"/>
                      </a:defRPr>
                    </a:pPr>
                    <a:r>
                      <a:rPr lang="es-BO"/>
                      <a:t>10%</a:t>
                    </a:r>
                  </a:p>
                </c:rich>
              </c:tx>
              <c:spPr>
                <a:noFill/>
                <a:ln w="2530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C25B-4B9C-8181-53FC607060D5}"/>
                </c:ext>
              </c:extLst>
            </c:dLbl>
            <c:dLbl>
              <c:idx val="4"/>
              <c:layout>
                <c:manualLayout>
                  <c:xMode val="edge"/>
                  <c:yMode val="edge"/>
                  <c:x val="0.31558935361216728"/>
                  <c:y val="0.34383202099737531"/>
                </c:manualLayout>
              </c:layout>
              <c:tx>
                <c:rich>
                  <a:bodyPr/>
                  <a:lstStyle/>
                  <a:p>
                    <a:pPr>
                      <a:defRPr sz="822" b="0" i="0" u="none" strike="noStrike" baseline="0">
                        <a:solidFill>
                          <a:srgbClr val="000000"/>
                        </a:solidFill>
                        <a:latin typeface="Arial"/>
                        <a:ea typeface="Arial"/>
                        <a:cs typeface="Arial"/>
                      </a:defRPr>
                    </a:pPr>
                    <a:r>
                      <a:rPr lang="es-BO"/>
                      <a:t>2.5%</a:t>
                    </a:r>
                  </a:p>
                </c:rich>
              </c:tx>
              <c:spPr>
                <a:noFill/>
                <a:ln w="2530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C25B-4B9C-8181-53FC607060D5}"/>
                </c:ext>
              </c:extLst>
            </c:dLbl>
            <c:dLbl>
              <c:idx val="5"/>
              <c:layout>
                <c:manualLayout>
                  <c:xMode val="edge"/>
                  <c:yMode val="edge"/>
                  <c:x val="0.89923954372623571"/>
                  <c:y val="0.25196850393700787"/>
                </c:manualLayout>
              </c:layout>
              <c:tx>
                <c:rich>
                  <a:bodyPr/>
                  <a:lstStyle/>
                  <a:p>
                    <a:pPr>
                      <a:defRPr sz="822" b="0" i="0" u="none" strike="noStrike" baseline="0">
                        <a:solidFill>
                          <a:srgbClr val="000000"/>
                        </a:solidFill>
                        <a:latin typeface="Arial"/>
                        <a:ea typeface="Arial"/>
                        <a:cs typeface="Arial"/>
                      </a:defRPr>
                    </a:pPr>
                    <a:r>
                      <a:rPr lang="es-BO"/>
                      <a:t>31.3%</a:t>
                    </a:r>
                  </a:p>
                </c:rich>
              </c:tx>
              <c:spPr>
                <a:noFill/>
                <a:ln w="2530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C25B-4B9C-8181-53FC607060D5}"/>
                </c:ext>
              </c:extLst>
            </c:dLbl>
            <c:dLbl>
              <c:idx val="6"/>
              <c:layout>
                <c:manualLayout>
                  <c:xMode val="edge"/>
                  <c:yMode val="edge"/>
                  <c:x val="0.69201520912547532"/>
                  <c:y val="0.14698162729658792"/>
                </c:manualLayout>
              </c:layout>
              <c:tx>
                <c:rich>
                  <a:bodyPr/>
                  <a:lstStyle/>
                  <a:p>
                    <a:pPr>
                      <a:defRPr sz="822" b="0" i="0" u="none" strike="noStrike" baseline="0">
                        <a:solidFill>
                          <a:srgbClr val="000000"/>
                        </a:solidFill>
                        <a:latin typeface="Arial"/>
                        <a:ea typeface="Arial"/>
                        <a:cs typeface="Arial"/>
                      </a:defRPr>
                    </a:pPr>
                    <a:r>
                      <a:rPr lang="es-BO"/>
                      <a:t>21.2%</a:t>
                    </a:r>
                  </a:p>
                </c:rich>
              </c:tx>
              <c:spPr>
                <a:noFill/>
                <a:ln w="25309">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C25B-4B9C-8181-53FC607060D5}"/>
                </c:ext>
              </c:extLst>
            </c:dLbl>
            <c:dLbl>
              <c:idx val="7"/>
              <c:layout>
                <c:manualLayout>
                  <c:xMode val="edge"/>
                  <c:yMode val="edge"/>
                  <c:x val="0.49809885931558934"/>
                  <c:y val="0.35170603674540685"/>
                </c:manualLayout>
              </c:layout>
              <c:spPr>
                <a:noFill/>
                <a:ln w="25309">
                  <a:noFill/>
                </a:ln>
              </c:spPr>
              <c:txPr>
                <a:bodyPr/>
                <a:lstStyle/>
                <a:p>
                  <a:pPr>
                    <a:defRPr sz="822"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25B-4B9C-8181-53FC607060D5}"/>
                </c:ext>
              </c:extLst>
            </c:dLbl>
            <c:dLbl>
              <c:idx val="8"/>
              <c:layout>
                <c:manualLayout>
                  <c:xMode val="edge"/>
                  <c:yMode val="edge"/>
                  <c:x val="0.42775665399239543"/>
                  <c:y val="0.29396325459317585"/>
                </c:manualLayout>
              </c:layout>
              <c:spPr>
                <a:noFill/>
                <a:ln w="25309">
                  <a:noFill/>
                </a:ln>
              </c:spPr>
              <c:txPr>
                <a:bodyPr/>
                <a:lstStyle/>
                <a:p>
                  <a:pPr>
                    <a:defRPr sz="822"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25B-4B9C-8181-53FC607060D5}"/>
                </c:ext>
              </c:extLst>
            </c:dLbl>
            <c:spPr>
              <a:noFill/>
              <a:ln w="25309">
                <a:noFill/>
              </a:ln>
            </c:spPr>
            <c:txPr>
              <a:bodyPr wrap="square" lIns="38100" tIns="19050" rIns="38100" bIns="19050" anchor="ctr">
                <a:spAutoFit/>
              </a:bodyPr>
              <a:lstStyle/>
              <a:p>
                <a:pPr>
                  <a:defRPr sz="822"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'MOT-DOC (2)'!$B$4:$B$10</c:f>
              <c:strCache>
                <c:ptCount val="7"/>
                <c:pt idx="0">
                  <c:v>Buen Sabor</c:v>
                </c:pt>
                <c:pt idx="1">
                  <c:v>Promoción Productos Naturales</c:v>
                </c:pt>
                <c:pt idx="2">
                  <c:v>Revalorizar Productos Originarios</c:v>
                </c:pt>
                <c:pt idx="3">
                  <c:v>Producto Nacional</c:v>
                </c:pt>
                <c:pt idx="4">
                  <c:v>Excelente Presentación</c:v>
                </c:pt>
                <c:pt idx="5">
                  <c:v>Valor Nutritivo</c:v>
                </c:pt>
                <c:pt idx="6">
                  <c:v>Producto Novedoso</c:v>
                </c:pt>
              </c:strCache>
            </c:strRef>
          </c:cat>
          <c:val>
            <c:numRef>
              <c:f>'MOT-DOC (2)'!$C$4:$C$10</c:f>
              <c:numCache>
                <c:formatCode>General</c:formatCode>
                <c:ptCount val="7"/>
                <c:pt idx="0">
                  <c:v>17.5</c:v>
                </c:pt>
                <c:pt idx="1">
                  <c:v>12.5</c:v>
                </c:pt>
                <c:pt idx="2">
                  <c:v>5</c:v>
                </c:pt>
                <c:pt idx="3">
                  <c:v>10</c:v>
                </c:pt>
                <c:pt idx="4">
                  <c:v>2.5</c:v>
                </c:pt>
                <c:pt idx="5">
                  <c:v>31.3</c:v>
                </c:pt>
                <c:pt idx="6">
                  <c:v>21.2</c:v>
                </c:pt>
              </c:numCache>
            </c:numRef>
          </c:val>
          <c:extLst>
            <c:ext xmlns:c16="http://schemas.microsoft.com/office/drawing/2014/chart" uri="{C3380CC4-5D6E-409C-BE32-E72D297353CC}">
              <c16:uniqueId val="{00000009-C25B-4B9C-8181-53FC607060D5}"/>
            </c:ext>
          </c:extLst>
        </c:ser>
        <c:dLbls>
          <c:showLegendKey val="0"/>
          <c:showVal val="1"/>
          <c:showCatName val="0"/>
          <c:showSerName val="0"/>
          <c:showPercent val="0"/>
          <c:showBubbleSize val="0"/>
        </c:dLbls>
        <c:gapWidth val="150"/>
        <c:shape val="box"/>
        <c:axId val="1880373264"/>
        <c:axId val="1"/>
        <c:axId val="0"/>
      </c:bar3DChart>
      <c:catAx>
        <c:axId val="1880373264"/>
        <c:scaling>
          <c:orientation val="minMax"/>
        </c:scaling>
        <c:delete val="0"/>
        <c:axPos val="l"/>
        <c:numFmt formatCode="General" sourceLinked="1"/>
        <c:majorTickMark val="out"/>
        <c:minorTickMark val="none"/>
        <c:tickLblPos val="low"/>
        <c:spPr>
          <a:ln w="3164">
            <a:solidFill>
              <a:srgbClr val="000000"/>
            </a:solidFill>
            <a:prstDash val="solid"/>
          </a:ln>
        </c:spPr>
        <c:txPr>
          <a:bodyPr rot="0" vert="horz"/>
          <a:lstStyle/>
          <a:p>
            <a:pPr>
              <a:defRPr sz="797"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b"/>
        <c:majorGridlines>
          <c:spPr>
            <a:ln w="3164">
              <a:solidFill>
                <a:srgbClr val="000000"/>
              </a:solidFill>
              <a:prstDash val="solid"/>
            </a:ln>
          </c:spPr>
        </c:majorGridlines>
        <c:title>
          <c:tx>
            <c:rich>
              <a:bodyPr/>
              <a:lstStyle/>
              <a:p>
                <a:pPr>
                  <a:defRPr sz="822" b="1" i="0" u="none" strike="noStrike" baseline="0">
                    <a:solidFill>
                      <a:srgbClr val="000000"/>
                    </a:solidFill>
                    <a:latin typeface="Arial"/>
                    <a:ea typeface="Arial"/>
                    <a:cs typeface="Arial"/>
                  </a:defRPr>
                </a:pPr>
                <a:r>
                  <a:rPr lang="es-BO"/>
                  <a:t>Porcentaje</a:t>
                </a:r>
              </a:p>
            </c:rich>
          </c:tx>
          <c:layout>
            <c:manualLayout>
              <c:xMode val="edge"/>
              <c:yMode val="edge"/>
              <c:x val="0.55513307984790872"/>
              <c:y val="0.88976377952755903"/>
            </c:manualLayout>
          </c:layout>
          <c:overlay val="0"/>
          <c:spPr>
            <a:noFill/>
            <a:ln w="25309">
              <a:noFill/>
            </a:ln>
          </c:spPr>
        </c:title>
        <c:numFmt formatCode="General" sourceLinked="1"/>
        <c:majorTickMark val="out"/>
        <c:minorTickMark val="none"/>
        <c:tickLblPos val="nextTo"/>
        <c:spPr>
          <a:ln w="3164">
            <a:solidFill>
              <a:srgbClr val="000000"/>
            </a:solidFill>
            <a:prstDash val="solid"/>
          </a:ln>
        </c:spPr>
        <c:txPr>
          <a:bodyPr rot="0" vert="horz"/>
          <a:lstStyle/>
          <a:p>
            <a:pPr>
              <a:defRPr sz="822" b="0" i="0" u="none" strike="noStrike" baseline="0">
                <a:solidFill>
                  <a:srgbClr val="000000"/>
                </a:solidFill>
                <a:latin typeface="Arial"/>
                <a:ea typeface="Arial"/>
                <a:cs typeface="Arial"/>
              </a:defRPr>
            </a:pPr>
            <a:endParaRPr lang="es-BO"/>
          </a:p>
        </c:txPr>
        <c:crossAx val="1880373264"/>
        <c:crosses val="autoZero"/>
        <c:crossBetween val="between"/>
      </c:valAx>
      <c:spPr>
        <a:solidFill>
          <a:srgbClr val="FFFFFF"/>
        </a:solidFill>
        <a:ln w="25309">
          <a:noFill/>
        </a:ln>
      </c:spPr>
    </c:plotArea>
    <c:plotVisOnly val="1"/>
    <c:dispBlanksAs val="gap"/>
    <c:showDLblsOverMax val="0"/>
  </c:chart>
  <c:spPr>
    <a:solidFill>
      <a:srgbClr val="FFFFFF"/>
    </a:solidFill>
    <a:ln w="25309">
      <a:solidFill>
        <a:srgbClr val="000000"/>
      </a:solidFill>
      <a:prstDash val="solid"/>
    </a:ln>
  </c:spPr>
  <c:txPr>
    <a:bodyPr/>
    <a:lstStyle/>
    <a:p>
      <a:pPr>
        <a:defRPr sz="1420" b="0" i="0" u="none" strike="noStrike" baseline="0">
          <a:solidFill>
            <a:srgbClr val="000000"/>
          </a:solidFill>
          <a:latin typeface="Arial"/>
          <a:ea typeface="Arial"/>
          <a:cs typeface="Arial"/>
        </a:defRPr>
      </a:pPr>
      <a:endParaRPr lang="es-BO"/>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74" b="1" i="0" u="none" strike="noStrike" baseline="0">
                <a:solidFill>
                  <a:srgbClr val="000000"/>
                </a:solidFill>
                <a:latin typeface="Times New Roman"/>
                <a:ea typeface="Times New Roman"/>
                <a:cs typeface="Times New Roman"/>
              </a:defRPr>
            </a:pPr>
            <a:r>
              <a:rPr lang="es-BO"/>
              <a:t>Evaluación del producto "Pito de cañahua" presentado a los docentes en el canastón navideño (2004)</a:t>
            </a:r>
          </a:p>
        </c:rich>
      </c:tx>
      <c:layout>
        <c:manualLayout>
          <c:xMode val="edge"/>
          <c:yMode val="edge"/>
          <c:x val="0.14990512333965844"/>
          <c:y val="1.928374655647383E-2"/>
        </c:manualLayout>
      </c:layout>
      <c:overlay val="0"/>
      <c:spPr>
        <a:solidFill>
          <a:srgbClr val="FFFFFF"/>
        </a:solidFill>
        <a:ln w="25387">
          <a:noFill/>
        </a:ln>
      </c:spPr>
    </c:title>
    <c:autoTitleDeleted val="0"/>
    <c:plotArea>
      <c:layout>
        <c:manualLayout>
          <c:layoutTarget val="inner"/>
          <c:xMode val="edge"/>
          <c:yMode val="edge"/>
          <c:x val="0.2239089184060721"/>
          <c:y val="0.18181818181818182"/>
          <c:w val="0.69070208728652749"/>
          <c:h val="0.58953168044077131"/>
        </c:manualLayout>
      </c:layout>
      <c:barChart>
        <c:barDir val="bar"/>
        <c:grouping val="clustered"/>
        <c:varyColors val="0"/>
        <c:ser>
          <c:idx val="0"/>
          <c:order val="0"/>
          <c:tx>
            <c:strRef>
              <c:f>Hoja7!$C$4</c:f>
              <c:strCache>
                <c:ptCount val="1"/>
                <c:pt idx="0">
                  <c:v>Pésimo</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693">
              <a:solidFill>
                <a:srgbClr val="000000"/>
              </a:solidFill>
              <a:prstDash val="solid"/>
            </a:ln>
          </c:spPr>
          <c:invertIfNegative val="0"/>
          <c:dLbls>
            <c:dLbl>
              <c:idx val="0"/>
              <c:tx>
                <c:rich>
                  <a:bodyPr/>
                  <a:lstStyle/>
                  <a:p>
                    <a:pPr>
                      <a:defRPr sz="800" b="0" i="0" u="none" strike="noStrike" baseline="0">
                        <a:solidFill>
                          <a:srgbClr val="000000"/>
                        </a:solidFill>
                        <a:latin typeface="Arial"/>
                        <a:ea typeface="Arial"/>
                        <a:cs typeface="Arial"/>
                      </a:defRPr>
                    </a:pPr>
                    <a:r>
                      <a:rPr lang="es-BO"/>
                      <a:t>1 %</a:t>
                    </a:r>
                  </a:p>
                </c:rich>
              </c:tx>
              <c:spPr>
                <a:noFill/>
                <a:ln w="25387">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EF4D-4935-A8B8-076EFEC94570}"/>
                </c:ext>
              </c:extLst>
            </c:dLbl>
            <c:dLbl>
              <c:idx val="1"/>
              <c:delete val="1"/>
              <c:extLst>
                <c:ext xmlns:c15="http://schemas.microsoft.com/office/drawing/2012/chart" uri="{CE6537A1-D6FC-4f65-9D91-7224C49458BB}"/>
                <c:ext xmlns:c16="http://schemas.microsoft.com/office/drawing/2014/chart" uri="{C3380CC4-5D6E-409C-BE32-E72D297353CC}">
                  <c16:uniqueId val="{00000001-EF4D-4935-A8B8-076EFEC94570}"/>
                </c:ext>
              </c:extLst>
            </c:dLbl>
            <c:dLbl>
              <c:idx val="2"/>
              <c:delete val="1"/>
              <c:extLst>
                <c:ext xmlns:c15="http://schemas.microsoft.com/office/drawing/2012/chart" uri="{CE6537A1-D6FC-4f65-9D91-7224C49458BB}"/>
                <c:ext xmlns:c16="http://schemas.microsoft.com/office/drawing/2014/chart" uri="{C3380CC4-5D6E-409C-BE32-E72D297353CC}">
                  <c16:uniqueId val="{00000002-EF4D-4935-A8B8-076EFEC94570}"/>
                </c:ext>
              </c:extLst>
            </c:dLbl>
            <c:spPr>
              <a:noFill/>
              <a:ln w="25387">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Hoja7!$B$5:$B$7</c:f>
              <c:strCache>
                <c:ptCount val="3"/>
                <c:pt idx="0">
                  <c:v>Presentación</c:v>
                </c:pt>
                <c:pt idx="1">
                  <c:v>Sabor</c:v>
                </c:pt>
                <c:pt idx="2">
                  <c:v>Información Proporcionada</c:v>
                </c:pt>
              </c:strCache>
            </c:strRef>
          </c:cat>
          <c:val>
            <c:numRef>
              <c:f>Hoja7!$C$5:$C$7</c:f>
              <c:numCache>
                <c:formatCode>General</c:formatCode>
                <c:ptCount val="3"/>
                <c:pt idx="0">
                  <c:v>1</c:v>
                </c:pt>
                <c:pt idx="1">
                  <c:v>0</c:v>
                </c:pt>
                <c:pt idx="2">
                  <c:v>0</c:v>
                </c:pt>
              </c:numCache>
            </c:numRef>
          </c:val>
          <c:extLst>
            <c:ext xmlns:c16="http://schemas.microsoft.com/office/drawing/2014/chart" uri="{C3380CC4-5D6E-409C-BE32-E72D297353CC}">
              <c16:uniqueId val="{00000003-EF4D-4935-A8B8-076EFEC94570}"/>
            </c:ext>
          </c:extLst>
        </c:ser>
        <c:ser>
          <c:idx val="1"/>
          <c:order val="1"/>
          <c:tx>
            <c:strRef>
              <c:f>Hoja7!$D$4</c:f>
              <c:strCache>
                <c:ptCount val="1"/>
                <c:pt idx="0">
                  <c:v>Muy Malo</c:v>
                </c:pt>
              </c:strCache>
            </c:strRef>
          </c:tx>
          <c:spPr>
            <a:solidFill>
              <a:srgbClr val="993366"/>
            </a:solidFill>
            <a:ln w="12693">
              <a:solidFill>
                <a:srgbClr val="000000"/>
              </a:solidFill>
              <a:prstDash val="solid"/>
            </a:ln>
          </c:spPr>
          <c:invertIfNegative val="0"/>
          <c:dLbls>
            <c:delete val="1"/>
          </c:dLbls>
          <c:cat>
            <c:strRef>
              <c:f>Hoja7!$B$5:$B$7</c:f>
              <c:strCache>
                <c:ptCount val="3"/>
                <c:pt idx="0">
                  <c:v>Presentación</c:v>
                </c:pt>
                <c:pt idx="1">
                  <c:v>Sabor</c:v>
                </c:pt>
                <c:pt idx="2">
                  <c:v>Información Proporcionada</c:v>
                </c:pt>
              </c:strCache>
            </c:strRef>
          </c:cat>
          <c:val>
            <c:numRef>
              <c:f>Hoja7!$D$5:$D$7</c:f>
              <c:numCache>
                <c:formatCode>General</c:formatCode>
                <c:ptCount val="3"/>
                <c:pt idx="0">
                  <c:v>0</c:v>
                </c:pt>
                <c:pt idx="1">
                  <c:v>0</c:v>
                </c:pt>
                <c:pt idx="2">
                  <c:v>0</c:v>
                </c:pt>
              </c:numCache>
            </c:numRef>
          </c:val>
          <c:extLst>
            <c:ext xmlns:c16="http://schemas.microsoft.com/office/drawing/2014/chart" uri="{C3380CC4-5D6E-409C-BE32-E72D297353CC}">
              <c16:uniqueId val="{00000007-EF4D-4935-A8B8-076EFEC94570}"/>
            </c:ext>
          </c:extLst>
        </c:ser>
        <c:ser>
          <c:idx val="2"/>
          <c:order val="2"/>
          <c:tx>
            <c:strRef>
              <c:f>Hoja7!$E$4</c:f>
              <c:strCache>
                <c:ptCount val="1"/>
                <c:pt idx="0">
                  <c:v>Malo</c:v>
                </c:pt>
              </c:strCache>
            </c:strRef>
          </c:tx>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33CCCC" mc:Ignorable="a14" a14:legacySpreadsheetColorIndex="49"/>
                </a:gs>
                <a:gs pos="100000">
                  <a:srgbClr xmlns:mc="http://schemas.openxmlformats.org/markup-compatibility/2006" xmlns:a14="http://schemas.microsoft.com/office/drawing/2010/main" val="333333" mc:Ignorable="a14" a14:legacySpreadsheetColorIndex="63"/>
                </a:gs>
              </a:gsLst>
              <a:lin ang="5400000" scaled="1"/>
            </a:gradFill>
            <a:ln w="12693">
              <a:solidFill>
                <a:srgbClr val="000000"/>
              </a:solidFill>
              <a:prstDash val="solid"/>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9-EF4D-4935-A8B8-076EFEC94570}"/>
                </c:ext>
              </c:extLst>
            </c:dLbl>
            <c:dLbl>
              <c:idx val="1"/>
              <c:delete val="1"/>
              <c:extLst>
                <c:ext xmlns:c15="http://schemas.microsoft.com/office/drawing/2012/chart" uri="{CE6537A1-D6FC-4f65-9D91-7224C49458BB}"/>
                <c:ext xmlns:c16="http://schemas.microsoft.com/office/drawing/2014/chart" uri="{C3380CC4-5D6E-409C-BE32-E72D297353CC}">
                  <c16:uniqueId val="{0000000A-EF4D-4935-A8B8-076EFEC94570}"/>
                </c:ext>
              </c:extLst>
            </c:dLbl>
            <c:dLbl>
              <c:idx val="2"/>
              <c:layout>
                <c:manualLayout>
                  <c:xMode val="edge"/>
                  <c:yMode val="edge"/>
                  <c:x val="0.25426944971537002"/>
                  <c:y val="0.27823691460055094"/>
                </c:manualLayout>
              </c:layout>
              <c:tx>
                <c:rich>
                  <a:bodyPr/>
                  <a:lstStyle/>
                  <a:p>
                    <a:pPr>
                      <a:defRPr sz="800" b="0" i="0" u="none" strike="noStrike" baseline="0">
                        <a:solidFill>
                          <a:srgbClr val="000000"/>
                        </a:solidFill>
                        <a:latin typeface="Arial"/>
                        <a:ea typeface="Arial"/>
                        <a:cs typeface="Arial"/>
                      </a:defRPr>
                    </a:pPr>
                    <a:r>
                      <a:rPr lang="es-BO"/>
                      <a:t>2,5 %</a:t>
                    </a:r>
                  </a:p>
                </c:rich>
              </c:tx>
              <c:spPr>
                <a:noFill/>
                <a:ln w="25387">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EF4D-4935-A8B8-076EFEC94570}"/>
                </c:ext>
              </c:extLst>
            </c:dLbl>
            <c:spPr>
              <a:noFill/>
              <a:ln w="25387">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Hoja7!$B$5:$B$7</c:f>
              <c:strCache>
                <c:ptCount val="3"/>
                <c:pt idx="0">
                  <c:v>Presentación</c:v>
                </c:pt>
                <c:pt idx="1">
                  <c:v>Sabor</c:v>
                </c:pt>
                <c:pt idx="2">
                  <c:v>Información Proporcionada</c:v>
                </c:pt>
              </c:strCache>
            </c:strRef>
          </c:cat>
          <c:val>
            <c:numRef>
              <c:f>Hoja7!$E$5:$E$7</c:f>
              <c:numCache>
                <c:formatCode>General</c:formatCode>
                <c:ptCount val="3"/>
                <c:pt idx="0">
                  <c:v>0</c:v>
                </c:pt>
                <c:pt idx="1">
                  <c:v>0</c:v>
                </c:pt>
                <c:pt idx="2">
                  <c:v>2.5</c:v>
                </c:pt>
              </c:numCache>
            </c:numRef>
          </c:val>
          <c:extLst>
            <c:ext xmlns:c16="http://schemas.microsoft.com/office/drawing/2014/chart" uri="{C3380CC4-5D6E-409C-BE32-E72D297353CC}">
              <c16:uniqueId val="{0000000B-EF4D-4935-A8B8-076EFEC94570}"/>
            </c:ext>
          </c:extLst>
        </c:ser>
        <c:ser>
          <c:idx val="3"/>
          <c:order val="3"/>
          <c:tx>
            <c:strRef>
              <c:f>Hoja7!$F$4</c:f>
              <c:strCache>
                <c:ptCount val="1"/>
                <c:pt idx="0">
                  <c:v>Regular</c:v>
                </c:pt>
              </c:strCache>
            </c:strRef>
          </c:tx>
          <c:spPr>
            <a:gradFill rotWithShape="0">
              <a:gsLst>
                <a:gs pos="0">
                  <a:srgbClr xmlns:mc="http://schemas.openxmlformats.org/markup-compatibility/2006" xmlns:a14="http://schemas.microsoft.com/office/drawing/2010/main" val="141919" mc:Ignorable="a14" a14:legacySpreadsheetColorIndex="27">
                    <a:gamma/>
                    <a:shade val="46275"/>
                    <a:invGamma/>
                  </a:srgbClr>
                </a:gs>
                <a:gs pos="50000">
                  <a:srgbClr xmlns:mc="http://schemas.openxmlformats.org/markup-compatibility/2006" xmlns:a14="http://schemas.microsoft.com/office/drawing/2010/main" val="CCFFFF" mc:Ignorable="a14" a14:legacySpreadsheetColorIndex="27"/>
                </a:gs>
                <a:gs pos="100000">
                  <a:srgbClr xmlns:mc="http://schemas.openxmlformats.org/markup-compatibility/2006" xmlns:a14="http://schemas.microsoft.com/office/drawing/2010/main" val="141919" mc:Ignorable="a14" a14:legacySpreadsheetColorIndex="27">
                    <a:gamma/>
                    <a:shade val="46275"/>
                    <a:invGamma/>
                  </a:srgbClr>
                </a:gs>
              </a:gsLst>
              <a:lin ang="5400000" scaled="1"/>
            </a:gradFill>
            <a:ln w="12693">
              <a:solidFill>
                <a:srgbClr val="000000"/>
              </a:solidFill>
              <a:prstDash val="solid"/>
            </a:ln>
          </c:spPr>
          <c:invertIfNegative val="0"/>
          <c:dLbls>
            <c:dLbl>
              <c:idx val="0"/>
              <c:layout>
                <c:manualLayout>
                  <c:xMode val="edge"/>
                  <c:yMode val="edge"/>
                  <c:x val="0.29601518026565465"/>
                  <c:y val="0.65289256198347112"/>
                </c:manualLayout>
              </c:layout>
              <c:tx>
                <c:rich>
                  <a:bodyPr/>
                  <a:lstStyle/>
                  <a:p>
                    <a:pPr>
                      <a:defRPr sz="800" b="0" i="0" u="none" strike="noStrike" baseline="0">
                        <a:solidFill>
                          <a:srgbClr val="000000"/>
                        </a:solidFill>
                        <a:latin typeface="Arial"/>
                        <a:ea typeface="Arial"/>
                        <a:cs typeface="Arial"/>
                      </a:defRPr>
                    </a:pPr>
                    <a:r>
                      <a:rPr lang="es-BO"/>
                      <a:t>6,1 %</a:t>
                    </a:r>
                  </a:p>
                </c:rich>
              </c:tx>
              <c:spPr>
                <a:noFill/>
                <a:ln w="25387">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EF4D-4935-A8B8-076EFEC94570}"/>
                </c:ext>
              </c:extLst>
            </c:dLbl>
            <c:dLbl>
              <c:idx val="1"/>
              <c:layout>
                <c:manualLayout>
                  <c:xMode val="edge"/>
                  <c:yMode val="edge"/>
                  <c:x val="0.25616698292220114"/>
                  <c:y val="0.45454545454545453"/>
                </c:manualLayout>
              </c:layout>
              <c:tx>
                <c:rich>
                  <a:bodyPr/>
                  <a:lstStyle/>
                  <a:p>
                    <a:pPr>
                      <a:defRPr sz="800" b="0" i="0" u="none" strike="noStrike" baseline="0">
                        <a:solidFill>
                          <a:srgbClr val="000000"/>
                        </a:solidFill>
                        <a:latin typeface="Arial"/>
                        <a:ea typeface="Arial"/>
                        <a:cs typeface="Arial"/>
                      </a:defRPr>
                    </a:pPr>
                    <a:r>
                      <a:rPr lang="es-BO"/>
                      <a:t>2,4 %</a:t>
                    </a:r>
                  </a:p>
                </c:rich>
              </c:tx>
              <c:spPr>
                <a:noFill/>
                <a:ln w="25387">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EF4D-4935-A8B8-076EFEC94570}"/>
                </c:ext>
              </c:extLst>
            </c:dLbl>
            <c:dLbl>
              <c:idx val="2"/>
              <c:layout>
                <c:manualLayout>
                  <c:xMode val="edge"/>
                  <c:yMode val="edge"/>
                  <c:x val="0.37381404174573057"/>
                  <c:y val="0.25895316804407714"/>
                </c:manualLayout>
              </c:layout>
              <c:tx>
                <c:rich>
                  <a:bodyPr/>
                  <a:lstStyle/>
                  <a:p>
                    <a:pPr>
                      <a:defRPr sz="800" b="0" i="0" u="none" strike="noStrike" baseline="0">
                        <a:solidFill>
                          <a:srgbClr val="000000"/>
                        </a:solidFill>
                        <a:latin typeface="Arial"/>
                        <a:ea typeface="Arial"/>
                        <a:cs typeface="Arial"/>
                      </a:defRPr>
                    </a:pPr>
                    <a:r>
                      <a:rPr lang="es-BO"/>
                      <a:t>12,7 %</a:t>
                    </a:r>
                  </a:p>
                </c:rich>
              </c:tx>
              <c:spPr>
                <a:noFill/>
                <a:ln w="25387">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EF4D-4935-A8B8-076EFEC94570}"/>
                </c:ext>
              </c:extLst>
            </c:dLbl>
            <c:spPr>
              <a:noFill/>
              <a:ln w="25387">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Hoja7!$B$5:$B$7</c:f>
              <c:strCache>
                <c:ptCount val="3"/>
                <c:pt idx="0">
                  <c:v>Presentación</c:v>
                </c:pt>
                <c:pt idx="1">
                  <c:v>Sabor</c:v>
                </c:pt>
                <c:pt idx="2">
                  <c:v>Información Proporcionada</c:v>
                </c:pt>
              </c:strCache>
            </c:strRef>
          </c:cat>
          <c:val>
            <c:numRef>
              <c:f>Hoja7!$F$5:$F$7</c:f>
              <c:numCache>
                <c:formatCode>General</c:formatCode>
                <c:ptCount val="3"/>
                <c:pt idx="0">
                  <c:v>6.1</c:v>
                </c:pt>
                <c:pt idx="1">
                  <c:v>2.4</c:v>
                </c:pt>
                <c:pt idx="2">
                  <c:v>12.7</c:v>
                </c:pt>
              </c:numCache>
            </c:numRef>
          </c:val>
          <c:extLst>
            <c:ext xmlns:c16="http://schemas.microsoft.com/office/drawing/2014/chart" uri="{C3380CC4-5D6E-409C-BE32-E72D297353CC}">
              <c16:uniqueId val="{0000000F-EF4D-4935-A8B8-076EFEC94570}"/>
            </c:ext>
          </c:extLst>
        </c:ser>
        <c:ser>
          <c:idx val="4"/>
          <c:order val="4"/>
          <c:tx>
            <c:strRef>
              <c:f>Hoja7!$G$4</c:f>
              <c:strCache>
                <c:ptCount val="1"/>
                <c:pt idx="0">
                  <c:v>Bueno</c:v>
                </c:pt>
              </c:strCache>
            </c:strRef>
          </c:tx>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99CCFF" mc:Ignorable="a14" a14:legacySpreadsheetColorIndex="44"/>
                </a:gs>
                <a:gs pos="100000">
                  <a:srgbClr xmlns:mc="http://schemas.openxmlformats.org/markup-compatibility/2006" xmlns:a14="http://schemas.microsoft.com/office/drawing/2010/main" val="333333" mc:Ignorable="a14" a14:legacySpreadsheetColorIndex="63"/>
                </a:gs>
              </a:gsLst>
              <a:lin ang="5400000" scaled="1"/>
            </a:gradFill>
            <a:ln w="12693">
              <a:solidFill>
                <a:srgbClr val="000000"/>
              </a:solidFill>
              <a:prstDash val="solid"/>
            </a:ln>
          </c:spPr>
          <c:invertIfNegative val="0"/>
          <c:dLbls>
            <c:dLbl>
              <c:idx val="0"/>
              <c:tx>
                <c:rich>
                  <a:bodyPr/>
                  <a:lstStyle/>
                  <a:p>
                    <a:pPr>
                      <a:defRPr sz="800" b="0" i="0" u="none" strike="noStrike" baseline="0">
                        <a:solidFill>
                          <a:srgbClr val="000000"/>
                        </a:solidFill>
                        <a:latin typeface="Arial"/>
                        <a:ea typeface="Arial"/>
                        <a:cs typeface="Arial"/>
                      </a:defRPr>
                    </a:pPr>
                    <a:r>
                      <a:rPr lang="es-BO"/>
                      <a:t>40,8 %</a:t>
                    </a:r>
                  </a:p>
                </c:rich>
              </c:tx>
              <c:spPr>
                <a:noFill/>
                <a:ln w="25387">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EF4D-4935-A8B8-076EFEC94570}"/>
                </c:ext>
              </c:extLst>
            </c:dLbl>
            <c:dLbl>
              <c:idx val="1"/>
              <c:layout>
                <c:manualLayout>
                  <c:xMode val="edge"/>
                  <c:yMode val="edge"/>
                  <c:x val="0.65654648956356731"/>
                  <c:y val="0.43250688705234158"/>
                </c:manualLayout>
              </c:layout>
              <c:tx>
                <c:rich>
                  <a:bodyPr/>
                  <a:lstStyle/>
                  <a:p>
                    <a:pPr>
                      <a:defRPr sz="800" b="0" i="0" u="none" strike="noStrike" baseline="0">
                        <a:solidFill>
                          <a:srgbClr val="000000"/>
                        </a:solidFill>
                        <a:latin typeface="Arial"/>
                        <a:ea typeface="Arial"/>
                        <a:cs typeface="Arial"/>
                      </a:defRPr>
                    </a:pPr>
                    <a:r>
                      <a:rPr lang="es-BO"/>
                      <a:t>37,3 %</a:t>
                    </a:r>
                  </a:p>
                </c:rich>
              </c:tx>
              <c:spPr>
                <a:noFill/>
                <a:ln w="25387">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EF4D-4935-A8B8-076EFEC94570}"/>
                </c:ext>
              </c:extLst>
            </c:dLbl>
            <c:dLbl>
              <c:idx val="2"/>
              <c:tx>
                <c:rich>
                  <a:bodyPr/>
                  <a:lstStyle/>
                  <a:p>
                    <a:pPr>
                      <a:defRPr sz="800" b="0" i="0" u="none" strike="noStrike" baseline="0">
                        <a:solidFill>
                          <a:srgbClr val="000000"/>
                        </a:solidFill>
                        <a:latin typeface="Arial"/>
                        <a:ea typeface="Arial"/>
                        <a:cs typeface="Arial"/>
                      </a:defRPr>
                    </a:pPr>
                    <a:r>
                      <a:rPr lang="es-BO"/>
                      <a:t>48,1 %</a:t>
                    </a:r>
                  </a:p>
                </c:rich>
              </c:tx>
              <c:spPr>
                <a:noFill/>
                <a:ln w="25387">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2-EF4D-4935-A8B8-076EFEC94570}"/>
                </c:ext>
              </c:extLst>
            </c:dLbl>
            <c:spPr>
              <a:noFill/>
              <a:ln w="25387">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Hoja7!$B$5:$B$7</c:f>
              <c:strCache>
                <c:ptCount val="3"/>
                <c:pt idx="0">
                  <c:v>Presentación</c:v>
                </c:pt>
                <c:pt idx="1">
                  <c:v>Sabor</c:v>
                </c:pt>
                <c:pt idx="2">
                  <c:v>Información Proporcionada</c:v>
                </c:pt>
              </c:strCache>
            </c:strRef>
          </c:cat>
          <c:val>
            <c:numRef>
              <c:f>Hoja7!$G$5:$G$7</c:f>
              <c:numCache>
                <c:formatCode>General</c:formatCode>
                <c:ptCount val="3"/>
                <c:pt idx="0">
                  <c:v>40.799999999999997</c:v>
                </c:pt>
                <c:pt idx="1">
                  <c:v>37.299999999999997</c:v>
                </c:pt>
                <c:pt idx="2">
                  <c:v>48.1</c:v>
                </c:pt>
              </c:numCache>
            </c:numRef>
          </c:val>
          <c:extLst>
            <c:ext xmlns:c16="http://schemas.microsoft.com/office/drawing/2014/chart" uri="{C3380CC4-5D6E-409C-BE32-E72D297353CC}">
              <c16:uniqueId val="{00000013-EF4D-4935-A8B8-076EFEC94570}"/>
            </c:ext>
          </c:extLst>
        </c:ser>
        <c:ser>
          <c:idx val="5"/>
          <c:order val="5"/>
          <c:tx>
            <c:strRef>
              <c:f>Hoja7!$H$4</c:f>
              <c:strCache>
                <c:ptCount val="1"/>
                <c:pt idx="0">
                  <c:v>Muy Bueno</c:v>
                </c:pt>
              </c:strCache>
            </c:strRef>
          </c:tx>
          <c:spPr>
            <a:gradFill rotWithShape="0">
              <a:gsLst>
                <a:gs pos="0">
                  <a:srgbClr xmlns:mc="http://schemas.openxmlformats.org/markup-compatibility/2006" xmlns:a14="http://schemas.microsoft.com/office/drawing/2010/main" val="141419" mc:Ignorable="a14" a14:legacySpreadsheetColorIndex="31">
                    <a:gamma/>
                    <a:shade val="46275"/>
                    <a:invGamma/>
                  </a:srgbClr>
                </a:gs>
                <a:gs pos="50000">
                  <a:srgbClr xmlns:mc="http://schemas.openxmlformats.org/markup-compatibility/2006" xmlns:a14="http://schemas.microsoft.com/office/drawing/2010/main" val="CCCCFF" mc:Ignorable="a14" a14:legacySpreadsheetColorIndex="31"/>
                </a:gs>
                <a:gs pos="100000">
                  <a:srgbClr xmlns:mc="http://schemas.openxmlformats.org/markup-compatibility/2006" xmlns:a14="http://schemas.microsoft.com/office/drawing/2010/main" val="141419" mc:Ignorable="a14" a14:legacySpreadsheetColorIndex="31">
                    <a:gamma/>
                    <a:shade val="46275"/>
                    <a:invGamma/>
                  </a:srgbClr>
                </a:gs>
              </a:gsLst>
              <a:lin ang="5400000" scaled="1"/>
            </a:gradFill>
            <a:ln w="12693">
              <a:solidFill>
                <a:srgbClr val="000000"/>
              </a:solidFill>
              <a:prstDash val="solid"/>
            </a:ln>
          </c:spPr>
          <c:invertIfNegative val="0"/>
          <c:dLbls>
            <c:dLbl>
              <c:idx val="0"/>
              <c:layout>
                <c:manualLayout>
                  <c:xMode val="edge"/>
                  <c:yMode val="edge"/>
                  <c:x val="0.69829222011385195"/>
                  <c:y val="0.58402203856749313"/>
                </c:manualLayout>
              </c:layout>
              <c:tx>
                <c:rich>
                  <a:bodyPr/>
                  <a:lstStyle/>
                  <a:p>
                    <a:pPr>
                      <a:defRPr sz="800" b="0" i="0" u="none" strike="noStrike" baseline="0">
                        <a:solidFill>
                          <a:srgbClr val="000000"/>
                        </a:solidFill>
                        <a:latin typeface="Arial"/>
                        <a:ea typeface="Arial"/>
                        <a:cs typeface="Arial"/>
                      </a:defRPr>
                    </a:pPr>
                    <a:r>
                      <a:rPr lang="es-BO"/>
                      <a:t>40,8 %</a:t>
                    </a:r>
                  </a:p>
                </c:rich>
              </c:tx>
              <c:spPr>
                <a:noFill/>
                <a:ln w="25387">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6-EF4D-4935-A8B8-076EFEC94570}"/>
                </c:ext>
              </c:extLst>
            </c:dLbl>
            <c:dLbl>
              <c:idx val="1"/>
              <c:tx>
                <c:rich>
                  <a:bodyPr/>
                  <a:lstStyle/>
                  <a:p>
                    <a:pPr>
                      <a:defRPr sz="800" b="0" i="0" u="none" strike="noStrike" baseline="0">
                        <a:solidFill>
                          <a:srgbClr val="000000"/>
                        </a:solidFill>
                        <a:latin typeface="Arial"/>
                        <a:ea typeface="Arial"/>
                        <a:cs typeface="Arial"/>
                      </a:defRPr>
                    </a:pPr>
                    <a:r>
                      <a:rPr lang="es-BO"/>
                      <a:t>45,8 %</a:t>
                    </a:r>
                  </a:p>
                </c:rich>
              </c:tx>
              <c:spPr>
                <a:noFill/>
                <a:ln w="25387">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4-EF4D-4935-A8B8-076EFEC94570}"/>
                </c:ext>
              </c:extLst>
            </c:dLbl>
            <c:dLbl>
              <c:idx val="2"/>
              <c:layout>
                <c:manualLayout>
                  <c:xMode val="edge"/>
                  <c:yMode val="edge"/>
                  <c:x val="0.59203036053130931"/>
                  <c:y val="0.19559228650137742"/>
                </c:manualLayout>
              </c:layout>
              <c:tx>
                <c:rich>
                  <a:bodyPr/>
                  <a:lstStyle/>
                  <a:p>
                    <a:pPr>
                      <a:defRPr sz="800" b="0" i="0" u="none" strike="noStrike" baseline="0">
                        <a:solidFill>
                          <a:srgbClr val="000000"/>
                        </a:solidFill>
                        <a:latin typeface="Arial"/>
                        <a:ea typeface="Arial"/>
                        <a:cs typeface="Arial"/>
                      </a:defRPr>
                    </a:pPr>
                    <a:r>
                      <a:rPr lang="es-BO"/>
                      <a:t>31,6 %</a:t>
                    </a:r>
                  </a:p>
                </c:rich>
              </c:tx>
              <c:spPr>
                <a:noFill/>
                <a:ln w="25387">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5-EF4D-4935-A8B8-076EFEC94570}"/>
                </c:ext>
              </c:extLst>
            </c:dLbl>
            <c:spPr>
              <a:noFill/>
              <a:ln w="25387">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Hoja7!$B$5:$B$7</c:f>
              <c:strCache>
                <c:ptCount val="3"/>
                <c:pt idx="0">
                  <c:v>Presentación</c:v>
                </c:pt>
                <c:pt idx="1">
                  <c:v>Sabor</c:v>
                </c:pt>
                <c:pt idx="2">
                  <c:v>Información Proporcionada</c:v>
                </c:pt>
              </c:strCache>
            </c:strRef>
          </c:cat>
          <c:val>
            <c:numRef>
              <c:f>Hoja7!$H$5:$H$7</c:f>
              <c:numCache>
                <c:formatCode>General</c:formatCode>
                <c:ptCount val="3"/>
                <c:pt idx="0">
                  <c:v>40.799999999999997</c:v>
                </c:pt>
                <c:pt idx="1">
                  <c:v>45.8</c:v>
                </c:pt>
                <c:pt idx="2">
                  <c:v>31.6</c:v>
                </c:pt>
              </c:numCache>
            </c:numRef>
          </c:val>
          <c:extLst>
            <c:ext xmlns:c16="http://schemas.microsoft.com/office/drawing/2014/chart" uri="{C3380CC4-5D6E-409C-BE32-E72D297353CC}">
              <c16:uniqueId val="{00000017-EF4D-4935-A8B8-076EFEC94570}"/>
            </c:ext>
          </c:extLst>
        </c:ser>
        <c:ser>
          <c:idx val="6"/>
          <c:order val="6"/>
          <c:tx>
            <c:strRef>
              <c:f>Hoja7!$I$4</c:f>
              <c:strCache>
                <c:ptCount val="1"/>
                <c:pt idx="0">
                  <c:v>Excelente</c:v>
                </c:pt>
              </c:strCache>
            </c:strRef>
          </c:tx>
          <c:spPr>
            <a:gradFill rotWithShape="0">
              <a:gsLst>
                <a:gs pos="0">
                  <a:srgbClr xmlns:mc="http://schemas.openxmlformats.org/markup-compatibility/2006" xmlns:a14="http://schemas.microsoft.com/office/drawing/2010/main" val="000A14" mc:Ignorable="a14" a14:legacySpreadsheetColorIndex="30">
                    <a:gamma/>
                    <a:shade val="46275"/>
                    <a:invGamma/>
                  </a:srgbClr>
                </a:gs>
                <a:gs pos="50000">
                  <a:srgbClr xmlns:mc="http://schemas.openxmlformats.org/markup-compatibility/2006" xmlns:a14="http://schemas.microsoft.com/office/drawing/2010/main" val="0066CC" mc:Ignorable="a14" a14:legacySpreadsheetColorIndex="30"/>
                </a:gs>
                <a:gs pos="100000">
                  <a:srgbClr xmlns:mc="http://schemas.openxmlformats.org/markup-compatibility/2006" xmlns:a14="http://schemas.microsoft.com/office/drawing/2010/main" val="000A14" mc:Ignorable="a14" a14:legacySpreadsheetColorIndex="30">
                    <a:gamma/>
                    <a:shade val="46275"/>
                    <a:invGamma/>
                  </a:srgbClr>
                </a:gs>
              </a:gsLst>
              <a:lin ang="5400000" scaled="1"/>
            </a:gradFill>
            <a:ln w="12693">
              <a:solidFill>
                <a:srgbClr val="000000"/>
              </a:solidFill>
              <a:prstDash val="solid"/>
            </a:ln>
          </c:spPr>
          <c:invertIfNegative val="0"/>
          <c:dLbls>
            <c:dLbl>
              <c:idx val="0"/>
              <c:layout>
                <c:manualLayout>
                  <c:xMode val="edge"/>
                  <c:yMode val="edge"/>
                  <c:x val="0.3586337760910816"/>
                  <c:y val="0.56473829201101933"/>
                </c:manualLayout>
              </c:layout>
              <c:tx>
                <c:rich>
                  <a:bodyPr/>
                  <a:lstStyle/>
                  <a:p>
                    <a:pPr>
                      <a:defRPr sz="800" b="0" i="0" u="none" strike="noStrike" baseline="0">
                        <a:solidFill>
                          <a:srgbClr val="000000"/>
                        </a:solidFill>
                        <a:latin typeface="Arial"/>
                        <a:ea typeface="Arial"/>
                        <a:cs typeface="Arial"/>
                      </a:defRPr>
                    </a:pPr>
                    <a:r>
                      <a:rPr lang="es-BO"/>
                      <a:t>11,2 %</a:t>
                    </a:r>
                  </a:p>
                </c:rich>
              </c:tx>
              <c:spPr>
                <a:noFill/>
                <a:ln w="25387">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A-EF4D-4935-A8B8-076EFEC94570}"/>
                </c:ext>
              </c:extLst>
            </c:dLbl>
            <c:dLbl>
              <c:idx val="1"/>
              <c:layout>
                <c:manualLayout>
                  <c:xMode val="edge"/>
                  <c:yMode val="edge"/>
                  <c:x val="0.39468690702087289"/>
                  <c:y val="0.36914600550964188"/>
                </c:manualLayout>
              </c:layout>
              <c:tx>
                <c:rich>
                  <a:bodyPr/>
                  <a:lstStyle/>
                  <a:p>
                    <a:pPr>
                      <a:defRPr sz="800" b="0" i="0" u="none" strike="noStrike" baseline="0">
                        <a:solidFill>
                          <a:srgbClr val="000000"/>
                        </a:solidFill>
                        <a:latin typeface="Arial"/>
                        <a:ea typeface="Arial"/>
                        <a:cs typeface="Arial"/>
                      </a:defRPr>
                    </a:pPr>
                    <a:r>
                      <a:rPr lang="es-BO"/>
                      <a:t>14,5 %</a:t>
                    </a:r>
                  </a:p>
                </c:rich>
              </c:tx>
              <c:spPr>
                <a:noFill/>
                <a:ln w="25387">
                  <a:noFill/>
                </a:ln>
              </c:spPr>
              <c:dLblPos val="outEnd"/>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8-EF4D-4935-A8B8-076EFEC94570}"/>
                </c:ext>
              </c:extLst>
            </c:dLbl>
            <c:dLbl>
              <c:idx val="2"/>
              <c:tx>
                <c:rich>
                  <a:bodyPr/>
                  <a:lstStyle/>
                  <a:p>
                    <a:pPr>
                      <a:defRPr sz="800" b="0" i="0" u="none" strike="noStrike" baseline="0">
                        <a:solidFill>
                          <a:srgbClr val="000000"/>
                        </a:solidFill>
                        <a:latin typeface="Arial"/>
                        <a:ea typeface="Arial"/>
                        <a:cs typeface="Arial"/>
                      </a:defRPr>
                    </a:pPr>
                    <a:r>
                      <a:rPr lang="es-BO"/>
                      <a:t>5,1 %</a:t>
                    </a:r>
                  </a:p>
                </c:rich>
              </c:tx>
              <c:spPr>
                <a:noFill/>
                <a:ln w="25387">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9-EF4D-4935-A8B8-076EFEC94570}"/>
                </c:ext>
              </c:extLst>
            </c:dLbl>
            <c:spPr>
              <a:noFill/>
              <a:ln w="25387">
                <a:noFill/>
              </a:ln>
            </c:spPr>
            <c:txPr>
              <a:bodyPr wrap="square" lIns="38100" tIns="19050" rIns="38100" bIns="19050" anchor="ctr">
                <a:spAutoFit/>
              </a:bodyPr>
              <a:lstStyle/>
              <a:p>
                <a:pPr>
                  <a:defRPr sz="800"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Hoja7!$B$5:$B$7</c:f>
              <c:strCache>
                <c:ptCount val="3"/>
                <c:pt idx="0">
                  <c:v>Presentación</c:v>
                </c:pt>
                <c:pt idx="1">
                  <c:v>Sabor</c:v>
                </c:pt>
                <c:pt idx="2">
                  <c:v>Información Proporcionada</c:v>
                </c:pt>
              </c:strCache>
            </c:strRef>
          </c:cat>
          <c:val>
            <c:numRef>
              <c:f>Hoja7!$I$5:$I$7</c:f>
              <c:numCache>
                <c:formatCode>General</c:formatCode>
                <c:ptCount val="3"/>
                <c:pt idx="0">
                  <c:v>11.2</c:v>
                </c:pt>
                <c:pt idx="1">
                  <c:v>14.5</c:v>
                </c:pt>
                <c:pt idx="2">
                  <c:v>5.0999999999999996</c:v>
                </c:pt>
              </c:numCache>
            </c:numRef>
          </c:val>
          <c:extLst>
            <c:ext xmlns:c16="http://schemas.microsoft.com/office/drawing/2014/chart" uri="{C3380CC4-5D6E-409C-BE32-E72D297353CC}">
              <c16:uniqueId val="{0000001B-EF4D-4935-A8B8-076EFEC94570}"/>
            </c:ext>
          </c:extLst>
        </c:ser>
        <c:dLbls>
          <c:showLegendKey val="0"/>
          <c:showVal val="1"/>
          <c:showCatName val="0"/>
          <c:showSerName val="0"/>
          <c:showPercent val="0"/>
          <c:showBubbleSize val="0"/>
        </c:dLbls>
        <c:gapWidth val="150"/>
        <c:axId val="1880375664"/>
        <c:axId val="1"/>
      </c:barChart>
      <c:catAx>
        <c:axId val="1880375664"/>
        <c:scaling>
          <c:orientation val="minMax"/>
        </c:scaling>
        <c:delete val="0"/>
        <c:axPos val="l"/>
        <c:title>
          <c:tx>
            <c:rich>
              <a:bodyPr/>
              <a:lstStyle/>
              <a:p>
                <a:pPr>
                  <a:defRPr sz="800" b="1" i="0" u="none" strike="noStrike" baseline="0">
                    <a:solidFill>
                      <a:srgbClr val="000000"/>
                    </a:solidFill>
                    <a:latin typeface="Times New Roman"/>
                    <a:ea typeface="Times New Roman"/>
                    <a:cs typeface="Times New Roman"/>
                  </a:defRPr>
                </a:pPr>
                <a:r>
                  <a:rPr lang="es-BO"/>
                  <a:t>Carácterística del Producto</a:t>
                </a:r>
              </a:p>
            </c:rich>
          </c:tx>
          <c:layout>
            <c:manualLayout>
              <c:xMode val="edge"/>
              <c:yMode val="edge"/>
              <c:x val="3.2258064516129031E-2"/>
              <c:y val="0.27272727272727271"/>
            </c:manualLayout>
          </c:layout>
          <c:overlay val="0"/>
          <c:spPr>
            <a:noFill/>
            <a:ln w="25387">
              <a:noFill/>
            </a:ln>
          </c:spPr>
        </c:title>
        <c:numFmt formatCode="General" sourceLinked="1"/>
        <c:majorTickMark val="out"/>
        <c:minorTickMark val="none"/>
        <c:tickLblPos val="nextTo"/>
        <c:spPr>
          <a:ln w="3173">
            <a:solidFill>
              <a:srgbClr val="000000"/>
            </a:solidFill>
            <a:prstDash val="solid"/>
          </a:ln>
        </c:spPr>
        <c:txPr>
          <a:bodyPr rot="0" vert="horz"/>
          <a:lstStyle/>
          <a:p>
            <a:pPr>
              <a:defRPr sz="900"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b"/>
        <c:title>
          <c:tx>
            <c:rich>
              <a:bodyPr/>
              <a:lstStyle/>
              <a:p>
                <a:pPr>
                  <a:defRPr sz="800" b="1" i="0" u="none" strike="noStrike" baseline="0">
                    <a:solidFill>
                      <a:srgbClr val="000000"/>
                    </a:solidFill>
                    <a:latin typeface="Arial"/>
                    <a:ea typeface="Arial"/>
                    <a:cs typeface="Arial"/>
                  </a:defRPr>
                </a:pPr>
                <a:r>
                  <a:rPr lang="es-BO"/>
                  <a:t>Porcentaje</a:t>
                </a:r>
              </a:p>
            </c:rich>
          </c:tx>
          <c:layout>
            <c:manualLayout>
              <c:xMode val="edge"/>
              <c:yMode val="edge"/>
              <c:x val="0.50853889943074004"/>
              <c:y val="0.85123966942148765"/>
            </c:manualLayout>
          </c:layout>
          <c:overlay val="0"/>
          <c:spPr>
            <a:noFill/>
            <a:ln w="25387">
              <a:noFill/>
            </a:ln>
          </c:spPr>
        </c:title>
        <c:numFmt formatCode="General" sourceLinked="1"/>
        <c:majorTickMark val="out"/>
        <c:minorTickMark val="none"/>
        <c:tickLblPos val="nextTo"/>
        <c:spPr>
          <a:ln w="3173">
            <a:solidFill>
              <a:srgbClr val="000000"/>
            </a:solidFill>
            <a:prstDash val="solid"/>
          </a:ln>
        </c:spPr>
        <c:txPr>
          <a:bodyPr rot="0" vert="horz"/>
          <a:lstStyle/>
          <a:p>
            <a:pPr>
              <a:defRPr sz="875" b="0" i="0" u="none" strike="noStrike" baseline="0">
                <a:solidFill>
                  <a:srgbClr val="000000"/>
                </a:solidFill>
                <a:latin typeface="Arial"/>
                <a:ea typeface="Arial"/>
                <a:cs typeface="Arial"/>
              </a:defRPr>
            </a:pPr>
            <a:endParaRPr lang="es-BO"/>
          </a:p>
        </c:txPr>
        <c:crossAx val="1880375664"/>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00CCFF" mc:Ignorable="a14" a14:legacySpreadsheetColorIndex="40"/>
            </a:gs>
          </a:gsLst>
          <a:lin ang="5400000" scaled="1"/>
        </a:gradFill>
        <a:ln w="12693">
          <a:solidFill>
            <a:srgbClr val="000000"/>
          </a:solidFill>
          <a:prstDash val="solid"/>
        </a:ln>
      </c:spPr>
    </c:plotArea>
    <c:legend>
      <c:legendPos val="b"/>
      <c:legendEntry>
        <c:idx val="1"/>
        <c:txPr>
          <a:bodyPr/>
          <a:lstStyle/>
          <a:p>
            <a:pPr>
              <a:defRPr sz="825" b="0" i="0" u="none" strike="noStrike" baseline="0">
                <a:solidFill>
                  <a:srgbClr val="000000"/>
                </a:solidFill>
                <a:latin typeface="Times New Roman"/>
                <a:ea typeface="Times New Roman"/>
                <a:cs typeface="Times New Roman"/>
              </a:defRPr>
            </a:pPr>
            <a:endParaRPr lang="es-BO"/>
          </a:p>
        </c:txPr>
      </c:legendEntry>
      <c:layout>
        <c:manualLayout>
          <c:xMode val="edge"/>
          <c:yMode val="edge"/>
          <c:x val="0.11195445920303605"/>
          <c:y val="0.9173553719008265"/>
          <c:w val="0.85578747628083496"/>
          <c:h val="6.6115702479338845E-2"/>
        </c:manualLayout>
      </c:layout>
      <c:overlay val="0"/>
      <c:spPr>
        <a:solidFill>
          <a:srgbClr val="FFFFFF"/>
        </a:solidFill>
        <a:ln w="3173">
          <a:solidFill>
            <a:srgbClr val="000000"/>
          </a:solidFill>
          <a:prstDash val="solid"/>
        </a:ln>
      </c:spPr>
      <c:txPr>
        <a:bodyPr/>
        <a:lstStyle/>
        <a:p>
          <a:pPr>
            <a:defRPr sz="825"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173">
      <a:solidFill>
        <a:srgbClr val="000000"/>
      </a:solidFill>
      <a:prstDash val="solid"/>
    </a:ln>
  </c:spPr>
  <c:txPr>
    <a:bodyPr/>
    <a:lstStyle/>
    <a:p>
      <a:pPr>
        <a:defRPr sz="1099" b="0" i="0" u="none" strike="noStrike" baseline="0">
          <a:solidFill>
            <a:srgbClr val="000000"/>
          </a:solidFill>
          <a:latin typeface="Arial"/>
          <a:ea typeface="Arial"/>
          <a:cs typeface="Arial"/>
        </a:defRPr>
      </a:pPr>
      <a:endParaRPr lang="es-BO"/>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5" b="1" i="0" u="none" strike="noStrike" baseline="0">
                <a:solidFill>
                  <a:srgbClr val="000000"/>
                </a:solidFill>
                <a:latin typeface="Times New Roman"/>
                <a:ea typeface="Times New Roman"/>
                <a:cs typeface="Times New Roman"/>
              </a:defRPr>
            </a:pPr>
            <a:r>
              <a:rPr lang="es-BO"/>
              <a:t>Intención de compra del producto "Pito de Cañahua"</a:t>
            </a:r>
          </a:p>
        </c:rich>
      </c:tx>
      <c:layout>
        <c:manualLayout>
          <c:xMode val="edge"/>
          <c:yMode val="edge"/>
          <c:x val="0.20169851380042464"/>
          <c:y val="1.824817518248175E-2"/>
        </c:manualLayout>
      </c:layout>
      <c:overlay val="0"/>
      <c:spPr>
        <a:noFill/>
        <a:ln w="25390">
          <a:noFill/>
        </a:ln>
      </c:spPr>
    </c:title>
    <c:autoTitleDeleted val="0"/>
    <c:plotArea>
      <c:layout>
        <c:manualLayout>
          <c:layoutTarget val="inner"/>
          <c:xMode val="edge"/>
          <c:yMode val="edge"/>
          <c:x val="0.29723991507430997"/>
          <c:y val="0.18978102189781021"/>
          <c:w val="0.4140127388535032"/>
          <c:h val="0.71167883211678828"/>
        </c:manualLayout>
      </c:layout>
      <c:pieChart>
        <c:varyColors val="1"/>
        <c:ser>
          <c:idx val="0"/>
          <c:order val="0"/>
          <c:spPr>
            <a:gradFill rotWithShape="0">
              <a:gsLst>
                <a:gs pos="0">
                  <a:srgbClr xmlns:mc="http://schemas.openxmlformats.org/markup-compatibility/2006" xmlns:a14="http://schemas.microsoft.com/office/drawing/2010/main" val="99CCFF" mc:Ignorable="a14" a14:legacySpreadsheetColorIndex="44"/>
                </a:gs>
                <a:gs pos="100000">
                  <a:srgbClr xmlns:mc="http://schemas.openxmlformats.org/markup-compatibility/2006" xmlns:a14="http://schemas.microsoft.com/office/drawing/2010/main" val="FFFFFF" mc:Ignorable="a14" a14:legacySpreadsheetColorIndex="9"/>
                </a:gs>
              </a:gsLst>
              <a:lin ang="5400000" scaled="1"/>
            </a:gradFill>
            <a:ln w="12695">
              <a:solidFill>
                <a:srgbClr val="000000"/>
              </a:solidFill>
              <a:prstDash val="solid"/>
            </a:ln>
          </c:spPr>
          <c:explosion val="25"/>
          <c:dPt>
            <c:idx val="0"/>
            <c:bubble3D val="0"/>
            <c:extLst>
              <c:ext xmlns:c16="http://schemas.microsoft.com/office/drawing/2014/chart" uri="{C3380CC4-5D6E-409C-BE32-E72D297353CC}">
                <c16:uniqueId val="{00000000-3EAC-438F-8650-5ECDFF52E14B}"/>
              </c:ext>
            </c:extLst>
          </c:dPt>
          <c:dPt>
            <c:idx val="1"/>
            <c:bubble3D val="0"/>
            <c:extLst>
              <c:ext xmlns:c16="http://schemas.microsoft.com/office/drawing/2014/chart" uri="{C3380CC4-5D6E-409C-BE32-E72D297353CC}">
                <c16:uniqueId val="{00000001-3EAC-438F-8650-5ECDFF52E14B}"/>
              </c:ext>
            </c:extLst>
          </c:dPt>
          <c:dLbls>
            <c:dLbl>
              <c:idx val="0"/>
              <c:numFmt formatCode="0%" sourceLinked="0"/>
              <c:spPr>
                <a:noFill/>
                <a:ln w="25390">
                  <a:noFill/>
                </a:ln>
              </c:spPr>
              <c:txPr>
                <a:bodyPr/>
                <a:lstStyle/>
                <a:p>
                  <a:pPr>
                    <a:defRPr sz="1000" b="0" i="0" u="none" strike="noStrike" baseline="0">
                      <a:solidFill>
                        <a:srgbClr val="000000"/>
                      </a:solidFill>
                      <a:latin typeface="Times New Roman"/>
                      <a:ea typeface="Times New Roman"/>
                      <a:cs typeface="Times New Roman"/>
                    </a:defRPr>
                  </a:pPr>
                  <a:endParaRPr lang="es-BO"/>
                </a:p>
              </c:txPr>
              <c:dLblPos val="ctr"/>
              <c:showLegendKey val="0"/>
              <c:showVal val="0"/>
              <c:showCatName val="1"/>
              <c:showSerName val="0"/>
              <c:showPercent val="1"/>
              <c:showBubbleSize val="0"/>
              <c:extLst>
                <c:ext xmlns:c16="http://schemas.microsoft.com/office/drawing/2014/chart" uri="{C3380CC4-5D6E-409C-BE32-E72D297353CC}">
                  <c16:uniqueId val="{00000000-3EAC-438F-8650-5ECDFF52E14B}"/>
                </c:ext>
              </c:extLst>
            </c:dLbl>
            <c:dLbl>
              <c:idx val="1"/>
              <c:numFmt formatCode="0%" sourceLinked="0"/>
              <c:spPr>
                <a:noFill/>
                <a:ln w="25390">
                  <a:noFill/>
                </a:ln>
              </c:spPr>
              <c:txPr>
                <a:bodyPr/>
                <a:lstStyle/>
                <a:p>
                  <a:pPr>
                    <a:defRPr sz="1000" b="0" i="0" u="none" strike="noStrike" baseline="0">
                      <a:solidFill>
                        <a:srgbClr val="000000"/>
                      </a:solidFill>
                      <a:latin typeface="Times New Roman"/>
                      <a:ea typeface="Times New Roman"/>
                      <a:cs typeface="Times New Roman"/>
                    </a:defRPr>
                  </a:pPr>
                  <a:endParaRPr lang="es-BO"/>
                </a:p>
              </c:txPr>
              <c:dLblPos val="ctr"/>
              <c:showLegendKey val="0"/>
              <c:showVal val="0"/>
              <c:showCatName val="1"/>
              <c:showSerName val="0"/>
              <c:showPercent val="1"/>
              <c:showBubbleSize val="0"/>
              <c:extLst>
                <c:ext xmlns:c16="http://schemas.microsoft.com/office/drawing/2014/chart" uri="{C3380CC4-5D6E-409C-BE32-E72D297353CC}">
                  <c16:uniqueId val="{00000001-3EAC-438F-8650-5ECDFF52E14B}"/>
                </c:ext>
              </c:extLst>
            </c:dLbl>
            <c:numFmt formatCode="0%" sourceLinked="0"/>
            <c:spPr>
              <a:noFill/>
              <a:ln w="25390">
                <a:noFill/>
              </a:ln>
            </c:spPr>
            <c:txPr>
              <a:bodyPr wrap="square" lIns="38100" tIns="19050" rIns="38100" bIns="19050" anchor="ctr">
                <a:spAutoFit/>
              </a:bodyPr>
              <a:lstStyle/>
              <a:p>
                <a:pPr>
                  <a:defRPr sz="1000" b="0" i="0" u="none" strike="noStrike" baseline="0">
                    <a:solidFill>
                      <a:srgbClr val="000000"/>
                    </a:solidFill>
                    <a:latin typeface="Times New Roman"/>
                    <a:ea typeface="Times New Roman"/>
                    <a:cs typeface="Times New Roman"/>
                  </a:defRPr>
                </a:pPr>
                <a:endParaRPr lang="es-BO"/>
              </a:p>
            </c:txPr>
            <c:dLblPos val="ctr"/>
            <c:showLegendKey val="0"/>
            <c:showVal val="0"/>
            <c:showCatName val="1"/>
            <c:showSerName val="0"/>
            <c:showPercent val="1"/>
            <c:showBubbleSize val="0"/>
            <c:showLeaderLines val="1"/>
            <c:extLst>
              <c:ext xmlns:c15="http://schemas.microsoft.com/office/drawing/2012/chart" uri="{CE6537A1-D6FC-4f65-9D91-7224C49458BB}"/>
            </c:extLst>
          </c:dLbls>
          <c:cat>
            <c:strRef>
              <c:f>Hoja1!$B$9:$B$10</c:f>
              <c:strCache>
                <c:ptCount val="2"/>
                <c:pt idx="0">
                  <c:v>Si</c:v>
                </c:pt>
                <c:pt idx="1">
                  <c:v>No</c:v>
                </c:pt>
              </c:strCache>
            </c:strRef>
          </c:cat>
          <c:val>
            <c:numRef>
              <c:f>Hoja1!$C$9:$C$10</c:f>
              <c:numCache>
                <c:formatCode>General</c:formatCode>
                <c:ptCount val="2"/>
                <c:pt idx="0">
                  <c:v>81.599999999999994</c:v>
                </c:pt>
                <c:pt idx="1">
                  <c:v>18.399999999999999</c:v>
                </c:pt>
              </c:numCache>
            </c:numRef>
          </c:val>
          <c:extLst>
            <c:ext xmlns:c16="http://schemas.microsoft.com/office/drawing/2014/chart" uri="{C3380CC4-5D6E-409C-BE32-E72D297353CC}">
              <c16:uniqueId val="{00000002-3EAC-438F-8650-5ECDFF52E14B}"/>
            </c:ext>
          </c:extLst>
        </c:ser>
        <c:dLbls>
          <c:showLegendKey val="0"/>
          <c:showVal val="0"/>
          <c:showCatName val="1"/>
          <c:showSerName val="0"/>
          <c:showPercent val="1"/>
          <c:showBubbleSize val="0"/>
          <c:showLeaderLines val="1"/>
        </c:dLbls>
        <c:firstSliceAng val="0"/>
      </c:pieChart>
      <c:spPr>
        <a:noFill/>
        <a:ln w="25390">
          <a:noFill/>
        </a:ln>
      </c:spPr>
    </c:plotArea>
    <c:plotVisOnly val="1"/>
    <c:dispBlanksAs val="zero"/>
    <c:showDLblsOverMax val="0"/>
  </c:chart>
  <c:spPr>
    <a:solidFill>
      <a:srgbClr val="FFFFFF"/>
    </a:solidFill>
    <a:ln w="25390">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B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3" b="1" i="0" u="none" strike="noStrike" baseline="0">
                <a:solidFill>
                  <a:srgbClr val="000000"/>
                </a:solidFill>
                <a:latin typeface="Times New Roman"/>
                <a:ea typeface="Times New Roman"/>
                <a:cs typeface="Times New Roman"/>
              </a:defRPr>
            </a:pPr>
            <a:r>
              <a:rPr lang="es-BO"/>
              <a:t>Departamento de procedencia de cañahua según ciudad donde estan ubicadas las empresas</a:t>
            </a:r>
          </a:p>
        </c:rich>
      </c:tx>
      <c:layout>
        <c:manualLayout>
          <c:xMode val="edge"/>
          <c:yMode val="edge"/>
          <c:x val="0.12127659574468085"/>
          <c:y val="2.0689655172413793E-2"/>
        </c:manualLayout>
      </c:layout>
      <c:overlay val="0"/>
      <c:spPr>
        <a:noFill/>
        <a:ln w="25332">
          <a:noFill/>
        </a:ln>
      </c:spPr>
    </c:title>
    <c:autoTitleDeleted val="0"/>
    <c:plotArea>
      <c:layout>
        <c:manualLayout>
          <c:layoutTarget val="inner"/>
          <c:xMode val="edge"/>
          <c:yMode val="edge"/>
          <c:x val="0.21276595744680851"/>
          <c:y val="0.21724137931034482"/>
          <c:w val="0.7191489361702128"/>
          <c:h val="0.48275862068965519"/>
        </c:manualLayout>
      </c:layout>
      <c:barChart>
        <c:barDir val="bar"/>
        <c:grouping val="percentStacked"/>
        <c:varyColors val="0"/>
        <c:ser>
          <c:idx val="2"/>
          <c:order val="0"/>
          <c:tx>
            <c:strRef>
              <c:f>'Hoja 9'!$N$15</c:f>
              <c:strCache>
                <c:ptCount val="1"/>
                <c:pt idx="0">
                  <c:v>Oruro</c:v>
                </c:pt>
              </c:strCache>
            </c:strRef>
          </c:tx>
          <c:spPr>
            <a:gradFill rotWithShape="0">
              <a:gsLst>
                <a:gs pos="0">
                  <a:srgbClr xmlns:mc="http://schemas.openxmlformats.org/markup-compatibility/2006" xmlns:a14="http://schemas.microsoft.com/office/drawing/2010/main" val="191914" mc:Ignorable="a14" a14:legacySpreadsheetColorIndex="26">
                    <a:gamma/>
                    <a:shade val="46275"/>
                    <a:invGamma/>
                  </a:srgbClr>
                </a:gs>
                <a:gs pos="50000">
                  <a:srgbClr xmlns:mc="http://schemas.openxmlformats.org/markup-compatibility/2006" xmlns:a14="http://schemas.microsoft.com/office/drawing/2010/main" val="FFFFCC" mc:Ignorable="a14" a14:legacySpreadsheetColorIndex="26"/>
                </a:gs>
                <a:gs pos="100000">
                  <a:srgbClr xmlns:mc="http://schemas.openxmlformats.org/markup-compatibility/2006" xmlns:a14="http://schemas.microsoft.com/office/drawing/2010/main" val="191914" mc:Ignorable="a14" a14:legacySpreadsheetColorIndex="26">
                    <a:gamma/>
                    <a:shade val="46275"/>
                    <a:invGamma/>
                  </a:srgbClr>
                </a:gs>
              </a:gsLst>
              <a:lin ang="5400000" scaled="1"/>
            </a:gradFill>
            <a:ln w="12666">
              <a:solidFill>
                <a:srgbClr val="000000"/>
              </a:solidFill>
              <a:prstDash val="solid"/>
            </a:ln>
          </c:spPr>
          <c:invertIfNegative val="0"/>
          <c:dLbls>
            <c:spPr>
              <a:noFill/>
              <a:ln w="25332">
                <a:noFill/>
              </a:ln>
            </c:spPr>
            <c:txPr>
              <a:bodyPr wrap="square" lIns="38100" tIns="19050" rIns="38100" bIns="19050" anchor="ctr">
                <a:spAutoFit/>
              </a:bodyPr>
              <a:lstStyle/>
              <a:p>
                <a:pPr>
                  <a:defRPr sz="798"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9'!$O$12:$R$12</c:f>
              <c:strCache>
                <c:ptCount val="4"/>
                <c:pt idx="0">
                  <c:v>Cochabamba</c:v>
                </c:pt>
                <c:pt idx="1">
                  <c:v>La Paz</c:v>
                </c:pt>
                <c:pt idx="2">
                  <c:v>El Alto</c:v>
                </c:pt>
                <c:pt idx="3">
                  <c:v>Oruro</c:v>
                </c:pt>
              </c:strCache>
            </c:strRef>
          </c:cat>
          <c:val>
            <c:numRef>
              <c:f>'Hoja 9'!$O$15:$R$15</c:f>
              <c:numCache>
                <c:formatCode>0.0</c:formatCode>
                <c:ptCount val="4"/>
                <c:pt idx="0" formatCode="General">
                  <c:v>20</c:v>
                </c:pt>
                <c:pt idx="1">
                  <c:v>33.299999999999997</c:v>
                </c:pt>
                <c:pt idx="2" formatCode="General">
                  <c:v>60</c:v>
                </c:pt>
                <c:pt idx="3" formatCode="0">
                  <c:v>75</c:v>
                </c:pt>
              </c:numCache>
            </c:numRef>
          </c:val>
          <c:extLst>
            <c:ext xmlns:c16="http://schemas.microsoft.com/office/drawing/2014/chart" uri="{C3380CC4-5D6E-409C-BE32-E72D297353CC}">
              <c16:uniqueId val="{00000000-85AA-44AF-96CD-6BCCD4B7D329}"/>
            </c:ext>
          </c:extLst>
        </c:ser>
        <c:ser>
          <c:idx val="0"/>
          <c:order val="1"/>
          <c:tx>
            <c:strRef>
              <c:f>'Hoja 9'!$N$13</c:f>
              <c:strCache>
                <c:ptCount val="1"/>
                <c:pt idx="0">
                  <c:v>Cochabamba</c:v>
                </c:pt>
              </c:strCache>
            </c:strRef>
          </c:tx>
          <c:spPr>
            <a:gradFill rotWithShape="0">
              <a:gsLst>
                <a:gs pos="0">
                  <a:srgbClr xmlns:mc="http://schemas.openxmlformats.org/markup-compatibility/2006" xmlns:a14="http://schemas.microsoft.com/office/drawing/2010/main" val="0F0F19" mc:Ignorable="a14" a14:legacySpreadsheetColorIndex="24">
                    <a:gamma/>
                    <a:shade val="46275"/>
                    <a:invGamma/>
                  </a:srgbClr>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0F0F19" mc:Ignorable="a14" a14:legacySpreadsheetColorIndex="24">
                    <a:gamma/>
                    <a:shade val="46275"/>
                    <a:invGamma/>
                  </a:srgbClr>
                </a:gs>
              </a:gsLst>
              <a:lin ang="5400000" scaled="1"/>
            </a:gradFill>
            <a:ln w="12666">
              <a:solidFill>
                <a:srgbClr val="000000"/>
              </a:solidFill>
              <a:prstDash val="solid"/>
            </a:ln>
          </c:spPr>
          <c:invertIfNegative val="0"/>
          <c:dPt>
            <c:idx val="0"/>
            <c:invertIfNegative val="0"/>
            <c:bubble3D val="0"/>
            <c:spPr>
              <a:gradFill rotWithShape="0">
                <a:gsLst>
                  <a:gs pos="0">
                    <a:srgbClr xmlns:mc="http://schemas.openxmlformats.org/markup-compatibility/2006" xmlns:a14="http://schemas.microsoft.com/office/drawing/2010/main" val="141419" mc:Ignorable="a14" a14:legacySpreadsheetColorIndex="31">
                      <a:gamma/>
                      <a:shade val="46275"/>
                      <a:invGamma/>
                    </a:srgbClr>
                  </a:gs>
                  <a:gs pos="50000">
                    <a:srgbClr xmlns:mc="http://schemas.openxmlformats.org/markup-compatibility/2006" xmlns:a14="http://schemas.microsoft.com/office/drawing/2010/main" val="CCCCFF" mc:Ignorable="a14" a14:legacySpreadsheetColorIndex="31"/>
                  </a:gs>
                  <a:gs pos="100000">
                    <a:srgbClr xmlns:mc="http://schemas.openxmlformats.org/markup-compatibility/2006" xmlns:a14="http://schemas.microsoft.com/office/drawing/2010/main" val="141419" mc:Ignorable="a14" a14:legacySpreadsheetColorIndex="31">
                      <a:gamma/>
                      <a:shade val="46275"/>
                      <a:invGamma/>
                    </a:srgbClr>
                  </a:gs>
                </a:gsLst>
                <a:lin ang="5400000" scaled="1"/>
              </a:gradFill>
              <a:ln w="12666">
                <a:solidFill>
                  <a:srgbClr val="000000"/>
                </a:solidFill>
                <a:prstDash val="solid"/>
              </a:ln>
            </c:spPr>
            <c:extLst>
              <c:ext xmlns:c16="http://schemas.microsoft.com/office/drawing/2014/chart" uri="{C3380CC4-5D6E-409C-BE32-E72D297353CC}">
                <c16:uniqueId val="{00000001-85AA-44AF-96CD-6BCCD4B7D329}"/>
              </c:ext>
            </c:extLst>
          </c:dPt>
          <c:dLbls>
            <c:dLbl>
              <c:idx val="1"/>
              <c:delete val="1"/>
              <c:extLst>
                <c:ext xmlns:c15="http://schemas.microsoft.com/office/drawing/2012/chart" uri="{CE6537A1-D6FC-4f65-9D91-7224C49458BB}"/>
                <c:ext xmlns:c16="http://schemas.microsoft.com/office/drawing/2014/chart" uri="{C3380CC4-5D6E-409C-BE32-E72D297353CC}">
                  <c16:uniqueId val="{00000004-85AA-44AF-96CD-6BCCD4B7D329}"/>
                </c:ext>
              </c:extLst>
            </c:dLbl>
            <c:dLbl>
              <c:idx val="2"/>
              <c:delete val="1"/>
              <c:extLst>
                <c:ext xmlns:c15="http://schemas.microsoft.com/office/drawing/2012/chart" uri="{CE6537A1-D6FC-4f65-9D91-7224C49458BB}"/>
                <c:ext xmlns:c16="http://schemas.microsoft.com/office/drawing/2014/chart" uri="{C3380CC4-5D6E-409C-BE32-E72D297353CC}">
                  <c16:uniqueId val="{00000003-85AA-44AF-96CD-6BCCD4B7D329}"/>
                </c:ext>
              </c:extLst>
            </c:dLbl>
            <c:dLbl>
              <c:idx val="3"/>
              <c:delete val="1"/>
              <c:extLst>
                <c:ext xmlns:c15="http://schemas.microsoft.com/office/drawing/2012/chart" uri="{CE6537A1-D6FC-4f65-9D91-7224C49458BB}"/>
                <c:ext xmlns:c16="http://schemas.microsoft.com/office/drawing/2014/chart" uri="{C3380CC4-5D6E-409C-BE32-E72D297353CC}">
                  <c16:uniqueId val="{00000002-85AA-44AF-96CD-6BCCD4B7D329}"/>
                </c:ext>
              </c:extLst>
            </c:dLbl>
            <c:spPr>
              <a:noFill/>
              <a:ln w="25332">
                <a:noFill/>
              </a:ln>
            </c:spPr>
            <c:txPr>
              <a:bodyPr wrap="square" lIns="38100" tIns="19050" rIns="38100" bIns="19050" anchor="ctr">
                <a:spAutoFit/>
              </a:bodyPr>
              <a:lstStyle/>
              <a:p>
                <a:pPr>
                  <a:defRPr sz="798"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9'!$O$12:$R$12</c:f>
              <c:strCache>
                <c:ptCount val="4"/>
                <c:pt idx="0">
                  <c:v>Cochabamba</c:v>
                </c:pt>
                <c:pt idx="1">
                  <c:v>La Paz</c:v>
                </c:pt>
                <c:pt idx="2">
                  <c:v>El Alto</c:v>
                </c:pt>
                <c:pt idx="3">
                  <c:v>Oruro</c:v>
                </c:pt>
              </c:strCache>
            </c:strRef>
          </c:cat>
          <c:val>
            <c:numRef>
              <c:f>'Hoja 9'!$O$13:$R$13</c:f>
              <c:numCache>
                <c:formatCode>General</c:formatCode>
                <c:ptCount val="4"/>
                <c:pt idx="0" formatCode="0.0">
                  <c:v>46.7</c:v>
                </c:pt>
                <c:pt idx="1">
                  <c:v>0</c:v>
                </c:pt>
                <c:pt idx="2">
                  <c:v>0</c:v>
                </c:pt>
              </c:numCache>
            </c:numRef>
          </c:val>
          <c:extLst>
            <c:ext xmlns:c16="http://schemas.microsoft.com/office/drawing/2014/chart" uri="{C3380CC4-5D6E-409C-BE32-E72D297353CC}">
              <c16:uniqueId val="{00000005-85AA-44AF-96CD-6BCCD4B7D329}"/>
            </c:ext>
          </c:extLst>
        </c:ser>
        <c:ser>
          <c:idx val="1"/>
          <c:order val="2"/>
          <c:tx>
            <c:strRef>
              <c:f>'Hoja 9'!$N$14</c:f>
              <c:strCache>
                <c:ptCount val="1"/>
                <c:pt idx="0">
                  <c:v>La Paz</c:v>
                </c:pt>
              </c:strCache>
            </c:strRef>
          </c:tx>
          <c:spPr>
            <a:gradFill rotWithShape="0">
              <a:gsLst>
                <a:gs pos="0">
                  <a:srgbClr xmlns:mc="http://schemas.openxmlformats.org/markup-compatibility/2006" xmlns:a14="http://schemas.microsoft.com/office/drawing/2010/main" val="141914" mc:Ignorable="a14" a14:legacySpreadsheetColorIndex="42">
                    <a:gamma/>
                    <a:shade val="46275"/>
                    <a:invGamma/>
                  </a:srgbClr>
                </a:gs>
                <a:gs pos="50000">
                  <a:srgbClr xmlns:mc="http://schemas.openxmlformats.org/markup-compatibility/2006" xmlns:a14="http://schemas.microsoft.com/office/drawing/2010/main" val="CCFFCC" mc:Ignorable="a14" a14:legacySpreadsheetColorIndex="42"/>
                </a:gs>
                <a:gs pos="100000">
                  <a:srgbClr xmlns:mc="http://schemas.openxmlformats.org/markup-compatibility/2006" xmlns:a14="http://schemas.microsoft.com/office/drawing/2010/main" val="141914" mc:Ignorable="a14" a14:legacySpreadsheetColorIndex="42">
                    <a:gamma/>
                    <a:shade val="46275"/>
                    <a:invGamma/>
                  </a:srgbClr>
                </a:gs>
              </a:gsLst>
              <a:lin ang="5400000" scaled="1"/>
            </a:gradFill>
            <a:ln w="12666">
              <a:solidFill>
                <a:srgbClr val="000000"/>
              </a:solidFill>
              <a:prstDash val="solid"/>
            </a:ln>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6-85AA-44AF-96CD-6BCCD4B7D329}"/>
                </c:ext>
              </c:extLst>
            </c:dLbl>
            <c:spPr>
              <a:noFill/>
              <a:ln w="25332">
                <a:noFill/>
              </a:ln>
            </c:spPr>
            <c:txPr>
              <a:bodyPr wrap="square" lIns="38100" tIns="19050" rIns="38100" bIns="19050" anchor="ctr">
                <a:spAutoFit/>
              </a:bodyPr>
              <a:lstStyle/>
              <a:p>
                <a:pPr>
                  <a:defRPr sz="798"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9'!$O$12:$R$12</c:f>
              <c:strCache>
                <c:ptCount val="4"/>
                <c:pt idx="0">
                  <c:v>Cochabamba</c:v>
                </c:pt>
                <c:pt idx="1">
                  <c:v>La Paz</c:v>
                </c:pt>
                <c:pt idx="2">
                  <c:v>El Alto</c:v>
                </c:pt>
                <c:pt idx="3">
                  <c:v>Oruro</c:v>
                </c:pt>
              </c:strCache>
            </c:strRef>
          </c:cat>
          <c:val>
            <c:numRef>
              <c:f>'Hoja 9'!$O$14:$R$14</c:f>
              <c:numCache>
                <c:formatCode>0.0</c:formatCode>
                <c:ptCount val="4"/>
                <c:pt idx="0">
                  <c:v>33.299999999999997</c:v>
                </c:pt>
                <c:pt idx="1">
                  <c:v>66.7</c:v>
                </c:pt>
                <c:pt idx="2" formatCode="General">
                  <c:v>40</c:v>
                </c:pt>
              </c:numCache>
            </c:numRef>
          </c:val>
          <c:extLst>
            <c:ext xmlns:c16="http://schemas.microsoft.com/office/drawing/2014/chart" uri="{C3380CC4-5D6E-409C-BE32-E72D297353CC}">
              <c16:uniqueId val="{00000007-85AA-44AF-96CD-6BCCD4B7D329}"/>
            </c:ext>
          </c:extLst>
        </c:ser>
        <c:ser>
          <c:idx val="3"/>
          <c:order val="3"/>
          <c:tx>
            <c:strRef>
              <c:f>'Hoja 9'!$N$16</c:f>
              <c:strCache>
                <c:ptCount val="1"/>
                <c:pt idx="0">
                  <c:v>Potosí</c:v>
                </c:pt>
              </c:strCache>
            </c:strRef>
          </c:tx>
          <c:spPr>
            <a:gradFill rotWithShape="0">
              <a:gsLst>
                <a:gs pos="0">
                  <a:srgbClr xmlns:mc="http://schemas.openxmlformats.org/markup-compatibility/2006" xmlns:a14="http://schemas.microsoft.com/office/drawing/2010/main" val="141919" mc:Ignorable="a14" a14:legacySpreadsheetColorIndex="27">
                    <a:gamma/>
                    <a:shade val="46275"/>
                    <a:invGamma/>
                  </a:srgbClr>
                </a:gs>
                <a:gs pos="50000">
                  <a:srgbClr xmlns:mc="http://schemas.openxmlformats.org/markup-compatibility/2006" xmlns:a14="http://schemas.microsoft.com/office/drawing/2010/main" val="CCFFFF" mc:Ignorable="a14" a14:legacySpreadsheetColorIndex="27"/>
                </a:gs>
                <a:gs pos="100000">
                  <a:srgbClr xmlns:mc="http://schemas.openxmlformats.org/markup-compatibility/2006" xmlns:a14="http://schemas.microsoft.com/office/drawing/2010/main" val="141919" mc:Ignorable="a14" a14:legacySpreadsheetColorIndex="27">
                    <a:gamma/>
                    <a:shade val="46275"/>
                    <a:invGamma/>
                  </a:srgbClr>
                </a:gs>
              </a:gsLst>
              <a:lin ang="5400000" scaled="1"/>
            </a:gradFill>
            <a:ln w="12666">
              <a:solidFill>
                <a:srgbClr val="000000"/>
              </a:solidFill>
              <a:prstDash val="solid"/>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9-85AA-44AF-96CD-6BCCD4B7D329}"/>
                </c:ext>
              </c:extLst>
            </c:dLbl>
            <c:dLbl>
              <c:idx val="1"/>
              <c:delete val="1"/>
              <c:extLst>
                <c:ext xmlns:c15="http://schemas.microsoft.com/office/drawing/2012/chart" uri="{CE6537A1-D6FC-4f65-9D91-7224C49458BB}"/>
                <c:ext xmlns:c16="http://schemas.microsoft.com/office/drawing/2014/chart" uri="{C3380CC4-5D6E-409C-BE32-E72D297353CC}">
                  <c16:uniqueId val="{00000008-85AA-44AF-96CD-6BCCD4B7D329}"/>
                </c:ext>
              </c:extLst>
            </c:dLbl>
            <c:spPr>
              <a:noFill/>
              <a:ln w="25332">
                <a:noFill/>
              </a:ln>
            </c:spPr>
            <c:txPr>
              <a:bodyPr wrap="square" lIns="38100" tIns="19050" rIns="38100" bIns="19050" anchor="ctr">
                <a:spAutoFit/>
              </a:bodyPr>
              <a:lstStyle/>
              <a:p>
                <a:pPr>
                  <a:defRPr sz="798"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9'!$O$12:$R$12</c:f>
              <c:strCache>
                <c:ptCount val="4"/>
                <c:pt idx="0">
                  <c:v>Cochabamba</c:v>
                </c:pt>
                <c:pt idx="1">
                  <c:v>La Paz</c:v>
                </c:pt>
                <c:pt idx="2">
                  <c:v>El Alto</c:v>
                </c:pt>
                <c:pt idx="3">
                  <c:v>Oruro</c:v>
                </c:pt>
              </c:strCache>
            </c:strRef>
          </c:cat>
          <c:val>
            <c:numRef>
              <c:f>'Hoja 9'!$O$16:$R$16</c:f>
              <c:numCache>
                <c:formatCode>General</c:formatCode>
                <c:ptCount val="4"/>
                <c:pt idx="0">
                  <c:v>0</c:v>
                </c:pt>
                <c:pt idx="1">
                  <c:v>0</c:v>
                </c:pt>
                <c:pt idx="3">
                  <c:v>25</c:v>
                </c:pt>
              </c:numCache>
            </c:numRef>
          </c:val>
          <c:extLst>
            <c:ext xmlns:c16="http://schemas.microsoft.com/office/drawing/2014/chart" uri="{C3380CC4-5D6E-409C-BE32-E72D297353CC}">
              <c16:uniqueId val="{0000000A-85AA-44AF-96CD-6BCCD4B7D329}"/>
            </c:ext>
          </c:extLst>
        </c:ser>
        <c:dLbls>
          <c:showLegendKey val="0"/>
          <c:showVal val="1"/>
          <c:showCatName val="0"/>
          <c:showSerName val="0"/>
          <c:showPercent val="0"/>
          <c:showBubbleSize val="0"/>
        </c:dLbls>
        <c:gapWidth val="150"/>
        <c:overlap val="100"/>
        <c:axId val="2080550320"/>
        <c:axId val="1"/>
      </c:barChart>
      <c:catAx>
        <c:axId val="2080550320"/>
        <c:scaling>
          <c:orientation val="minMax"/>
        </c:scaling>
        <c:delete val="0"/>
        <c:axPos val="l"/>
        <c:title>
          <c:tx>
            <c:rich>
              <a:bodyPr/>
              <a:lstStyle/>
              <a:p>
                <a:pPr>
                  <a:defRPr sz="823" b="1" i="0" u="none" strike="noStrike" baseline="0">
                    <a:solidFill>
                      <a:srgbClr val="000000"/>
                    </a:solidFill>
                    <a:latin typeface="Times New Roman"/>
                    <a:ea typeface="Times New Roman"/>
                    <a:cs typeface="Times New Roman"/>
                  </a:defRPr>
                </a:pPr>
                <a:r>
                  <a:rPr lang="es-BO"/>
                  <a:t>Ubicación</a:t>
                </a:r>
              </a:p>
            </c:rich>
          </c:tx>
          <c:layout>
            <c:manualLayout>
              <c:xMode val="edge"/>
              <c:yMode val="edge"/>
              <c:x val="2.7659574468085105E-2"/>
              <c:y val="0.36206896551724138"/>
            </c:manualLayout>
          </c:layout>
          <c:overlay val="0"/>
          <c:spPr>
            <a:noFill/>
            <a:ln w="25332">
              <a:noFill/>
            </a:ln>
          </c:spPr>
        </c:title>
        <c:numFmt formatCode="General" sourceLinked="1"/>
        <c:majorTickMark val="out"/>
        <c:minorTickMark val="none"/>
        <c:tickLblPos val="nextTo"/>
        <c:spPr>
          <a:ln w="3167">
            <a:solidFill>
              <a:srgbClr val="000000"/>
            </a:solidFill>
            <a:prstDash val="solid"/>
          </a:ln>
        </c:spPr>
        <c:txPr>
          <a:bodyPr rot="0" vert="horz"/>
          <a:lstStyle/>
          <a:p>
            <a:pPr>
              <a:defRPr sz="823"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b"/>
        <c:title>
          <c:tx>
            <c:rich>
              <a:bodyPr/>
              <a:lstStyle/>
              <a:p>
                <a:pPr>
                  <a:defRPr sz="823" b="1"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50638297872340421"/>
              <c:y val="0.78965517241379313"/>
            </c:manualLayout>
          </c:layout>
          <c:overlay val="0"/>
          <c:spPr>
            <a:noFill/>
            <a:ln w="25332">
              <a:noFill/>
            </a:ln>
          </c:spPr>
        </c:title>
        <c:numFmt formatCode="0%" sourceLinked="0"/>
        <c:majorTickMark val="out"/>
        <c:minorTickMark val="none"/>
        <c:tickLblPos val="nextTo"/>
        <c:spPr>
          <a:ln w="3167">
            <a:solidFill>
              <a:srgbClr val="000000"/>
            </a:solidFill>
            <a:prstDash val="solid"/>
          </a:ln>
        </c:spPr>
        <c:txPr>
          <a:bodyPr rot="0" vert="horz"/>
          <a:lstStyle/>
          <a:p>
            <a:pPr>
              <a:defRPr sz="823" b="0" i="0" u="none" strike="noStrike" baseline="0">
                <a:solidFill>
                  <a:srgbClr val="000000"/>
                </a:solidFill>
                <a:latin typeface="Times New Roman"/>
                <a:ea typeface="Times New Roman"/>
                <a:cs typeface="Times New Roman"/>
              </a:defRPr>
            </a:pPr>
            <a:endParaRPr lang="es-BO"/>
          </a:p>
        </c:txPr>
        <c:crossAx val="2080550320"/>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CCFF" mc:Ignorable="a14" a14:legacySpreadsheetColorIndex="31"/>
            </a:gs>
          </a:gsLst>
          <a:lin ang="5400000" scaled="1"/>
        </a:gradFill>
        <a:ln w="12666">
          <a:solidFill>
            <a:srgbClr val="808080"/>
          </a:solidFill>
          <a:prstDash val="solid"/>
        </a:ln>
      </c:spPr>
    </c:plotArea>
    <c:legend>
      <c:legendPos val="b"/>
      <c:layout>
        <c:manualLayout>
          <c:xMode val="edge"/>
          <c:yMode val="edge"/>
          <c:x val="0.31914893617021278"/>
          <c:y val="0.8896551724137931"/>
          <c:w val="0.48297872340425529"/>
          <c:h val="7.9310344827586213E-2"/>
        </c:manualLayout>
      </c:layout>
      <c:overlay val="0"/>
      <c:spPr>
        <a:solidFill>
          <a:srgbClr val="FFFFFF"/>
        </a:solidFill>
        <a:ln w="3167">
          <a:solidFill>
            <a:srgbClr val="000000"/>
          </a:solidFill>
          <a:prstDash val="solid"/>
        </a:ln>
      </c:spPr>
      <c:txPr>
        <a:bodyPr/>
        <a:lstStyle/>
        <a:p>
          <a:pPr>
            <a:defRPr sz="848"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7998">
      <a:solidFill>
        <a:srgbClr val="000000"/>
      </a:solidFill>
      <a:prstDash val="solid"/>
    </a:ln>
  </c:spPr>
  <c:txPr>
    <a:bodyPr/>
    <a:lstStyle/>
    <a:p>
      <a:pPr>
        <a:defRPr sz="1197"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5" b="1" i="0" u="none" strike="noStrike" baseline="0">
                <a:solidFill>
                  <a:srgbClr val="000000"/>
                </a:solidFill>
                <a:latin typeface="Times New Roman"/>
                <a:ea typeface="Times New Roman"/>
                <a:cs typeface="Times New Roman"/>
              </a:defRPr>
            </a:pPr>
            <a:r>
              <a:rPr lang="es-BO"/>
              <a:t>Estado en que compran cañahua las cmpresas según tamaño </a:t>
            </a:r>
          </a:p>
        </c:rich>
      </c:tx>
      <c:layout>
        <c:manualLayout>
          <c:xMode val="edge"/>
          <c:yMode val="edge"/>
          <c:x val="0.16382978723404254"/>
          <c:y val="1.824817518248175E-2"/>
        </c:manualLayout>
      </c:layout>
      <c:overlay val="0"/>
      <c:spPr>
        <a:noFill/>
        <a:ln w="25400">
          <a:noFill/>
        </a:ln>
      </c:spPr>
    </c:title>
    <c:autoTitleDeleted val="0"/>
    <c:plotArea>
      <c:layout>
        <c:manualLayout>
          <c:layoutTarget val="inner"/>
          <c:xMode val="edge"/>
          <c:yMode val="edge"/>
          <c:x val="0.24468085106382978"/>
          <c:y val="0.16788321167883211"/>
          <c:w val="0.70851063829787231"/>
          <c:h val="0.52919708029197077"/>
        </c:manualLayout>
      </c:layout>
      <c:barChart>
        <c:barDir val="bar"/>
        <c:grouping val="stacked"/>
        <c:varyColors val="0"/>
        <c:ser>
          <c:idx val="0"/>
          <c:order val="0"/>
          <c:tx>
            <c:strRef>
              <c:f>'Hoja 10'!$N$14</c:f>
              <c:strCache>
                <c:ptCount val="1"/>
                <c:pt idx="0">
                  <c:v>Grano</c:v>
                </c:pt>
              </c:strCache>
            </c:strRef>
          </c:tx>
          <c:spPr>
            <a:gradFill rotWithShape="0">
              <a:gsLst>
                <a:gs pos="0">
                  <a:srgbClr xmlns:mc="http://schemas.openxmlformats.org/markup-compatibility/2006" xmlns:a14="http://schemas.microsoft.com/office/drawing/2010/main" val="141419" mc:Ignorable="a14" a14:legacySpreadsheetColorIndex="31">
                    <a:gamma/>
                    <a:shade val="46275"/>
                    <a:invGamma/>
                  </a:srgbClr>
                </a:gs>
                <a:gs pos="50000">
                  <a:srgbClr xmlns:mc="http://schemas.openxmlformats.org/markup-compatibility/2006" xmlns:a14="http://schemas.microsoft.com/office/drawing/2010/main" val="CCCCFF" mc:Ignorable="a14" a14:legacySpreadsheetColorIndex="31"/>
                </a:gs>
                <a:gs pos="100000">
                  <a:srgbClr xmlns:mc="http://schemas.openxmlformats.org/markup-compatibility/2006" xmlns:a14="http://schemas.microsoft.com/office/drawing/2010/main" val="141419" mc:Ignorable="a14" a14:legacySpreadsheetColorIndex="31">
                    <a:gamma/>
                    <a:shade val="46275"/>
                    <a:invGamma/>
                  </a:srgbClr>
                </a:gs>
              </a:gsLst>
              <a:lin ang="5400000" scaled="1"/>
            </a:gradFill>
            <a:ln w="12700">
              <a:solidFill>
                <a:srgbClr val="000000"/>
              </a:solidFill>
              <a:prstDash val="solid"/>
            </a:ln>
          </c:spPr>
          <c:invertIfNegative val="0"/>
          <c:dLbls>
            <c:dLbl>
              <c:idx val="0"/>
              <c:tx>
                <c:rich>
                  <a:bodyPr/>
                  <a:lstStyle/>
                  <a:p>
                    <a:pPr algn="ctr" rtl="1">
                      <a:defRPr sz="800" b="0" i="0" u="none" strike="noStrike" baseline="0">
                        <a:solidFill>
                          <a:srgbClr val="000000"/>
                        </a:solidFill>
                        <a:latin typeface="Times New Roman"/>
                        <a:ea typeface="Times New Roman"/>
                        <a:cs typeface="Times New Roman"/>
                      </a:defRPr>
                    </a:pPr>
                    <a:r>
                      <a:rPr lang="es-BO"/>
                      <a:t>37.5</a:t>
                    </a:r>
                  </a:p>
                </c:rich>
              </c:tx>
              <c:spPr>
                <a:noFill/>
                <a:ln w="25400">
                  <a:noFill/>
                </a:ln>
              </c:spPr>
              <c:dLblPos val="ct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DA35-43D1-987E-B823F6E2BD8D}"/>
                </c:ext>
              </c:extLst>
            </c:dLbl>
            <c:spPr>
              <a:noFill/>
              <a:ln w="25400">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10'!$O$13:$R$13</c:f>
              <c:strCache>
                <c:ptCount val="4"/>
                <c:pt idx="0">
                  <c:v>Micro Empresa</c:v>
                </c:pt>
                <c:pt idx="1">
                  <c:v>Pequeña Empresa</c:v>
                </c:pt>
                <c:pt idx="2">
                  <c:v>Mediana Empresa</c:v>
                </c:pt>
                <c:pt idx="3">
                  <c:v>Gran Empresa</c:v>
                </c:pt>
              </c:strCache>
            </c:strRef>
          </c:cat>
          <c:val>
            <c:numRef>
              <c:f>'Hoja 10'!$O$14:$R$14</c:f>
              <c:numCache>
                <c:formatCode>0.0</c:formatCode>
                <c:ptCount val="4"/>
                <c:pt idx="0" formatCode="General">
                  <c:v>37.5</c:v>
                </c:pt>
                <c:pt idx="1">
                  <c:v>64.705882352941174</c:v>
                </c:pt>
                <c:pt idx="2" formatCode="General">
                  <c:v>75</c:v>
                </c:pt>
                <c:pt idx="3" formatCode="General">
                  <c:v>100</c:v>
                </c:pt>
              </c:numCache>
            </c:numRef>
          </c:val>
          <c:extLst>
            <c:ext xmlns:c16="http://schemas.microsoft.com/office/drawing/2014/chart" uri="{C3380CC4-5D6E-409C-BE32-E72D297353CC}">
              <c16:uniqueId val="{00000001-DA35-43D1-987E-B823F6E2BD8D}"/>
            </c:ext>
          </c:extLst>
        </c:ser>
        <c:ser>
          <c:idx val="1"/>
          <c:order val="1"/>
          <c:tx>
            <c:strRef>
              <c:f>'Hoja 10'!$N$15</c:f>
              <c:strCache>
                <c:ptCount val="1"/>
                <c:pt idx="0">
                  <c:v>Pito</c:v>
                </c:pt>
              </c:strCache>
            </c:strRef>
          </c:tx>
          <c:spPr>
            <a:gradFill rotWithShape="0">
              <a:gsLst>
                <a:gs pos="0">
                  <a:srgbClr xmlns:mc="http://schemas.openxmlformats.org/markup-compatibility/2006" xmlns:a14="http://schemas.microsoft.com/office/drawing/2010/main" val="092424" mc:Ignorable="a14" a14:legacySpreadsheetColorIndex="49">
                    <a:gamma/>
                    <a:shade val="56078"/>
                    <a:invGamma/>
                  </a:srgbClr>
                </a:gs>
                <a:gs pos="50000">
                  <a:srgbClr xmlns:mc="http://schemas.openxmlformats.org/markup-compatibility/2006" xmlns:a14="http://schemas.microsoft.com/office/drawing/2010/main" val="33CCCC" mc:Ignorable="a14" a14:legacySpreadsheetColorIndex="49"/>
                </a:gs>
                <a:gs pos="100000">
                  <a:srgbClr xmlns:mc="http://schemas.openxmlformats.org/markup-compatibility/2006" xmlns:a14="http://schemas.microsoft.com/office/drawing/2010/main" val="092424" mc:Ignorable="a14" a14:legacySpreadsheetColorIndex="49">
                    <a:gamma/>
                    <a:shade val="56078"/>
                    <a:invGamma/>
                  </a:srgbClr>
                </a:gs>
              </a:gsLst>
              <a:lin ang="5400000" scaled="1"/>
            </a:gradFill>
            <a:ln w="12700">
              <a:solidFill>
                <a:srgbClr val="000000"/>
              </a:solidFill>
              <a:prstDash val="solid"/>
            </a:ln>
          </c:spPr>
          <c:invertIfNegative val="0"/>
          <c:dLbls>
            <c:dLbl>
              <c:idx val="0"/>
              <c:tx>
                <c:rich>
                  <a:bodyPr/>
                  <a:lstStyle/>
                  <a:p>
                    <a:pPr algn="ctr" rtl="1">
                      <a:defRPr sz="800" b="0" i="0" u="none" strike="noStrike" baseline="0">
                        <a:solidFill>
                          <a:srgbClr val="000000"/>
                        </a:solidFill>
                        <a:latin typeface="Times New Roman"/>
                        <a:ea typeface="Times New Roman"/>
                        <a:cs typeface="Times New Roman"/>
                      </a:defRPr>
                    </a:pPr>
                    <a:r>
                      <a:rPr lang="es-BO"/>
                      <a:t>37.5</a:t>
                    </a:r>
                  </a:p>
                </c:rich>
              </c:tx>
              <c:spPr>
                <a:noFill/>
                <a:ln w="25400">
                  <a:noFill/>
                </a:ln>
              </c:spPr>
              <c:dLblPos val="ct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DA35-43D1-987E-B823F6E2BD8D}"/>
                </c:ext>
              </c:extLst>
            </c:dLbl>
            <c:dLbl>
              <c:idx val="2"/>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2-DA35-43D1-987E-B823F6E2BD8D}"/>
                </c:ext>
              </c:extLst>
            </c:dLbl>
            <c:dLbl>
              <c:idx val="3"/>
              <c:delete val="1"/>
              <c:extLst>
                <c:ext xmlns:c15="http://schemas.microsoft.com/office/drawing/2012/chart" uri="{CE6537A1-D6FC-4f65-9D91-7224C49458BB}"/>
                <c:ext xmlns:c16="http://schemas.microsoft.com/office/drawing/2014/chart" uri="{C3380CC4-5D6E-409C-BE32-E72D297353CC}">
                  <c16:uniqueId val="{00000003-DA35-43D1-987E-B823F6E2BD8D}"/>
                </c:ext>
              </c:extLst>
            </c:dLbl>
            <c:spPr>
              <a:noFill/>
              <a:ln w="25400">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10'!$O$13:$R$13</c:f>
              <c:strCache>
                <c:ptCount val="4"/>
                <c:pt idx="0">
                  <c:v>Micro Empresa</c:v>
                </c:pt>
                <c:pt idx="1">
                  <c:v>Pequeña Empresa</c:v>
                </c:pt>
                <c:pt idx="2">
                  <c:v>Mediana Empresa</c:v>
                </c:pt>
                <c:pt idx="3">
                  <c:v>Gran Empresa</c:v>
                </c:pt>
              </c:strCache>
            </c:strRef>
          </c:cat>
          <c:val>
            <c:numRef>
              <c:f>'Hoja 10'!$O$15:$R$15</c:f>
              <c:numCache>
                <c:formatCode>0.0</c:formatCode>
                <c:ptCount val="4"/>
                <c:pt idx="0" formatCode="General">
                  <c:v>37.5</c:v>
                </c:pt>
                <c:pt idx="1">
                  <c:v>29.411764705882351</c:v>
                </c:pt>
                <c:pt idx="2" formatCode="General">
                  <c:v>25</c:v>
                </c:pt>
                <c:pt idx="3" formatCode="General">
                  <c:v>0</c:v>
                </c:pt>
              </c:numCache>
            </c:numRef>
          </c:val>
          <c:extLst>
            <c:ext xmlns:c16="http://schemas.microsoft.com/office/drawing/2014/chart" uri="{C3380CC4-5D6E-409C-BE32-E72D297353CC}">
              <c16:uniqueId val="{00000005-DA35-43D1-987E-B823F6E2BD8D}"/>
            </c:ext>
          </c:extLst>
        </c:ser>
        <c:ser>
          <c:idx val="2"/>
          <c:order val="2"/>
          <c:tx>
            <c:strRef>
              <c:f>'Hoja 10'!$N$16</c:f>
              <c:strCache>
                <c:ptCount val="1"/>
                <c:pt idx="0">
                  <c:v>Tostado</c:v>
                </c:pt>
              </c:strCache>
            </c:strRef>
          </c:tx>
          <c:spPr>
            <a:gradFill rotWithShape="0">
              <a:gsLst>
                <a:gs pos="0">
                  <a:srgbClr xmlns:mc="http://schemas.openxmlformats.org/markup-compatibility/2006" xmlns:a14="http://schemas.microsoft.com/office/drawing/2010/main" val="191914" mc:Ignorable="a14" a14:legacySpreadsheetColorIndex="26">
                    <a:gamma/>
                    <a:shade val="46275"/>
                    <a:invGamma/>
                  </a:srgbClr>
                </a:gs>
                <a:gs pos="50000">
                  <a:srgbClr xmlns:mc="http://schemas.openxmlformats.org/markup-compatibility/2006" xmlns:a14="http://schemas.microsoft.com/office/drawing/2010/main" val="FFFFCC" mc:Ignorable="a14" a14:legacySpreadsheetColorIndex="26"/>
                </a:gs>
                <a:gs pos="100000">
                  <a:srgbClr xmlns:mc="http://schemas.openxmlformats.org/markup-compatibility/2006" xmlns:a14="http://schemas.microsoft.com/office/drawing/2010/main" val="191914" mc:Ignorable="a14" a14:legacySpreadsheetColorIndex="26">
                    <a:gamma/>
                    <a:shade val="46275"/>
                    <a:invGamma/>
                  </a:srgbClr>
                </a:gs>
              </a:gsLst>
              <a:lin ang="5400000" scaled="1"/>
            </a:gradFill>
            <a:ln w="12700">
              <a:solidFill>
                <a:srgbClr val="000000"/>
              </a:solidFill>
              <a:prstDash val="solid"/>
            </a:ln>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6-DA35-43D1-987E-B823F6E2BD8D}"/>
                </c:ext>
              </c:extLst>
            </c:dLbl>
            <c:dLbl>
              <c:idx val="2"/>
              <c:delete val="1"/>
              <c:extLst>
                <c:ext xmlns:c15="http://schemas.microsoft.com/office/drawing/2012/chart" uri="{CE6537A1-D6FC-4f65-9D91-7224C49458BB}"/>
                <c:ext xmlns:c16="http://schemas.microsoft.com/office/drawing/2014/chart" uri="{C3380CC4-5D6E-409C-BE32-E72D297353CC}">
                  <c16:uniqueId val="{00000007-DA35-43D1-987E-B823F6E2BD8D}"/>
                </c:ext>
              </c:extLst>
            </c:dLbl>
            <c:dLbl>
              <c:idx val="3"/>
              <c:delete val="1"/>
              <c:extLst>
                <c:ext xmlns:c15="http://schemas.microsoft.com/office/drawing/2012/chart" uri="{CE6537A1-D6FC-4f65-9D91-7224C49458BB}"/>
                <c:ext xmlns:c16="http://schemas.microsoft.com/office/drawing/2014/chart" uri="{C3380CC4-5D6E-409C-BE32-E72D297353CC}">
                  <c16:uniqueId val="{00000008-DA35-43D1-987E-B823F6E2BD8D}"/>
                </c:ext>
              </c:extLst>
            </c:dLbl>
            <c:spPr>
              <a:noFill/>
              <a:ln w="25400">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10'!$O$13:$R$13</c:f>
              <c:strCache>
                <c:ptCount val="4"/>
                <c:pt idx="0">
                  <c:v>Micro Empresa</c:v>
                </c:pt>
                <c:pt idx="1">
                  <c:v>Pequeña Empresa</c:v>
                </c:pt>
                <c:pt idx="2">
                  <c:v>Mediana Empresa</c:v>
                </c:pt>
                <c:pt idx="3">
                  <c:v>Gran Empresa</c:v>
                </c:pt>
              </c:strCache>
            </c:strRef>
          </c:cat>
          <c:val>
            <c:numRef>
              <c:f>'Hoja 10'!$O$16:$R$16</c:f>
              <c:numCache>
                <c:formatCode>0.0</c:formatCode>
                <c:ptCount val="4"/>
                <c:pt idx="0" formatCode="General">
                  <c:v>12.5</c:v>
                </c:pt>
                <c:pt idx="1">
                  <c:v>0</c:v>
                </c:pt>
                <c:pt idx="2" formatCode="General">
                  <c:v>0</c:v>
                </c:pt>
                <c:pt idx="3" formatCode="General">
                  <c:v>0</c:v>
                </c:pt>
              </c:numCache>
            </c:numRef>
          </c:val>
          <c:extLst>
            <c:ext xmlns:c16="http://schemas.microsoft.com/office/drawing/2014/chart" uri="{C3380CC4-5D6E-409C-BE32-E72D297353CC}">
              <c16:uniqueId val="{00000009-DA35-43D1-987E-B823F6E2BD8D}"/>
            </c:ext>
          </c:extLst>
        </c:ser>
        <c:ser>
          <c:idx val="3"/>
          <c:order val="3"/>
          <c:tx>
            <c:strRef>
              <c:f>'Hoja 10'!$N$17</c:f>
              <c:strCache>
                <c:ptCount val="1"/>
                <c:pt idx="0">
                  <c:v>Harina</c:v>
                </c:pt>
              </c:strCache>
            </c:strRef>
          </c:tx>
          <c:spPr>
            <a:gradFill rotWithShape="0">
              <a:gsLst>
                <a:gs pos="0">
                  <a:srgbClr xmlns:mc="http://schemas.openxmlformats.org/markup-compatibility/2006" xmlns:a14="http://schemas.microsoft.com/office/drawing/2010/main" val="141919" mc:Ignorable="a14" a14:legacySpreadsheetColorIndex="27">
                    <a:gamma/>
                    <a:shade val="46275"/>
                    <a:invGamma/>
                  </a:srgbClr>
                </a:gs>
                <a:gs pos="50000">
                  <a:srgbClr xmlns:mc="http://schemas.openxmlformats.org/markup-compatibility/2006" xmlns:a14="http://schemas.microsoft.com/office/drawing/2010/main" val="CCFFFF" mc:Ignorable="a14" a14:legacySpreadsheetColorIndex="27"/>
                </a:gs>
                <a:gs pos="100000">
                  <a:srgbClr xmlns:mc="http://schemas.openxmlformats.org/markup-compatibility/2006" xmlns:a14="http://schemas.microsoft.com/office/drawing/2010/main" val="141919" mc:Ignorable="a14" a14:legacySpreadsheetColorIndex="27">
                    <a:gamma/>
                    <a:shade val="46275"/>
                    <a:invGamma/>
                  </a:srgbClr>
                </a:gs>
              </a:gsLst>
              <a:lin ang="5400000" scaled="1"/>
            </a:gradFill>
            <a:ln w="12700">
              <a:solidFill>
                <a:srgbClr val="000000"/>
              </a:solidFill>
              <a:prstDash val="solid"/>
            </a:ln>
          </c:spPr>
          <c:invertIfNegative val="0"/>
          <c:dLbls>
            <c:dLbl>
              <c:idx val="1"/>
              <c:spPr>
                <a:noFill/>
                <a:ln w="25400">
                  <a:noFill/>
                </a:ln>
              </c:spPr>
              <c:txPr>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extLst>
                <c:ext xmlns:c16="http://schemas.microsoft.com/office/drawing/2014/chart" uri="{C3380CC4-5D6E-409C-BE32-E72D297353CC}">
                  <c16:uniqueId val="{0000000A-DA35-43D1-987E-B823F6E2BD8D}"/>
                </c:ext>
              </c:extLst>
            </c:dLbl>
            <c:dLbl>
              <c:idx val="2"/>
              <c:delete val="1"/>
              <c:extLst>
                <c:ext xmlns:c15="http://schemas.microsoft.com/office/drawing/2012/chart" uri="{CE6537A1-D6FC-4f65-9D91-7224C49458BB}"/>
                <c:ext xmlns:c16="http://schemas.microsoft.com/office/drawing/2014/chart" uri="{C3380CC4-5D6E-409C-BE32-E72D297353CC}">
                  <c16:uniqueId val="{0000000B-DA35-43D1-987E-B823F6E2BD8D}"/>
                </c:ext>
              </c:extLst>
            </c:dLbl>
            <c:dLbl>
              <c:idx val="3"/>
              <c:delete val="1"/>
              <c:extLst>
                <c:ext xmlns:c15="http://schemas.microsoft.com/office/drawing/2012/chart" uri="{CE6537A1-D6FC-4f65-9D91-7224C49458BB}"/>
                <c:ext xmlns:c16="http://schemas.microsoft.com/office/drawing/2014/chart" uri="{C3380CC4-5D6E-409C-BE32-E72D297353CC}">
                  <c16:uniqueId val="{0000000C-DA35-43D1-987E-B823F6E2BD8D}"/>
                </c:ext>
              </c:extLst>
            </c:dLbl>
            <c:spPr>
              <a:noFill/>
              <a:ln w="25400">
                <a:noFill/>
              </a:ln>
            </c:spPr>
            <c:txPr>
              <a:bodyPr wrap="square" lIns="38100" tIns="19050" rIns="38100" bIns="19050" anchor="ctr">
                <a:spAutoFit/>
              </a:bodyPr>
              <a:lstStyle/>
              <a:p>
                <a:pPr algn="ctr" rtl="1">
                  <a:defRPr sz="800" b="0" i="0" u="none" strike="noStrike" baseline="0">
                    <a:solidFill>
                      <a:srgbClr val="000000"/>
                    </a:solidFill>
                    <a:latin typeface="Times New Roman"/>
                    <a:ea typeface="Times New Roman"/>
                    <a:cs typeface="Times New Roman"/>
                  </a:defRPr>
                </a:pPr>
                <a:endParaRPr lang="es-B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10'!$O$13:$R$13</c:f>
              <c:strCache>
                <c:ptCount val="4"/>
                <c:pt idx="0">
                  <c:v>Micro Empresa</c:v>
                </c:pt>
                <c:pt idx="1">
                  <c:v>Pequeña Empresa</c:v>
                </c:pt>
                <c:pt idx="2">
                  <c:v>Mediana Empresa</c:v>
                </c:pt>
                <c:pt idx="3">
                  <c:v>Gran Empresa</c:v>
                </c:pt>
              </c:strCache>
            </c:strRef>
          </c:cat>
          <c:val>
            <c:numRef>
              <c:f>'Hoja 10'!$O$17:$R$17</c:f>
              <c:numCache>
                <c:formatCode>0.0</c:formatCode>
                <c:ptCount val="4"/>
                <c:pt idx="0" formatCode="General">
                  <c:v>12.5</c:v>
                </c:pt>
                <c:pt idx="1">
                  <c:v>5.882352941176471</c:v>
                </c:pt>
                <c:pt idx="2" formatCode="General">
                  <c:v>0</c:v>
                </c:pt>
                <c:pt idx="3" formatCode="General">
                  <c:v>0</c:v>
                </c:pt>
              </c:numCache>
            </c:numRef>
          </c:val>
          <c:extLst>
            <c:ext xmlns:c16="http://schemas.microsoft.com/office/drawing/2014/chart" uri="{C3380CC4-5D6E-409C-BE32-E72D297353CC}">
              <c16:uniqueId val="{0000000D-DA35-43D1-987E-B823F6E2BD8D}"/>
            </c:ext>
          </c:extLst>
        </c:ser>
        <c:dLbls>
          <c:showLegendKey val="0"/>
          <c:showVal val="1"/>
          <c:showCatName val="0"/>
          <c:showSerName val="0"/>
          <c:showPercent val="0"/>
          <c:showBubbleSize val="0"/>
        </c:dLbls>
        <c:gapWidth val="150"/>
        <c:overlap val="100"/>
        <c:axId val="2080550320"/>
        <c:axId val="1"/>
      </c:barChart>
      <c:catAx>
        <c:axId val="2080550320"/>
        <c:scaling>
          <c:orientation val="minMax"/>
        </c:scaling>
        <c:delete val="0"/>
        <c:axPos val="l"/>
        <c:numFmt formatCode="General" sourceLinked="1"/>
        <c:majorTickMark val="none"/>
        <c:minorTickMark val="none"/>
        <c:tickLblPos val="nextTo"/>
        <c:spPr>
          <a:ln w="3175">
            <a:solidFill>
              <a:srgbClr val="000000"/>
            </a:solidFill>
            <a:prstDash val="solid"/>
          </a:ln>
        </c:spPr>
        <c:txPr>
          <a:bodyPr rot="0" vert="horz"/>
          <a:lstStyle/>
          <a:p>
            <a:pPr>
              <a:defRPr sz="825" b="1"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max val="100"/>
        </c:scaling>
        <c:delete val="0"/>
        <c:axPos val="b"/>
        <c:title>
          <c:tx>
            <c:rich>
              <a:bodyPr/>
              <a:lstStyle/>
              <a:p>
                <a:pPr>
                  <a:defRPr sz="825" b="1"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0.53191489361702127"/>
              <c:y val="0.79197080291970801"/>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es-BO"/>
          </a:p>
        </c:txPr>
        <c:crossAx val="2080550320"/>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FFFF" mc:Ignorable="a14" a14:legacySpreadsheetColorIndex="41"/>
            </a:gs>
          </a:gsLst>
          <a:lin ang="5400000" scaled="1"/>
        </a:gradFill>
        <a:ln w="12700">
          <a:solidFill>
            <a:srgbClr val="000000"/>
          </a:solidFill>
          <a:prstDash val="solid"/>
        </a:ln>
      </c:spPr>
    </c:plotArea>
    <c:legend>
      <c:legendPos val="b"/>
      <c:layout>
        <c:manualLayout>
          <c:xMode val="edge"/>
          <c:yMode val="edge"/>
          <c:x val="0.40212765957446811"/>
          <c:y val="0.90145985401459849"/>
          <c:w val="0.38723404255319149"/>
          <c:h val="8.0291970802919707E-2"/>
        </c:manualLayout>
      </c:layout>
      <c:overlay val="0"/>
      <c:spPr>
        <a:solidFill>
          <a:srgbClr val="FFFFFF"/>
        </a:solidFill>
        <a:ln w="3175">
          <a:solidFill>
            <a:srgbClr val="000000"/>
          </a:solidFill>
          <a:prstDash val="solid"/>
        </a:ln>
      </c:spPr>
      <c:txPr>
        <a:bodyPr/>
        <a:lstStyle/>
        <a:p>
          <a:pPr>
            <a:defRPr sz="755"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8100">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5" b="1" i="0" u="none" strike="noStrike" baseline="0">
                <a:solidFill>
                  <a:srgbClr val="000000"/>
                </a:solidFill>
                <a:latin typeface="Times New Roman"/>
                <a:ea typeface="Times New Roman"/>
                <a:cs typeface="Times New Roman"/>
              </a:defRPr>
            </a:pPr>
            <a:r>
              <a:rPr lang="es-BO"/>
              <a:t>Frecuencia de compra de cañahua</a:t>
            </a:r>
          </a:p>
        </c:rich>
      </c:tx>
      <c:layout>
        <c:manualLayout>
          <c:xMode val="edge"/>
          <c:yMode val="edge"/>
          <c:x val="0.30703624733475482"/>
          <c:y val="1.8315018315018316E-2"/>
        </c:manualLayout>
      </c:layout>
      <c:overlay val="0"/>
      <c:spPr>
        <a:noFill/>
        <a:ln w="25411">
          <a:noFill/>
        </a:ln>
      </c:spPr>
    </c:title>
    <c:autoTitleDeleted val="0"/>
    <c:plotArea>
      <c:layout>
        <c:manualLayout>
          <c:layoutTarget val="inner"/>
          <c:xMode val="edge"/>
          <c:yMode val="edge"/>
          <c:x val="0.31769722814498935"/>
          <c:y val="0.21978021978021978"/>
          <c:w val="0.39019189765458423"/>
          <c:h val="0.67032967032967028"/>
        </c:manualLayout>
      </c:layout>
      <c:pieChart>
        <c:varyColors val="1"/>
        <c:ser>
          <c:idx val="0"/>
          <c:order val="0"/>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9999FF" mc:Ignorable="a14" a14:legacySpreadsheetColorIndex="24"/>
                </a:gs>
              </a:gsLst>
              <a:lin ang="5400000" scaled="1"/>
            </a:gradFill>
            <a:ln w="12705">
              <a:solidFill>
                <a:srgbClr val="000000"/>
              </a:solidFill>
              <a:prstDash val="solid"/>
            </a:ln>
          </c:spPr>
          <c:explosion val="24"/>
          <c:dPt>
            <c:idx val="0"/>
            <c:bubble3D val="0"/>
            <c:extLst>
              <c:ext xmlns:c16="http://schemas.microsoft.com/office/drawing/2014/chart" uri="{C3380CC4-5D6E-409C-BE32-E72D297353CC}">
                <c16:uniqueId val="{00000000-A681-486E-8C43-9BA4E63D2BAF}"/>
              </c:ext>
            </c:extLst>
          </c:dPt>
          <c:dPt>
            <c:idx val="1"/>
            <c:bubble3D val="0"/>
            <c:extLst>
              <c:ext xmlns:c16="http://schemas.microsoft.com/office/drawing/2014/chart" uri="{C3380CC4-5D6E-409C-BE32-E72D297353CC}">
                <c16:uniqueId val="{00000001-A681-486E-8C43-9BA4E63D2BAF}"/>
              </c:ext>
            </c:extLst>
          </c:dPt>
          <c:dPt>
            <c:idx val="2"/>
            <c:bubble3D val="0"/>
            <c:extLst>
              <c:ext xmlns:c16="http://schemas.microsoft.com/office/drawing/2014/chart" uri="{C3380CC4-5D6E-409C-BE32-E72D297353CC}">
                <c16:uniqueId val="{00000002-A681-486E-8C43-9BA4E63D2BAF}"/>
              </c:ext>
            </c:extLst>
          </c:dPt>
          <c:dPt>
            <c:idx val="3"/>
            <c:bubble3D val="0"/>
            <c:extLst>
              <c:ext xmlns:c16="http://schemas.microsoft.com/office/drawing/2014/chart" uri="{C3380CC4-5D6E-409C-BE32-E72D297353CC}">
                <c16:uniqueId val="{00000003-A681-486E-8C43-9BA4E63D2BAF}"/>
              </c:ext>
            </c:extLst>
          </c:dPt>
          <c:dPt>
            <c:idx val="4"/>
            <c:bubble3D val="0"/>
            <c:extLst>
              <c:ext xmlns:c16="http://schemas.microsoft.com/office/drawing/2014/chart" uri="{C3380CC4-5D6E-409C-BE32-E72D297353CC}">
                <c16:uniqueId val="{00000004-A681-486E-8C43-9BA4E63D2BAF}"/>
              </c:ext>
            </c:extLst>
          </c:dPt>
          <c:dPt>
            <c:idx val="5"/>
            <c:bubble3D val="0"/>
            <c:extLst>
              <c:ext xmlns:c16="http://schemas.microsoft.com/office/drawing/2014/chart" uri="{C3380CC4-5D6E-409C-BE32-E72D297353CC}">
                <c16:uniqueId val="{00000005-A681-486E-8C43-9BA4E63D2BAF}"/>
              </c:ext>
            </c:extLst>
          </c:dPt>
          <c:dLbls>
            <c:dLbl>
              <c:idx val="0"/>
              <c:layout>
                <c:manualLayout>
                  <c:xMode val="edge"/>
                  <c:yMode val="edge"/>
                  <c:x val="0.53304904051172708"/>
                  <c:y val="0.10256410256410256"/>
                </c:manualLayout>
              </c:layout>
              <c:numFmt formatCode="0%" sourceLinked="0"/>
              <c:spPr>
                <a:noFill/>
                <a:ln w="25411">
                  <a:noFill/>
                </a:ln>
              </c:spPr>
              <c:txPr>
                <a:bodyPr/>
                <a:lstStyle/>
                <a:p>
                  <a:pPr algn="ctr" rtl="1">
                    <a:defRPr sz="975"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A681-486E-8C43-9BA4E63D2BAF}"/>
                </c:ext>
              </c:extLst>
            </c:dLbl>
            <c:dLbl>
              <c:idx val="1"/>
              <c:layout>
                <c:manualLayout>
                  <c:xMode val="edge"/>
                  <c:yMode val="edge"/>
                  <c:x val="0.70788912579957353"/>
                  <c:y val="0.63369963369963367"/>
                </c:manualLayout>
              </c:layout>
              <c:numFmt formatCode="0%" sourceLinked="0"/>
              <c:spPr>
                <a:noFill/>
                <a:ln w="25411">
                  <a:noFill/>
                </a:ln>
              </c:spPr>
              <c:txPr>
                <a:bodyPr/>
                <a:lstStyle/>
                <a:p>
                  <a:pPr algn="ctr" rtl="1">
                    <a:defRPr sz="975"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681-486E-8C43-9BA4E63D2BAF}"/>
                </c:ext>
              </c:extLst>
            </c:dLbl>
            <c:dLbl>
              <c:idx val="2"/>
              <c:layout>
                <c:manualLayout>
                  <c:xMode val="edge"/>
                  <c:yMode val="edge"/>
                  <c:x val="0.23454157782515991"/>
                  <c:y val="0.76190476190476186"/>
                </c:manualLayout>
              </c:layout>
              <c:numFmt formatCode="0%" sourceLinked="0"/>
              <c:spPr>
                <a:noFill/>
                <a:ln w="25411">
                  <a:noFill/>
                </a:ln>
              </c:spPr>
              <c:txPr>
                <a:bodyPr/>
                <a:lstStyle/>
                <a:p>
                  <a:pPr algn="ctr" rtl="1">
                    <a:defRPr sz="975"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A681-486E-8C43-9BA4E63D2BAF}"/>
                </c:ext>
              </c:extLst>
            </c:dLbl>
            <c:dLbl>
              <c:idx val="3"/>
              <c:layout>
                <c:manualLayout>
                  <c:xMode val="edge"/>
                  <c:yMode val="edge"/>
                  <c:x val="0.16844349680170576"/>
                  <c:y val="0.61538461538461542"/>
                </c:manualLayout>
              </c:layout>
              <c:numFmt formatCode="0%" sourceLinked="0"/>
              <c:spPr>
                <a:noFill/>
                <a:ln w="25411">
                  <a:noFill/>
                </a:ln>
              </c:spPr>
              <c:txPr>
                <a:bodyPr/>
                <a:lstStyle/>
                <a:p>
                  <a:pPr algn="ctr" rtl="1">
                    <a:defRPr sz="975"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A681-486E-8C43-9BA4E63D2BAF}"/>
                </c:ext>
              </c:extLst>
            </c:dLbl>
            <c:dLbl>
              <c:idx val="4"/>
              <c:layout>
                <c:manualLayout>
                  <c:xMode val="edge"/>
                  <c:yMode val="edge"/>
                  <c:x val="0.18123667377398719"/>
                  <c:y val="0.4432234432234432"/>
                </c:manualLayout>
              </c:layout>
              <c:numFmt formatCode="0%" sourceLinked="0"/>
              <c:spPr>
                <a:noFill/>
                <a:ln w="25411">
                  <a:noFill/>
                </a:ln>
              </c:spPr>
              <c:txPr>
                <a:bodyPr/>
                <a:lstStyle/>
                <a:p>
                  <a:pPr algn="ctr" rtl="1">
                    <a:defRPr sz="975"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4-A681-486E-8C43-9BA4E63D2BAF}"/>
                </c:ext>
              </c:extLst>
            </c:dLbl>
            <c:dLbl>
              <c:idx val="5"/>
              <c:layout>
                <c:manualLayout>
                  <c:xMode val="edge"/>
                  <c:yMode val="edge"/>
                  <c:x val="0.3006396588486141"/>
                  <c:y val="0.15384615384615385"/>
                </c:manualLayout>
              </c:layout>
              <c:numFmt formatCode="0%" sourceLinked="0"/>
              <c:spPr>
                <a:noFill/>
                <a:ln w="25411">
                  <a:noFill/>
                </a:ln>
              </c:spPr>
              <c:txPr>
                <a:bodyPr/>
                <a:lstStyle/>
                <a:p>
                  <a:pPr algn="ctr" rtl="1">
                    <a:defRPr sz="975"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681-486E-8C43-9BA4E63D2BAF}"/>
                </c:ext>
              </c:extLst>
            </c:dLbl>
            <c:numFmt formatCode="0%" sourceLinked="0"/>
            <c:spPr>
              <a:noFill/>
              <a:ln w="25411">
                <a:noFill/>
              </a:ln>
            </c:spPr>
            <c:txPr>
              <a:bodyPr wrap="square" lIns="38100" tIns="19050" rIns="38100" bIns="19050" anchor="ctr">
                <a:spAutoFit/>
              </a:bodyPr>
              <a:lstStyle/>
              <a:p>
                <a:pPr algn="ctr" rtl="1">
                  <a:defRPr sz="975" b="0" i="0" u="none" strike="noStrike" baseline="0">
                    <a:solidFill>
                      <a:srgbClr val="000000"/>
                    </a:solidFill>
                    <a:latin typeface="Times New Roman"/>
                    <a:ea typeface="Times New Roman"/>
                    <a:cs typeface="Times New Roman"/>
                  </a:defRPr>
                </a:pPr>
                <a:endParaRPr lang="es-BO"/>
              </a:p>
            </c:txPr>
            <c:dLblPos val="ctr"/>
            <c:showLegendKey val="0"/>
            <c:showVal val="0"/>
            <c:showCatName val="1"/>
            <c:showSerName val="0"/>
            <c:showPercent val="1"/>
            <c:showBubbleSize val="0"/>
            <c:showLeaderLines val="1"/>
            <c:leaderLines>
              <c:spPr>
                <a:ln w="3176">
                  <a:solidFill>
                    <a:srgbClr val="FFFFFF"/>
                  </a:solidFill>
                  <a:prstDash val="solid"/>
                </a:ln>
              </c:spPr>
            </c:leaderLines>
            <c:extLst>
              <c:ext xmlns:c15="http://schemas.microsoft.com/office/drawing/2012/chart" uri="{CE6537A1-D6FC-4f65-9D91-7224C49458BB}"/>
            </c:extLst>
          </c:dLbls>
          <c:cat>
            <c:strRef>
              <c:f>'Hoja 13'!$B$4:$B$9</c:f>
              <c:strCache>
                <c:ptCount val="6"/>
                <c:pt idx="0">
                  <c:v>Semanal</c:v>
                </c:pt>
                <c:pt idx="1">
                  <c:v>Mensual</c:v>
                </c:pt>
                <c:pt idx="2">
                  <c:v>Bimensual</c:v>
                </c:pt>
                <c:pt idx="3">
                  <c:v>Trimestral</c:v>
                </c:pt>
                <c:pt idx="4">
                  <c:v>Semestral</c:v>
                </c:pt>
                <c:pt idx="5">
                  <c:v>Anual</c:v>
                </c:pt>
              </c:strCache>
            </c:strRef>
          </c:cat>
          <c:val>
            <c:numRef>
              <c:f>'Hoja 13'!$C$4:$C$9</c:f>
              <c:numCache>
                <c:formatCode>General</c:formatCode>
                <c:ptCount val="6"/>
                <c:pt idx="0">
                  <c:v>1</c:v>
                </c:pt>
                <c:pt idx="1">
                  <c:v>17</c:v>
                </c:pt>
                <c:pt idx="2">
                  <c:v>2</c:v>
                </c:pt>
                <c:pt idx="3">
                  <c:v>2</c:v>
                </c:pt>
                <c:pt idx="4">
                  <c:v>2</c:v>
                </c:pt>
                <c:pt idx="5">
                  <c:v>6</c:v>
                </c:pt>
              </c:numCache>
            </c:numRef>
          </c:val>
          <c:extLst>
            <c:ext xmlns:c16="http://schemas.microsoft.com/office/drawing/2014/chart" uri="{C3380CC4-5D6E-409C-BE32-E72D297353CC}">
              <c16:uniqueId val="{00000006-A681-486E-8C43-9BA4E63D2BAF}"/>
            </c:ext>
          </c:extLst>
        </c:ser>
        <c:dLbls>
          <c:showLegendKey val="0"/>
          <c:showVal val="0"/>
          <c:showCatName val="1"/>
          <c:showSerName val="0"/>
          <c:showPercent val="1"/>
          <c:showBubbleSize val="0"/>
          <c:showLeaderLines val="1"/>
        </c:dLbls>
        <c:firstSliceAng val="0"/>
      </c:pieChart>
      <c:spPr>
        <a:noFill/>
        <a:ln w="25411">
          <a:noFill/>
        </a:ln>
      </c:spPr>
    </c:plotArea>
    <c:plotVisOnly val="1"/>
    <c:dispBlanksAs val="zero"/>
    <c:showDLblsOverMax val="0"/>
  </c:chart>
  <c:spPr>
    <a:solidFill>
      <a:srgbClr val="FFFFFF"/>
    </a:solidFill>
    <a:ln w="38116">
      <a:solidFill>
        <a:srgbClr val="000000"/>
      </a:solidFill>
      <a:prstDash val="solid"/>
    </a:ln>
  </c:spPr>
  <c:txPr>
    <a:bodyPr/>
    <a:lstStyle/>
    <a:p>
      <a:pPr>
        <a:defRPr sz="1201"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24" b="1" i="0" u="none" strike="noStrike" baseline="0">
                <a:solidFill>
                  <a:srgbClr val="000000"/>
                </a:solidFill>
                <a:latin typeface="Times New Roman"/>
                <a:ea typeface="Times New Roman"/>
                <a:cs typeface="Times New Roman"/>
              </a:defRPr>
            </a:pPr>
            <a:r>
              <a:rPr lang="es-BO"/>
              <a:t>Variedad de cañahua que compran las empresas</a:t>
            </a:r>
          </a:p>
        </c:rich>
      </c:tx>
      <c:layout>
        <c:manualLayout>
          <c:xMode val="edge"/>
          <c:yMode val="edge"/>
          <c:x val="0.18789144050104384"/>
          <c:y val="1.8808777429467086E-2"/>
        </c:manualLayout>
      </c:layout>
      <c:overlay val="0"/>
      <c:spPr>
        <a:noFill/>
        <a:ln w="25385">
          <a:noFill/>
        </a:ln>
      </c:spPr>
    </c:title>
    <c:autoTitleDeleted val="0"/>
    <c:plotArea>
      <c:layout>
        <c:manualLayout>
          <c:layoutTarget val="inner"/>
          <c:xMode val="edge"/>
          <c:yMode val="edge"/>
          <c:x val="0.22755741127348644"/>
          <c:y val="0.12852664576802508"/>
          <c:w val="0.56158663883089766"/>
          <c:h val="0.84326018808777425"/>
        </c:manualLayout>
      </c:layout>
      <c:pieChart>
        <c:varyColors val="1"/>
        <c:ser>
          <c:idx val="0"/>
          <c:order val="0"/>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00CCFF" mc:Ignorable="a14" a14:legacySpreadsheetColorIndex="40"/>
                </a:gs>
              </a:gsLst>
              <a:lin ang="5400000" scaled="1"/>
            </a:gradFill>
            <a:ln w="12692">
              <a:solidFill>
                <a:srgbClr val="000000"/>
              </a:solidFill>
              <a:prstDash val="solid"/>
            </a:ln>
          </c:spPr>
          <c:explosion val="25"/>
          <c:dPt>
            <c:idx val="0"/>
            <c:bubble3D val="0"/>
            <c:extLst>
              <c:ext xmlns:c16="http://schemas.microsoft.com/office/drawing/2014/chart" uri="{C3380CC4-5D6E-409C-BE32-E72D297353CC}">
                <c16:uniqueId val="{00000000-3A71-4A16-BEB3-96FD39B0CA71}"/>
              </c:ext>
            </c:extLst>
          </c:dPt>
          <c:dPt>
            <c:idx val="1"/>
            <c:bubble3D val="0"/>
            <c:extLst>
              <c:ext xmlns:c16="http://schemas.microsoft.com/office/drawing/2014/chart" uri="{C3380CC4-5D6E-409C-BE32-E72D297353CC}">
                <c16:uniqueId val="{00000001-3A71-4A16-BEB3-96FD39B0CA71}"/>
              </c:ext>
            </c:extLst>
          </c:dPt>
          <c:dPt>
            <c:idx val="2"/>
            <c:bubble3D val="0"/>
            <c:extLst>
              <c:ext xmlns:c16="http://schemas.microsoft.com/office/drawing/2014/chart" uri="{C3380CC4-5D6E-409C-BE32-E72D297353CC}">
                <c16:uniqueId val="{00000002-3A71-4A16-BEB3-96FD39B0CA71}"/>
              </c:ext>
            </c:extLst>
          </c:dPt>
          <c:dPt>
            <c:idx val="3"/>
            <c:bubble3D val="0"/>
            <c:extLst>
              <c:ext xmlns:c16="http://schemas.microsoft.com/office/drawing/2014/chart" uri="{C3380CC4-5D6E-409C-BE32-E72D297353CC}">
                <c16:uniqueId val="{00000003-3A71-4A16-BEB3-96FD39B0CA71}"/>
              </c:ext>
            </c:extLst>
          </c:dPt>
          <c:dLbls>
            <c:dLbl>
              <c:idx val="0"/>
              <c:layout>
                <c:manualLayout>
                  <c:xMode val="edge"/>
                  <c:yMode val="edge"/>
                  <c:x val="4.5929018789144051E-2"/>
                  <c:y val="0.45141065830721006"/>
                </c:manualLayout>
              </c:layout>
              <c:numFmt formatCode="0%" sourceLinked="0"/>
              <c:spPr>
                <a:noFill/>
                <a:ln w="25385">
                  <a:noFill/>
                </a:ln>
              </c:spPr>
              <c:txPr>
                <a:bodyPr/>
                <a:lstStyle/>
                <a:p>
                  <a:pPr algn="ctr" rtl="1">
                    <a:defRPr sz="999"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3A71-4A16-BEB3-96FD39B0CA71}"/>
                </c:ext>
              </c:extLst>
            </c:dLbl>
            <c:dLbl>
              <c:idx val="1"/>
              <c:layout>
                <c:manualLayout>
                  <c:xMode val="edge"/>
                  <c:yMode val="edge"/>
                  <c:x val="4.3841336116910233E-2"/>
                  <c:y val="0.25705329153605017"/>
                </c:manualLayout>
              </c:layout>
              <c:numFmt formatCode="0%" sourceLinked="0"/>
              <c:spPr>
                <a:noFill/>
                <a:ln w="25385">
                  <a:noFill/>
                </a:ln>
              </c:spPr>
              <c:txPr>
                <a:bodyPr/>
                <a:lstStyle/>
                <a:p>
                  <a:pPr algn="ctr" rtl="1">
                    <a:defRPr sz="999"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3A71-4A16-BEB3-96FD39B0CA71}"/>
                </c:ext>
              </c:extLst>
            </c:dLbl>
            <c:dLbl>
              <c:idx val="2"/>
              <c:layout>
                <c:manualLayout>
                  <c:xMode val="edge"/>
                  <c:yMode val="edge"/>
                  <c:x val="0.81210855949895611"/>
                  <c:y val="0.48275862068965519"/>
                </c:manualLayout>
              </c:layout>
              <c:numFmt formatCode="0%" sourceLinked="0"/>
              <c:spPr>
                <a:noFill/>
                <a:ln w="25385">
                  <a:noFill/>
                </a:ln>
              </c:spPr>
              <c:txPr>
                <a:bodyPr/>
                <a:lstStyle/>
                <a:p>
                  <a:pPr algn="ctr" rtl="1">
                    <a:defRPr sz="999"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3A71-4A16-BEB3-96FD39B0CA71}"/>
                </c:ext>
              </c:extLst>
            </c:dLbl>
            <c:dLbl>
              <c:idx val="3"/>
              <c:layout>
                <c:manualLayout>
                  <c:xMode val="edge"/>
                  <c:yMode val="edge"/>
                  <c:x val="2.9227557411273485E-2"/>
                  <c:y val="0.64576802507836994"/>
                </c:manualLayout>
              </c:layout>
              <c:numFmt formatCode="0%" sourceLinked="0"/>
              <c:spPr>
                <a:noFill/>
                <a:ln w="25385">
                  <a:noFill/>
                </a:ln>
              </c:spPr>
              <c:txPr>
                <a:bodyPr/>
                <a:lstStyle/>
                <a:p>
                  <a:pPr algn="ctr" rtl="1">
                    <a:defRPr sz="999"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3A71-4A16-BEB3-96FD39B0CA71}"/>
                </c:ext>
              </c:extLst>
            </c:dLbl>
            <c:numFmt formatCode="0%" sourceLinked="0"/>
            <c:spPr>
              <a:noFill/>
              <a:ln w="25385">
                <a:noFill/>
              </a:ln>
            </c:spPr>
            <c:txPr>
              <a:bodyPr wrap="square" lIns="38100" tIns="19050" rIns="38100" bIns="19050" anchor="ctr">
                <a:spAutoFit/>
              </a:bodyPr>
              <a:lstStyle/>
              <a:p>
                <a:pPr algn="ctr" rtl="1">
                  <a:defRPr sz="999" b="0" i="0" u="none" strike="noStrike" baseline="0">
                    <a:solidFill>
                      <a:srgbClr val="000000"/>
                    </a:solidFill>
                    <a:latin typeface="Times New Roman"/>
                    <a:ea typeface="Times New Roman"/>
                    <a:cs typeface="Times New Roman"/>
                  </a:defRPr>
                </a:pPr>
                <a:endParaRPr lang="es-BO"/>
              </a:p>
            </c:txPr>
            <c:dLblPos val="ctr"/>
            <c:showLegendKey val="0"/>
            <c:showVal val="0"/>
            <c:showCatName val="1"/>
            <c:showSerName val="0"/>
            <c:showPercent val="1"/>
            <c:showBubbleSize val="0"/>
            <c:showLeaderLines val="1"/>
            <c:leaderLines>
              <c:spPr>
                <a:ln w="3173">
                  <a:solidFill>
                    <a:srgbClr val="FFFFFF"/>
                  </a:solidFill>
                  <a:prstDash val="solid"/>
                </a:ln>
              </c:spPr>
            </c:leaderLines>
            <c:extLst>
              <c:ext xmlns:c15="http://schemas.microsoft.com/office/drawing/2012/chart" uri="{CE6537A1-D6FC-4f65-9D91-7224C49458BB}"/>
            </c:extLst>
          </c:dLbls>
          <c:cat>
            <c:strRef>
              <c:f>'Hoja 12'!$B$5:$B$8</c:f>
              <c:strCache>
                <c:ptCount val="4"/>
                <c:pt idx="0">
                  <c:v>Wanaquero</c:v>
                </c:pt>
                <c:pt idx="1">
                  <c:v>C´hoke Chilliwa</c:v>
                </c:pt>
                <c:pt idx="2">
                  <c:v>Indiferente</c:v>
                </c:pt>
                <c:pt idx="3">
                  <c:v>Ajara (Silvestre)</c:v>
                </c:pt>
              </c:strCache>
            </c:strRef>
          </c:cat>
          <c:val>
            <c:numRef>
              <c:f>'Hoja 12'!$C$5:$C$8</c:f>
              <c:numCache>
                <c:formatCode>General</c:formatCode>
                <c:ptCount val="4"/>
                <c:pt idx="0">
                  <c:v>2</c:v>
                </c:pt>
                <c:pt idx="1">
                  <c:v>2</c:v>
                </c:pt>
                <c:pt idx="2">
                  <c:v>25</c:v>
                </c:pt>
                <c:pt idx="3">
                  <c:v>1</c:v>
                </c:pt>
              </c:numCache>
            </c:numRef>
          </c:val>
          <c:extLst>
            <c:ext xmlns:c16="http://schemas.microsoft.com/office/drawing/2014/chart" uri="{C3380CC4-5D6E-409C-BE32-E72D297353CC}">
              <c16:uniqueId val="{00000004-3A71-4A16-BEB3-96FD39B0CA71}"/>
            </c:ext>
          </c:extLst>
        </c:ser>
        <c:dLbls>
          <c:showLegendKey val="0"/>
          <c:showVal val="0"/>
          <c:showCatName val="1"/>
          <c:showSerName val="0"/>
          <c:showPercent val="1"/>
          <c:showBubbleSize val="0"/>
          <c:showLeaderLines val="1"/>
        </c:dLbls>
        <c:firstSliceAng val="260"/>
      </c:pieChart>
      <c:spPr>
        <a:noFill/>
        <a:ln w="25385">
          <a:noFill/>
        </a:ln>
      </c:spPr>
    </c:plotArea>
    <c:plotVisOnly val="1"/>
    <c:dispBlanksAs val="zero"/>
    <c:showDLblsOverMax val="0"/>
  </c:chart>
  <c:spPr>
    <a:solidFill>
      <a:srgbClr val="FFFFFF"/>
    </a:solidFill>
    <a:ln w="38077">
      <a:solidFill>
        <a:srgbClr val="000000"/>
      </a:solidFill>
      <a:prstDash val="solid"/>
    </a:ln>
  </c:spPr>
  <c:txPr>
    <a:bodyPr/>
    <a:lstStyle/>
    <a:p>
      <a:pPr>
        <a:defRPr sz="1199"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5" b="1" i="0" u="none" strike="noStrike" baseline="0">
                <a:solidFill>
                  <a:srgbClr val="000000"/>
                </a:solidFill>
                <a:latin typeface="Times New Roman"/>
                <a:ea typeface="Times New Roman"/>
                <a:cs typeface="Times New Roman"/>
              </a:defRPr>
            </a:pPr>
            <a:r>
              <a:rPr lang="es-BO"/>
              <a:t>Persona que fija el precio en la compra de cañahua</a:t>
            </a:r>
          </a:p>
        </c:rich>
      </c:tx>
      <c:layout>
        <c:manualLayout>
          <c:xMode val="edge"/>
          <c:yMode val="edge"/>
          <c:x val="0.21443736730360935"/>
          <c:y val="2.1660649819494584E-2"/>
        </c:manualLayout>
      </c:layout>
      <c:overlay val="0"/>
      <c:spPr>
        <a:noFill/>
        <a:ln w="25389">
          <a:noFill/>
        </a:ln>
      </c:spPr>
    </c:title>
    <c:autoTitleDeleted val="0"/>
    <c:plotArea>
      <c:layout>
        <c:manualLayout>
          <c:layoutTarget val="inner"/>
          <c:xMode val="edge"/>
          <c:yMode val="edge"/>
          <c:x val="0.28237791932059447"/>
          <c:y val="0.18050541516245489"/>
          <c:w val="0.46072186836518048"/>
          <c:h val="0.78339350180505418"/>
        </c:manualLayout>
      </c:layout>
      <c:pieChart>
        <c:varyColors val="1"/>
        <c:ser>
          <c:idx val="0"/>
          <c:order val="0"/>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00FFFF" mc:Ignorable="a14" a14:legacySpreadsheetColorIndex="15"/>
                </a:gs>
              </a:gsLst>
              <a:lin ang="5400000" scaled="1"/>
            </a:gradFill>
            <a:ln w="12695">
              <a:solidFill>
                <a:srgbClr val="000000"/>
              </a:solidFill>
              <a:prstDash val="solid"/>
            </a:ln>
          </c:spPr>
          <c:explosion val="27"/>
          <c:dPt>
            <c:idx val="0"/>
            <c:bubble3D val="0"/>
            <c:extLst>
              <c:ext xmlns:c16="http://schemas.microsoft.com/office/drawing/2014/chart" uri="{C3380CC4-5D6E-409C-BE32-E72D297353CC}">
                <c16:uniqueId val="{00000000-21F6-4F6F-86B7-E3C93BA0931F}"/>
              </c:ext>
            </c:extLst>
          </c:dPt>
          <c:dPt>
            <c:idx val="1"/>
            <c:bubble3D val="0"/>
            <c:extLst>
              <c:ext xmlns:c16="http://schemas.microsoft.com/office/drawing/2014/chart" uri="{C3380CC4-5D6E-409C-BE32-E72D297353CC}">
                <c16:uniqueId val="{00000001-21F6-4F6F-86B7-E3C93BA0931F}"/>
              </c:ext>
            </c:extLst>
          </c:dPt>
          <c:dPt>
            <c:idx val="2"/>
            <c:bubble3D val="0"/>
            <c:extLst>
              <c:ext xmlns:c16="http://schemas.microsoft.com/office/drawing/2014/chart" uri="{C3380CC4-5D6E-409C-BE32-E72D297353CC}">
                <c16:uniqueId val="{00000002-21F6-4F6F-86B7-E3C93BA0931F}"/>
              </c:ext>
            </c:extLst>
          </c:dPt>
          <c:dLbls>
            <c:dLbl>
              <c:idx val="0"/>
              <c:layout>
                <c:manualLayout>
                  <c:xMode val="edge"/>
                  <c:yMode val="edge"/>
                  <c:x val="0.57961783439490444"/>
                  <c:y val="0.11191335740072202"/>
                </c:manualLayout>
              </c:layout>
              <c:numFmt formatCode="0%" sourceLinked="0"/>
              <c:spPr>
                <a:noFill/>
                <a:ln w="25389">
                  <a:noFill/>
                </a:ln>
              </c:spPr>
              <c:txPr>
                <a:bodyPr/>
                <a:lstStyle/>
                <a:p>
                  <a:pPr algn="ctr" rtl="1">
                    <a:defRPr sz="925"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21F6-4F6F-86B7-E3C93BA0931F}"/>
                </c:ext>
              </c:extLst>
            </c:dLbl>
            <c:dLbl>
              <c:idx val="1"/>
              <c:layout>
                <c:manualLayout>
                  <c:xMode val="edge"/>
                  <c:yMode val="edge"/>
                  <c:x val="0.74734607218683646"/>
                  <c:y val="0.63176895306859204"/>
                </c:manualLayout>
              </c:layout>
              <c:numFmt formatCode="0%" sourceLinked="0"/>
              <c:spPr>
                <a:noFill/>
                <a:ln w="25389">
                  <a:noFill/>
                </a:ln>
              </c:spPr>
              <c:txPr>
                <a:bodyPr/>
                <a:lstStyle/>
                <a:p>
                  <a:pPr algn="ctr" rtl="1">
                    <a:defRPr sz="925"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21F6-4F6F-86B7-E3C93BA0931F}"/>
                </c:ext>
              </c:extLst>
            </c:dLbl>
            <c:dLbl>
              <c:idx val="2"/>
              <c:layout>
                <c:manualLayout>
                  <c:xMode val="edge"/>
                  <c:yMode val="edge"/>
                  <c:x val="9.9787685774946927E-2"/>
                  <c:y val="0.3176895306859206"/>
                </c:manualLayout>
              </c:layout>
              <c:numFmt formatCode="0%" sourceLinked="0"/>
              <c:spPr>
                <a:noFill/>
                <a:ln w="25389">
                  <a:noFill/>
                </a:ln>
              </c:spPr>
              <c:txPr>
                <a:bodyPr/>
                <a:lstStyle/>
                <a:p>
                  <a:pPr algn="ctr" rtl="1">
                    <a:defRPr sz="925" b="0" i="0" u="none" strike="noStrike" baseline="0">
                      <a:solidFill>
                        <a:srgbClr val="000000"/>
                      </a:solidFill>
                      <a:latin typeface="Times New Roman"/>
                      <a:ea typeface="Times New Roman"/>
                      <a:cs typeface="Times New Roman"/>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21F6-4F6F-86B7-E3C93BA0931F}"/>
                </c:ext>
              </c:extLst>
            </c:dLbl>
            <c:numFmt formatCode="0%" sourceLinked="0"/>
            <c:spPr>
              <a:noFill/>
              <a:ln w="25389">
                <a:noFill/>
              </a:ln>
            </c:spPr>
            <c:txPr>
              <a:bodyPr wrap="square" lIns="38100" tIns="19050" rIns="38100" bIns="19050" anchor="ctr">
                <a:spAutoFit/>
              </a:bodyPr>
              <a:lstStyle/>
              <a:p>
                <a:pPr algn="ctr" rtl="1">
                  <a:defRPr sz="925" b="0" i="0" u="none" strike="noStrike" baseline="0">
                    <a:solidFill>
                      <a:srgbClr val="000000"/>
                    </a:solidFill>
                    <a:latin typeface="Times New Roman"/>
                    <a:ea typeface="Times New Roman"/>
                    <a:cs typeface="Times New Roman"/>
                  </a:defRPr>
                </a:pPr>
                <a:endParaRPr lang="es-BO"/>
              </a:p>
            </c:txPr>
            <c:dLblPos val="ctr"/>
            <c:showLegendKey val="0"/>
            <c:showVal val="0"/>
            <c:showCatName val="1"/>
            <c:showSerName val="0"/>
            <c:showPercent val="1"/>
            <c:showBubbleSize val="0"/>
            <c:showLeaderLines val="1"/>
            <c:leaderLines>
              <c:spPr>
                <a:ln w="3174">
                  <a:solidFill>
                    <a:srgbClr val="FFFFFF"/>
                  </a:solidFill>
                  <a:prstDash val="solid"/>
                </a:ln>
              </c:spPr>
            </c:leaderLines>
            <c:extLst>
              <c:ext xmlns:c15="http://schemas.microsoft.com/office/drawing/2012/chart" uri="{CE6537A1-D6FC-4f65-9D91-7224C49458BB}"/>
            </c:extLst>
          </c:dLbls>
          <c:cat>
            <c:strRef>
              <c:f>'Hoja 14'!$B$5:$B$7</c:f>
              <c:strCache>
                <c:ptCount val="3"/>
                <c:pt idx="0">
                  <c:v>Comprador</c:v>
                </c:pt>
                <c:pt idx="1">
                  <c:v>Proveedor</c:v>
                </c:pt>
                <c:pt idx="2">
                  <c:v>Acuerdo de Partes</c:v>
                </c:pt>
              </c:strCache>
            </c:strRef>
          </c:cat>
          <c:val>
            <c:numRef>
              <c:f>'Hoja 14'!$C$5:$C$7</c:f>
              <c:numCache>
                <c:formatCode>General</c:formatCode>
                <c:ptCount val="3"/>
                <c:pt idx="0">
                  <c:v>2</c:v>
                </c:pt>
                <c:pt idx="1">
                  <c:v>13</c:v>
                </c:pt>
                <c:pt idx="2">
                  <c:v>15</c:v>
                </c:pt>
              </c:numCache>
            </c:numRef>
          </c:val>
          <c:extLst>
            <c:ext xmlns:c16="http://schemas.microsoft.com/office/drawing/2014/chart" uri="{C3380CC4-5D6E-409C-BE32-E72D297353CC}">
              <c16:uniqueId val="{00000003-21F6-4F6F-86B7-E3C93BA0931F}"/>
            </c:ext>
          </c:extLst>
        </c:ser>
        <c:dLbls>
          <c:showLegendKey val="0"/>
          <c:showVal val="0"/>
          <c:showCatName val="1"/>
          <c:showSerName val="0"/>
          <c:showPercent val="1"/>
          <c:showBubbleSize val="0"/>
          <c:showLeaderLines val="1"/>
        </c:dLbls>
        <c:firstSliceAng val="0"/>
      </c:pieChart>
      <c:spPr>
        <a:noFill/>
        <a:ln w="25389">
          <a:noFill/>
        </a:ln>
      </c:spPr>
    </c:plotArea>
    <c:plotVisOnly val="1"/>
    <c:dispBlanksAs val="zero"/>
    <c:showDLblsOverMax val="0"/>
  </c:chart>
  <c:spPr>
    <a:solidFill>
      <a:srgbClr val="FFFFFF"/>
    </a:solidFill>
    <a:ln w="38084">
      <a:solidFill>
        <a:srgbClr val="000000"/>
      </a:solidFill>
      <a:prstDash val="solid"/>
    </a:ln>
  </c:spPr>
  <c:txPr>
    <a:bodyPr/>
    <a:lstStyle/>
    <a:p>
      <a:pPr>
        <a:defRPr sz="925"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00" b="1" i="0" u="none" strike="noStrike" baseline="0">
                <a:solidFill>
                  <a:srgbClr val="000000"/>
                </a:solidFill>
                <a:latin typeface="Times New Roman"/>
                <a:ea typeface="Times New Roman"/>
                <a:cs typeface="Times New Roman"/>
              </a:defRPr>
            </a:pPr>
            <a:r>
              <a:rPr lang="es-BO"/>
              <a:t>Epoca de mayor y menor oferta de grano de cañahua </a:t>
            </a:r>
          </a:p>
        </c:rich>
      </c:tx>
      <c:layout>
        <c:manualLayout>
          <c:xMode val="edge"/>
          <c:yMode val="edge"/>
          <c:x val="0.2068230277185501"/>
          <c:y val="2.097902097902098E-2"/>
        </c:manualLayout>
      </c:layout>
      <c:overlay val="0"/>
      <c:spPr>
        <a:noFill/>
        <a:ln w="25400">
          <a:noFill/>
        </a:ln>
      </c:spPr>
    </c:title>
    <c:autoTitleDeleted val="0"/>
    <c:plotArea>
      <c:layout>
        <c:manualLayout>
          <c:layoutTarget val="inner"/>
          <c:xMode val="edge"/>
          <c:yMode val="edge"/>
          <c:x val="0.11513859275053305"/>
          <c:y val="0.20279720279720279"/>
          <c:w val="0.86140724946695091"/>
          <c:h val="0.46503496503496505"/>
        </c:manualLayout>
      </c:layout>
      <c:barChart>
        <c:barDir val="col"/>
        <c:grouping val="clustered"/>
        <c:varyColors val="0"/>
        <c:ser>
          <c:idx val="0"/>
          <c:order val="0"/>
          <c:tx>
            <c:strRef>
              <c:f>'Hoja 16'!$C$5</c:f>
              <c:strCache>
                <c:ptCount val="1"/>
                <c:pt idx="0">
                  <c:v>Menor Oferta</c:v>
                </c:pt>
              </c:strCache>
            </c:strRef>
          </c:tx>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FFCC99" mc:Ignorable="a14" a14:legacySpreadsheetColorIndex="47"/>
                </a:gs>
                <a:gs pos="100000">
                  <a:srgbClr xmlns:mc="http://schemas.openxmlformats.org/markup-compatibility/2006" xmlns:a14="http://schemas.microsoft.com/office/drawing/2010/main" val="333333" mc:Ignorable="a14" a14:legacySpreadsheetColorIndex="63"/>
                </a:gs>
              </a:gsLst>
              <a:lin ang="0" scaled="1"/>
            </a:gradFill>
            <a:ln w="12700">
              <a:solidFill>
                <a:srgbClr val="000000"/>
              </a:solidFill>
              <a:prstDash val="solid"/>
            </a:ln>
          </c:spPr>
          <c:invertIfNegative val="0"/>
          <c:dPt>
            <c:idx val="10"/>
            <c:invertIfNegative val="0"/>
            <c:bubble3D val="0"/>
            <c:extLst>
              <c:ext xmlns:c16="http://schemas.microsoft.com/office/drawing/2014/chart" uri="{C3380CC4-5D6E-409C-BE32-E72D297353CC}">
                <c16:uniqueId val="{00000000-8A19-43BA-B8AC-BBEEBF0856EF}"/>
              </c:ext>
            </c:extLst>
          </c:dPt>
          <c:dLbls>
            <c:dLbl>
              <c:idx val="1"/>
              <c:layout>
                <c:manualLayout>
                  <c:xMode val="edge"/>
                  <c:yMode val="edge"/>
                  <c:x val="0.18550106609808104"/>
                  <c:y val="0.54195804195804198"/>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8A19-43BA-B8AC-BBEEBF0856EF}"/>
                </c:ext>
              </c:extLst>
            </c:dLbl>
            <c:dLbl>
              <c:idx val="2"/>
              <c:delete val="1"/>
              <c:extLst>
                <c:ext xmlns:c15="http://schemas.microsoft.com/office/drawing/2012/chart" uri="{CE6537A1-D6FC-4f65-9D91-7224C49458BB}"/>
                <c:ext xmlns:c16="http://schemas.microsoft.com/office/drawing/2014/chart" uri="{C3380CC4-5D6E-409C-BE32-E72D297353CC}">
                  <c16:uniqueId val="{00000009-8A19-43BA-B8AC-BBEEBF0856EF}"/>
                </c:ext>
              </c:extLst>
            </c:dLbl>
            <c:dLbl>
              <c:idx val="3"/>
              <c:delete val="1"/>
              <c:extLst>
                <c:ext xmlns:c15="http://schemas.microsoft.com/office/drawing/2012/chart" uri="{CE6537A1-D6FC-4f65-9D91-7224C49458BB}"/>
                <c:ext xmlns:c16="http://schemas.microsoft.com/office/drawing/2014/chart" uri="{C3380CC4-5D6E-409C-BE32-E72D297353CC}">
                  <c16:uniqueId val="{0000000A-8A19-43BA-B8AC-BBEEBF0856EF}"/>
                </c:ext>
              </c:extLst>
            </c:dLbl>
            <c:dLbl>
              <c:idx val="4"/>
              <c:delete val="1"/>
              <c:extLst>
                <c:ext xmlns:c15="http://schemas.microsoft.com/office/drawing/2012/chart" uri="{CE6537A1-D6FC-4f65-9D91-7224C49458BB}"/>
                <c:ext xmlns:c16="http://schemas.microsoft.com/office/drawing/2014/chart" uri="{C3380CC4-5D6E-409C-BE32-E72D297353CC}">
                  <c16:uniqueId val="{00000008-8A19-43BA-B8AC-BBEEBF0856EF}"/>
                </c:ext>
              </c:extLst>
            </c:dLbl>
            <c:dLbl>
              <c:idx val="5"/>
              <c:layout>
                <c:manualLayout>
                  <c:xMode val="edge"/>
                  <c:yMode val="edge"/>
                  <c:x val="0.47121535181236673"/>
                  <c:y val="0.534965034965035"/>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8A19-43BA-B8AC-BBEEBF0856EF}"/>
                </c:ext>
              </c:extLst>
            </c:dLbl>
            <c:dLbl>
              <c:idx val="6"/>
              <c:layout>
                <c:manualLayout>
                  <c:xMode val="edge"/>
                  <c:yMode val="edge"/>
                  <c:x val="0.53731343283582089"/>
                  <c:y val="0.534965034965035"/>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A19-43BA-B8AC-BBEEBF0856EF}"/>
                </c:ext>
              </c:extLst>
            </c:dLbl>
            <c:dLbl>
              <c:idx val="7"/>
              <c:delete val="1"/>
              <c:extLst>
                <c:ext xmlns:c15="http://schemas.microsoft.com/office/drawing/2012/chart" uri="{CE6537A1-D6FC-4f65-9D91-7224C49458BB}"/>
                <c:ext xmlns:c16="http://schemas.microsoft.com/office/drawing/2014/chart" uri="{C3380CC4-5D6E-409C-BE32-E72D297353CC}">
                  <c16:uniqueId val="{00000007-8A19-43BA-B8AC-BBEEBF0856EF}"/>
                </c:ext>
              </c:extLst>
            </c:dLbl>
            <c:dLbl>
              <c:idx val="8"/>
              <c:layout>
                <c:manualLayout>
                  <c:xMode val="edge"/>
                  <c:yMode val="edge"/>
                  <c:x val="0.66950959488272921"/>
                  <c:y val="0.4755244755244755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A19-43BA-B8AC-BBEEBF0856EF}"/>
                </c:ext>
              </c:extLst>
            </c:dLbl>
            <c:dLbl>
              <c:idx val="9"/>
              <c:layout>
                <c:manualLayout>
                  <c:xMode val="edge"/>
                  <c:yMode val="edge"/>
                  <c:x val="0.76119402985074625"/>
                  <c:y val="0.34965034965034963"/>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A19-43BA-B8AC-BBEEBF0856EF}"/>
                </c:ext>
              </c:extLst>
            </c:dLbl>
            <c:dLbl>
              <c:idx val="10"/>
              <c:layout>
                <c:manualLayout>
                  <c:xMode val="edge"/>
                  <c:yMode val="edge"/>
                  <c:x val="0.82942430703624737"/>
                  <c:y val="0.1888111888111888"/>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A19-43BA-B8AC-BBEEBF0856EF}"/>
                </c:ext>
              </c:extLst>
            </c:dLbl>
            <c:dLbl>
              <c:idx val="11"/>
              <c:layout>
                <c:manualLayout>
                  <c:xMode val="edge"/>
                  <c:yMode val="edge"/>
                  <c:x val="0.89765458422174838"/>
                  <c:y val="0.34615384615384615"/>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A19-43BA-B8AC-BBEEBF0856EF}"/>
                </c:ext>
              </c:extLst>
            </c:dLbl>
            <c:spPr>
              <a:noFill/>
              <a:ln w="2540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16'!$B$6:$B$17</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 16'!$C$6:$C$17</c:f>
              <c:numCache>
                <c:formatCode>General</c:formatCode>
                <c:ptCount val="12"/>
                <c:pt idx="0">
                  <c:v>36.799999999999997</c:v>
                </c:pt>
                <c:pt idx="1">
                  <c:v>10.5</c:v>
                </c:pt>
                <c:pt idx="2">
                  <c:v>0</c:v>
                </c:pt>
                <c:pt idx="3">
                  <c:v>0</c:v>
                </c:pt>
                <c:pt idx="4">
                  <c:v>0</c:v>
                </c:pt>
                <c:pt idx="5">
                  <c:v>5.3</c:v>
                </c:pt>
                <c:pt idx="6">
                  <c:v>5.3</c:v>
                </c:pt>
                <c:pt idx="7">
                  <c:v>0</c:v>
                </c:pt>
                <c:pt idx="8">
                  <c:v>15.8</c:v>
                </c:pt>
                <c:pt idx="9">
                  <c:v>42.1</c:v>
                </c:pt>
                <c:pt idx="10">
                  <c:v>63.2</c:v>
                </c:pt>
                <c:pt idx="11">
                  <c:v>42.1</c:v>
                </c:pt>
              </c:numCache>
            </c:numRef>
          </c:val>
          <c:extLst>
            <c:ext xmlns:c16="http://schemas.microsoft.com/office/drawing/2014/chart" uri="{C3380CC4-5D6E-409C-BE32-E72D297353CC}">
              <c16:uniqueId val="{0000000B-8A19-43BA-B8AC-BBEEBF0856EF}"/>
            </c:ext>
          </c:extLst>
        </c:ser>
        <c:ser>
          <c:idx val="1"/>
          <c:order val="1"/>
          <c:tx>
            <c:strRef>
              <c:f>'Hoja 16'!$D$5</c:f>
              <c:strCache>
                <c:ptCount val="1"/>
                <c:pt idx="0">
                  <c:v>Mayor Oferta</c:v>
                </c:pt>
              </c:strCache>
            </c:strRef>
          </c:tx>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FFFF99" mc:Ignorable="a14" a14:legacySpreadsheetColorIndex="43"/>
                </a:gs>
                <a:gs pos="100000">
                  <a:srgbClr xmlns:mc="http://schemas.openxmlformats.org/markup-compatibility/2006" xmlns:a14="http://schemas.microsoft.com/office/drawing/2010/main" val="333333" mc:Ignorable="a14" a14:legacySpreadsheetColorIndex="63"/>
                </a:gs>
              </a:gsLst>
              <a:lin ang="0" scaled="1"/>
            </a:gradFill>
            <a:ln w="12700">
              <a:solidFill>
                <a:srgbClr val="000000"/>
              </a:solidFill>
              <a:prstDash val="solid"/>
            </a:ln>
          </c:spPr>
          <c:invertIfNegative val="0"/>
          <c:dLbls>
            <c:dLbl>
              <c:idx val="0"/>
              <c:layout>
                <c:manualLayout>
                  <c:xMode val="edge"/>
                  <c:yMode val="edge"/>
                  <c:x val="0.14712153518123666"/>
                  <c:y val="0.54195804195804198"/>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8A19-43BA-B8AC-BBEEBF0856EF}"/>
                </c:ext>
              </c:extLst>
            </c:dLbl>
            <c:dLbl>
              <c:idx val="1"/>
              <c:layout>
                <c:manualLayout>
                  <c:xMode val="edge"/>
                  <c:yMode val="edge"/>
                  <c:x val="0.20469083155650319"/>
                  <c:y val="0.4825174825174825"/>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8A19-43BA-B8AC-BBEEBF0856EF}"/>
                </c:ext>
              </c:extLst>
            </c:dLbl>
            <c:dLbl>
              <c:idx val="2"/>
              <c:layout>
                <c:manualLayout>
                  <c:xMode val="edge"/>
                  <c:yMode val="edge"/>
                  <c:x val="0.28144989339019189"/>
                  <c:y val="0.53846153846153844"/>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8A19-43BA-B8AC-BBEEBF0856EF}"/>
                </c:ext>
              </c:extLst>
            </c:dLbl>
            <c:dLbl>
              <c:idx val="3"/>
              <c:layout>
                <c:manualLayout>
                  <c:xMode val="edge"/>
                  <c:yMode val="edge"/>
                  <c:x val="0.34968017057569295"/>
                  <c:y val="0.47202797202797203"/>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8A19-43BA-B8AC-BBEEBF0856EF}"/>
                </c:ext>
              </c:extLst>
            </c:dLbl>
            <c:dLbl>
              <c:idx val="4"/>
              <c:layout>
                <c:manualLayout>
                  <c:xMode val="edge"/>
                  <c:yMode val="edge"/>
                  <c:x val="0.42004264392324092"/>
                  <c:y val="0.41258741258741261"/>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8A19-43BA-B8AC-BBEEBF0856EF}"/>
                </c:ext>
              </c:extLst>
            </c:dLbl>
            <c:dLbl>
              <c:idx val="6"/>
              <c:layout>
                <c:manualLayout>
                  <c:xMode val="edge"/>
                  <c:yMode val="edge"/>
                  <c:x val="0.56716417910447758"/>
                  <c:y val="0.16783216783216784"/>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8A19-43BA-B8AC-BBEEBF0856EF}"/>
                </c:ext>
              </c:extLst>
            </c:dLbl>
            <c:dLbl>
              <c:idx val="7"/>
              <c:layout>
                <c:manualLayout>
                  <c:xMode val="edge"/>
                  <c:yMode val="edge"/>
                  <c:x val="0.63752665245202556"/>
                  <c:y val="0.23426573426573427"/>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8A19-43BA-B8AC-BBEEBF0856EF}"/>
                </c:ext>
              </c:extLst>
            </c:dLbl>
            <c:dLbl>
              <c:idx val="9"/>
              <c:layout>
                <c:manualLayout>
                  <c:xMode val="edge"/>
                  <c:yMode val="edge"/>
                  <c:x val="0.7931769722814499"/>
                  <c:y val="0.47902097902097901"/>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8A19-43BA-B8AC-BBEEBF0856EF}"/>
                </c:ext>
              </c:extLst>
            </c:dLbl>
            <c:dLbl>
              <c:idx val="10"/>
              <c:layout>
                <c:manualLayout>
                  <c:xMode val="edge"/>
                  <c:yMode val="edge"/>
                  <c:x val="0.86353944562899787"/>
                  <c:y val="0.53846153846153844"/>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8A19-43BA-B8AC-BBEEBF0856EF}"/>
                </c:ext>
              </c:extLst>
            </c:dLbl>
            <c:dLbl>
              <c:idx val="11"/>
              <c:layout>
                <c:manualLayout>
                  <c:xMode val="edge"/>
                  <c:yMode val="edge"/>
                  <c:x val="0.9211087420042644"/>
                  <c:y val="0.47552447552447552"/>
                </c:manualLayout>
              </c:layout>
              <c:spPr>
                <a:noFill/>
                <a:ln w="25400">
                  <a:noFill/>
                </a:ln>
              </c:spPr>
              <c:txPr>
                <a:bodyPr/>
                <a:lstStyle/>
                <a:p>
                  <a:pPr>
                    <a:defRPr sz="800"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8A19-43BA-B8AC-BBEEBF0856EF}"/>
                </c:ext>
              </c:extLst>
            </c:dLbl>
            <c:spPr>
              <a:noFill/>
              <a:ln w="25400">
                <a:noFill/>
              </a:ln>
            </c:spPr>
            <c:txPr>
              <a:bodyPr wrap="square" lIns="38100" tIns="19050" rIns="38100" bIns="19050" anchor="ctr">
                <a:spAutoFit/>
              </a:bodyPr>
              <a:lstStyle/>
              <a:p>
                <a:pPr>
                  <a:defRPr sz="800"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16'!$B$6:$B$17</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 16'!$D$6:$D$17</c:f>
              <c:numCache>
                <c:formatCode>General</c:formatCode>
                <c:ptCount val="12"/>
                <c:pt idx="0">
                  <c:v>5.3</c:v>
                </c:pt>
                <c:pt idx="1">
                  <c:v>10.5</c:v>
                </c:pt>
                <c:pt idx="2">
                  <c:v>10.5</c:v>
                </c:pt>
                <c:pt idx="3">
                  <c:v>21.1</c:v>
                </c:pt>
                <c:pt idx="4">
                  <c:v>31.6</c:v>
                </c:pt>
                <c:pt idx="5">
                  <c:v>68.400000000000006</c:v>
                </c:pt>
                <c:pt idx="6">
                  <c:v>73.7</c:v>
                </c:pt>
                <c:pt idx="7">
                  <c:v>63.2</c:v>
                </c:pt>
                <c:pt idx="8">
                  <c:v>36.799999999999997</c:v>
                </c:pt>
                <c:pt idx="9">
                  <c:v>15.8</c:v>
                </c:pt>
                <c:pt idx="10">
                  <c:v>10.5</c:v>
                </c:pt>
                <c:pt idx="11">
                  <c:v>15.8</c:v>
                </c:pt>
              </c:numCache>
            </c:numRef>
          </c:val>
          <c:extLst>
            <c:ext xmlns:c16="http://schemas.microsoft.com/office/drawing/2014/chart" uri="{C3380CC4-5D6E-409C-BE32-E72D297353CC}">
              <c16:uniqueId val="{00000016-8A19-43BA-B8AC-BBEEBF0856EF}"/>
            </c:ext>
          </c:extLst>
        </c:ser>
        <c:dLbls>
          <c:showLegendKey val="0"/>
          <c:showVal val="1"/>
          <c:showCatName val="0"/>
          <c:showSerName val="0"/>
          <c:showPercent val="0"/>
          <c:showBubbleSize val="0"/>
        </c:dLbls>
        <c:gapWidth val="150"/>
        <c:axId val="2082253232"/>
        <c:axId val="1"/>
      </c:barChart>
      <c:catAx>
        <c:axId val="2082253232"/>
        <c:scaling>
          <c:orientation val="minMax"/>
        </c:scaling>
        <c:delete val="0"/>
        <c:axPos val="b"/>
        <c:numFmt formatCode="General" sourceLinked="1"/>
        <c:majorTickMark val="out"/>
        <c:minorTickMark val="none"/>
        <c:tickLblPos val="nextTo"/>
        <c:spPr>
          <a:ln w="3175">
            <a:solidFill>
              <a:srgbClr val="000000"/>
            </a:solidFill>
            <a:prstDash val="solid"/>
          </a:ln>
        </c:spPr>
        <c:txPr>
          <a:bodyPr rot="-2700000" vert="horz"/>
          <a:lstStyle/>
          <a:p>
            <a:pPr>
              <a:defRPr sz="800"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75">
              <a:solidFill>
                <a:srgbClr val="000000"/>
              </a:solidFill>
              <a:prstDash val="solid"/>
            </a:ln>
          </c:spPr>
        </c:majorGridlines>
        <c:title>
          <c:tx>
            <c:rich>
              <a:bodyPr/>
              <a:lstStyle/>
              <a:p>
                <a:pPr>
                  <a:defRPr sz="800" b="1" i="0" u="none" strike="noStrike" baseline="0">
                    <a:solidFill>
                      <a:srgbClr val="000000"/>
                    </a:solidFill>
                    <a:latin typeface="Times New Roman"/>
                    <a:ea typeface="Times New Roman"/>
                    <a:cs typeface="Times New Roman"/>
                  </a:defRPr>
                </a:pPr>
                <a:r>
                  <a:rPr lang="es-BO"/>
                  <a:t>Porcentaje de empresas</a:t>
                </a:r>
              </a:p>
            </c:rich>
          </c:tx>
          <c:layout>
            <c:manualLayout>
              <c:xMode val="edge"/>
              <c:yMode val="edge"/>
              <c:x val="2.7718550106609809E-2"/>
              <c:y val="0.20979020979020979"/>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800" b="0" i="0" u="none" strike="noStrike" baseline="0">
                <a:solidFill>
                  <a:srgbClr val="000000"/>
                </a:solidFill>
                <a:latin typeface="Times New Roman"/>
                <a:ea typeface="Times New Roman"/>
                <a:cs typeface="Times New Roman"/>
              </a:defRPr>
            </a:pPr>
            <a:endParaRPr lang="es-BO"/>
          </a:p>
        </c:txPr>
        <c:crossAx val="2082253232"/>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FFCC99" mc:Ignorable="a14" a14:legacySpreadsheetColorIndex="47"/>
            </a:gs>
          </a:gsLst>
          <a:lin ang="5400000" scaled="1"/>
        </a:gradFill>
        <a:ln w="25400">
          <a:solidFill>
            <a:srgbClr val="000000"/>
          </a:solidFill>
          <a:prstDash val="solid"/>
        </a:ln>
      </c:spPr>
    </c:plotArea>
    <c:legend>
      <c:legendPos val="b"/>
      <c:layout>
        <c:manualLayout>
          <c:xMode val="edge"/>
          <c:yMode val="edge"/>
          <c:x val="0.37100213219616207"/>
          <c:y val="0.91608391608391604"/>
          <c:w val="0.34754797441364604"/>
          <c:h val="7.6923076923076927E-2"/>
        </c:manualLayout>
      </c:layout>
      <c:overlay val="0"/>
      <c:spPr>
        <a:solidFill>
          <a:srgbClr val="FFFFFF"/>
        </a:solidFill>
        <a:ln w="3175">
          <a:solidFill>
            <a:srgbClr val="000000"/>
          </a:solidFill>
          <a:prstDash val="solid"/>
        </a:ln>
      </c:spPr>
      <c:txPr>
        <a:bodyPr/>
        <a:lstStyle/>
        <a:p>
          <a:pPr>
            <a:defRPr sz="755"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8100">
      <a:solidFill>
        <a:srgbClr val="000000"/>
      </a:solidFill>
      <a:prstDash val="solid"/>
    </a:ln>
  </c:spPr>
  <c:txPr>
    <a:bodyPr/>
    <a:lstStyle/>
    <a:p>
      <a:pPr>
        <a:defRPr sz="1200"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923" b="1" i="0" u="none" strike="noStrike" baseline="0">
                <a:solidFill>
                  <a:srgbClr val="000000"/>
                </a:solidFill>
                <a:latin typeface="Times New Roman"/>
                <a:ea typeface="Times New Roman"/>
                <a:cs typeface="Times New Roman"/>
              </a:defRPr>
            </a:pPr>
            <a:r>
              <a:rPr lang="es-BO"/>
              <a:t>Epoca de mayor y menor oferta de pito de cañahua </a:t>
            </a:r>
          </a:p>
        </c:rich>
      </c:tx>
      <c:layout>
        <c:manualLayout>
          <c:xMode val="edge"/>
          <c:yMode val="edge"/>
          <c:x val="0.21748400852878466"/>
          <c:y val="2.0689655172413793E-2"/>
        </c:manualLayout>
      </c:layout>
      <c:overlay val="0"/>
      <c:spPr>
        <a:noFill/>
        <a:ln w="25332">
          <a:noFill/>
        </a:ln>
      </c:spPr>
    </c:title>
    <c:autoTitleDeleted val="0"/>
    <c:plotArea>
      <c:layout>
        <c:manualLayout>
          <c:layoutTarget val="inner"/>
          <c:xMode val="edge"/>
          <c:yMode val="edge"/>
          <c:x val="0.11087420042643924"/>
          <c:y val="0.2"/>
          <c:w val="0.86993603411513865"/>
          <c:h val="0.47241379310344828"/>
        </c:manualLayout>
      </c:layout>
      <c:barChart>
        <c:barDir val="col"/>
        <c:grouping val="clustered"/>
        <c:varyColors val="0"/>
        <c:ser>
          <c:idx val="0"/>
          <c:order val="0"/>
          <c:tx>
            <c:strRef>
              <c:f>'Hoja 17'!$C$5</c:f>
              <c:strCache>
                <c:ptCount val="1"/>
                <c:pt idx="0">
                  <c:v>Menor Oferta</c:v>
                </c:pt>
              </c:strCache>
            </c:strRef>
          </c:tx>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9999FF" mc:Ignorable="a14" a14:legacySpreadsheetColorIndex="24"/>
                </a:gs>
                <a:gs pos="100000">
                  <a:srgbClr xmlns:mc="http://schemas.openxmlformats.org/markup-compatibility/2006" xmlns:a14="http://schemas.microsoft.com/office/drawing/2010/main" val="333333" mc:Ignorable="a14" a14:legacySpreadsheetColorIndex="63"/>
                </a:gs>
              </a:gsLst>
              <a:lin ang="0" scaled="1"/>
            </a:gradFill>
            <a:ln w="12666">
              <a:solidFill>
                <a:srgbClr val="000000"/>
              </a:solidFill>
              <a:prstDash val="solid"/>
            </a:ln>
          </c:spPr>
          <c:invertIfNegative val="0"/>
          <c:dLbls>
            <c:dLbl>
              <c:idx val="0"/>
              <c:layout>
                <c:manualLayout>
                  <c:xMode val="edge"/>
                  <c:yMode val="edge"/>
                  <c:x val="0.10874200426439233"/>
                  <c:y val="0.23103448275862068"/>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ED4-4F5E-8BED-8226EAED99CC}"/>
                </c:ext>
              </c:extLst>
            </c:dLbl>
            <c:dLbl>
              <c:idx val="1"/>
              <c:layout>
                <c:manualLayout>
                  <c:xMode val="edge"/>
                  <c:yMode val="edge"/>
                  <c:x val="0.18763326226012794"/>
                  <c:y val="0.42413793103448277"/>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ED4-4F5E-8BED-8226EAED99CC}"/>
                </c:ext>
              </c:extLst>
            </c:dLbl>
            <c:dLbl>
              <c:idx val="2"/>
              <c:delete val="1"/>
              <c:extLst>
                <c:ext xmlns:c15="http://schemas.microsoft.com/office/drawing/2012/chart" uri="{CE6537A1-D6FC-4f65-9D91-7224C49458BB}"/>
                <c:ext xmlns:c16="http://schemas.microsoft.com/office/drawing/2014/chart" uri="{C3380CC4-5D6E-409C-BE32-E72D297353CC}">
                  <c16:uniqueId val="{00000002-1ED4-4F5E-8BED-8226EAED99CC}"/>
                </c:ext>
              </c:extLst>
            </c:dLbl>
            <c:dLbl>
              <c:idx val="3"/>
              <c:delete val="1"/>
              <c:extLst>
                <c:ext xmlns:c15="http://schemas.microsoft.com/office/drawing/2012/chart" uri="{CE6537A1-D6FC-4f65-9D91-7224C49458BB}"/>
                <c:ext xmlns:c16="http://schemas.microsoft.com/office/drawing/2014/chart" uri="{C3380CC4-5D6E-409C-BE32-E72D297353CC}">
                  <c16:uniqueId val="{00000001-1ED4-4F5E-8BED-8226EAED99CC}"/>
                </c:ext>
              </c:extLst>
            </c:dLbl>
            <c:dLbl>
              <c:idx val="4"/>
              <c:delete val="1"/>
              <c:extLst>
                <c:ext xmlns:c15="http://schemas.microsoft.com/office/drawing/2012/chart" uri="{CE6537A1-D6FC-4f65-9D91-7224C49458BB}"/>
                <c:ext xmlns:c16="http://schemas.microsoft.com/office/drawing/2014/chart" uri="{C3380CC4-5D6E-409C-BE32-E72D297353CC}">
                  <c16:uniqueId val="{00000003-1ED4-4F5E-8BED-8226EAED99CC}"/>
                </c:ext>
              </c:extLst>
            </c:dLbl>
            <c:dLbl>
              <c:idx val="5"/>
              <c:layout>
                <c:manualLayout>
                  <c:xMode val="edge"/>
                  <c:yMode val="edge"/>
                  <c:x val="0.45202558635394458"/>
                  <c:y val="0.53103448275862064"/>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ED4-4F5E-8BED-8226EAED99CC}"/>
                </c:ext>
              </c:extLst>
            </c:dLbl>
            <c:dLbl>
              <c:idx val="6"/>
              <c:layout>
                <c:manualLayout>
                  <c:xMode val="edge"/>
                  <c:yMode val="edge"/>
                  <c:x val="0.52878464818763327"/>
                  <c:y val="0.53103448275862064"/>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ED4-4F5E-8BED-8226EAED99CC}"/>
                </c:ext>
              </c:extLst>
            </c:dLbl>
            <c:dLbl>
              <c:idx val="7"/>
              <c:delete val="1"/>
              <c:extLst>
                <c:ext xmlns:c15="http://schemas.microsoft.com/office/drawing/2012/chart" uri="{CE6537A1-D6FC-4f65-9D91-7224C49458BB}"/>
                <c:ext xmlns:c16="http://schemas.microsoft.com/office/drawing/2014/chart" uri="{C3380CC4-5D6E-409C-BE32-E72D297353CC}">
                  <c16:uniqueId val="{00000004-1ED4-4F5E-8BED-8226EAED99CC}"/>
                </c:ext>
              </c:extLst>
            </c:dLbl>
            <c:dLbl>
              <c:idx val="8"/>
              <c:layout>
                <c:manualLayout>
                  <c:xMode val="edge"/>
                  <c:yMode val="edge"/>
                  <c:x val="0.66737739872068236"/>
                  <c:y val="0.53103448275862064"/>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1ED4-4F5E-8BED-8226EAED99CC}"/>
                </c:ext>
              </c:extLst>
            </c:dLbl>
            <c:dLbl>
              <c:idx val="9"/>
              <c:layout>
                <c:manualLayout>
                  <c:xMode val="edge"/>
                  <c:yMode val="edge"/>
                  <c:x val="0.76759061833688702"/>
                  <c:y val="0.42758620689655175"/>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ED4-4F5E-8BED-8226EAED99CC}"/>
                </c:ext>
              </c:extLst>
            </c:dLbl>
            <c:dLbl>
              <c:idx val="10"/>
              <c:layout>
                <c:manualLayout>
                  <c:xMode val="edge"/>
                  <c:yMode val="edge"/>
                  <c:x val="0.83155650319829422"/>
                  <c:y val="0.36551724137931035"/>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ED4-4F5E-8BED-8226EAED99CC}"/>
                </c:ext>
              </c:extLst>
            </c:dLbl>
            <c:dLbl>
              <c:idx val="11"/>
              <c:layout>
                <c:manualLayout>
                  <c:xMode val="edge"/>
                  <c:yMode val="edge"/>
                  <c:x val="0.8869936034115139"/>
                  <c:y val="0.16551724137931034"/>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ED4-4F5E-8BED-8226EAED99CC}"/>
                </c:ext>
              </c:extLst>
            </c:dLbl>
            <c:spPr>
              <a:noFill/>
              <a:ln w="25332">
                <a:noFill/>
              </a:ln>
            </c:spPr>
            <c:txPr>
              <a:bodyPr wrap="square" lIns="38100" tIns="19050" rIns="38100" bIns="19050" anchor="ctr">
                <a:spAutoFit/>
              </a:bodyPr>
              <a:lstStyle/>
              <a:p>
                <a:pPr>
                  <a:defRPr sz="873"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17'!$B$6:$B$17</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 17'!$C$6:$C$17</c:f>
              <c:numCache>
                <c:formatCode>General</c:formatCode>
                <c:ptCount val="12"/>
                <c:pt idx="0">
                  <c:v>62.5</c:v>
                </c:pt>
                <c:pt idx="1">
                  <c:v>25</c:v>
                </c:pt>
                <c:pt idx="2">
                  <c:v>12.5</c:v>
                </c:pt>
                <c:pt idx="3">
                  <c:v>0</c:v>
                </c:pt>
                <c:pt idx="4">
                  <c:v>0</c:v>
                </c:pt>
                <c:pt idx="5">
                  <c:v>12.5</c:v>
                </c:pt>
                <c:pt idx="6">
                  <c:v>12.5</c:v>
                </c:pt>
                <c:pt idx="7">
                  <c:v>12.5</c:v>
                </c:pt>
                <c:pt idx="8">
                  <c:v>12.5</c:v>
                </c:pt>
                <c:pt idx="9">
                  <c:v>25</c:v>
                </c:pt>
                <c:pt idx="10">
                  <c:v>37.5</c:v>
                </c:pt>
                <c:pt idx="11">
                  <c:v>75</c:v>
                </c:pt>
              </c:numCache>
            </c:numRef>
          </c:val>
          <c:extLst>
            <c:ext xmlns:c16="http://schemas.microsoft.com/office/drawing/2014/chart" uri="{C3380CC4-5D6E-409C-BE32-E72D297353CC}">
              <c16:uniqueId val="{0000000C-1ED4-4F5E-8BED-8226EAED99CC}"/>
            </c:ext>
          </c:extLst>
        </c:ser>
        <c:ser>
          <c:idx val="1"/>
          <c:order val="1"/>
          <c:tx>
            <c:strRef>
              <c:f>'Hoja 17'!$D$5</c:f>
              <c:strCache>
                <c:ptCount val="1"/>
                <c:pt idx="0">
                  <c:v>Mayor Oferta</c:v>
                </c:pt>
              </c:strCache>
            </c:strRef>
          </c:tx>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33CCCC" mc:Ignorable="a14" a14:legacySpreadsheetColorIndex="49"/>
                </a:gs>
                <a:gs pos="100000">
                  <a:srgbClr xmlns:mc="http://schemas.openxmlformats.org/markup-compatibility/2006" xmlns:a14="http://schemas.microsoft.com/office/drawing/2010/main" val="333333" mc:Ignorable="a14" a14:legacySpreadsheetColorIndex="63"/>
                </a:gs>
              </a:gsLst>
              <a:lin ang="0" scaled="1"/>
            </a:gradFill>
            <a:ln w="12666">
              <a:solidFill>
                <a:srgbClr val="000000"/>
              </a:solidFill>
              <a:prstDash val="solid"/>
            </a:ln>
          </c:spPr>
          <c:invertIfNegative val="0"/>
          <c:dLbls>
            <c:dLbl>
              <c:idx val="0"/>
              <c:layout>
                <c:manualLayout>
                  <c:xMode val="edge"/>
                  <c:yMode val="edge"/>
                  <c:x val="0.14285714285714285"/>
                  <c:y val="0.42758620689655175"/>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1ED4-4F5E-8BED-8226EAED99CC}"/>
                </c:ext>
              </c:extLst>
            </c:dLbl>
            <c:dLbl>
              <c:idx val="1"/>
              <c:layout>
                <c:manualLayout>
                  <c:xMode val="edge"/>
                  <c:yMode val="edge"/>
                  <c:x val="0.21748400852878466"/>
                  <c:y val="0.41724137931034483"/>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1ED4-4F5E-8BED-8226EAED99CC}"/>
                </c:ext>
              </c:extLst>
            </c:dLbl>
            <c:dLbl>
              <c:idx val="2"/>
              <c:layout>
                <c:manualLayout>
                  <c:xMode val="edge"/>
                  <c:yMode val="edge"/>
                  <c:x val="0.27078891257995735"/>
                  <c:y val="0.52758620689655178"/>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1ED4-4F5E-8BED-8226EAED99CC}"/>
                </c:ext>
              </c:extLst>
            </c:dLbl>
            <c:dLbl>
              <c:idx val="3"/>
              <c:layout>
                <c:manualLayout>
                  <c:xMode val="edge"/>
                  <c:yMode val="edge"/>
                  <c:x val="0.34541577825159914"/>
                  <c:y val="0.52413793103448281"/>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1ED4-4F5E-8BED-8226EAED99CC}"/>
                </c:ext>
              </c:extLst>
            </c:dLbl>
            <c:dLbl>
              <c:idx val="4"/>
              <c:layout>
                <c:manualLayout>
                  <c:xMode val="edge"/>
                  <c:yMode val="edge"/>
                  <c:x val="0.42643923240938164"/>
                  <c:y val="0.42758620689655175"/>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1ED4-4F5E-8BED-8226EAED99CC}"/>
                </c:ext>
              </c:extLst>
            </c:dLbl>
            <c:dLbl>
              <c:idx val="5"/>
              <c:layout>
                <c:manualLayout>
                  <c:xMode val="edge"/>
                  <c:yMode val="edge"/>
                  <c:x val="0.48614072494669508"/>
                  <c:y val="0.23448275862068965"/>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1ED4-4F5E-8BED-8226EAED99CC}"/>
                </c:ext>
              </c:extLst>
            </c:dLbl>
            <c:dLbl>
              <c:idx val="6"/>
              <c:layout>
                <c:manualLayout>
                  <c:xMode val="edge"/>
                  <c:yMode val="edge"/>
                  <c:x val="0.55010660980810233"/>
                  <c:y val="0.16551724137931034"/>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1ED4-4F5E-8BED-8226EAED99CC}"/>
                </c:ext>
              </c:extLst>
            </c:dLbl>
            <c:dLbl>
              <c:idx val="7"/>
              <c:layout>
                <c:manualLayout>
                  <c:xMode val="edge"/>
                  <c:yMode val="edge"/>
                  <c:x val="0.6353944562899787"/>
                  <c:y val="0.23448275862068965"/>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1ED4-4F5E-8BED-8226EAED99CC}"/>
                </c:ext>
              </c:extLst>
            </c:dLbl>
            <c:dLbl>
              <c:idx val="8"/>
              <c:layout>
                <c:manualLayout>
                  <c:xMode val="edge"/>
                  <c:yMode val="edge"/>
                  <c:x val="0.71641791044776115"/>
                  <c:y val="0.42413793103448277"/>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1ED4-4F5E-8BED-8226EAED99CC}"/>
                </c:ext>
              </c:extLst>
            </c:dLbl>
            <c:dLbl>
              <c:idx val="9"/>
              <c:layout>
                <c:manualLayout>
                  <c:xMode val="edge"/>
                  <c:yMode val="edge"/>
                  <c:x val="0.79104477611940294"/>
                  <c:y val="0.53103448275862064"/>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1ED4-4F5E-8BED-8226EAED99CC}"/>
                </c:ext>
              </c:extLst>
            </c:dLbl>
            <c:dLbl>
              <c:idx val="10"/>
              <c:layout>
                <c:manualLayout>
                  <c:xMode val="edge"/>
                  <c:yMode val="edge"/>
                  <c:x val="0.86353944562899787"/>
                  <c:y val="0.53103448275862064"/>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1ED4-4F5E-8BED-8226EAED99CC}"/>
                </c:ext>
              </c:extLst>
            </c:dLbl>
            <c:dLbl>
              <c:idx val="11"/>
              <c:layout>
                <c:manualLayout>
                  <c:xMode val="edge"/>
                  <c:yMode val="edge"/>
                  <c:x val="0.92537313432835822"/>
                  <c:y val="0.53103448275862064"/>
                </c:manualLayout>
              </c:layout>
              <c:spPr>
                <a:noFill/>
                <a:ln w="25332">
                  <a:noFill/>
                </a:ln>
              </c:spPr>
              <c:txPr>
                <a:bodyPr/>
                <a:lstStyle/>
                <a:p>
                  <a:pPr>
                    <a:defRPr sz="873" b="0" i="0" u="none" strike="noStrike" baseline="0">
                      <a:solidFill>
                        <a:srgbClr val="000000"/>
                      </a:solidFill>
                      <a:latin typeface="Times New Roman"/>
                      <a:ea typeface="Times New Roman"/>
                      <a:cs typeface="Times New Roman"/>
                    </a:defRPr>
                  </a:pPr>
                  <a:endParaRPr lang="es-BO"/>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1ED4-4F5E-8BED-8226EAED99CC}"/>
                </c:ext>
              </c:extLst>
            </c:dLbl>
            <c:spPr>
              <a:noFill/>
              <a:ln w="25332">
                <a:noFill/>
              </a:ln>
            </c:spPr>
            <c:txPr>
              <a:bodyPr wrap="square" lIns="38100" tIns="19050" rIns="38100" bIns="19050" anchor="ctr">
                <a:spAutoFit/>
              </a:bodyPr>
              <a:lstStyle/>
              <a:p>
                <a:pPr>
                  <a:defRPr sz="873"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 17'!$B$6:$B$17</c:f>
              <c:strCache>
                <c:ptCount val="12"/>
                <c:pt idx="0">
                  <c:v>Enero</c:v>
                </c:pt>
                <c:pt idx="1">
                  <c:v>Febrero</c:v>
                </c:pt>
                <c:pt idx="2">
                  <c:v>Marzo</c:v>
                </c:pt>
                <c:pt idx="3">
                  <c:v>Abril</c:v>
                </c:pt>
                <c:pt idx="4">
                  <c:v>Mayo</c:v>
                </c:pt>
                <c:pt idx="5">
                  <c:v>Junio</c:v>
                </c:pt>
                <c:pt idx="6">
                  <c:v>Julio</c:v>
                </c:pt>
                <c:pt idx="7">
                  <c:v>Agosto</c:v>
                </c:pt>
                <c:pt idx="8">
                  <c:v>Septiembre</c:v>
                </c:pt>
                <c:pt idx="9">
                  <c:v>Octubre</c:v>
                </c:pt>
                <c:pt idx="10">
                  <c:v>Noviembre</c:v>
                </c:pt>
                <c:pt idx="11">
                  <c:v>Diciembre</c:v>
                </c:pt>
              </c:strCache>
            </c:strRef>
          </c:cat>
          <c:val>
            <c:numRef>
              <c:f>'Hoja 17'!$D$6:$D$17</c:f>
              <c:numCache>
                <c:formatCode>General</c:formatCode>
                <c:ptCount val="12"/>
                <c:pt idx="0">
                  <c:v>25</c:v>
                </c:pt>
                <c:pt idx="1">
                  <c:v>25</c:v>
                </c:pt>
                <c:pt idx="2">
                  <c:v>12.5</c:v>
                </c:pt>
                <c:pt idx="3">
                  <c:v>12.5</c:v>
                </c:pt>
                <c:pt idx="4">
                  <c:v>25</c:v>
                </c:pt>
                <c:pt idx="5">
                  <c:v>62.5</c:v>
                </c:pt>
                <c:pt idx="6">
                  <c:v>75</c:v>
                </c:pt>
                <c:pt idx="7">
                  <c:v>62.5</c:v>
                </c:pt>
                <c:pt idx="8">
                  <c:v>25</c:v>
                </c:pt>
                <c:pt idx="9">
                  <c:v>12.5</c:v>
                </c:pt>
                <c:pt idx="10">
                  <c:v>12.5</c:v>
                </c:pt>
                <c:pt idx="11">
                  <c:v>12.5</c:v>
                </c:pt>
              </c:numCache>
            </c:numRef>
          </c:val>
          <c:extLst>
            <c:ext xmlns:c16="http://schemas.microsoft.com/office/drawing/2014/chart" uri="{C3380CC4-5D6E-409C-BE32-E72D297353CC}">
              <c16:uniqueId val="{00000019-1ED4-4F5E-8BED-8226EAED99CC}"/>
            </c:ext>
          </c:extLst>
        </c:ser>
        <c:dLbls>
          <c:showLegendKey val="0"/>
          <c:showVal val="1"/>
          <c:showCatName val="0"/>
          <c:showSerName val="0"/>
          <c:showPercent val="0"/>
          <c:showBubbleSize val="0"/>
        </c:dLbls>
        <c:gapWidth val="150"/>
        <c:axId val="2082255152"/>
        <c:axId val="1"/>
      </c:barChart>
      <c:catAx>
        <c:axId val="2082255152"/>
        <c:scaling>
          <c:orientation val="minMax"/>
        </c:scaling>
        <c:delete val="0"/>
        <c:axPos val="b"/>
        <c:numFmt formatCode="General" sourceLinked="1"/>
        <c:majorTickMark val="out"/>
        <c:minorTickMark val="none"/>
        <c:tickLblPos val="nextTo"/>
        <c:spPr>
          <a:ln w="3167">
            <a:solidFill>
              <a:srgbClr val="000000"/>
            </a:solidFill>
            <a:prstDash val="solid"/>
          </a:ln>
        </c:spPr>
        <c:txPr>
          <a:bodyPr rot="-2700000" vert="horz"/>
          <a:lstStyle/>
          <a:p>
            <a:pPr>
              <a:defRPr sz="798"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67">
              <a:solidFill>
                <a:srgbClr val="000000"/>
              </a:solidFill>
              <a:prstDash val="solid"/>
            </a:ln>
          </c:spPr>
        </c:majorGridlines>
        <c:title>
          <c:tx>
            <c:rich>
              <a:bodyPr/>
              <a:lstStyle/>
              <a:p>
                <a:pPr>
                  <a:defRPr sz="798" b="1" i="0" u="none" strike="noStrike" baseline="0">
                    <a:solidFill>
                      <a:srgbClr val="000000"/>
                    </a:solidFill>
                    <a:latin typeface="Times New Roman"/>
                    <a:ea typeface="Times New Roman"/>
                    <a:cs typeface="Times New Roman"/>
                  </a:defRPr>
                </a:pPr>
                <a:r>
                  <a:rPr lang="es-BO"/>
                  <a:t>Porcentaje</a:t>
                </a:r>
              </a:p>
            </c:rich>
          </c:tx>
          <c:layout>
            <c:manualLayout>
              <c:xMode val="edge"/>
              <c:yMode val="edge"/>
              <c:x val="1.9189765458422176E-2"/>
              <c:y val="0.32758620689655171"/>
            </c:manualLayout>
          </c:layout>
          <c:overlay val="0"/>
          <c:spPr>
            <a:noFill/>
            <a:ln w="25332">
              <a:noFill/>
            </a:ln>
          </c:spPr>
        </c:title>
        <c:numFmt formatCode="General" sourceLinked="1"/>
        <c:majorTickMark val="out"/>
        <c:minorTickMark val="none"/>
        <c:tickLblPos val="nextTo"/>
        <c:spPr>
          <a:ln w="3167">
            <a:solidFill>
              <a:srgbClr val="000000"/>
            </a:solidFill>
            <a:prstDash val="solid"/>
          </a:ln>
        </c:spPr>
        <c:txPr>
          <a:bodyPr rot="0" vert="horz"/>
          <a:lstStyle/>
          <a:p>
            <a:pPr>
              <a:defRPr sz="873" b="0" i="0" u="none" strike="noStrike" baseline="0">
                <a:solidFill>
                  <a:srgbClr val="000000"/>
                </a:solidFill>
                <a:latin typeface="Times New Roman"/>
                <a:ea typeface="Times New Roman"/>
                <a:cs typeface="Times New Roman"/>
              </a:defRPr>
            </a:pPr>
            <a:endParaRPr lang="es-BO"/>
          </a:p>
        </c:txPr>
        <c:crossAx val="2082255152"/>
        <c:crosses val="autoZero"/>
        <c:crossBetween val="between"/>
      </c:valAx>
      <c:spPr>
        <a:gradFill rotWithShape="0">
          <a:gsLst>
            <a:gs pos="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CCFFFF" mc:Ignorable="a14" a14:legacySpreadsheetColorIndex="27"/>
            </a:gs>
          </a:gsLst>
          <a:lin ang="5400000" scaled="1"/>
        </a:gradFill>
        <a:ln w="25332">
          <a:solidFill>
            <a:srgbClr val="000000"/>
          </a:solidFill>
          <a:prstDash val="solid"/>
        </a:ln>
      </c:spPr>
    </c:plotArea>
    <c:legend>
      <c:legendPos val="b"/>
      <c:layout>
        <c:manualLayout>
          <c:xMode val="edge"/>
          <c:yMode val="edge"/>
          <c:x val="0.36673773987206826"/>
          <c:y val="0.91379310344827591"/>
          <c:w val="0.34754797441364604"/>
          <c:h val="7.586206896551724E-2"/>
        </c:manualLayout>
      </c:layout>
      <c:overlay val="0"/>
      <c:spPr>
        <a:solidFill>
          <a:srgbClr val="FFFFFF"/>
        </a:solidFill>
        <a:ln w="3167">
          <a:solidFill>
            <a:srgbClr val="000000"/>
          </a:solidFill>
          <a:prstDash val="solid"/>
        </a:ln>
      </c:spPr>
      <c:txPr>
        <a:bodyPr/>
        <a:lstStyle/>
        <a:p>
          <a:pPr>
            <a:defRPr sz="753"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w="37998">
      <a:solidFill>
        <a:srgbClr val="000000"/>
      </a:solidFill>
      <a:prstDash val="solid"/>
    </a:ln>
  </c:spPr>
  <c:txPr>
    <a:bodyPr/>
    <a:lstStyle/>
    <a:p>
      <a:pPr>
        <a:defRPr sz="923"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51536</Words>
  <Characters>283449</Characters>
  <Application>Microsoft Office Word</Application>
  <DocSecurity>0</DocSecurity>
  <Lines>2362</Lines>
  <Paragraphs>668</Paragraphs>
  <ScaleCrop>false</ScaleCrop>
  <HeadingPairs>
    <vt:vector size="2" baseType="variant">
      <vt:variant>
        <vt:lpstr>Título</vt:lpstr>
      </vt:variant>
      <vt:variant>
        <vt:i4>1</vt:i4>
      </vt:variant>
    </vt:vector>
  </HeadingPairs>
  <TitlesOfParts>
    <vt:vector size="1" baseType="lpstr">
      <vt:lpstr>CAPÍTULO I</vt:lpstr>
    </vt:vector>
  </TitlesOfParts>
  <Company> </Company>
  <LinksUpToDate>false</LinksUpToDate>
  <CharactersWithSpaces>334317</CharactersWithSpaces>
  <SharedDoc>false</SharedDoc>
  <HLinks>
    <vt:vector size="108" baseType="variant">
      <vt:variant>
        <vt:i4>4325377</vt:i4>
      </vt:variant>
      <vt:variant>
        <vt:i4>171</vt:i4>
      </vt:variant>
      <vt:variant>
        <vt:i4>0</vt:i4>
      </vt:variant>
      <vt:variant>
        <vt:i4>5</vt:i4>
      </vt:variant>
      <vt:variant>
        <vt:lpwstr>http://www.monografias.com/trabajos16/planeacion-nepsa/planeacion-nepsa.shtml</vt:lpwstr>
      </vt:variant>
      <vt:variant>
        <vt:lpwstr>diagn</vt:lpwstr>
      </vt:variant>
      <vt:variant>
        <vt:i4>5439577</vt:i4>
      </vt:variant>
      <vt:variant>
        <vt:i4>168</vt:i4>
      </vt:variant>
      <vt:variant>
        <vt:i4>0</vt:i4>
      </vt:variant>
      <vt:variant>
        <vt:i4>5</vt:i4>
      </vt:variant>
      <vt:variant>
        <vt:lpwstr>http://www.leisa-al.org.pe/anteriores/201/32.html</vt:lpwstr>
      </vt:variant>
      <vt:variant>
        <vt:lpwstr/>
      </vt:variant>
      <vt:variant>
        <vt:i4>106</vt:i4>
      </vt:variant>
      <vt:variant>
        <vt:i4>165</vt:i4>
      </vt:variant>
      <vt:variant>
        <vt:i4>0</vt:i4>
      </vt:variant>
      <vt:variant>
        <vt:i4>5</vt:i4>
      </vt:variant>
      <vt:variant>
        <vt:lpwstr>http://www.conabio.gob.mx/institucion/conabio_espanol/doctos/amaranto.html</vt:lpwstr>
      </vt:variant>
      <vt:variant>
        <vt:lpwstr/>
      </vt:variant>
      <vt:variant>
        <vt:i4>5898335</vt:i4>
      </vt:variant>
      <vt:variant>
        <vt:i4>162</vt:i4>
      </vt:variant>
      <vt:variant>
        <vt:i4>0</vt:i4>
      </vt:variant>
      <vt:variant>
        <vt:i4>5</vt:i4>
      </vt:variant>
      <vt:variant>
        <vt:lpwstr>http://www.prodiversitas.bioetica.org/quinua.htm</vt:lpwstr>
      </vt:variant>
      <vt:variant>
        <vt:lpwstr/>
      </vt:variant>
      <vt:variant>
        <vt:i4>5701652</vt:i4>
      </vt:variant>
      <vt:variant>
        <vt:i4>159</vt:i4>
      </vt:variant>
      <vt:variant>
        <vt:i4>0</vt:i4>
      </vt:variant>
      <vt:variant>
        <vt:i4>5</vt:i4>
      </vt:variant>
      <vt:variant>
        <vt:lpwstr>http://www.coronilla.com/</vt:lpwstr>
      </vt:variant>
      <vt:variant>
        <vt:lpwstr/>
      </vt:variant>
      <vt:variant>
        <vt:i4>4128864</vt:i4>
      </vt:variant>
      <vt:variant>
        <vt:i4>156</vt:i4>
      </vt:variant>
      <vt:variant>
        <vt:i4>0</vt:i4>
      </vt:variant>
      <vt:variant>
        <vt:i4>5</vt:i4>
      </vt:variant>
      <vt:variant>
        <vt:lpwstr>http://www.irupana.org/</vt:lpwstr>
      </vt:variant>
      <vt:variant>
        <vt:lpwstr/>
      </vt:variant>
      <vt:variant>
        <vt:i4>5701652</vt:i4>
      </vt:variant>
      <vt:variant>
        <vt:i4>93</vt:i4>
      </vt:variant>
      <vt:variant>
        <vt:i4>0</vt:i4>
      </vt:variant>
      <vt:variant>
        <vt:i4>5</vt:i4>
      </vt:variant>
      <vt:variant>
        <vt:lpwstr>http://www.coronilla.com/</vt:lpwstr>
      </vt:variant>
      <vt:variant>
        <vt:lpwstr/>
      </vt:variant>
      <vt:variant>
        <vt:i4>3866740</vt:i4>
      </vt:variant>
      <vt:variant>
        <vt:i4>42</vt:i4>
      </vt:variant>
      <vt:variant>
        <vt:i4>0</vt:i4>
      </vt:variant>
      <vt:variant>
        <vt:i4>5</vt:i4>
      </vt:variant>
      <vt:variant>
        <vt:lpwstr>http://www.monografias.com/trabajos11/conce/conce.shtml</vt:lpwstr>
      </vt:variant>
      <vt:variant>
        <vt:lpwstr/>
      </vt:variant>
      <vt:variant>
        <vt:i4>14549149</vt:i4>
      </vt:variant>
      <vt:variant>
        <vt:i4>39</vt:i4>
      </vt:variant>
      <vt:variant>
        <vt:i4>0</vt:i4>
      </vt:variant>
      <vt:variant>
        <vt:i4>5</vt:i4>
      </vt:variant>
      <vt:variant>
        <vt:lpwstr>http://www.monografias.com/trabajos16/planeación-nepsa/planeación-nepsa.shtml</vt:lpwstr>
      </vt:variant>
      <vt:variant>
        <vt:lpwstr>diagn</vt:lpwstr>
      </vt:variant>
      <vt:variant>
        <vt:i4>2752556</vt:i4>
      </vt:variant>
      <vt:variant>
        <vt:i4>36</vt:i4>
      </vt:variant>
      <vt:variant>
        <vt:i4>0</vt:i4>
      </vt:variant>
      <vt:variant>
        <vt:i4>5</vt:i4>
      </vt:variant>
      <vt:variant>
        <vt:lpwstr>http://www.monografias.com/trabajos6/dige/dige.shtml</vt:lpwstr>
      </vt:variant>
      <vt:variant>
        <vt:lpwstr>evo</vt:lpwstr>
      </vt:variant>
      <vt:variant>
        <vt:i4>3866741</vt:i4>
      </vt:variant>
      <vt:variant>
        <vt:i4>33</vt:i4>
      </vt:variant>
      <vt:variant>
        <vt:i4>0</vt:i4>
      </vt:variant>
      <vt:variant>
        <vt:i4>5</vt:i4>
      </vt:variant>
      <vt:variant>
        <vt:lpwstr>http://www.monografias.com/trabajos10/macroecon/macroecon.shtml</vt:lpwstr>
      </vt:variant>
      <vt:variant>
        <vt:lpwstr/>
      </vt:variant>
      <vt:variant>
        <vt:i4>589893</vt:i4>
      </vt:variant>
      <vt:variant>
        <vt:i4>30</vt:i4>
      </vt:variant>
      <vt:variant>
        <vt:i4>0</vt:i4>
      </vt:variant>
      <vt:variant>
        <vt:i4>5</vt:i4>
      </vt:variant>
      <vt:variant>
        <vt:lpwstr>http://www.monografias.com/trabajos12/eleynewt/eleynewt.shtml</vt:lpwstr>
      </vt:variant>
      <vt:variant>
        <vt:lpwstr/>
      </vt:variant>
      <vt:variant>
        <vt:i4>5505055</vt:i4>
      </vt:variant>
      <vt:variant>
        <vt:i4>27</vt:i4>
      </vt:variant>
      <vt:variant>
        <vt:i4>0</vt:i4>
      </vt:variant>
      <vt:variant>
        <vt:i4>5</vt:i4>
      </vt:variant>
      <vt:variant>
        <vt:lpwstr>http://www.monografias.com/trabajos15/indicad-evaluacion/indicad-evaluacion.shtml</vt:lpwstr>
      </vt:variant>
      <vt:variant>
        <vt:lpwstr/>
      </vt:variant>
      <vt:variant>
        <vt:i4>589893</vt:i4>
      </vt:variant>
      <vt:variant>
        <vt:i4>24</vt:i4>
      </vt:variant>
      <vt:variant>
        <vt:i4>0</vt:i4>
      </vt:variant>
      <vt:variant>
        <vt:i4>5</vt:i4>
      </vt:variant>
      <vt:variant>
        <vt:lpwstr>http://www.monografias.com/trabajos12/eleynewt/eleynewt.shtml</vt:lpwstr>
      </vt:variant>
      <vt:variant>
        <vt:lpwstr/>
      </vt:variant>
      <vt:variant>
        <vt:i4>3866740</vt:i4>
      </vt:variant>
      <vt:variant>
        <vt:i4>21</vt:i4>
      </vt:variant>
      <vt:variant>
        <vt:i4>0</vt:i4>
      </vt:variant>
      <vt:variant>
        <vt:i4>5</vt:i4>
      </vt:variant>
      <vt:variant>
        <vt:lpwstr>http://www.monografias.com/trabajos11/conce/conce.shtml</vt:lpwstr>
      </vt:variant>
      <vt:variant>
        <vt:lpwstr/>
      </vt:variant>
      <vt:variant>
        <vt:i4>4325377</vt:i4>
      </vt:variant>
      <vt:variant>
        <vt:i4>18</vt:i4>
      </vt:variant>
      <vt:variant>
        <vt:i4>0</vt:i4>
      </vt:variant>
      <vt:variant>
        <vt:i4>5</vt:i4>
      </vt:variant>
      <vt:variant>
        <vt:lpwstr>http://www.monografias.com/trabajos16/planeacion-nepsa/planeacion-nepsa.shtml</vt:lpwstr>
      </vt:variant>
      <vt:variant>
        <vt:lpwstr>diagn</vt:lpwstr>
      </vt:variant>
      <vt:variant>
        <vt:i4>1572950</vt:i4>
      </vt:variant>
      <vt:variant>
        <vt:i4>15</vt:i4>
      </vt:variant>
      <vt:variant>
        <vt:i4>0</vt:i4>
      </vt:variant>
      <vt:variant>
        <vt:i4>5</vt:i4>
      </vt:variant>
      <vt:variant>
        <vt:lpwstr>http://www.monografias.com/trabajos10/foda/foda.shtml</vt:lpwstr>
      </vt:variant>
      <vt:variant>
        <vt:lpwstr/>
      </vt:variant>
      <vt:variant>
        <vt:i4>3866742</vt:i4>
      </vt:variant>
      <vt:variant>
        <vt:i4>12</vt:i4>
      </vt:variant>
      <vt:variant>
        <vt:i4>0</vt:i4>
      </vt:variant>
      <vt:variant>
        <vt:i4>5</vt:i4>
      </vt:variant>
      <vt:variant>
        <vt:lpwstr>http://www.monografias.com/trabajos13/progper/progper.shtml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I</dc:title>
  <dc:subject/>
  <dc:creator>Daniel Zelada</dc:creator>
  <cp:keywords/>
  <dc:description/>
  <cp:lastModifiedBy>Agustín Quispe</cp:lastModifiedBy>
  <cp:revision>2</cp:revision>
  <cp:lastPrinted>2005-12-09T15:28:00Z</cp:lastPrinted>
  <dcterms:created xsi:type="dcterms:W3CDTF">2024-06-03T18:46:00Z</dcterms:created>
  <dcterms:modified xsi:type="dcterms:W3CDTF">2024-06-03T18:46:00Z</dcterms:modified>
</cp:coreProperties>
</file>